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1"/>
        <w:rPr>
          <w:rFonts w:ascii="Times New Roman"/>
          <w:sz w:val="27"/>
        </w:rPr>
      </w:pPr>
    </w:p>
    <w:p>
      <w:pPr>
        <w:spacing w:before="0" w:line="538" w:lineRule="exact"/>
        <w:ind w:left="220" w:right="0" w:firstLine="0"/>
        <w:jc w:val="left"/>
        <w:rPr>
          <w:rFonts w:hint="eastAsia" w:ascii="Microsoft JhengHei" w:eastAsia="Microsoft JhengHei"/>
          <w:b/>
          <w:sz w:val="32"/>
        </w:rPr>
      </w:pPr>
      <w:r>
        <w:drawing>
          <wp:anchor distT="0" distB="0" distL="0" distR="0" simplePos="0" relativeHeight="268279808" behindDoc="1" locked="0" layoutInCell="1" allowOverlap="1">
            <wp:simplePos x="0" y="0"/>
            <wp:positionH relativeFrom="page">
              <wp:posOffset>763270</wp:posOffset>
            </wp:positionH>
            <wp:positionV relativeFrom="paragraph">
              <wp:posOffset>1525905</wp:posOffset>
            </wp:positionV>
            <wp:extent cx="6182360" cy="607187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r>
        <w:rPr>
          <w:rFonts w:hint="eastAsia" w:ascii="Microsoft JhengHei" w:eastAsia="Microsoft JhengHei"/>
          <w:b/>
          <w:sz w:val="32"/>
        </w:rPr>
        <w:t xml:space="preserve">十大过程领域 </w:t>
      </w:r>
      <w:r>
        <w:rPr>
          <w:rFonts w:ascii="Calibri Light" w:eastAsia="Calibri Light"/>
          <w:b w:val="0"/>
          <w:sz w:val="32"/>
        </w:rPr>
        <w:t xml:space="preserve">49 </w:t>
      </w:r>
      <w:r>
        <w:rPr>
          <w:rFonts w:hint="eastAsia" w:ascii="Microsoft JhengHei" w:eastAsia="Microsoft JhengHei"/>
          <w:b/>
          <w:sz w:val="32"/>
        </w:rPr>
        <w:t>个过程组</w:t>
      </w:r>
    </w:p>
    <w:p>
      <w:pPr>
        <w:pStyle w:val="4"/>
        <w:spacing w:before="1"/>
        <w:rPr>
          <w:rFonts w:ascii="Microsoft JhengHei"/>
          <w:b/>
          <w:sz w:val="16"/>
        </w:rPr>
      </w:pPr>
    </w:p>
    <w:tbl>
      <w:tblPr>
        <w:tblStyle w:val="5"/>
        <w:tblW w:w="0" w:type="auto"/>
        <w:tblInd w:w="12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04"/>
        <w:gridCol w:w="1775"/>
        <w:gridCol w:w="1897"/>
        <w:gridCol w:w="1965"/>
        <w:gridCol w:w="1804"/>
        <w:gridCol w:w="16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330" w:hRule="atLeast"/>
        </w:trPr>
        <w:tc>
          <w:tcPr>
            <w:tcW w:w="1604" w:type="dxa"/>
            <w:vMerge w:val="restart"/>
            <w:tcBorders>
              <w:bottom w:val="single" w:color="000000" w:sz="4" w:space="0"/>
              <w:right w:val="single" w:color="000000" w:sz="4" w:space="0"/>
            </w:tcBorders>
            <w:shd w:val="clear" w:color="auto" w:fill="F1F1F1"/>
          </w:tcPr>
          <w:p>
            <w:pPr>
              <w:pStyle w:val="9"/>
              <w:spacing w:before="10"/>
              <w:ind w:left="0"/>
              <w:rPr>
                <w:rFonts w:ascii="Microsoft JhengHei"/>
                <w:b/>
                <w:sz w:val="10"/>
              </w:rPr>
            </w:pPr>
          </w:p>
          <w:p>
            <w:pPr>
              <w:pStyle w:val="9"/>
              <w:ind w:left="479"/>
              <w:rPr>
                <w:rFonts w:hint="eastAsia" w:ascii="微软雅黑" w:eastAsia="微软雅黑"/>
                <w:sz w:val="16"/>
              </w:rPr>
            </w:pPr>
            <w:r>
              <w:rPr>
                <w:rFonts w:hint="eastAsia" w:ascii="微软雅黑" w:eastAsia="微软雅黑"/>
                <w:sz w:val="16"/>
              </w:rPr>
              <w:t>知识领域</w:t>
            </w:r>
          </w:p>
        </w:tc>
        <w:tc>
          <w:tcPr>
            <w:tcW w:w="9086" w:type="dxa"/>
            <w:gridSpan w:val="5"/>
            <w:tcBorders>
              <w:left w:val="single" w:color="000000" w:sz="4" w:space="0"/>
              <w:bottom w:val="single" w:color="000000" w:sz="4" w:space="0"/>
            </w:tcBorders>
            <w:shd w:val="clear" w:color="auto" w:fill="F1F1F1"/>
          </w:tcPr>
          <w:p>
            <w:pPr>
              <w:pStyle w:val="9"/>
              <w:spacing w:before="19" w:line="292" w:lineRule="exact"/>
              <w:ind w:left="4284" w:right="4267"/>
              <w:jc w:val="center"/>
              <w:rPr>
                <w:rFonts w:hint="eastAsia" w:ascii="微软雅黑" w:eastAsia="微软雅黑"/>
                <w:sz w:val="16"/>
              </w:rPr>
            </w:pPr>
            <w:r>
              <w:rPr>
                <w:rFonts w:hint="eastAsia" w:ascii="微软雅黑" w:eastAsia="微软雅黑"/>
                <w:sz w:val="16"/>
              </w:rPr>
              <w:t>过程组</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4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tcBorders>
              <w:top w:val="single" w:color="000000" w:sz="4" w:space="0"/>
              <w:left w:val="single" w:color="000000" w:sz="4" w:space="0"/>
              <w:bottom w:val="single" w:color="000000" w:sz="4" w:space="0"/>
              <w:right w:val="single" w:color="000000" w:sz="4" w:space="0"/>
            </w:tcBorders>
            <w:shd w:val="clear" w:color="auto" w:fill="F1F1F1"/>
          </w:tcPr>
          <w:p>
            <w:pPr>
              <w:pStyle w:val="9"/>
              <w:spacing w:before="28" w:line="292" w:lineRule="exact"/>
              <w:ind w:left="0" w:right="470"/>
              <w:jc w:val="right"/>
              <w:rPr>
                <w:rFonts w:hint="eastAsia" w:ascii="微软雅黑" w:eastAsia="微软雅黑"/>
                <w:sz w:val="16"/>
              </w:rPr>
            </w:pPr>
            <w:r>
              <w:rPr>
                <w:rFonts w:hint="eastAsia" w:ascii="微软雅黑" w:eastAsia="微软雅黑"/>
                <w:sz w:val="16"/>
              </w:rPr>
              <w:t>启动过程组</w:t>
            </w:r>
          </w:p>
        </w:tc>
        <w:tc>
          <w:tcPr>
            <w:tcW w:w="1897" w:type="dxa"/>
            <w:tcBorders>
              <w:top w:val="single" w:color="000000" w:sz="4" w:space="0"/>
              <w:left w:val="single" w:color="000000" w:sz="4" w:space="0"/>
              <w:bottom w:val="single" w:color="000000" w:sz="4" w:space="0"/>
              <w:right w:val="single" w:color="000000" w:sz="4" w:space="0"/>
            </w:tcBorders>
            <w:shd w:val="clear" w:color="auto" w:fill="F1F1F1"/>
          </w:tcPr>
          <w:p>
            <w:pPr>
              <w:pStyle w:val="9"/>
              <w:spacing w:before="28" w:line="292" w:lineRule="exact"/>
              <w:ind w:left="550"/>
              <w:rPr>
                <w:rFonts w:hint="eastAsia" w:ascii="微软雅黑" w:eastAsia="微软雅黑"/>
                <w:sz w:val="16"/>
              </w:rPr>
            </w:pPr>
            <w:r>
              <w:rPr>
                <w:rFonts w:hint="eastAsia" w:ascii="微软雅黑" w:eastAsia="微软雅黑"/>
                <w:sz w:val="16"/>
              </w:rPr>
              <w:t>规划过程组</w:t>
            </w:r>
          </w:p>
        </w:tc>
        <w:tc>
          <w:tcPr>
            <w:tcW w:w="1965" w:type="dxa"/>
            <w:tcBorders>
              <w:top w:val="single" w:color="000000" w:sz="4" w:space="0"/>
              <w:left w:val="single" w:color="000000" w:sz="4" w:space="0"/>
              <w:bottom w:val="single" w:color="000000" w:sz="4" w:space="0"/>
              <w:right w:val="single" w:color="000000" w:sz="4" w:space="0"/>
            </w:tcBorders>
            <w:shd w:val="clear" w:color="auto" w:fill="F1F1F1"/>
          </w:tcPr>
          <w:p>
            <w:pPr>
              <w:pStyle w:val="9"/>
              <w:spacing w:before="28" w:line="292" w:lineRule="exact"/>
              <w:ind w:left="583"/>
              <w:rPr>
                <w:rFonts w:hint="eastAsia" w:ascii="微软雅黑" w:eastAsia="微软雅黑"/>
                <w:sz w:val="16"/>
              </w:rPr>
            </w:pPr>
            <w:r>
              <w:rPr>
                <w:rFonts w:hint="eastAsia" w:ascii="微软雅黑" w:eastAsia="微软雅黑"/>
                <w:sz w:val="16"/>
              </w:rPr>
              <w:t>执行过程组</w:t>
            </w:r>
          </w:p>
        </w:tc>
        <w:tc>
          <w:tcPr>
            <w:tcW w:w="1804" w:type="dxa"/>
            <w:tcBorders>
              <w:top w:val="single" w:color="000000" w:sz="4" w:space="0"/>
              <w:left w:val="single" w:color="000000" w:sz="4" w:space="0"/>
              <w:bottom w:val="single" w:color="000000" w:sz="4" w:space="0"/>
              <w:right w:val="single" w:color="000000" w:sz="4" w:space="0"/>
            </w:tcBorders>
            <w:shd w:val="clear" w:color="auto" w:fill="F1F1F1"/>
          </w:tcPr>
          <w:p>
            <w:pPr>
              <w:pStyle w:val="9"/>
              <w:spacing w:before="28" w:line="292" w:lineRule="exact"/>
              <w:ind w:left="502"/>
              <w:rPr>
                <w:rFonts w:hint="eastAsia" w:ascii="微软雅黑" w:eastAsia="微软雅黑"/>
                <w:sz w:val="16"/>
              </w:rPr>
            </w:pPr>
            <w:r>
              <w:rPr>
                <w:rFonts w:hint="eastAsia" w:ascii="微软雅黑" w:eastAsia="微软雅黑"/>
                <w:sz w:val="16"/>
              </w:rPr>
              <w:t>监控过程组</w:t>
            </w:r>
          </w:p>
        </w:tc>
        <w:tc>
          <w:tcPr>
            <w:tcW w:w="1645" w:type="dxa"/>
            <w:tcBorders>
              <w:top w:val="single" w:color="000000" w:sz="4" w:space="0"/>
              <w:left w:val="single" w:color="000000" w:sz="4" w:space="0"/>
              <w:bottom w:val="single" w:color="000000" w:sz="4" w:space="0"/>
            </w:tcBorders>
            <w:shd w:val="clear" w:color="auto" w:fill="F1F1F1"/>
          </w:tcPr>
          <w:p>
            <w:pPr>
              <w:pStyle w:val="9"/>
              <w:spacing w:before="28" w:line="292" w:lineRule="exact"/>
              <w:ind w:left="422"/>
              <w:rPr>
                <w:rFonts w:hint="eastAsia" w:ascii="微软雅黑" w:eastAsia="微软雅黑"/>
                <w:sz w:val="16"/>
              </w:rPr>
            </w:pPr>
            <w:r>
              <w:rPr>
                <w:rFonts w:hint="eastAsia" w:ascii="微软雅黑" w:eastAsia="微软雅黑"/>
                <w:sz w:val="16"/>
              </w:rPr>
              <w:t>收尾过程组</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3" w:hRule="atLeast"/>
        </w:trPr>
        <w:tc>
          <w:tcPr>
            <w:tcW w:w="1604" w:type="dxa"/>
            <w:vMerge w:val="restart"/>
            <w:tcBorders>
              <w:top w:val="single" w:color="000000" w:sz="4" w:space="0"/>
              <w:bottom w:val="single" w:color="000000" w:sz="4" w:space="0"/>
              <w:right w:val="single" w:color="000000" w:sz="4" w:space="0"/>
            </w:tcBorders>
            <w:shd w:val="clear" w:color="auto" w:fill="F1F1F1"/>
          </w:tcPr>
          <w:p>
            <w:pPr>
              <w:pStyle w:val="9"/>
              <w:spacing w:before="26"/>
              <w:ind w:left="234"/>
              <w:rPr>
                <w:rFonts w:hint="eastAsia" w:ascii="微软雅黑" w:eastAsia="微软雅黑"/>
                <w:sz w:val="16"/>
              </w:rPr>
            </w:pPr>
            <w:r>
              <w:rPr>
                <w:rFonts w:hint="eastAsia" w:ascii="微软雅黑" w:eastAsia="微软雅黑"/>
                <w:sz w:val="16"/>
              </w:rPr>
              <w:t>4 项目整合管理</w:t>
            </w:r>
          </w:p>
        </w:tc>
        <w:tc>
          <w:tcPr>
            <w:tcW w:w="1775" w:type="dxa"/>
            <w:vMerge w:val="restart"/>
            <w:tcBorders>
              <w:top w:val="single" w:color="000000" w:sz="4" w:space="0"/>
              <w:left w:val="single" w:color="000000" w:sz="4" w:space="0"/>
              <w:bottom w:val="single" w:color="000000" w:sz="4" w:space="0"/>
              <w:right w:val="single" w:color="000000" w:sz="4" w:space="0"/>
            </w:tcBorders>
          </w:tcPr>
          <w:p>
            <w:pPr>
              <w:pStyle w:val="9"/>
              <w:spacing w:before="26"/>
              <w:ind w:left="112"/>
              <w:rPr>
                <w:rFonts w:hint="eastAsia" w:ascii="微软雅黑" w:eastAsia="微软雅黑"/>
                <w:sz w:val="16"/>
              </w:rPr>
            </w:pPr>
            <w:r>
              <w:rPr>
                <w:rFonts w:hint="eastAsia" w:ascii="微软雅黑" w:eastAsia="微软雅黑"/>
                <w:sz w:val="16"/>
              </w:rPr>
              <w:t>4.1 制定项目章程</w:t>
            </w:r>
          </w:p>
        </w:tc>
        <w:tc>
          <w:tcPr>
            <w:tcW w:w="1897" w:type="dxa"/>
            <w:vMerge w:val="restart"/>
            <w:tcBorders>
              <w:top w:val="single" w:color="000000" w:sz="4" w:space="0"/>
              <w:left w:val="single" w:color="000000" w:sz="4" w:space="0"/>
              <w:bottom w:val="single" w:color="000000" w:sz="4" w:space="0"/>
              <w:right w:val="single" w:color="000000" w:sz="4" w:space="0"/>
            </w:tcBorders>
          </w:tcPr>
          <w:p>
            <w:pPr>
              <w:pStyle w:val="9"/>
              <w:spacing w:before="26"/>
              <w:ind w:left="111"/>
              <w:rPr>
                <w:rFonts w:hint="eastAsia" w:ascii="微软雅黑" w:eastAsia="微软雅黑"/>
                <w:sz w:val="16"/>
              </w:rPr>
            </w:pPr>
            <w:r>
              <w:rPr>
                <w:rFonts w:hint="eastAsia" w:ascii="微软雅黑" w:eastAsia="微软雅黑"/>
                <w:sz w:val="16"/>
              </w:rPr>
              <w:t>4.2 制定项目管理计划</w:t>
            </w:r>
          </w:p>
        </w:tc>
        <w:tc>
          <w:tcPr>
            <w:tcW w:w="1965" w:type="dxa"/>
            <w:tcBorders>
              <w:top w:val="single" w:color="000000" w:sz="4" w:space="0"/>
              <w:left w:val="single" w:color="000000" w:sz="4" w:space="0"/>
              <w:bottom w:val="nil"/>
              <w:right w:val="single" w:color="000000" w:sz="4" w:space="0"/>
            </w:tcBorders>
          </w:tcPr>
          <w:p>
            <w:pPr>
              <w:pStyle w:val="9"/>
              <w:spacing w:before="26" w:line="288" w:lineRule="exact"/>
              <w:ind w:left="110"/>
              <w:rPr>
                <w:rFonts w:hint="eastAsia" w:ascii="微软雅黑" w:eastAsia="微软雅黑"/>
                <w:sz w:val="16"/>
              </w:rPr>
            </w:pPr>
            <w:r>
              <w:rPr>
                <w:rFonts w:hint="eastAsia" w:ascii="微软雅黑" w:eastAsia="微软雅黑"/>
                <w:sz w:val="16"/>
              </w:rPr>
              <w:t>4.3 指导与管理项目工作</w:t>
            </w:r>
          </w:p>
        </w:tc>
        <w:tc>
          <w:tcPr>
            <w:tcW w:w="1804" w:type="dxa"/>
            <w:tcBorders>
              <w:top w:val="single" w:color="000000" w:sz="4" w:space="0"/>
              <w:left w:val="single" w:color="000000" w:sz="4" w:space="0"/>
              <w:bottom w:val="nil"/>
              <w:right w:val="single" w:color="000000" w:sz="4" w:space="0"/>
            </w:tcBorders>
          </w:tcPr>
          <w:p>
            <w:pPr>
              <w:pStyle w:val="9"/>
              <w:spacing w:before="26" w:line="288" w:lineRule="exact"/>
              <w:ind w:left="109"/>
              <w:rPr>
                <w:rFonts w:hint="eastAsia" w:ascii="微软雅黑" w:eastAsia="微软雅黑"/>
                <w:sz w:val="16"/>
              </w:rPr>
            </w:pPr>
            <w:r>
              <w:rPr>
                <w:rFonts w:hint="eastAsia" w:ascii="微软雅黑" w:eastAsia="微软雅黑"/>
                <w:sz w:val="16"/>
              </w:rPr>
              <w:t>4.5 监控项目工作</w:t>
            </w:r>
          </w:p>
        </w:tc>
        <w:tc>
          <w:tcPr>
            <w:tcW w:w="1645" w:type="dxa"/>
            <w:vMerge w:val="restart"/>
            <w:tcBorders>
              <w:top w:val="single" w:color="000000" w:sz="4" w:space="0"/>
              <w:left w:val="single" w:color="000000" w:sz="4" w:space="0"/>
              <w:bottom w:val="single" w:color="000000" w:sz="4" w:space="0"/>
            </w:tcBorders>
          </w:tcPr>
          <w:p>
            <w:pPr>
              <w:pStyle w:val="9"/>
              <w:spacing w:before="26"/>
              <w:ind w:left="108"/>
              <w:rPr>
                <w:rFonts w:hint="eastAsia" w:ascii="微软雅黑" w:eastAsia="微软雅黑"/>
                <w:sz w:val="16"/>
              </w:rPr>
            </w:pPr>
            <w:r>
              <w:rPr>
                <w:rFonts w:hint="eastAsia" w:ascii="微软雅黑" w:eastAsia="微软雅黑"/>
                <w:sz w:val="16"/>
              </w:rPr>
              <w:t>4.7 结束项目或阶段</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5"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vMerge w:val="continue"/>
            <w:tcBorders>
              <w:top w:val="nil"/>
              <w:left w:val="single" w:color="000000" w:sz="4" w:space="0"/>
              <w:bottom w:val="single" w:color="000000" w:sz="4" w:space="0"/>
              <w:right w:val="single" w:color="000000" w:sz="4" w:space="0"/>
            </w:tcBorders>
          </w:tcPr>
          <w:p>
            <w:pPr>
              <w:rPr>
                <w:sz w:val="2"/>
                <w:szCs w:val="2"/>
              </w:rPr>
            </w:pPr>
          </w:p>
        </w:tc>
        <w:tc>
          <w:tcPr>
            <w:tcW w:w="1965" w:type="dxa"/>
            <w:tcBorders>
              <w:top w:val="nil"/>
              <w:left w:val="single" w:color="000000" w:sz="4" w:space="0"/>
              <w:bottom w:val="single" w:color="000000" w:sz="4" w:space="0"/>
              <w:right w:val="single" w:color="000000" w:sz="4" w:space="0"/>
            </w:tcBorders>
          </w:tcPr>
          <w:p>
            <w:pPr>
              <w:pStyle w:val="9"/>
              <w:spacing w:before="13" w:line="282" w:lineRule="exact"/>
              <w:ind w:left="110"/>
              <w:rPr>
                <w:rFonts w:hint="eastAsia" w:ascii="微软雅黑" w:eastAsia="微软雅黑"/>
                <w:sz w:val="16"/>
              </w:rPr>
            </w:pPr>
            <w:r>
              <w:rPr>
                <w:rFonts w:hint="eastAsia" w:ascii="微软雅黑" w:eastAsia="微软雅黑"/>
                <w:sz w:val="16"/>
              </w:rPr>
              <w:t>4.4 管理项目知识</w:t>
            </w:r>
          </w:p>
        </w:tc>
        <w:tc>
          <w:tcPr>
            <w:tcW w:w="1804" w:type="dxa"/>
            <w:tcBorders>
              <w:top w:val="nil"/>
              <w:left w:val="single" w:color="000000" w:sz="4" w:space="0"/>
              <w:bottom w:val="single" w:color="000000" w:sz="4" w:space="0"/>
              <w:right w:val="single" w:color="000000" w:sz="4" w:space="0"/>
            </w:tcBorders>
          </w:tcPr>
          <w:p>
            <w:pPr>
              <w:pStyle w:val="9"/>
              <w:spacing w:before="13" w:line="282" w:lineRule="exact"/>
              <w:ind w:left="109"/>
              <w:rPr>
                <w:rFonts w:hint="eastAsia" w:ascii="微软雅黑" w:eastAsia="微软雅黑"/>
                <w:sz w:val="16"/>
              </w:rPr>
            </w:pPr>
            <w:r>
              <w:rPr>
                <w:rFonts w:hint="eastAsia" w:ascii="微软雅黑" w:eastAsia="微软雅黑"/>
                <w:sz w:val="16"/>
              </w:rPr>
              <w:t>4.6 实施整体变更控制</w:t>
            </w: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5" w:hRule="atLeast"/>
        </w:trPr>
        <w:tc>
          <w:tcPr>
            <w:tcW w:w="1604" w:type="dxa"/>
            <w:vMerge w:val="restart"/>
            <w:tcBorders>
              <w:top w:val="single" w:color="000000" w:sz="4" w:space="0"/>
              <w:bottom w:val="single" w:color="000000" w:sz="4" w:space="0"/>
              <w:right w:val="single" w:color="000000" w:sz="4" w:space="0"/>
            </w:tcBorders>
            <w:shd w:val="clear" w:color="auto" w:fill="F1F1F1"/>
          </w:tcPr>
          <w:p>
            <w:pPr>
              <w:pStyle w:val="9"/>
              <w:spacing w:before="28"/>
              <w:ind w:left="234"/>
              <w:rPr>
                <w:rFonts w:hint="eastAsia" w:ascii="微软雅黑" w:eastAsia="微软雅黑"/>
                <w:sz w:val="16"/>
              </w:rPr>
            </w:pPr>
            <w:r>
              <w:rPr>
                <w:rFonts w:hint="eastAsia" w:ascii="微软雅黑" w:eastAsia="微软雅黑"/>
                <w:sz w:val="16"/>
              </w:rPr>
              <w:t>5 项目范围管理</w:t>
            </w:r>
          </w:p>
        </w:tc>
        <w:tc>
          <w:tcPr>
            <w:tcW w:w="177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nil"/>
              <w:right w:val="single" w:color="000000" w:sz="4" w:space="0"/>
            </w:tcBorders>
          </w:tcPr>
          <w:p>
            <w:pPr>
              <w:pStyle w:val="9"/>
              <w:spacing w:before="28" w:line="287" w:lineRule="exact"/>
              <w:ind w:left="111"/>
              <w:rPr>
                <w:rFonts w:hint="eastAsia" w:ascii="微软雅黑" w:eastAsia="微软雅黑"/>
                <w:sz w:val="16"/>
              </w:rPr>
            </w:pPr>
            <w:r>
              <w:rPr>
                <w:rFonts w:hint="eastAsia" w:ascii="微软雅黑" w:eastAsia="微软雅黑"/>
                <w:sz w:val="16"/>
              </w:rPr>
              <w:t>5.1 规划范围管理</w:t>
            </w:r>
          </w:p>
        </w:tc>
        <w:tc>
          <w:tcPr>
            <w:tcW w:w="196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04" w:type="dxa"/>
            <w:tcBorders>
              <w:top w:val="single" w:color="000000" w:sz="4" w:space="0"/>
              <w:left w:val="single" w:color="000000" w:sz="4" w:space="0"/>
              <w:bottom w:val="nil"/>
              <w:right w:val="single" w:color="000000" w:sz="4" w:space="0"/>
            </w:tcBorders>
          </w:tcPr>
          <w:p>
            <w:pPr>
              <w:pStyle w:val="9"/>
              <w:spacing w:before="28" w:line="287" w:lineRule="exact"/>
              <w:ind w:left="109"/>
              <w:rPr>
                <w:rFonts w:hint="eastAsia" w:ascii="微软雅黑" w:eastAsia="微软雅黑"/>
                <w:sz w:val="16"/>
              </w:rPr>
            </w:pPr>
            <w:r>
              <w:rPr>
                <w:rFonts w:hint="eastAsia" w:ascii="微软雅黑" w:eastAsia="微软雅黑"/>
                <w:sz w:val="16"/>
              </w:rPr>
              <w:t>5.5 确认范围</w:t>
            </w:r>
          </w:p>
        </w:tc>
        <w:tc>
          <w:tcPr>
            <w:tcW w:w="1645" w:type="dxa"/>
            <w:vMerge w:val="restart"/>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2" w:line="288" w:lineRule="exact"/>
              <w:ind w:left="111"/>
              <w:rPr>
                <w:rFonts w:hint="eastAsia" w:ascii="微软雅黑" w:eastAsia="微软雅黑"/>
                <w:sz w:val="16"/>
              </w:rPr>
            </w:pPr>
            <w:r>
              <w:rPr>
                <w:rFonts w:hint="eastAsia" w:ascii="微软雅黑" w:eastAsia="微软雅黑"/>
                <w:sz w:val="16"/>
              </w:rPr>
              <w:t>5.2 收集需求</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tcBorders>
              <w:top w:val="nil"/>
              <w:left w:val="single" w:color="000000" w:sz="4" w:space="0"/>
              <w:bottom w:val="nil"/>
              <w:right w:val="single" w:color="000000" w:sz="4" w:space="0"/>
            </w:tcBorders>
          </w:tcPr>
          <w:p>
            <w:pPr>
              <w:pStyle w:val="9"/>
              <w:spacing w:before="12" w:line="288" w:lineRule="exact"/>
              <w:ind w:left="109"/>
              <w:rPr>
                <w:rFonts w:hint="eastAsia" w:ascii="微软雅黑" w:eastAsia="微软雅黑"/>
                <w:sz w:val="16"/>
              </w:rPr>
            </w:pPr>
            <w:r>
              <w:rPr>
                <w:rFonts w:hint="eastAsia" w:ascii="微软雅黑" w:eastAsia="微软雅黑"/>
                <w:sz w:val="16"/>
              </w:rPr>
              <w:t>5.6 控制范围</w:t>
            </w: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3" w:line="287" w:lineRule="exact"/>
              <w:ind w:left="111"/>
              <w:rPr>
                <w:rFonts w:hint="eastAsia" w:ascii="微软雅黑" w:eastAsia="微软雅黑"/>
                <w:sz w:val="16"/>
              </w:rPr>
            </w:pPr>
            <w:r>
              <w:rPr>
                <w:rFonts w:hint="eastAsia" w:ascii="微软雅黑" w:eastAsia="微软雅黑"/>
                <w:sz w:val="16"/>
              </w:rPr>
              <w:t>5.3 定义范围</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tcBorders>
              <w:top w:val="nil"/>
              <w:left w:val="single" w:color="000000" w:sz="4" w:space="0"/>
              <w:bottom w:val="nil"/>
              <w:right w:val="single" w:color="000000" w:sz="4" w:space="0"/>
            </w:tcBorders>
          </w:tcPr>
          <w:p>
            <w:pPr>
              <w:pStyle w:val="9"/>
              <w:ind w:left="0"/>
              <w:rPr>
                <w:rFonts w:ascii="Times New Roman"/>
                <w:sz w:val="16"/>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single" w:color="000000" w:sz="4" w:space="0"/>
              <w:right w:val="single" w:color="000000" w:sz="4" w:space="0"/>
            </w:tcBorders>
          </w:tcPr>
          <w:p>
            <w:pPr>
              <w:pStyle w:val="9"/>
              <w:spacing w:before="12" w:line="282" w:lineRule="exact"/>
              <w:ind w:left="111"/>
              <w:rPr>
                <w:rFonts w:hint="eastAsia" w:ascii="微软雅黑" w:eastAsia="微软雅黑"/>
                <w:sz w:val="16"/>
              </w:rPr>
            </w:pPr>
            <w:r>
              <w:rPr>
                <w:rFonts w:hint="eastAsia" w:ascii="微软雅黑" w:eastAsia="微软雅黑"/>
                <w:sz w:val="16"/>
              </w:rPr>
              <w:t>5.4 创建WBS</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tcBorders>
              <w:top w:val="nil"/>
              <w:left w:val="single" w:color="000000" w:sz="4" w:space="0"/>
              <w:bottom w:val="single" w:color="000000" w:sz="4" w:space="0"/>
              <w:right w:val="single" w:color="000000" w:sz="4" w:space="0"/>
            </w:tcBorders>
          </w:tcPr>
          <w:p>
            <w:pPr>
              <w:pStyle w:val="9"/>
              <w:ind w:left="0"/>
              <w:rPr>
                <w:rFonts w:ascii="Times New Roman"/>
                <w:sz w:val="16"/>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5" w:hRule="atLeast"/>
        </w:trPr>
        <w:tc>
          <w:tcPr>
            <w:tcW w:w="1604" w:type="dxa"/>
            <w:vMerge w:val="restart"/>
            <w:tcBorders>
              <w:top w:val="single" w:color="000000" w:sz="4" w:space="0"/>
              <w:bottom w:val="single" w:color="000000" w:sz="4" w:space="0"/>
              <w:right w:val="single" w:color="000000" w:sz="4" w:space="0"/>
            </w:tcBorders>
            <w:shd w:val="clear" w:color="auto" w:fill="F1F1F1"/>
          </w:tcPr>
          <w:p>
            <w:pPr>
              <w:pStyle w:val="9"/>
              <w:spacing w:before="28"/>
              <w:ind w:left="234"/>
              <w:rPr>
                <w:rFonts w:hint="eastAsia" w:ascii="微软雅黑" w:eastAsia="微软雅黑"/>
                <w:sz w:val="16"/>
              </w:rPr>
            </w:pPr>
            <w:r>
              <w:rPr>
                <w:rFonts w:hint="eastAsia" w:ascii="微软雅黑" w:eastAsia="微软雅黑"/>
                <w:sz w:val="16"/>
              </w:rPr>
              <w:t>6 项目进度管理</w:t>
            </w:r>
          </w:p>
        </w:tc>
        <w:tc>
          <w:tcPr>
            <w:tcW w:w="177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nil"/>
              <w:right w:val="single" w:color="000000" w:sz="4" w:space="0"/>
            </w:tcBorders>
          </w:tcPr>
          <w:p>
            <w:pPr>
              <w:pStyle w:val="9"/>
              <w:spacing w:before="28" w:line="287" w:lineRule="exact"/>
              <w:ind w:left="111"/>
              <w:rPr>
                <w:rFonts w:hint="eastAsia" w:ascii="微软雅黑" w:eastAsia="微软雅黑"/>
                <w:sz w:val="16"/>
              </w:rPr>
            </w:pPr>
            <w:r>
              <w:rPr>
                <w:rFonts w:hint="eastAsia" w:ascii="微软雅黑" w:eastAsia="微软雅黑"/>
                <w:sz w:val="16"/>
              </w:rPr>
              <w:t>6.1 规划进度管理</w:t>
            </w:r>
          </w:p>
        </w:tc>
        <w:tc>
          <w:tcPr>
            <w:tcW w:w="196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04" w:type="dxa"/>
            <w:vMerge w:val="restart"/>
            <w:tcBorders>
              <w:top w:val="single" w:color="000000" w:sz="4" w:space="0"/>
              <w:left w:val="single" w:color="000000" w:sz="4" w:space="0"/>
              <w:bottom w:val="single" w:color="000000" w:sz="4" w:space="0"/>
              <w:right w:val="single" w:color="000000" w:sz="4" w:space="0"/>
            </w:tcBorders>
          </w:tcPr>
          <w:p>
            <w:pPr>
              <w:pStyle w:val="9"/>
              <w:spacing w:before="28"/>
              <w:ind w:left="109"/>
              <w:rPr>
                <w:rFonts w:hint="eastAsia" w:ascii="微软雅黑" w:eastAsia="微软雅黑"/>
                <w:sz w:val="16"/>
              </w:rPr>
            </w:pPr>
            <w:r>
              <w:rPr>
                <w:rFonts w:hint="eastAsia" w:ascii="微软雅黑" w:eastAsia="微软雅黑"/>
                <w:sz w:val="16"/>
              </w:rPr>
              <w:t>6.6 控制进度</w:t>
            </w:r>
          </w:p>
        </w:tc>
        <w:tc>
          <w:tcPr>
            <w:tcW w:w="1645" w:type="dxa"/>
            <w:vMerge w:val="restart"/>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2" w:line="288" w:lineRule="exact"/>
              <w:ind w:left="111"/>
              <w:rPr>
                <w:rFonts w:hint="eastAsia" w:ascii="微软雅黑" w:eastAsia="微软雅黑"/>
                <w:sz w:val="16"/>
              </w:rPr>
            </w:pPr>
            <w:r>
              <w:rPr>
                <w:rFonts w:hint="eastAsia" w:ascii="微软雅黑" w:eastAsia="微软雅黑"/>
                <w:sz w:val="16"/>
              </w:rPr>
              <w:t>6.2 定义活动</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3" w:line="287" w:lineRule="exact"/>
              <w:ind w:left="111"/>
              <w:rPr>
                <w:rFonts w:hint="eastAsia" w:ascii="微软雅黑" w:eastAsia="微软雅黑"/>
                <w:sz w:val="16"/>
              </w:rPr>
            </w:pPr>
            <w:r>
              <w:rPr>
                <w:rFonts w:hint="eastAsia" w:ascii="微软雅黑" w:eastAsia="微软雅黑"/>
                <w:sz w:val="16"/>
              </w:rPr>
              <w:t>6.3 排列活动顺序</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2" w:line="288" w:lineRule="exact"/>
              <w:ind w:left="111"/>
              <w:rPr>
                <w:rFonts w:hint="eastAsia" w:ascii="微软雅黑" w:eastAsia="微软雅黑"/>
                <w:sz w:val="16"/>
              </w:rPr>
            </w:pPr>
            <w:r>
              <w:rPr>
                <w:rFonts w:hint="eastAsia" w:ascii="微软雅黑" w:eastAsia="微软雅黑"/>
                <w:sz w:val="16"/>
              </w:rPr>
              <w:t>6.4 估算活动持续时间</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5"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single" w:color="000000" w:sz="4" w:space="0"/>
              <w:right w:val="single" w:color="000000" w:sz="4" w:space="0"/>
            </w:tcBorders>
          </w:tcPr>
          <w:p>
            <w:pPr>
              <w:pStyle w:val="9"/>
              <w:spacing w:before="13" w:line="282" w:lineRule="exact"/>
              <w:ind w:left="111"/>
              <w:rPr>
                <w:rFonts w:hint="eastAsia" w:ascii="微软雅黑" w:eastAsia="微软雅黑"/>
                <w:sz w:val="16"/>
              </w:rPr>
            </w:pPr>
            <w:r>
              <w:rPr>
                <w:rFonts w:hint="eastAsia" w:ascii="微软雅黑" w:eastAsia="微软雅黑"/>
                <w:sz w:val="16"/>
              </w:rPr>
              <w:t>6.5 制定进度计划</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3" w:hRule="atLeast"/>
        </w:trPr>
        <w:tc>
          <w:tcPr>
            <w:tcW w:w="1604" w:type="dxa"/>
            <w:vMerge w:val="restart"/>
            <w:tcBorders>
              <w:top w:val="single" w:color="000000" w:sz="4" w:space="0"/>
              <w:bottom w:val="single" w:color="000000" w:sz="4" w:space="0"/>
              <w:right w:val="single" w:color="000000" w:sz="4" w:space="0"/>
            </w:tcBorders>
            <w:shd w:val="clear" w:color="auto" w:fill="F1F1F1"/>
          </w:tcPr>
          <w:p>
            <w:pPr>
              <w:pStyle w:val="9"/>
              <w:spacing w:before="26"/>
              <w:ind w:left="234"/>
              <w:rPr>
                <w:rFonts w:hint="eastAsia" w:ascii="微软雅黑" w:eastAsia="微软雅黑"/>
                <w:sz w:val="16"/>
              </w:rPr>
            </w:pPr>
            <w:r>
              <w:rPr>
                <w:rFonts w:hint="eastAsia" w:ascii="微软雅黑" w:eastAsia="微软雅黑"/>
                <w:sz w:val="16"/>
              </w:rPr>
              <w:t>7 项目成本管理</w:t>
            </w:r>
          </w:p>
        </w:tc>
        <w:tc>
          <w:tcPr>
            <w:tcW w:w="177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nil"/>
              <w:right w:val="single" w:color="000000" w:sz="4" w:space="0"/>
            </w:tcBorders>
          </w:tcPr>
          <w:p>
            <w:pPr>
              <w:pStyle w:val="9"/>
              <w:spacing w:before="26" w:line="288" w:lineRule="exact"/>
              <w:ind w:left="111"/>
              <w:rPr>
                <w:rFonts w:hint="eastAsia" w:ascii="微软雅黑" w:eastAsia="微软雅黑"/>
                <w:sz w:val="16"/>
              </w:rPr>
            </w:pPr>
            <w:r>
              <w:rPr>
                <w:rFonts w:hint="eastAsia" w:ascii="微软雅黑" w:eastAsia="微软雅黑"/>
                <w:sz w:val="16"/>
              </w:rPr>
              <w:t>7.1 规划成本管理</w:t>
            </w:r>
          </w:p>
        </w:tc>
        <w:tc>
          <w:tcPr>
            <w:tcW w:w="196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04" w:type="dxa"/>
            <w:vMerge w:val="restart"/>
            <w:tcBorders>
              <w:top w:val="single" w:color="000000" w:sz="4" w:space="0"/>
              <w:left w:val="single" w:color="000000" w:sz="4" w:space="0"/>
              <w:bottom w:val="single" w:color="000000" w:sz="4" w:space="0"/>
              <w:right w:val="single" w:color="000000" w:sz="4" w:space="0"/>
            </w:tcBorders>
          </w:tcPr>
          <w:p>
            <w:pPr>
              <w:pStyle w:val="9"/>
              <w:spacing w:before="26"/>
              <w:ind w:left="109"/>
              <w:rPr>
                <w:rFonts w:hint="eastAsia" w:ascii="微软雅黑" w:eastAsia="微软雅黑"/>
                <w:sz w:val="16"/>
              </w:rPr>
            </w:pPr>
            <w:r>
              <w:rPr>
                <w:rFonts w:hint="eastAsia" w:ascii="微软雅黑" w:eastAsia="微软雅黑"/>
                <w:sz w:val="16"/>
              </w:rPr>
              <w:t>7.4 控制成本</w:t>
            </w:r>
          </w:p>
        </w:tc>
        <w:tc>
          <w:tcPr>
            <w:tcW w:w="1645" w:type="dxa"/>
            <w:vMerge w:val="restart"/>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3" w:line="287" w:lineRule="exact"/>
              <w:ind w:left="111"/>
              <w:rPr>
                <w:rFonts w:hint="eastAsia" w:ascii="微软雅黑" w:eastAsia="微软雅黑"/>
                <w:sz w:val="16"/>
              </w:rPr>
            </w:pPr>
            <w:r>
              <w:rPr>
                <w:rFonts w:hint="eastAsia" w:ascii="微软雅黑" w:eastAsia="微软雅黑"/>
                <w:sz w:val="16"/>
              </w:rPr>
              <w:t>7.2 估算成本</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single" w:color="000000" w:sz="4" w:space="0"/>
              <w:right w:val="single" w:color="000000" w:sz="4" w:space="0"/>
            </w:tcBorders>
          </w:tcPr>
          <w:p>
            <w:pPr>
              <w:pStyle w:val="9"/>
              <w:spacing w:before="12" w:line="282" w:lineRule="exact"/>
              <w:ind w:left="111"/>
              <w:rPr>
                <w:rFonts w:hint="eastAsia" w:ascii="微软雅黑" w:eastAsia="微软雅黑"/>
                <w:sz w:val="16"/>
              </w:rPr>
            </w:pPr>
            <w:r>
              <w:rPr>
                <w:rFonts w:hint="eastAsia" w:ascii="微软雅黑" w:eastAsia="微软雅黑"/>
                <w:sz w:val="16"/>
              </w:rPr>
              <w:t>7.3 制定预算</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0" w:hRule="atLeast"/>
        </w:trPr>
        <w:tc>
          <w:tcPr>
            <w:tcW w:w="1604" w:type="dxa"/>
            <w:tcBorders>
              <w:top w:val="single" w:color="000000" w:sz="4" w:space="0"/>
              <w:bottom w:val="single" w:color="000000" w:sz="4" w:space="0"/>
              <w:right w:val="single" w:color="000000" w:sz="4" w:space="0"/>
            </w:tcBorders>
            <w:shd w:val="clear" w:color="auto" w:fill="F1F1F1"/>
          </w:tcPr>
          <w:p>
            <w:pPr>
              <w:pStyle w:val="9"/>
              <w:spacing w:before="28" w:line="282" w:lineRule="exact"/>
              <w:ind w:left="234"/>
              <w:rPr>
                <w:rFonts w:hint="eastAsia" w:ascii="微软雅黑" w:eastAsia="微软雅黑"/>
                <w:sz w:val="16"/>
              </w:rPr>
            </w:pPr>
            <w:r>
              <w:rPr>
                <w:rFonts w:hint="eastAsia" w:ascii="微软雅黑" w:eastAsia="微软雅黑"/>
                <w:sz w:val="16"/>
              </w:rPr>
              <w:t>8 项目质量管理</w:t>
            </w:r>
          </w:p>
        </w:tc>
        <w:tc>
          <w:tcPr>
            <w:tcW w:w="1775" w:type="dxa"/>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single" w:color="000000" w:sz="4" w:space="0"/>
              <w:right w:val="single" w:color="000000" w:sz="4" w:space="0"/>
            </w:tcBorders>
          </w:tcPr>
          <w:p>
            <w:pPr>
              <w:pStyle w:val="9"/>
              <w:spacing w:before="28" w:line="282" w:lineRule="exact"/>
              <w:ind w:left="111"/>
              <w:rPr>
                <w:rFonts w:hint="eastAsia" w:ascii="微软雅黑" w:eastAsia="微软雅黑"/>
                <w:sz w:val="16"/>
              </w:rPr>
            </w:pPr>
            <w:r>
              <w:rPr>
                <w:rFonts w:hint="eastAsia" w:ascii="微软雅黑" w:eastAsia="微软雅黑"/>
                <w:sz w:val="16"/>
              </w:rPr>
              <w:t>8.1 规划质量管理</w:t>
            </w:r>
          </w:p>
        </w:tc>
        <w:tc>
          <w:tcPr>
            <w:tcW w:w="1965" w:type="dxa"/>
            <w:tcBorders>
              <w:top w:val="single" w:color="000000" w:sz="4" w:space="0"/>
              <w:left w:val="single" w:color="000000" w:sz="4" w:space="0"/>
              <w:bottom w:val="single" w:color="000000" w:sz="4" w:space="0"/>
              <w:right w:val="single" w:color="000000" w:sz="4" w:space="0"/>
            </w:tcBorders>
          </w:tcPr>
          <w:p>
            <w:pPr>
              <w:pStyle w:val="9"/>
              <w:spacing w:before="28" w:line="282" w:lineRule="exact"/>
              <w:ind w:left="110"/>
              <w:rPr>
                <w:rFonts w:hint="eastAsia" w:ascii="微软雅黑" w:eastAsia="微软雅黑"/>
                <w:sz w:val="16"/>
              </w:rPr>
            </w:pPr>
            <w:r>
              <w:rPr>
                <w:rFonts w:hint="eastAsia" w:ascii="微软雅黑" w:eastAsia="微软雅黑"/>
                <w:sz w:val="16"/>
              </w:rPr>
              <w:t>8.2 管理质量</w:t>
            </w:r>
          </w:p>
        </w:tc>
        <w:tc>
          <w:tcPr>
            <w:tcW w:w="1804" w:type="dxa"/>
            <w:tcBorders>
              <w:top w:val="single" w:color="000000" w:sz="4" w:space="0"/>
              <w:left w:val="single" w:color="000000" w:sz="4" w:space="0"/>
              <w:bottom w:val="single" w:color="000000" w:sz="4" w:space="0"/>
              <w:right w:val="single" w:color="000000" w:sz="4" w:space="0"/>
            </w:tcBorders>
          </w:tcPr>
          <w:p>
            <w:pPr>
              <w:pStyle w:val="9"/>
              <w:spacing w:before="28" w:line="282" w:lineRule="exact"/>
              <w:ind w:left="109"/>
              <w:rPr>
                <w:rFonts w:hint="eastAsia" w:ascii="微软雅黑" w:eastAsia="微软雅黑"/>
                <w:sz w:val="16"/>
              </w:rPr>
            </w:pPr>
            <w:r>
              <w:rPr>
                <w:rFonts w:hint="eastAsia" w:ascii="微软雅黑" w:eastAsia="微软雅黑"/>
                <w:sz w:val="16"/>
              </w:rPr>
              <w:t>8.3 控制质量</w:t>
            </w:r>
          </w:p>
        </w:tc>
        <w:tc>
          <w:tcPr>
            <w:tcW w:w="1645" w:type="dxa"/>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5" w:hRule="atLeast"/>
        </w:trPr>
        <w:tc>
          <w:tcPr>
            <w:tcW w:w="1604" w:type="dxa"/>
            <w:vMerge w:val="restart"/>
            <w:tcBorders>
              <w:top w:val="single" w:color="000000" w:sz="4" w:space="0"/>
              <w:bottom w:val="single" w:color="000000" w:sz="4" w:space="0"/>
              <w:right w:val="single" w:color="000000" w:sz="4" w:space="0"/>
            </w:tcBorders>
            <w:shd w:val="clear" w:color="auto" w:fill="F1F1F1"/>
          </w:tcPr>
          <w:p>
            <w:pPr>
              <w:pStyle w:val="9"/>
              <w:spacing w:before="28"/>
              <w:ind w:left="234"/>
              <w:rPr>
                <w:rFonts w:hint="eastAsia" w:ascii="微软雅黑" w:eastAsia="微软雅黑"/>
                <w:sz w:val="16"/>
              </w:rPr>
            </w:pPr>
            <w:r>
              <w:rPr>
                <w:rFonts w:hint="eastAsia" w:ascii="微软雅黑" w:eastAsia="微软雅黑"/>
                <w:sz w:val="16"/>
              </w:rPr>
              <w:t>9 项目资源管理</w:t>
            </w:r>
          </w:p>
        </w:tc>
        <w:tc>
          <w:tcPr>
            <w:tcW w:w="177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nil"/>
              <w:right w:val="single" w:color="000000" w:sz="4" w:space="0"/>
            </w:tcBorders>
          </w:tcPr>
          <w:p>
            <w:pPr>
              <w:pStyle w:val="9"/>
              <w:spacing w:before="28" w:line="287" w:lineRule="exact"/>
              <w:ind w:left="111"/>
              <w:rPr>
                <w:rFonts w:hint="eastAsia" w:ascii="微软雅黑" w:eastAsia="微软雅黑"/>
                <w:sz w:val="16"/>
              </w:rPr>
            </w:pPr>
            <w:r>
              <w:rPr>
                <w:rFonts w:hint="eastAsia" w:ascii="微软雅黑" w:eastAsia="微软雅黑"/>
                <w:sz w:val="16"/>
              </w:rPr>
              <w:t>9.1 规划资源管理</w:t>
            </w:r>
          </w:p>
        </w:tc>
        <w:tc>
          <w:tcPr>
            <w:tcW w:w="1965" w:type="dxa"/>
            <w:tcBorders>
              <w:top w:val="single" w:color="000000" w:sz="4" w:space="0"/>
              <w:left w:val="single" w:color="000000" w:sz="4" w:space="0"/>
              <w:bottom w:val="nil"/>
              <w:right w:val="single" w:color="000000" w:sz="4" w:space="0"/>
            </w:tcBorders>
          </w:tcPr>
          <w:p>
            <w:pPr>
              <w:pStyle w:val="9"/>
              <w:spacing w:before="28" w:line="287" w:lineRule="exact"/>
              <w:ind w:left="110"/>
              <w:rPr>
                <w:rFonts w:hint="eastAsia" w:ascii="微软雅黑" w:eastAsia="微软雅黑"/>
                <w:sz w:val="16"/>
              </w:rPr>
            </w:pPr>
            <w:r>
              <w:rPr>
                <w:rFonts w:hint="eastAsia" w:ascii="微软雅黑" w:eastAsia="微软雅黑"/>
                <w:sz w:val="16"/>
              </w:rPr>
              <w:t>9.3 获取资源</w:t>
            </w:r>
          </w:p>
        </w:tc>
        <w:tc>
          <w:tcPr>
            <w:tcW w:w="1804" w:type="dxa"/>
            <w:vMerge w:val="restart"/>
            <w:tcBorders>
              <w:top w:val="single" w:color="000000" w:sz="4" w:space="0"/>
              <w:left w:val="single" w:color="000000" w:sz="4" w:space="0"/>
              <w:bottom w:val="single" w:color="000000" w:sz="4" w:space="0"/>
              <w:right w:val="single" w:color="000000" w:sz="4" w:space="0"/>
            </w:tcBorders>
          </w:tcPr>
          <w:p>
            <w:pPr>
              <w:pStyle w:val="9"/>
              <w:spacing w:before="28"/>
              <w:ind w:left="109"/>
              <w:rPr>
                <w:rFonts w:hint="eastAsia" w:ascii="微软雅黑" w:eastAsia="微软雅黑"/>
                <w:sz w:val="16"/>
              </w:rPr>
            </w:pPr>
            <w:r>
              <w:rPr>
                <w:rFonts w:hint="eastAsia" w:ascii="微软雅黑" w:eastAsia="微软雅黑"/>
                <w:sz w:val="16"/>
              </w:rPr>
              <w:t>9.6 控制资源</w:t>
            </w:r>
          </w:p>
        </w:tc>
        <w:tc>
          <w:tcPr>
            <w:tcW w:w="1645" w:type="dxa"/>
            <w:vMerge w:val="restart"/>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2" w:line="288" w:lineRule="exact"/>
              <w:ind w:left="111"/>
              <w:rPr>
                <w:rFonts w:hint="eastAsia" w:ascii="微软雅黑" w:eastAsia="微软雅黑"/>
                <w:sz w:val="16"/>
              </w:rPr>
            </w:pPr>
            <w:r>
              <w:rPr>
                <w:rFonts w:hint="eastAsia" w:ascii="微软雅黑" w:eastAsia="微软雅黑"/>
                <w:sz w:val="16"/>
              </w:rPr>
              <w:t>9.2 估算活动资源</w:t>
            </w:r>
          </w:p>
        </w:tc>
        <w:tc>
          <w:tcPr>
            <w:tcW w:w="1965" w:type="dxa"/>
            <w:tcBorders>
              <w:top w:val="nil"/>
              <w:left w:val="single" w:color="000000" w:sz="4" w:space="0"/>
              <w:bottom w:val="nil"/>
              <w:right w:val="single" w:color="000000" w:sz="4" w:space="0"/>
            </w:tcBorders>
          </w:tcPr>
          <w:p>
            <w:pPr>
              <w:pStyle w:val="9"/>
              <w:spacing w:before="12" w:line="288" w:lineRule="exact"/>
              <w:ind w:left="110"/>
              <w:rPr>
                <w:rFonts w:hint="eastAsia" w:ascii="微软雅黑" w:eastAsia="微软雅黑"/>
                <w:sz w:val="16"/>
              </w:rPr>
            </w:pPr>
            <w:r>
              <w:rPr>
                <w:rFonts w:hint="eastAsia" w:ascii="微软雅黑" w:eastAsia="微软雅黑"/>
                <w:sz w:val="16"/>
              </w:rPr>
              <w:t>9.4 建设团队</w:t>
            </w: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5"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single" w:color="000000" w:sz="4" w:space="0"/>
              <w:right w:val="single" w:color="000000" w:sz="4" w:space="0"/>
            </w:tcBorders>
          </w:tcPr>
          <w:p>
            <w:pPr>
              <w:pStyle w:val="9"/>
              <w:ind w:left="0"/>
              <w:rPr>
                <w:rFonts w:ascii="Times New Roman"/>
                <w:sz w:val="16"/>
              </w:rPr>
            </w:pPr>
          </w:p>
        </w:tc>
        <w:tc>
          <w:tcPr>
            <w:tcW w:w="1965" w:type="dxa"/>
            <w:tcBorders>
              <w:top w:val="nil"/>
              <w:left w:val="single" w:color="000000" w:sz="4" w:space="0"/>
              <w:bottom w:val="single" w:color="000000" w:sz="4" w:space="0"/>
              <w:right w:val="single" w:color="000000" w:sz="4" w:space="0"/>
            </w:tcBorders>
          </w:tcPr>
          <w:p>
            <w:pPr>
              <w:pStyle w:val="9"/>
              <w:spacing w:before="13" w:line="282" w:lineRule="exact"/>
              <w:ind w:left="110"/>
              <w:rPr>
                <w:rFonts w:hint="eastAsia" w:ascii="微软雅黑" w:eastAsia="微软雅黑"/>
                <w:sz w:val="16"/>
              </w:rPr>
            </w:pPr>
            <w:r>
              <w:rPr>
                <w:rFonts w:hint="eastAsia" w:ascii="微软雅黑" w:eastAsia="微软雅黑"/>
                <w:sz w:val="16"/>
              </w:rPr>
              <w:t>9.5 管理团队</w:t>
            </w: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8" w:hRule="atLeast"/>
        </w:trPr>
        <w:tc>
          <w:tcPr>
            <w:tcW w:w="1604" w:type="dxa"/>
            <w:tcBorders>
              <w:top w:val="single" w:color="000000" w:sz="4" w:space="0"/>
              <w:bottom w:val="single" w:color="000000" w:sz="4" w:space="0"/>
              <w:right w:val="single" w:color="000000" w:sz="4" w:space="0"/>
            </w:tcBorders>
            <w:shd w:val="clear" w:color="auto" w:fill="F1F1F1"/>
          </w:tcPr>
          <w:p>
            <w:pPr>
              <w:pStyle w:val="9"/>
              <w:spacing w:before="26" w:line="282" w:lineRule="exact"/>
              <w:ind w:left="186"/>
              <w:rPr>
                <w:rFonts w:hint="eastAsia" w:ascii="微软雅黑" w:eastAsia="微软雅黑"/>
                <w:sz w:val="16"/>
              </w:rPr>
            </w:pPr>
            <w:r>
              <w:rPr>
                <w:rFonts w:hint="eastAsia" w:ascii="微软雅黑" w:eastAsia="微软雅黑"/>
                <w:sz w:val="16"/>
              </w:rPr>
              <w:t>10 项目沟通管理</w:t>
            </w:r>
          </w:p>
        </w:tc>
        <w:tc>
          <w:tcPr>
            <w:tcW w:w="1775" w:type="dxa"/>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single" w:color="000000" w:sz="4" w:space="0"/>
              <w:right w:val="single" w:color="000000" w:sz="4" w:space="0"/>
            </w:tcBorders>
          </w:tcPr>
          <w:p>
            <w:pPr>
              <w:pStyle w:val="9"/>
              <w:spacing w:before="26" w:line="282" w:lineRule="exact"/>
              <w:ind w:left="111"/>
              <w:rPr>
                <w:rFonts w:hint="eastAsia" w:ascii="微软雅黑" w:eastAsia="微软雅黑"/>
                <w:sz w:val="16"/>
              </w:rPr>
            </w:pPr>
            <w:r>
              <w:rPr>
                <w:rFonts w:hint="eastAsia" w:ascii="微软雅黑" w:eastAsia="微软雅黑"/>
                <w:sz w:val="16"/>
              </w:rPr>
              <w:t>10.1 规划沟通管理</w:t>
            </w:r>
          </w:p>
        </w:tc>
        <w:tc>
          <w:tcPr>
            <w:tcW w:w="1965" w:type="dxa"/>
            <w:tcBorders>
              <w:top w:val="single" w:color="000000" w:sz="4" w:space="0"/>
              <w:left w:val="single" w:color="000000" w:sz="4" w:space="0"/>
              <w:bottom w:val="single" w:color="000000" w:sz="4" w:space="0"/>
              <w:right w:val="single" w:color="000000" w:sz="4" w:space="0"/>
            </w:tcBorders>
          </w:tcPr>
          <w:p>
            <w:pPr>
              <w:pStyle w:val="9"/>
              <w:spacing w:before="26" w:line="282" w:lineRule="exact"/>
              <w:ind w:left="110"/>
              <w:rPr>
                <w:rFonts w:hint="eastAsia" w:ascii="微软雅黑" w:eastAsia="微软雅黑"/>
                <w:sz w:val="16"/>
              </w:rPr>
            </w:pPr>
            <w:r>
              <w:rPr>
                <w:rFonts w:hint="eastAsia" w:ascii="微软雅黑" w:eastAsia="微软雅黑"/>
                <w:sz w:val="16"/>
              </w:rPr>
              <w:t>10.2 管理沟通</w:t>
            </w:r>
          </w:p>
        </w:tc>
        <w:tc>
          <w:tcPr>
            <w:tcW w:w="1804" w:type="dxa"/>
            <w:tcBorders>
              <w:top w:val="single" w:color="000000" w:sz="4" w:space="0"/>
              <w:left w:val="single" w:color="000000" w:sz="4" w:space="0"/>
              <w:bottom w:val="single" w:color="000000" w:sz="4" w:space="0"/>
              <w:right w:val="single" w:color="000000" w:sz="4" w:space="0"/>
            </w:tcBorders>
          </w:tcPr>
          <w:p>
            <w:pPr>
              <w:pStyle w:val="9"/>
              <w:spacing w:before="26" w:line="282" w:lineRule="exact"/>
              <w:ind w:left="109"/>
              <w:rPr>
                <w:rFonts w:hint="eastAsia" w:ascii="微软雅黑" w:eastAsia="微软雅黑"/>
                <w:sz w:val="16"/>
              </w:rPr>
            </w:pPr>
            <w:r>
              <w:rPr>
                <w:rFonts w:hint="eastAsia" w:ascii="微软雅黑" w:eastAsia="微软雅黑"/>
                <w:sz w:val="16"/>
              </w:rPr>
              <w:t>10.3 监督沟通</w:t>
            </w:r>
          </w:p>
        </w:tc>
        <w:tc>
          <w:tcPr>
            <w:tcW w:w="1645" w:type="dxa"/>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6" w:hRule="atLeast"/>
        </w:trPr>
        <w:tc>
          <w:tcPr>
            <w:tcW w:w="1604" w:type="dxa"/>
            <w:vMerge w:val="restart"/>
            <w:tcBorders>
              <w:top w:val="single" w:color="000000" w:sz="4" w:space="0"/>
              <w:bottom w:val="single" w:color="000000" w:sz="4" w:space="0"/>
              <w:right w:val="single" w:color="000000" w:sz="4" w:space="0"/>
            </w:tcBorders>
            <w:shd w:val="clear" w:color="auto" w:fill="F1F1F1"/>
          </w:tcPr>
          <w:p>
            <w:pPr>
              <w:pStyle w:val="9"/>
              <w:spacing w:before="29"/>
              <w:ind w:left="186"/>
              <w:rPr>
                <w:rFonts w:hint="eastAsia" w:ascii="微软雅黑" w:eastAsia="微软雅黑"/>
                <w:sz w:val="16"/>
              </w:rPr>
            </w:pPr>
            <w:r>
              <w:rPr>
                <w:rFonts w:hint="eastAsia" w:ascii="微软雅黑" w:eastAsia="微软雅黑"/>
                <w:sz w:val="16"/>
              </w:rPr>
              <w:t>11 项目风险管理</w:t>
            </w:r>
          </w:p>
        </w:tc>
        <w:tc>
          <w:tcPr>
            <w:tcW w:w="1775" w:type="dxa"/>
            <w:vMerge w:val="restart"/>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nil"/>
              <w:right w:val="single" w:color="000000" w:sz="4" w:space="0"/>
            </w:tcBorders>
          </w:tcPr>
          <w:p>
            <w:pPr>
              <w:pStyle w:val="9"/>
              <w:spacing w:before="29" w:line="288" w:lineRule="exact"/>
              <w:ind w:left="111"/>
              <w:rPr>
                <w:rFonts w:hint="eastAsia" w:ascii="微软雅黑" w:eastAsia="微软雅黑"/>
                <w:sz w:val="16"/>
              </w:rPr>
            </w:pPr>
            <w:r>
              <w:rPr>
                <w:rFonts w:hint="eastAsia" w:ascii="微软雅黑" w:eastAsia="微软雅黑"/>
                <w:sz w:val="16"/>
              </w:rPr>
              <w:t>11.1 规划风险管理</w:t>
            </w:r>
          </w:p>
        </w:tc>
        <w:tc>
          <w:tcPr>
            <w:tcW w:w="1965" w:type="dxa"/>
            <w:vMerge w:val="restart"/>
            <w:tcBorders>
              <w:top w:val="single" w:color="000000" w:sz="4" w:space="0"/>
              <w:left w:val="single" w:color="000000" w:sz="4" w:space="0"/>
              <w:bottom w:val="single" w:color="000000" w:sz="4" w:space="0"/>
              <w:right w:val="single" w:color="000000" w:sz="4" w:space="0"/>
            </w:tcBorders>
          </w:tcPr>
          <w:p>
            <w:pPr>
              <w:pStyle w:val="9"/>
              <w:spacing w:before="29"/>
              <w:ind w:left="110"/>
              <w:rPr>
                <w:rFonts w:hint="eastAsia" w:ascii="微软雅黑" w:eastAsia="微软雅黑"/>
                <w:sz w:val="16"/>
              </w:rPr>
            </w:pPr>
            <w:r>
              <w:rPr>
                <w:rFonts w:hint="eastAsia" w:ascii="微软雅黑" w:eastAsia="微软雅黑"/>
                <w:sz w:val="16"/>
              </w:rPr>
              <w:t>11.6 实施风险应对</w:t>
            </w:r>
          </w:p>
        </w:tc>
        <w:tc>
          <w:tcPr>
            <w:tcW w:w="1804" w:type="dxa"/>
            <w:vMerge w:val="restart"/>
            <w:tcBorders>
              <w:top w:val="single" w:color="000000" w:sz="4" w:space="0"/>
              <w:left w:val="single" w:color="000000" w:sz="4" w:space="0"/>
              <w:bottom w:val="single" w:color="000000" w:sz="4" w:space="0"/>
              <w:right w:val="single" w:color="000000" w:sz="4" w:space="0"/>
            </w:tcBorders>
          </w:tcPr>
          <w:p>
            <w:pPr>
              <w:pStyle w:val="9"/>
              <w:spacing w:before="29"/>
              <w:ind w:left="109"/>
              <w:rPr>
                <w:rFonts w:hint="eastAsia" w:ascii="微软雅黑" w:eastAsia="微软雅黑"/>
                <w:sz w:val="16"/>
              </w:rPr>
            </w:pPr>
            <w:r>
              <w:rPr>
                <w:rFonts w:hint="eastAsia" w:ascii="微软雅黑" w:eastAsia="微软雅黑"/>
                <w:sz w:val="16"/>
              </w:rPr>
              <w:t>11.7 监督风险</w:t>
            </w:r>
          </w:p>
        </w:tc>
        <w:tc>
          <w:tcPr>
            <w:tcW w:w="1645" w:type="dxa"/>
            <w:vMerge w:val="restart"/>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3" w:line="287" w:lineRule="exact"/>
              <w:ind w:left="111"/>
              <w:rPr>
                <w:rFonts w:hint="eastAsia" w:ascii="微软雅黑" w:eastAsia="微软雅黑"/>
                <w:sz w:val="16"/>
              </w:rPr>
            </w:pPr>
            <w:r>
              <w:rPr>
                <w:rFonts w:hint="eastAsia" w:ascii="微软雅黑" w:eastAsia="微软雅黑"/>
                <w:sz w:val="16"/>
              </w:rPr>
              <w:t>11.2 识别风险</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2" w:line="288" w:lineRule="exact"/>
              <w:ind w:left="111"/>
              <w:rPr>
                <w:rFonts w:hint="eastAsia" w:ascii="微软雅黑" w:eastAsia="微软雅黑"/>
                <w:sz w:val="16"/>
              </w:rPr>
            </w:pPr>
            <w:r>
              <w:rPr>
                <w:rFonts w:hint="eastAsia" w:ascii="微软雅黑" w:eastAsia="微软雅黑"/>
                <w:sz w:val="16"/>
              </w:rPr>
              <w:t>11.3 实施定性风险分析</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nil"/>
              <w:right w:val="single" w:color="000000" w:sz="4" w:space="0"/>
            </w:tcBorders>
          </w:tcPr>
          <w:p>
            <w:pPr>
              <w:pStyle w:val="9"/>
              <w:spacing w:before="13" w:line="287" w:lineRule="exact"/>
              <w:ind w:left="111"/>
              <w:rPr>
                <w:rFonts w:hint="eastAsia" w:ascii="微软雅黑" w:eastAsia="微软雅黑"/>
                <w:sz w:val="16"/>
              </w:rPr>
            </w:pPr>
            <w:r>
              <w:rPr>
                <w:rFonts w:hint="eastAsia" w:ascii="微软雅黑" w:eastAsia="微软雅黑"/>
                <w:sz w:val="16"/>
              </w:rPr>
              <w:t>11.4 实施定量风险分析</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604" w:type="dxa"/>
            <w:vMerge w:val="continue"/>
            <w:tcBorders>
              <w:top w:val="nil"/>
              <w:bottom w:val="single" w:color="000000" w:sz="4" w:space="0"/>
              <w:right w:val="single" w:color="000000" w:sz="4" w:space="0"/>
            </w:tcBorders>
            <w:shd w:val="clear" w:color="auto" w:fill="F1F1F1"/>
          </w:tcPr>
          <w:p>
            <w:pPr>
              <w:rPr>
                <w:sz w:val="2"/>
                <w:szCs w:val="2"/>
              </w:rPr>
            </w:pPr>
          </w:p>
        </w:tc>
        <w:tc>
          <w:tcPr>
            <w:tcW w:w="1775" w:type="dxa"/>
            <w:vMerge w:val="continue"/>
            <w:tcBorders>
              <w:top w:val="nil"/>
              <w:left w:val="single" w:color="000000" w:sz="4" w:space="0"/>
              <w:bottom w:val="single" w:color="000000" w:sz="4" w:space="0"/>
              <w:right w:val="single" w:color="000000" w:sz="4" w:space="0"/>
            </w:tcBorders>
          </w:tcPr>
          <w:p>
            <w:pPr>
              <w:rPr>
                <w:sz w:val="2"/>
                <w:szCs w:val="2"/>
              </w:rPr>
            </w:pPr>
          </w:p>
        </w:tc>
        <w:tc>
          <w:tcPr>
            <w:tcW w:w="1897" w:type="dxa"/>
            <w:tcBorders>
              <w:top w:val="nil"/>
              <w:left w:val="single" w:color="000000" w:sz="4" w:space="0"/>
              <w:bottom w:val="single" w:color="000000" w:sz="4" w:space="0"/>
              <w:right w:val="single" w:color="000000" w:sz="4" w:space="0"/>
            </w:tcBorders>
          </w:tcPr>
          <w:p>
            <w:pPr>
              <w:pStyle w:val="9"/>
              <w:spacing w:before="12" w:line="282" w:lineRule="exact"/>
              <w:ind w:left="111"/>
              <w:rPr>
                <w:rFonts w:hint="eastAsia" w:ascii="微软雅黑" w:eastAsia="微软雅黑"/>
                <w:sz w:val="16"/>
              </w:rPr>
            </w:pPr>
            <w:r>
              <w:rPr>
                <w:rFonts w:hint="eastAsia" w:ascii="微软雅黑" w:eastAsia="微软雅黑"/>
                <w:sz w:val="16"/>
              </w:rPr>
              <w:t>11.5 规范风险应对</w:t>
            </w:r>
          </w:p>
        </w:tc>
        <w:tc>
          <w:tcPr>
            <w:tcW w:w="1965" w:type="dxa"/>
            <w:vMerge w:val="continue"/>
            <w:tcBorders>
              <w:top w:val="nil"/>
              <w:left w:val="single" w:color="000000" w:sz="4" w:space="0"/>
              <w:bottom w:val="single" w:color="000000" w:sz="4" w:space="0"/>
              <w:right w:val="single" w:color="000000" w:sz="4" w:space="0"/>
            </w:tcBorders>
          </w:tcPr>
          <w:p>
            <w:pPr>
              <w:rPr>
                <w:sz w:val="2"/>
                <w:szCs w:val="2"/>
              </w:rPr>
            </w:pPr>
          </w:p>
        </w:tc>
        <w:tc>
          <w:tcPr>
            <w:tcW w:w="1804" w:type="dxa"/>
            <w:vMerge w:val="continue"/>
            <w:tcBorders>
              <w:top w:val="nil"/>
              <w:left w:val="single" w:color="000000" w:sz="4" w:space="0"/>
              <w:bottom w:val="single" w:color="000000" w:sz="4" w:space="0"/>
              <w:right w:val="single" w:color="000000" w:sz="4" w:space="0"/>
            </w:tcBorders>
          </w:tcPr>
          <w:p>
            <w:pPr>
              <w:rPr>
                <w:sz w:val="2"/>
                <w:szCs w:val="2"/>
              </w:rPr>
            </w:pPr>
          </w:p>
        </w:tc>
        <w:tc>
          <w:tcPr>
            <w:tcW w:w="1645" w:type="dxa"/>
            <w:vMerge w:val="continue"/>
            <w:tcBorders>
              <w:top w:val="nil"/>
              <w:left w:val="single" w:color="000000" w:sz="4" w:space="0"/>
              <w:bottom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0" w:hRule="atLeast"/>
        </w:trPr>
        <w:tc>
          <w:tcPr>
            <w:tcW w:w="1604" w:type="dxa"/>
            <w:tcBorders>
              <w:top w:val="single" w:color="000000" w:sz="4" w:space="0"/>
              <w:bottom w:val="single" w:color="000000" w:sz="4" w:space="0"/>
              <w:right w:val="single" w:color="000000" w:sz="4" w:space="0"/>
            </w:tcBorders>
            <w:shd w:val="clear" w:color="auto" w:fill="F1F1F1"/>
          </w:tcPr>
          <w:p>
            <w:pPr>
              <w:pStyle w:val="9"/>
              <w:spacing w:before="28" w:line="282" w:lineRule="exact"/>
              <w:ind w:left="186"/>
              <w:rPr>
                <w:rFonts w:hint="eastAsia" w:ascii="微软雅黑" w:eastAsia="微软雅黑"/>
                <w:sz w:val="16"/>
              </w:rPr>
            </w:pPr>
            <w:r>
              <w:rPr>
                <w:rFonts w:hint="eastAsia" w:ascii="微软雅黑" w:eastAsia="微软雅黑"/>
                <w:sz w:val="16"/>
              </w:rPr>
              <w:t>12 项目采购管理</w:t>
            </w:r>
          </w:p>
        </w:tc>
        <w:tc>
          <w:tcPr>
            <w:tcW w:w="1775" w:type="dxa"/>
            <w:tcBorders>
              <w:top w:val="single" w:color="000000" w:sz="4" w:space="0"/>
              <w:left w:val="single" w:color="000000" w:sz="4" w:space="0"/>
              <w:bottom w:val="single" w:color="000000" w:sz="4" w:space="0"/>
              <w:right w:val="single" w:color="000000" w:sz="4" w:space="0"/>
            </w:tcBorders>
          </w:tcPr>
          <w:p>
            <w:pPr>
              <w:pStyle w:val="9"/>
              <w:ind w:left="0"/>
              <w:rPr>
                <w:rFonts w:ascii="Times New Roman"/>
                <w:sz w:val="16"/>
              </w:rPr>
            </w:pPr>
          </w:p>
        </w:tc>
        <w:tc>
          <w:tcPr>
            <w:tcW w:w="1897" w:type="dxa"/>
            <w:tcBorders>
              <w:top w:val="single" w:color="000000" w:sz="4" w:space="0"/>
              <w:left w:val="single" w:color="000000" w:sz="4" w:space="0"/>
              <w:bottom w:val="single" w:color="000000" w:sz="4" w:space="0"/>
              <w:right w:val="single" w:color="000000" w:sz="4" w:space="0"/>
            </w:tcBorders>
          </w:tcPr>
          <w:p>
            <w:pPr>
              <w:pStyle w:val="9"/>
              <w:spacing w:before="28" w:line="282" w:lineRule="exact"/>
              <w:ind w:left="111"/>
              <w:rPr>
                <w:rFonts w:hint="eastAsia" w:ascii="微软雅黑" w:eastAsia="微软雅黑"/>
                <w:sz w:val="16"/>
              </w:rPr>
            </w:pPr>
            <w:r>
              <w:rPr>
                <w:rFonts w:hint="eastAsia" w:ascii="微软雅黑" w:eastAsia="微软雅黑"/>
                <w:sz w:val="16"/>
              </w:rPr>
              <w:t>12.1 规划采购管理</w:t>
            </w:r>
          </w:p>
        </w:tc>
        <w:tc>
          <w:tcPr>
            <w:tcW w:w="1965" w:type="dxa"/>
            <w:tcBorders>
              <w:top w:val="single" w:color="000000" w:sz="4" w:space="0"/>
              <w:left w:val="single" w:color="000000" w:sz="4" w:space="0"/>
              <w:bottom w:val="single" w:color="000000" w:sz="4" w:space="0"/>
              <w:right w:val="single" w:color="000000" w:sz="4" w:space="0"/>
            </w:tcBorders>
          </w:tcPr>
          <w:p>
            <w:pPr>
              <w:pStyle w:val="9"/>
              <w:spacing w:before="28" w:line="282" w:lineRule="exact"/>
              <w:ind w:left="110"/>
              <w:rPr>
                <w:rFonts w:hint="eastAsia" w:ascii="微软雅黑" w:eastAsia="微软雅黑"/>
                <w:sz w:val="16"/>
              </w:rPr>
            </w:pPr>
            <w:r>
              <w:rPr>
                <w:rFonts w:hint="eastAsia" w:ascii="微软雅黑" w:eastAsia="微软雅黑"/>
                <w:sz w:val="16"/>
              </w:rPr>
              <w:t>12.2 实施采购</w:t>
            </w:r>
          </w:p>
        </w:tc>
        <w:tc>
          <w:tcPr>
            <w:tcW w:w="1804" w:type="dxa"/>
            <w:tcBorders>
              <w:top w:val="single" w:color="000000" w:sz="4" w:space="0"/>
              <w:left w:val="single" w:color="000000" w:sz="4" w:space="0"/>
              <w:bottom w:val="single" w:color="000000" w:sz="4" w:space="0"/>
              <w:right w:val="single" w:color="000000" w:sz="4" w:space="0"/>
            </w:tcBorders>
          </w:tcPr>
          <w:p>
            <w:pPr>
              <w:pStyle w:val="9"/>
              <w:spacing w:before="28" w:line="282" w:lineRule="exact"/>
              <w:ind w:left="109"/>
              <w:rPr>
                <w:rFonts w:hint="eastAsia" w:ascii="微软雅黑" w:eastAsia="微软雅黑"/>
                <w:sz w:val="16"/>
              </w:rPr>
            </w:pPr>
            <w:r>
              <w:rPr>
                <w:rFonts w:hint="eastAsia" w:ascii="微软雅黑" w:eastAsia="微软雅黑"/>
                <w:sz w:val="16"/>
              </w:rPr>
              <w:t>12.3 控制采购</w:t>
            </w:r>
          </w:p>
        </w:tc>
        <w:tc>
          <w:tcPr>
            <w:tcW w:w="1645" w:type="dxa"/>
            <w:tcBorders>
              <w:top w:val="single" w:color="000000" w:sz="4" w:space="0"/>
              <w:left w:val="single" w:color="000000" w:sz="4" w:space="0"/>
              <w:bottom w:val="single" w:color="000000" w:sz="4" w:space="0"/>
            </w:tcBorders>
          </w:tcPr>
          <w:p>
            <w:pPr>
              <w:pStyle w:val="9"/>
              <w:ind w:left="0"/>
              <w:rPr>
                <w:rFonts w:ascii="Times New Roman"/>
                <w:sz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44" w:hRule="atLeast"/>
        </w:trPr>
        <w:tc>
          <w:tcPr>
            <w:tcW w:w="1604" w:type="dxa"/>
            <w:tcBorders>
              <w:top w:val="single" w:color="000000" w:sz="4" w:space="0"/>
              <w:right w:val="single" w:color="000000" w:sz="4" w:space="0"/>
            </w:tcBorders>
            <w:shd w:val="clear" w:color="auto" w:fill="F1F1F1"/>
          </w:tcPr>
          <w:p>
            <w:pPr>
              <w:pStyle w:val="9"/>
              <w:spacing w:before="43" w:line="282" w:lineRule="exact"/>
              <w:rPr>
                <w:rFonts w:hint="eastAsia" w:ascii="微软雅黑" w:eastAsia="微软雅黑"/>
                <w:sz w:val="16"/>
              </w:rPr>
            </w:pPr>
            <w:r>
              <w:rPr>
                <w:rFonts w:hint="eastAsia" w:ascii="微软雅黑" w:eastAsia="微软雅黑"/>
                <w:sz w:val="16"/>
              </w:rPr>
              <w:t>13 项目相关方管理</w:t>
            </w:r>
          </w:p>
        </w:tc>
        <w:tc>
          <w:tcPr>
            <w:tcW w:w="1775" w:type="dxa"/>
            <w:tcBorders>
              <w:top w:val="single" w:color="000000" w:sz="4" w:space="0"/>
              <w:left w:val="single" w:color="000000" w:sz="4" w:space="0"/>
              <w:right w:val="single" w:color="000000" w:sz="4" w:space="0"/>
            </w:tcBorders>
          </w:tcPr>
          <w:p>
            <w:pPr>
              <w:pStyle w:val="9"/>
              <w:spacing w:before="43" w:line="282" w:lineRule="exact"/>
              <w:ind w:left="0" w:right="448"/>
              <w:jc w:val="right"/>
              <w:rPr>
                <w:rFonts w:hint="eastAsia" w:ascii="微软雅黑" w:eastAsia="微软雅黑"/>
                <w:sz w:val="16"/>
              </w:rPr>
            </w:pPr>
            <w:r>
              <w:rPr>
                <w:rFonts w:hint="eastAsia" w:ascii="微软雅黑" w:eastAsia="微软雅黑"/>
                <w:sz w:val="16"/>
              </w:rPr>
              <w:t>13.1 识别相关方</w:t>
            </w:r>
          </w:p>
        </w:tc>
        <w:tc>
          <w:tcPr>
            <w:tcW w:w="1897" w:type="dxa"/>
            <w:tcBorders>
              <w:top w:val="single" w:color="000000" w:sz="4" w:space="0"/>
              <w:left w:val="single" w:color="000000" w:sz="4" w:space="0"/>
              <w:right w:val="single" w:color="000000" w:sz="4" w:space="0"/>
            </w:tcBorders>
          </w:tcPr>
          <w:p>
            <w:pPr>
              <w:pStyle w:val="9"/>
              <w:spacing w:before="43" w:line="282" w:lineRule="exact"/>
              <w:ind w:left="111"/>
              <w:rPr>
                <w:rFonts w:hint="eastAsia" w:ascii="微软雅黑" w:eastAsia="微软雅黑"/>
                <w:sz w:val="16"/>
              </w:rPr>
            </w:pPr>
            <w:r>
              <w:rPr>
                <w:rFonts w:hint="eastAsia" w:ascii="微软雅黑" w:eastAsia="微软雅黑"/>
                <w:sz w:val="16"/>
              </w:rPr>
              <w:t>13.2 规划相关方参与</w:t>
            </w:r>
          </w:p>
        </w:tc>
        <w:tc>
          <w:tcPr>
            <w:tcW w:w="1965" w:type="dxa"/>
            <w:tcBorders>
              <w:top w:val="single" w:color="000000" w:sz="4" w:space="0"/>
              <w:left w:val="single" w:color="000000" w:sz="4" w:space="0"/>
              <w:right w:val="single" w:color="000000" w:sz="4" w:space="0"/>
            </w:tcBorders>
          </w:tcPr>
          <w:p>
            <w:pPr>
              <w:pStyle w:val="9"/>
              <w:spacing w:before="43" w:line="282" w:lineRule="exact"/>
              <w:ind w:left="110"/>
              <w:rPr>
                <w:rFonts w:hint="eastAsia" w:ascii="微软雅黑" w:eastAsia="微软雅黑"/>
                <w:sz w:val="16"/>
              </w:rPr>
            </w:pPr>
            <w:r>
              <w:rPr>
                <w:rFonts w:hint="eastAsia" w:ascii="微软雅黑" w:eastAsia="微软雅黑"/>
                <w:sz w:val="16"/>
              </w:rPr>
              <w:t>13.3 管理相关方参与</w:t>
            </w:r>
          </w:p>
        </w:tc>
        <w:tc>
          <w:tcPr>
            <w:tcW w:w="1804" w:type="dxa"/>
            <w:tcBorders>
              <w:top w:val="single" w:color="000000" w:sz="4" w:space="0"/>
              <w:left w:val="single" w:color="000000" w:sz="4" w:space="0"/>
              <w:right w:val="single" w:color="000000" w:sz="4" w:space="0"/>
            </w:tcBorders>
          </w:tcPr>
          <w:p>
            <w:pPr>
              <w:pStyle w:val="9"/>
              <w:spacing w:before="43" w:line="282" w:lineRule="exact"/>
              <w:ind w:left="109"/>
              <w:rPr>
                <w:rFonts w:hint="eastAsia" w:ascii="微软雅黑" w:eastAsia="微软雅黑"/>
                <w:sz w:val="16"/>
              </w:rPr>
            </w:pPr>
            <w:r>
              <w:rPr>
                <w:rFonts w:hint="eastAsia" w:ascii="微软雅黑" w:eastAsia="微软雅黑"/>
                <w:sz w:val="16"/>
              </w:rPr>
              <w:t>13.4 监督相关方参与</w:t>
            </w:r>
          </w:p>
        </w:tc>
        <w:tc>
          <w:tcPr>
            <w:tcW w:w="1645" w:type="dxa"/>
            <w:tcBorders>
              <w:top w:val="single" w:color="000000" w:sz="4" w:space="0"/>
              <w:left w:val="single" w:color="000000" w:sz="4" w:space="0"/>
            </w:tcBorders>
          </w:tcPr>
          <w:p>
            <w:pPr>
              <w:pStyle w:val="9"/>
              <w:ind w:left="0"/>
              <w:rPr>
                <w:rFonts w:ascii="Times New Roman"/>
                <w:sz w:val="16"/>
              </w:rPr>
            </w:pPr>
          </w:p>
        </w:tc>
      </w:tr>
    </w:tbl>
    <w:p>
      <w:pPr>
        <w:spacing w:after="0"/>
        <w:rPr>
          <w:rFonts w:ascii="Times New Roman"/>
          <w:sz w:val="16"/>
        </w:rPr>
        <w:sectPr>
          <w:headerReference r:id="rId3" w:type="default"/>
          <w:footerReference r:id="rId4" w:type="default"/>
          <w:type w:val="continuous"/>
          <w:pgSz w:w="11910" w:h="16840"/>
          <w:pgMar w:top="1100" w:right="300" w:bottom="440" w:left="500" w:header="880" w:footer="259" w:gutter="0"/>
          <w:pgNumType w:start="1"/>
        </w:sectPr>
      </w:pPr>
    </w:p>
    <w:p>
      <w:pPr>
        <w:pStyle w:val="4"/>
        <w:spacing w:before="17"/>
        <w:rPr>
          <w:rFonts w:ascii="Microsoft JhengHei"/>
          <w:b/>
          <w:sz w:val="16"/>
        </w:rPr>
      </w:pPr>
    </w:p>
    <w:p>
      <w:pPr>
        <w:spacing w:before="0" w:line="538" w:lineRule="exact"/>
        <w:ind w:left="220" w:right="0" w:firstLine="0"/>
        <w:jc w:val="left"/>
        <w:rPr>
          <w:rFonts w:ascii="Calibri Light" w:eastAsia="Calibri Light"/>
          <w:b w:val="0"/>
          <w:sz w:val="32"/>
        </w:rPr>
      </w:pPr>
      <w:r>
        <w:drawing>
          <wp:anchor distT="0" distB="0" distL="0" distR="0" simplePos="0" relativeHeight="268279808" behindDoc="1" locked="0" layoutInCell="1" allowOverlap="1">
            <wp:simplePos x="0" y="0"/>
            <wp:positionH relativeFrom="page">
              <wp:posOffset>763270</wp:posOffset>
            </wp:positionH>
            <wp:positionV relativeFrom="paragraph">
              <wp:posOffset>1525905</wp:posOffset>
            </wp:positionV>
            <wp:extent cx="6182360" cy="607187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r>
        <w:rPr>
          <w:rFonts w:ascii="Calibri Light" w:eastAsia="Calibri Light"/>
          <w:b w:val="0"/>
          <w:sz w:val="32"/>
        </w:rPr>
        <w:t xml:space="preserve">49 </w:t>
      </w:r>
      <w:r>
        <w:rPr>
          <w:rFonts w:hint="eastAsia" w:ascii="Microsoft JhengHei" w:eastAsia="Microsoft JhengHei"/>
          <w:b/>
          <w:sz w:val="32"/>
        </w:rPr>
        <w:t xml:space="preserve">个过程组 </w:t>
      </w:r>
      <w:r>
        <w:rPr>
          <w:rFonts w:ascii="Calibri Light" w:eastAsia="Calibri Light"/>
          <w:b w:val="0"/>
          <w:sz w:val="32"/>
        </w:rPr>
        <w:t>ITTO</w:t>
      </w:r>
    </w:p>
    <w:p>
      <w:pPr>
        <w:pStyle w:val="4"/>
        <w:spacing w:before="3"/>
        <w:rPr>
          <w:rFonts w:ascii="Calibri Light"/>
          <w:b w:val="0"/>
          <w:sz w:val="24"/>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241" w:type="dxa"/>
          </w:tcPr>
          <w:p>
            <w:pPr>
              <w:pStyle w:val="9"/>
              <w:spacing w:line="311" w:lineRule="exact"/>
              <w:ind w:left="350"/>
              <w:rPr>
                <w:rFonts w:hint="eastAsia" w:ascii="微软雅黑" w:eastAsia="微软雅黑"/>
                <w:sz w:val="18"/>
              </w:rPr>
            </w:pPr>
            <w:r>
              <w:rPr>
                <w:rFonts w:hint="eastAsia" w:ascii="微软雅黑" w:eastAsia="微软雅黑"/>
                <w:sz w:val="18"/>
              </w:rPr>
              <w:t>过程组</w:t>
            </w:r>
          </w:p>
        </w:tc>
        <w:tc>
          <w:tcPr>
            <w:tcW w:w="2883" w:type="dxa"/>
          </w:tcPr>
          <w:p>
            <w:pPr>
              <w:pStyle w:val="9"/>
              <w:spacing w:line="311" w:lineRule="exact"/>
              <w:ind w:left="1240" w:right="1233"/>
              <w:jc w:val="center"/>
              <w:rPr>
                <w:rFonts w:hint="eastAsia" w:ascii="微软雅黑" w:eastAsia="微软雅黑"/>
                <w:sz w:val="18"/>
              </w:rPr>
            </w:pPr>
            <w:r>
              <w:rPr>
                <w:rFonts w:hint="eastAsia" w:ascii="微软雅黑" w:eastAsia="微软雅黑"/>
                <w:sz w:val="18"/>
              </w:rPr>
              <w:t>输入</w:t>
            </w:r>
          </w:p>
        </w:tc>
        <w:tc>
          <w:tcPr>
            <w:tcW w:w="3668" w:type="dxa"/>
          </w:tcPr>
          <w:p>
            <w:pPr>
              <w:pStyle w:val="9"/>
              <w:spacing w:line="311" w:lineRule="exact"/>
              <w:ind w:left="1362" w:right="1356"/>
              <w:jc w:val="center"/>
              <w:rPr>
                <w:rFonts w:hint="eastAsia" w:ascii="微软雅黑" w:eastAsia="微软雅黑"/>
                <w:sz w:val="18"/>
              </w:rPr>
            </w:pPr>
            <w:r>
              <w:rPr>
                <w:rFonts w:hint="eastAsia" w:ascii="微软雅黑" w:eastAsia="微软雅黑"/>
                <w:sz w:val="18"/>
              </w:rPr>
              <w:t>工具与技术</w:t>
            </w:r>
          </w:p>
        </w:tc>
        <w:tc>
          <w:tcPr>
            <w:tcW w:w="3092" w:type="dxa"/>
          </w:tcPr>
          <w:p>
            <w:pPr>
              <w:pStyle w:val="9"/>
              <w:spacing w:line="311" w:lineRule="exact"/>
              <w:ind w:left="1343" w:right="1339"/>
              <w:jc w:val="center"/>
              <w:rPr>
                <w:rFonts w:hint="eastAsia" w:ascii="微软雅黑" w:eastAsia="微软雅黑"/>
                <w:sz w:val="18"/>
              </w:rPr>
            </w:pPr>
            <w:r>
              <w:rPr>
                <w:rFonts w:hint="eastAsia" w:ascii="微软雅黑" w:eastAsia="微软雅黑"/>
                <w:sz w:val="18"/>
              </w:rPr>
              <w:t>输出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241" w:type="dxa"/>
          </w:tcPr>
          <w:p>
            <w:pPr>
              <w:pStyle w:val="9"/>
              <w:spacing w:before="4" w:line="225" w:lineRule="auto"/>
              <w:ind w:right="239"/>
              <w:rPr>
                <w:rFonts w:hint="eastAsia" w:ascii="微软雅黑" w:eastAsia="微软雅黑"/>
                <w:sz w:val="18"/>
              </w:rPr>
            </w:pPr>
            <w:r>
              <w:rPr>
                <w:rFonts w:hint="eastAsia" w:ascii="微软雅黑" w:eastAsia="微软雅黑"/>
                <w:sz w:val="18"/>
              </w:rPr>
              <w:t>4.1 制定项目章程</w:t>
            </w:r>
          </w:p>
        </w:tc>
        <w:tc>
          <w:tcPr>
            <w:tcW w:w="2883" w:type="dxa"/>
          </w:tcPr>
          <w:p>
            <w:pPr>
              <w:pStyle w:val="9"/>
              <w:numPr>
                <w:ilvl w:val="0"/>
                <w:numId w:val="1"/>
              </w:numPr>
              <w:tabs>
                <w:tab w:val="left" w:pos="259"/>
              </w:tabs>
              <w:spacing w:before="4" w:after="0" w:line="225" w:lineRule="auto"/>
              <w:ind w:left="108" w:right="98" w:firstLine="0"/>
              <w:jc w:val="left"/>
              <w:rPr>
                <w:rFonts w:hint="eastAsia" w:ascii="微软雅黑" w:eastAsia="微软雅黑"/>
                <w:sz w:val="18"/>
              </w:rPr>
            </w:pPr>
            <w:r>
              <w:rPr>
                <w:rFonts w:hint="eastAsia" w:ascii="微软雅黑" w:eastAsia="微软雅黑"/>
                <w:spacing w:val="-1"/>
                <w:sz w:val="18"/>
              </w:rPr>
              <w:t>商业文件</w:t>
            </w:r>
            <w:r>
              <w:rPr>
                <w:rFonts w:hint="eastAsia" w:ascii="微软雅黑" w:eastAsia="微软雅黑"/>
                <w:sz w:val="18"/>
              </w:rPr>
              <w:t>（</w:t>
            </w:r>
            <w:r>
              <w:rPr>
                <w:rFonts w:hint="eastAsia" w:ascii="微软雅黑" w:eastAsia="微软雅黑"/>
                <w:spacing w:val="-3"/>
                <w:sz w:val="18"/>
              </w:rPr>
              <w:t>商业论证、效益管理</w:t>
            </w:r>
            <w:r>
              <w:rPr>
                <w:rFonts w:hint="eastAsia" w:ascii="微软雅黑" w:eastAsia="微软雅黑"/>
                <w:sz w:val="18"/>
              </w:rPr>
              <w:t>计划）</w:t>
            </w:r>
          </w:p>
          <w:p>
            <w:pPr>
              <w:pStyle w:val="9"/>
              <w:numPr>
                <w:ilvl w:val="0"/>
                <w:numId w:val="1"/>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协议</w:t>
            </w:r>
          </w:p>
          <w:p>
            <w:pPr>
              <w:pStyle w:val="9"/>
              <w:numPr>
                <w:ilvl w:val="0"/>
                <w:numId w:val="1"/>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pacing w:val="-2"/>
                <w:sz w:val="18"/>
              </w:rPr>
              <w:t xml:space="preserve">事业环境因素 </w:t>
            </w:r>
            <w:r>
              <w:rPr>
                <w:rFonts w:hint="eastAsia" w:ascii="微软雅黑" w:eastAsia="微软雅黑"/>
                <w:sz w:val="18"/>
              </w:rPr>
              <w:t>4.组织过程资产</w:t>
            </w:r>
          </w:p>
        </w:tc>
        <w:tc>
          <w:tcPr>
            <w:tcW w:w="3668" w:type="dxa"/>
          </w:tcPr>
          <w:p>
            <w:pPr>
              <w:pStyle w:val="9"/>
              <w:numPr>
                <w:ilvl w:val="0"/>
                <w:numId w:val="2"/>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2"/>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数据收集（头脑风暴、焦点小组、访谈）</w:t>
            </w:r>
          </w:p>
          <w:p>
            <w:pPr>
              <w:pStyle w:val="9"/>
              <w:numPr>
                <w:ilvl w:val="0"/>
                <w:numId w:val="2"/>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人际关系与团队技能（冲突管理、引导、</w:t>
            </w:r>
          </w:p>
          <w:p>
            <w:pPr>
              <w:pStyle w:val="9"/>
              <w:spacing w:line="291" w:lineRule="exact"/>
              <w:ind w:left="105"/>
              <w:rPr>
                <w:rFonts w:hint="eastAsia" w:ascii="微软雅黑" w:eastAsia="微软雅黑"/>
                <w:sz w:val="18"/>
              </w:rPr>
            </w:pPr>
            <w:r>
              <w:rPr>
                <w:rFonts w:hint="eastAsia" w:ascii="微软雅黑" w:eastAsia="微软雅黑"/>
                <w:sz w:val="18"/>
              </w:rPr>
              <w:t>会议管理）；4.会议</w:t>
            </w:r>
          </w:p>
        </w:tc>
        <w:tc>
          <w:tcPr>
            <w:tcW w:w="3092" w:type="dxa"/>
          </w:tcPr>
          <w:p>
            <w:pPr>
              <w:pStyle w:val="9"/>
              <w:numPr>
                <w:ilvl w:val="0"/>
                <w:numId w:val="3"/>
              </w:numPr>
              <w:tabs>
                <w:tab w:val="left" w:pos="527"/>
                <w:tab w:val="left" w:pos="528"/>
              </w:tabs>
              <w:spacing w:before="0" w:after="0" w:line="312" w:lineRule="exact"/>
              <w:ind w:left="527" w:right="0" w:hanging="420"/>
              <w:jc w:val="left"/>
              <w:rPr>
                <w:rFonts w:hint="eastAsia" w:ascii="微软雅黑" w:eastAsia="微软雅黑"/>
                <w:sz w:val="18"/>
              </w:rPr>
            </w:pPr>
            <w:r>
              <w:rPr>
                <w:rFonts w:hint="eastAsia" w:ascii="微软雅黑" w:eastAsia="微软雅黑"/>
                <w:sz w:val="18"/>
              </w:rPr>
              <w:t>项目章程</w:t>
            </w:r>
          </w:p>
          <w:p>
            <w:pPr>
              <w:pStyle w:val="9"/>
              <w:numPr>
                <w:ilvl w:val="0"/>
                <w:numId w:val="3"/>
              </w:numPr>
              <w:tabs>
                <w:tab w:val="left" w:pos="527"/>
                <w:tab w:val="left" w:pos="528"/>
              </w:tabs>
              <w:spacing w:before="0" w:after="0" w:line="322" w:lineRule="exact"/>
              <w:ind w:left="527" w:right="0" w:hanging="420"/>
              <w:jc w:val="left"/>
              <w:rPr>
                <w:rFonts w:hint="eastAsia" w:ascii="微软雅黑" w:eastAsia="微软雅黑"/>
                <w:sz w:val="18"/>
              </w:rPr>
            </w:pPr>
            <w:r>
              <w:rPr>
                <w:rFonts w:hint="eastAsia" w:ascii="微软雅黑" w:eastAsia="微软雅黑"/>
                <w:sz w:val="18"/>
              </w:rPr>
              <w:t>假设日志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241" w:type="dxa"/>
          </w:tcPr>
          <w:p>
            <w:pPr>
              <w:pStyle w:val="9"/>
              <w:spacing w:before="4" w:line="225" w:lineRule="auto"/>
              <w:ind w:right="221"/>
              <w:rPr>
                <w:rFonts w:hint="eastAsia" w:ascii="微软雅黑" w:eastAsia="微软雅黑"/>
                <w:sz w:val="18"/>
              </w:rPr>
            </w:pPr>
            <w:r>
              <w:rPr>
                <w:rFonts w:hint="eastAsia" w:ascii="微软雅黑" w:eastAsia="微软雅黑"/>
                <w:sz w:val="18"/>
              </w:rPr>
              <w:t>4.2 制定项目管理计划</w:t>
            </w:r>
          </w:p>
        </w:tc>
        <w:tc>
          <w:tcPr>
            <w:tcW w:w="2883" w:type="dxa"/>
          </w:tcPr>
          <w:p>
            <w:pPr>
              <w:pStyle w:val="9"/>
              <w:numPr>
                <w:ilvl w:val="0"/>
                <w:numId w:val="4"/>
              </w:numPr>
              <w:tabs>
                <w:tab w:val="left" w:pos="527"/>
                <w:tab w:val="left" w:pos="528"/>
              </w:tabs>
              <w:spacing w:before="0" w:after="0" w:line="312" w:lineRule="exact"/>
              <w:ind w:left="528" w:right="0" w:hanging="420"/>
              <w:jc w:val="left"/>
              <w:rPr>
                <w:rFonts w:hint="eastAsia" w:ascii="微软雅黑" w:eastAsia="微软雅黑"/>
                <w:sz w:val="18"/>
              </w:rPr>
            </w:pPr>
            <w:r>
              <w:rPr>
                <w:rFonts w:hint="eastAsia" w:ascii="微软雅黑" w:eastAsia="微软雅黑"/>
                <w:sz w:val="18"/>
              </w:rPr>
              <w:t>项目章程</w:t>
            </w:r>
          </w:p>
          <w:p>
            <w:pPr>
              <w:pStyle w:val="9"/>
              <w:numPr>
                <w:ilvl w:val="0"/>
                <w:numId w:val="4"/>
              </w:numPr>
              <w:tabs>
                <w:tab w:val="left" w:pos="527"/>
                <w:tab w:val="left" w:pos="528"/>
              </w:tabs>
              <w:spacing w:before="0" w:after="0" w:line="312" w:lineRule="exact"/>
              <w:ind w:left="528" w:right="0" w:hanging="420"/>
              <w:jc w:val="left"/>
              <w:rPr>
                <w:rFonts w:hint="eastAsia" w:ascii="微软雅黑" w:eastAsia="微软雅黑"/>
                <w:sz w:val="18"/>
              </w:rPr>
            </w:pPr>
            <w:r>
              <w:rPr>
                <w:rFonts w:hint="eastAsia" w:ascii="微软雅黑" w:eastAsia="微软雅黑"/>
                <w:sz w:val="18"/>
              </w:rPr>
              <w:t>其他过程的输出</w:t>
            </w:r>
          </w:p>
          <w:p>
            <w:pPr>
              <w:pStyle w:val="9"/>
              <w:numPr>
                <w:ilvl w:val="0"/>
                <w:numId w:val="4"/>
              </w:numPr>
              <w:tabs>
                <w:tab w:val="left" w:pos="527"/>
                <w:tab w:val="left" w:pos="528"/>
              </w:tabs>
              <w:spacing w:before="0" w:after="0" w:line="312" w:lineRule="exact"/>
              <w:ind w:left="528" w:right="0" w:hanging="420"/>
              <w:jc w:val="left"/>
              <w:rPr>
                <w:rFonts w:hint="eastAsia" w:ascii="微软雅黑" w:eastAsia="微软雅黑"/>
                <w:sz w:val="18"/>
              </w:rPr>
            </w:pPr>
            <w:r>
              <w:rPr>
                <w:rFonts w:hint="eastAsia" w:ascii="微软雅黑" w:eastAsia="微软雅黑"/>
                <w:sz w:val="18"/>
              </w:rPr>
              <w:t>事业环境因素</w:t>
            </w:r>
          </w:p>
          <w:p>
            <w:pPr>
              <w:pStyle w:val="9"/>
              <w:numPr>
                <w:ilvl w:val="0"/>
                <w:numId w:val="4"/>
              </w:numPr>
              <w:tabs>
                <w:tab w:val="left" w:pos="527"/>
                <w:tab w:val="left" w:pos="528"/>
              </w:tabs>
              <w:spacing w:before="0" w:after="0" w:line="291" w:lineRule="exact"/>
              <w:ind w:left="528" w:right="0" w:hanging="420"/>
              <w:jc w:val="left"/>
              <w:rPr>
                <w:rFonts w:hint="eastAsia" w:ascii="微软雅黑" w:eastAsia="微软雅黑"/>
                <w:sz w:val="18"/>
              </w:rPr>
            </w:pPr>
            <w:r>
              <w:rPr>
                <w:rFonts w:hint="eastAsia" w:ascii="微软雅黑" w:eastAsia="微软雅黑"/>
                <w:sz w:val="18"/>
              </w:rPr>
              <w:t>组织过程资产</w:t>
            </w:r>
          </w:p>
        </w:tc>
        <w:tc>
          <w:tcPr>
            <w:tcW w:w="3668" w:type="dxa"/>
          </w:tcPr>
          <w:p>
            <w:pPr>
              <w:pStyle w:val="9"/>
              <w:numPr>
                <w:ilvl w:val="0"/>
                <w:numId w:val="5"/>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5"/>
              </w:numPr>
              <w:tabs>
                <w:tab w:val="left" w:pos="344"/>
              </w:tabs>
              <w:spacing w:before="4" w:after="0" w:line="225" w:lineRule="auto"/>
              <w:ind w:left="105" w:right="7" w:firstLine="0"/>
              <w:jc w:val="left"/>
              <w:rPr>
                <w:rFonts w:hint="eastAsia" w:ascii="微软雅黑" w:eastAsia="微软雅黑"/>
                <w:sz w:val="18"/>
              </w:rPr>
            </w:pPr>
            <w:r>
              <w:rPr>
                <w:rFonts w:hint="eastAsia" w:ascii="微软雅黑" w:eastAsia="微软雅黑"/>
                <w:spacing w:val="-10"/>
                <w:sz w:val="18"/>
              </w:rPr>
              <w:t>数据收集</w:t>
            </w:r>
            <w:r>
              <w:rPr>
                <w:rFonts w:hint="eastAsia" w:ascii="微软雅黑" w:eastAsia="微软雅黑"/>
                <w:sz w:val="18"/>
              </w:rPr>
              <w:t>（</w:t>
            </w:r>
            <w:r>
              <w:rPr>
                <w:rFonts w:hint="eastAsia" w:ascii="微软雅黑" w:eastAsia="微软雅黑"/>
                <w:spacing w:val="-10"/>
                <w:sz w:val="18"/>
              </w:rPr>
              <w:t>头脑风暴、核对单、焦点小组、</w:t>
            </w:r>
            <w:r>
              <w:rPr>
                <w:rFonts w:hint="eastAsia" w:ascii="微软雅黑" w:eastAsia="微软雅黑"/>
                <w:sz w:val="18"/>
              </w:rPr>
              <w:t>访谈）3. 人际关系与团队技能（冲突管理、</w:t>
            </w:r>
          </w:p>
          <w:p>
            <w:pPr>
              <w:pStyle w:val="9"/>
              <w:spacing w:line="287" w:lineRule="exact"/>
              <w:ind w:left="105"/>
              <w:rPr>
                <w:rFonts w:hint="eastAsia" w:ascii="微软雅黑" w:eastAsia="微软雅黑"/>
                <w:sz w:val="18"/>
              </w:rPr>
            </w:pPr>
            <w:r>
              <w:rPr>
                <w:rFonts w:hint="eastAsia" w:ascii="微软雅黑" w:eastAsia="微软雅黑"/>
                <w:sz w:val="18"/>
              </w:rPr>
              <w:t>引导、会议管理）；4. 会议</w:t>
            </w:r>
          </w:p>
        </w:tc>
        <w:tc>
          <w:tcPr>
            <w:tcW w:w="3092" w:type="dxa"/>
          </w:tcPr>
          <w:p>
            <w:pPr>
              <w:pStyle w:val="9"/>
              <w:spacing w:line="322" w:lineRule="exact"/>
              <w:rPr>
                <w:rFonts w:hint="eastAsia" w:ascii="微软雅黑" w:eastAsia="微软雅黑"/>
                <w:sz w:val="18"/>
              </w:rPr>
            </w:pPr>
            <w:r>
              <w:rPr>
                <w:rFonts w:hint="eastAsia" w:ascii="微软雅黑" w:eastAsia="微软雅黑"/>
                <w:sz w:val="18"/>
              </w:rPr>
              <w:t>1.项目管理计划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1241" w:type="dxa"/>
          </w:tcPr>
          <w:p>
            <w:pPr>
              <w:pStyle w:val="9"/>
              <w:spacing w:before="4" w:line="225" w:lineRule="auto"/>
              <w:ind w:right="221"/>
              <w:jc w:val="both"/>
              <w:rPr>
                <w:rFonts w:hint="eastAsia" w:ascii="微软雅黑" w:eastAsia="微软雅黑"/>
                <w:sz w:val="18"/>
              </w:rPr>
            </w:pPr>
            <w:r>
              <w:rPr>
                <w:rFonts w:hint="eastAsia" w:ascii="微软雅黑" w:eastAsia="微软雅黑"/>
                <w:sz w:val="18"/>
              </w:rPr>
              <w:t>4.3 指导与管理项目工作</w:t>
            </w:r>
          </w:p>
        </w:tc>
        <w:tc>
          <w:tcPr>
            <w:tcW w:w="2883" w:type="dxa"/>
          </w:tcPr>
          <w:p>
            <w:pPr>
              <w:pStyle w:val="9"/>
              <w:numPr>
                <w:ilvl w:val="0"/>
                <w:numId w:val="6"/>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项目管理计划（任何组件）</w:t>
            </w:r>
          </w:p>
          <w:p>
            <w:pPr>
              <w:pStyle w:val="9"/>
              <w:numPr>
                <w:ilvl w:val="0"/>
                <w:numId w:val="6"/>
              </w:numPr>
              <w:tabs>
                <w:tab w:val="left" w:pos="259"/>
              </w:tabs>
              <w:spacing w:before="4" w:after="0" w:line="225" w:lineRule="auto"/>
              <w:ind w:left="108" w:right="7"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1"/>
                <w:sz w:val="18"/>
              </w:rPr>
              <w:t>变更日志、经验教训</w:t>
            </w:r>
            <w:r>
              <w:rPr>
                <w:rFonts w:hint="eastAsia" w:ascii="微软雅黑" w:eastAsia="微软雅黑"/>
                <w:spacing w:val="-6"/>
                <w:sz w:val="18"/>
              </w:rPr>
              <w:t>等级册、里程碑清单、项目沟通记</w:t>
            </w:r>
            <w:r>
              <w:rPr>
                <w:rFonts w:hint="eastAsia" w:ascii="微软雅黑" w:eastAsia="微软雅黑"/>
                <w:spacing w:val="-14"/>
                <w:sz w:val="18"/>
              </w:rPr>
              <w:t>录、项目进度计划、需求跟踪矩阵、</w:t>
            </w:r>
            <w:r>
              <w:rPr>
                <w:rFonts w:hint="eastAsia" w:ascii="微软雅黑" w:eastAsia="微软雅黑"/>
                <w:sz w:val="18"/>
              </w:rPr>
              <w:t>风险等级册、风险报告）</w:t>
            </w:r>
          </w:p>
          <w:p>
            <w:pPr>
              <w:pStyle w:val="9"/>
              <w:numPr>
                <w:ilvl w:val="0"/>
                <w:numId w:val="6"/>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批准的变更请求</w:t>
            </w:r>
          </w:p>
          <w:p>
            <w:pPr>
              <w:pStyle w:val="9"/>
              <w:numPr>
                <w:ilvl w:val="0"/>
                <w:numId w:val="6"/>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pacing w:val="-2"/>
                <w:sz w:val="18"/>
              </w:rPr>
              <w:t xml:space="preserve">事业环境因素 </w:t>
            </w:r>
            <w:r>
              <w:rPr>
                <w:rFonts w:hint="eastAsia" w:ascii="微软雅黑" w:eastAsia="微软雅黑"/>
                <w:sz w:val="18"/>
              </w:rPr>
              <w:t>5.组织过程资产</w:t>
            </w:r>
          </w:p>
        </w:tc>
        <w:tc>
          <w:tcPr>
            <w:tcW w:w="3668" w:type="dxa"/>
          </w:tcPr>
          <w:p>
            <w:pPr>
              <w:pStyle w:val="9"/>
              <w:numPr>
                <w:ilvl w:val="0"/>
                <w:numId w:val="7"/>
              </w:numPr>
              <w:tabs>
                <w:tab w:val="left" w:pos="525"/>
                <w:tab w:val="left" w:pos="526"/>
              </w:tabs>
              <w:spacing w:before="0" w:after="0" w:line="312" w:lineRule="exact"/>
              <w:ind w:left="525" w:right="0" w:hanging="420"/>
              <w:jc w:val="left"/>
              <w:rPr>
                <w:rFonts w:hint="eastAsia" w:ascii="微软雅黑" w:eastAsia="微软雅黑"/>
                <w:sz w:val="18"/>
              </w:rPr>
            </w:pPr>
            <w:r>
              <w:rPr>
                <w:rFonts w:hint="eastAsia" w:ascii="微软雅黑" w:eastAsia="微软雅黑"/>
                <w:sz w:val="18"/>
              </w:rPr>
              <w:t>专家判断</w:t>
            </w:r>
          </w:p>
          <w:p>
            <w:pPr>
              <w:pStyle w:val="9"/>
              <w:numPr>
                <w:ilvl w:val="0"/>
                <w:numId w:val="7"/>
              </w:numPr>
              <w:tabs>
                <w:tab w:val="left" w:pos="525"/>
                <w:tab w:val="left" w:pos="526"/>
              </w:tabs>
              <w:spacing w:before="0" w:after="0" w:line="312" w:lineRule="exact"/>
              <w:ind w:left="525" w:right="0" w:hanging="420"/>
              <w:jc w:val="left"/>
              <w:rPr>
                <w:rFonts w:hint="eastAsia" w:ascii="微软雅黑" w:eastAsia="微软雅黑"/>
                <w:sz w:val="18"/>
              </w:rPr>
            </w:pPr>
            <w:r>
              <w:rPr>
                <w:rFonts w:hint="eastAsia" w:ascii="微软雅黑" w:eastAsia="微软雅黑"/>
                <w:sz w:val="18"/>
              </w:rPr>
              <w:t>项目管理信息系统</w:t>
            </w:r>
          </w:p>
          <w:p>
            <w:pPr>
              <w:pStyle w:val="9"/>
              <w:numPr>
                <w:ilvl w:val="0"/>
                <w:numId w:val="7"/>
              </w:numPr>
              <w:tabs>
                <w:tab w:val="left" w:pos="525"/>
                <w:tab w:val="left" w:pos="526"/>
              </w:tabs>
              <w:spacing w:before="0" w:after="0" w:line="322" w:lineRule="exact"/>
              <w:ind w:left="525" w:right="0" w:hanging="420"/>
              <w:jc w:val="left"/>
              <w:rPr>
                <w:rFonts w:hint="eastAsia" w:ascii="微软雅黑" w:eastAsia="微软雅黑"/>
                <w:sz w:val="18"/>
              </w:rPr>
            </w:pPr>
            <w:r>
              <w:rPr>
                <w:rFonts w:hint="eastAsia" w:ascii="微软雅黑" w:eastAsia="微软雅黑"/>
                <w:sz w:val="18"/>
              </w:rPr>
              <w:t>会议</w:t>
            </w:r>
          </w:p>
        </w:tc>
        <w:tc>
          <w:tcPr>
            <w:tcW w:w="3092" w:type="dxa"/>
          </w:tcPr>
          <w:p>
            <w:pPr>
              <w:pStyle w:val="9"/>
              <w:spacing w:line="312" w:lineRule="exact"/>
              <w:rPr>
                <w:rFonts w:hint="eastAsia" w:ascii="微软雅黑" w:eastAsia="微软雅黑"/>
                <w:sz w:val="18"/>
              </w:rPr>
            </w:pPr>
            <w:r>
              <w:rPr>
                <w:rFonts w:hint="eastAsia" w:ascii="微软雅黑" w:eastAsia="微软雅黑"/>
                <w:sz w:val="18"/>
              </w:rPr>
              <w:t>1.可交付成果；2.工作绩效数据</w:t>
            </w:r>
          </w:p>
          <w:p>
            <w:pPr>
              <w:pStyle w:val="9"/>
              <w:spacing w:line="312" w:lineRule="exact"/>
              <w:rPr>
                <w:rFonts w:hint="eastAsia" w:ascii="微软雅黑" w:eastAsia="微软雅黑"/>
                <w:sz w:val="18"/>
              </w:rPr>
            </w:pPr>
            <w:r>
              <w:rPr>
                <w:rFonts w:hint="eastAsia" w:ascii="微软雅黑" w:eastAsia="微软雅黑"/>
                <w:sz w:val="18"/>
              </w:rPr>
              <w:t>3.问题日志；4.变更请求</w:t>
            </w:r>
          </w:p>
          <w:p>
            <w:pPr>
              <w:pStyle w:val="9"/>
              <w:numPr>
                <w:ilvl w:val="0"/>
                <w:numId w:val="8"/>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项目管理计划（任何组件）</w:t>
            </w:r>
          </w:p>
          <w:p>
            <w:pPr>
              <w:pStyle w:val="9"/>
              <w:numPr>
                <w:ilvl w:val="0"/>
                <w:numId w:val="8"/>
              </w:numPr>
              <w:tabs>
                <w:tab w:val="left" w:pos="258"/>
              </w:tabs>
              <w:spacing w:before="4" w:after="0" w:line="225" w:lineRule="auto"/>
              <w:ind w:left="107" w:right="99" w:firstLine="0"/>
              <w:jc w:val="both"/>
              <w:rPr>
                <w:rFonts w:hint="eastAsia" w:ascii="微软雅黑" w:eastAsia="微软雅黑"/>
                <w:sz w:val="18"/>
              </w:rPr>
            </w:pPr>
            <w:r>
              <w:rPr>
                <w:rFonts w:hint="eastAsia" w:ascii="微软雅黑" w:eastAsia="微软雅黑"/>
                <w:sz w:val="18"/>
              </w:rPr>
              <w:t>项目文件更新（活动清单、假设日</w:t>
            </w:r>
            <w:r>
              <w:rPr>
                <w:rFonts w:hint="eastAsia" w:ascii="微软雅黑" w:eastAsia="微软雅黑"/>
                <w:spacing w:val="-4"/>
                <w:sz w:val="18"/>
              </w:rPr>
              <w:t>志、经验教训登记册、需求文件、风</w:t>
            </w:r>
            <w:r>
              <w:rPr>
                <w:rFonts w:hint="eastAsia" w:ascii="微软雅黑" w:eastAsia="微软雅黑"/>
                <w:sz w:val="18"/>
              </w:rPr>
              <w:t>险登记册、相关方登记册）</w:t>
            </w:r>
          </w:p>
          <w:p>
            <w:pPr>
              <w:pStyle w:val="9"/>
              <w:numPr>
                <w:ilvl w:val="0"/>
                <w:numId w:val="8"/>
              </w:numPr>
              <w:tabs>
                <w:tab w:val="left" w:pos="258"/>
              </w:tabs>
              <w:spacing w:before="0" w:after="0" w:line="287" w:lineRule="exact"/>
              <w:ind w:left="257" w:right="0" w:hanging="150"/>
              <w:jc w:val="left"/>
              <w:rPr>
                <w:rFonts w:hint="eastAsia" w:ascii="微软雅黑" w:eastAsia="微软雅黑"/>
                <w:sz w:val="18"/>
              </w:rPr>
            </w:pPr>
            <w:r>
              <w:rPr>
                <w:rFonts w:hint="eastAsia" w:ascii="微软雅黑" w:eastAsia="微软雅黑"/>
                <w:sz w:val="18"/>
              </w:rPr>
              <w:t>组织过程资产更新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1241" w:type="dxa"/>
          </w:tcPr>
          <w:p>
            <w:pPr>
              <w:pStyle w:val="9"/>
              <w:spacing w:before="4" w:line="225" w:lineRule="auto"/>
              <w:ind w:right="239"/>
              <w:rPr>
                <w:rFonts w:hint="eastAsia" w:ascii="微软雅黑" w:eastAsia="微软雅黑"/>
                <w:sz w:val="18"/>
              </w:rPr>
            </w:pPr>
            <w:r>
              <w:rPr>
                <w:rFonts w:hint="eastAsia" w:ascii="微软雅黑" w:eastAsia="微软雅黑"/>
                <w:sz w:val="18"/>
              </w:rPr>
              <w:t>4.4 管理项目知识</w:t>
            </w:r>
          </w:p>
        </w:tc>
        <w:tc>
          <w:tcPr>
            <w:tcW w:w="2883" w:type="dxa"/>
          </w:tcPr>
          <w:p>
            <w:pPr>
              <w:pStyle w:val="9"/>
              <w:numPr>
                <w:ilvl w:val="0"/>
                <w:numId w:val="9"/>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项目管理计划（所有组件）</w:t>
            </w:r>
          </w:p>
          <w:p>
            <w:pPr>
              <w:pStyle w:val="9"/>
              <w:numPr>
                <w:ilvl w:val="0"/>
                <w:numId w:val="9"/>
              </w:numPr>
              <w:tabs>
                <w:tab w:val="left" w:pos="346"/>
              </w:tabs>
              <w:spacing w:before="4" w:after="0" w:line="225" w:lineRule="auto"/>
              <w:ind w:left="108" w:right="62" w:firstLine="0"/>
              <w:jc w:val="left"/>
              <w:rPr>
                <w:rFonts w:hint="eastAsia" w:ascii="微软雅黑" w:eastAsia="微软雅黑"/>
                <w:sz w:val="18"/>
              </w:rPr>
            </w:pPr>
            <w:r>
              <w:rPr>
                <w:rFonts w:hint="eastAsia" w:ascii="微软雅黑" w:eastAsia="微软雅黑"/>
                <w:sz w:val="18"/>
              </w:rPr>
              <w:t>项目文件（经验教训登记册、</w:t>
            </w:r>
            <w:r>
              <w:rPr>
                <w:rFonts w:hint="eastAsia" w:ascii="微软雅黑" w:eastAsia="微软雅黑"/>
                <w:spacing w:val="-2"/>
                <w:sz w:val="18"/>
              </w:rPr>
              <w:t>项目团队派工单、资源分解结构、</w:t>
            </w:r>
            <w:r>
              <w:rPr>
                <w:rFonts w:hint="eastAsia" w:ascii="微软雅黑" w:eastAsia="微软雅黑"/>
                <w:sz w:val="18"/>
              </w:rPr>
              <w:t>供方选择标准、相关方等级册）</w:t>
            </w:r>
          </w:p>
          <w:p>
            <w:pPr>
              <w:pStyle w:val="9"/>
              <w:numPr>
                <w:ilvl w:val="0"/>
                <w:numId w:val="9"/>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可交付成果；4.</w:t>
            </w:r>
            <w:r>
              <w:rPr>
                <w:rFonts w:hint="eastAsia" w:ascii="微软雅黑" w:eastAsia="微软雅黑"/>
                <w:spacing w:val="4"/>
                <w:sz w:val="18"/>
              </w:rPr>
              <w:t xml:space="preserve"> 事业环境因素</w:t>
            </w:r>
          </w:p>
          <w:p>
            <w:pPr>
              <w:pStyle w:val="9"/>
              <w:spacing w:line="291" w:lineRule="exact"/>
              <w:ind w:left="108"/>
              <w:rPr>
                <w:rFonts w:hint="eastAsia" w:ascii="微软雅黑" w:eastAsia="微软雅黑"/>
                <w:sz w:val="18"/>
              </w:rPr>
            </w:pPr>
            <w:r>
              <w:rPr>
                <w:rFonts w:hint="eastAsia" w:ascii="微软雅黑" w:eastAsia="微软雅黑"/>
                <w:sz w:val="18"/>
              </w:rPr>
              <w:t>5. 组织过程资产</w:t>
            </w:r>
          </w:p>
        </w:tc>
        <w:tc>
          <w:tcPr>
            <w:tcW w:w="3668" w:type="dxa"/>
          </w:tcPr>
          <w:p>
            <w:pPr>
              <w:pStyle w:val="9"/>
              <w:numPr>
                <w:ilvl w:val="0"/>
                <w:numId w:val="10"/>
              </w:numPr>
              <w:tabs>
                <w:tab w:val="left" w:pos="465"/>
                <w:tab w:val="left" w:pos="466"/>
              </w:tabs>
              <w:spacing w:before="0" w:after="0" w:line="312" w:lineRule="exact"/>
              <w:ind w:left="465" w:right="0" w:hanging="360"/>
              <w:jc w:val="left"/>
              <w:rPr>
                <w:rFonts w:hint="eastAsia" w:ascii="微软雅黑" w:eastAsia="微软雅黑"/>
                <w:sz w:val="18"/>
              </w:rPr>
            </w:pPr>
            <w:r>
              <w:rPr>
                <w:rFonts w:hint="eastAsia" w:ascii="微软雅黑" w:eastAsia="微软雅黑"/>
                <w:sz w:val="18"/>
              </w:rPr>
              <w:t>专家判断</w:t>
            </w:r>
          </w:p>
          <w:p>
            <w:pPr>
              <w:pStyle w:val="9"/>
              <w:numPr>
                <w:ilvl w:val="0"/>
                <w:numId w:val="10"/>
              </w:numPr>
              <w:tabs>
                <w:tab w:val="left" w:pos="465"/>
                <w:tab w:val="left" w:pos="466"/>
              </w:tabs>
              <w:spacing w:before="0" w:after="0" w:line="312" w:lineRule="exact"/>
              <w:ind w:left="465" w:right="0" w:hanging="360"/>
              <w:jc w:val="left"/>
              <w:rPr>
                <w:rFonts w:hint="eastAsia" w:ascii="微软雅黑" w:eastAsia="微软雅黑"/>
                <w:sz w:val="18"/>
              </w:rPr>
            </w:pPr>
            <w:r>
              <w:rPr>
                <w:rFonts w:hint="eastAsia" w:ascii="微软雅黑" w:eastAsia="微软雅黑"/>
                <w:sz w:val="18"/>
              </w:rPr>
              <w:t>知识管理</w:t>
            </w:r>
          </w:p>
          <w:p>
            <w:pPr>
              <w:pStyle w:val="9"/>
              <w:numPr>
                <w:ilvl w:val="0"/>
                <w:numId w:val="10"/>
              </w:numPr>
              <w:tabs>
                <w:tab w:val="left" w:pos="465"/>
                <w:tab w:val="left" w:pos="466"/>
              </w:tabs>
              <w:spacing w:before="0" w:after="0" w:line="312" w:lineRule="exact"/>
              <w:ind w:left="465" w:right="0" w:hanging="360"/>
              <w:jc w:val="left"/>
              <w:rPr>
                <w:rFonts w:hint="eastAsia" w:ascii="微软雅黑" w:eastAsia="微软雅黑"/>
                <w:sz w:val="18"/>
              </w:rPr>
            </w:pPr>
            <w:r>
              <w:rPr>
                <w:rFonts w:hint="eastAsia" w:ascii="微软雅黑" w:eastAsia="微软雅黑"/>
                <w:sz w:val="18"/>
              </w:rPr>
              <w:t>信息管理</w:t>
            </w:r>
          </w:p>
          <w:p>
            <w:pPr>
              <w:pStyle w:val="9"/>
              <w:numPr>
                <w:ilvl w:val="0"/>
                <w:numId w:val="10"/>
              </w:numPr>
              <w:tabs>
                <w:tab w:val="left" w:pos="465"/>
                <w:tab w:val="left" w:pos="466"/>
              </w:tabs>
              <w:spacing w:before="4" w:after="0" w:line="225" w:lineRule="auto"/>
              <w:ind w:left="465" w:right="9" w:hanging="360"/>
              <w:jc w:val="left"/>
              <w:rPr>
                <w:rFonts w:hint="eastAsia" w:ascii="微软雅黑" w:eastAsia="微软雅黑"/>
                <w:sz w:val="18"/>
              </w:rPr>
            </w:pPr>
            <w:r>
              <w:rPr>
                <w:rFonts w:hint="eastAsia" w:ascii="微软雅黑" w:eastAsia="微软雅黑"/>
                <w:spacing w:val="-4"/>
                <w:sz w:val="18"/>
              </w:rPr>
              <w:t>人际关系与团队技能</w:t>
            </w:r>
            <w:r>
              <w:rPr>
                <w:rFonts w:hint="eastAsia" w:ascii="微软雅黑" w:eastAsia="微软雅黑"/>
                <w:sz w:val="18"/>
              </w:rPr>
              <w:t>（</w:t>
            </w:r>
            <w:r>
              <w:rPr>
                <w:rFonts w:hint="eastAsia" w:ascii="微软雅黑" w:eastAsia="微软雅黑"/>
                <w:spacing w:val="-7"/>
                <w:sz w:val="18"/>
              </w:rPr>
              <w:t>积极倾听、引导、</w:t>
            </w:r>
            <w:r>
              <w:rPr>
                <w:rFonts w:hint="eastAsia" w:ascii="微软雅黑" w:eastAsia="微软雅黑"/>
                <w:sz w:val="18"/>
              </w:rPr>
              <w:t>领导力、人际交往、政治意识）</w:t>
            </w:r>
          </w:p>
        </w:tc>
        <w:tc>
          <w:tcPr>
            <w:tcW w:w="3092" w:type="dxa"/>
          </w:tcPr>
          <w:p>
            <w:pPr>
              <w:pStyle w:val="9"/>
              <w:spacing w:line="312" w:lineRule="exact"/>
              <w:rPr>
                <w:rFonts w:hint="eastAsia" w:ascii="微软雅黑" w:eastAsia="微软雅黑"/>
                <w:sz w:val="18"/>
              </w:rPr>
            </w:pPr>
            <w:r>
              <w:rPr>
                <w:rFonts w:hint="eastAsia" w:ascii="微软雅黑" w:eastAsia="微软雅黑"/>
                <w:sz w:val="18"/>
              </w:rPr>
              <w:t>1、 经验教训登记册</w:t>
            </w:r>
          </w:p>
          <w:p>
            <w:pPr>
              <w:pStyle w:val="9"/>
              <w:spacing w:line="312" w:lineRule="exact"/>
              <w:rPr>
                <w:rFonts w:hint="eastAsia" w:ascii="微软雅黑" w:eastAsia="微软雅黑"/>
                <w:sz w:val="18"/>
              </w:rPr>
            </w:pPr>
            <w:r>
              <w:rPr>
                <w:rFonts w:hint="eastAsia" w:ascii="微软雅黑" w:eastAsia="微软雅黑"/>
                <w:sz w:val="18"/>
              </w:rPr>
              <w:t>2、 项目管理计划更新（任何组件）</w:t>
            </w:r>
          </w:p>
          <w:p>
            <w:pPr>
              <w:pStyle w:val="9"/>
              <w:spacing w:line="322" w:lineRule="exact"/>
              <w:rPr>
                <w:rFonts w:hint="eastAsia" w:ascii="微软雅黑" w:eastAsia="微软雅黑"/>
                <w:sz w:val="18"/>
              </w:rPr>
            </w:pPr>
            <w:r>
              <w:rPr>
                <w:rFonts w:hint="eastAsia" w:ascii="微软雅黑" w:eastAsia="微软雅黑"/>
                <w:sz w:val="18"/>
              </w:rPr>
              <w:t>3、 组织过程资产更新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6" w:hRule="atLeast"/>
        </w:trPr>
        <w:tc>
          <w:tcPr>
            <w:tcW w:w="1241" w:type="dxa"/>
          </w:tcPr>
          <w:p>
            <w:pPr>
              <w:pStyle w:val="9"/>
              <w:spacing w:before="7" w:line="225" w:lineRule="auto"/>
              <w:ind w:right="239"/>
              <w:rPr>
                <w:rFonts w:hint="eastAsia" w:ascii="微软雅黑" w:eastAsia="微软雅黑"/>
                <w:sz w:val="18"/>
              </w:rPr>
            </w:pPr>
            <w:r>
              <w:rPr>
                <w:rFonts w:hint="eastAsia" w:ascii="微软雅黑" w:eastAsia="微软雅黑"/>
                <w:sz w:val="18"/>
              </w:rPr>
              <w:t>4.5 监控项目工作</w:t>
            </w:r>
          </w:p>
        </w:tc>
        <w:tc>
          <w:tcPr>
            <w:tcW w:w="2883" w:type="dxa"/>
          </w:tcPr>
          <w:p>
            <w:pPr>
              <w:pStyle w:val="9"/>
              <w:numPr>
                <w:ilvl w:val="0"/>
                <w:numId w:val="11"/>
              </w:numPr>
              <w:tabs>
                <w:tab w:val="left" w:pos="346"/>
              </w:tabs>
              <w:spacing w:before="0" w:after="0" w:line="315" w:lineRule="exact"/>
              <w:ind w:left="345" w:right="0" w:hanging="237"/>
              <w:jc w:val="left"/>
              <w:rPr>
                <w:rFonts w:hint="eastAsia" w:ascii="微软雅黑" w:eastAsia="微软雅黑"/>
                <w:sz w:val="18"/>
              </w:rPr>
            </w:pPr>
            <w:r>
              <w:rPr>
                <w:rFonts w:hint="eastAsia" w:ascii="微软雅黑" w:eastAsia="微软雅黑"/>
                <w:sz w:val="18"/>
              </w:rPr>
              <w:t>项目管理计划（任何组件）</w:t>
            </w:r>
          </w:p>
          <w:p>
            <w:pPr>
              <w:pStyle w:val="9"/>
              <w:numPr>
                <w:ilvl w:val="0"/>
                <w:numId w:val="11"/>
              </w:numPr>
              <w:tabs>
                <w:tab w:val="left" w:pos="346"/>
              </w:tabs>
              <w:spacing w:before="4" w:after="0" w:line="225" w:lineRule="auto"/>
              <w:ind w:left="108" w:right="7" w:firstLine="0"/>
              <w:jc w:val="left"/>
              <w:rPr>
                <w:rFonts w:hint="eastAsia" w:ascii="微软雅黑" w:eastAsia="微软雅黑"/>
                <w:sz w:val="18"/>
              </w:rPr>
            </w:pPr>
            <w:r>
              <w:rPr>
                <w:rFonts w:hint="eastAsia" w:ascii="微软雅黑" w:eastAsia="微软雅黑"/>
                <w:sz w:val="18"/>
              </w:rPr>
              <w:t xml:space="preserve">项目文件（假设日志、估算依 </w:t>
            </w:r>
            <w:r>
              <w:rPr>
                <w:rFonts w:hint="eastAsia" w:ascii="微软雅黑" w:eastAsia="微软雅黑"/>
                <w:spacing w:val="-7"/>
                <w:sz w:val="18"/>
              </w:rPr>
              <w:t>据、成本预测、问题日志、经验教</w:t>
            </w:r>
            <w:r>
              <w:rPr>
                <w:rFonts w:hint="eastAsia" w:ascii="微软雅黑" w:eastAsia="微软雅黑"/>
                <w:spacing w:val="-14"/>
                <w:sz w:val="18"/>
              </w:rPr>
              <w:t>训登记册、里程碑清单、质量报告、</w:t>
            </w:r>
            <w:r>
              <w:rPr>
                <w:rFonts w:hint="eastAsia" w:ascii="微软雅黑" w:eastAsia="微软雅黑"/>
                <w:sz w:val="18"/>
              </w:rPr>
              <w:t>风险登记册、进度预测）</w:t>
            </w:r>
          </w:p>
          <w:p>
            <w:pPr>
              <w:pStyle w:val="9"/>
              <w:numPr>
                <w:ilvl w:val="0"/>
                <w:numId w:val="11"/>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工作绩效信息；4.</w:t>
            </w:r>
            <w:r>
              <w:rPr>
                <w:rFonts w:hint="eastAsia" w:ascii="微软雅黑" w:eastAsia="微软雅黑"/>
                <w:spacing w:val="11"/>
                <w:sz w:val="18"/>
              </w:rPr>
              <w:t xml:space="preserve"> 协议</w:t>
            </w:r>
          </w:p>
          <w:p>
            <w:pPr>
              <w:pStyle w:val="9"/>
              <w:spacing w:line="291" w:lineRule="exact"/>
              <w:ind w:left="108"/>
              <w:rPr>
                <w:rFonts w:hint="eastAsia" w:ascii="微软雅黑" w:eastAsia="微软雅黑"/>
                <w:sz w:val="18"/>
              </w:rPr>
            </w:pPr>
            <w:r>
              <w:rPr>
                <w:rFonts w:hint="eastAsia" w:ascii="微软雅黑" w:eastAsia="微软雅黑"/>
                <w:sz w:val="18"/>
              </w:rPr>
              <w:t>5. 事业环境因素6. 组织过程资产</w:t>
            </w:r>
          </w:p>
        </w:tc>
        <w:tc>
          <w:tcPr>
            <w:tcW w:w="3668" w:type="dxa"/>
          </w:tcPr>
          <w:p>
            <w:pPr>
              <w:pStyle w:val="9"/>
              <w:numPr>
                <w:ilvl w:val="0"/>
                <w:numId w:val="12"/>
              </w:numPr>
              <w:tabs>
                <w:tab w:val="left" w:pos="344"/>
              </w:tabs>
              <w:spacing w:before="0" w:after="0" w:line="315"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12"/>
              </w:numPr>
              <w:tabs>
                <w:tab w:val="left" w:pos="344"/>
              </w:tabs>
              <w:spacing w:before="4" w:after="0" w:line="225" w:lineRule="auto"/>
              <w:ind w:left="105" w:right="9" w:firstLine="0"/>
              <w:jc w:val="left"/>
              <w:rPr>
                <w:rFonts w:hint="eastAsia" w:ascii="微软雅黑" w:eastAsia="微软雅黑"/>
                <w:sz w:val="18"/>
              </w:rPr>
            </w:pPr>
            <w:r>
              <w:rPr>
                <w:rFonts w:hint="eastAsia" w:ascii="微软雅黑" w:eastAsia="微软雅黑"/>
                <w:spacing w:val="-15"/>
                <w:sz w:val="18"/>
              </w:rPr>
              <w:t>数据分析</w:t>
            </w:r>
            <w:r>
              <w:rPr>
                <w:rFonts w:hint="eastAsia" w:ascii="微软雅黑" w:eastAsia="微软雅黑"/>
                <w:sz w:val="18"/>
              </w:rPr>
              <w:t>（</w:t>
            </w:r>
            <w:r>
              <w:rPr>
                <w:rFonts w:hint="eastAsia" w:ascii="微软雅黑" w:eastAsia="微软雅黑"/>
                <w:spacing w:val="-9"/>
                <w:sz w:val="18"/>
              </w:rPr>
              <w:t>备选方案分析、成本效益分析、</w:t>
            </w:r>
            <w:r>
              <w:rPr>
                <w:rFonts w:hint="eastAsia" w:ascii="微软雅黑" w:eastAsia="微软雅黑"/>
                <w:sz w:val="18"/>
              </w:rPr>
              <w:t>挣值分析、根本原因分析、趋势分析、偏差分析）</w:t>
            </w:r>
          </w:p>
          <w:p>
            <w:pPr>
              <w:pStyle w:val="9"/>
              <w:numPr>
                <w:ilvl w:val="0"/>
                <w:numId w:val="12"/>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决策</w:t>
            </w:r>
          </w:p>
          <w:p>
            <w:pPr>
              <w:pStyle w:val="9"/>
              <w:numPr>
                <w:ilvl w:val="0"/>
                <w:numId w:val="12"/>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Pr>
          <w:p>
            <w:pPr>
              <w:pStyle w:val="9"/>
              <w:numPr>
                <w:ilvl w:val="0"/>
                <w:numId w:val="13"/>
              </w:numPr>
              <w:tabs>
                <w:tab w:val="left" w:pos="346"/>
              </w:tabs>
              <w:spacing w:before="0" w:after="0" w:line="315" w:lineRule="exact"/>
              <w:ind w:left="345" w:right="0" w:hanging="238"/>
              <w:jc w:val="left"/>
              <w:rPr>
                <w:rFonts w:hint="eastAsia" w:ascii="微软雅黑" w:eastAsia="微软雅黑"/>
                <w:sz w:val="18"/>
              </w:rPr>
            </w:pPr>
            <w:r>
              <w:rPr>
                <w:rFonts w:hint="eastAsia" w:ascii="微软雅黑" w:eastAsia="微软雅黑"/>
                <w:sz w:val="18"/>
              </w:rPr>
              <w:t>工作绩效报告</w:t>
            </w:r>
          </w:p>
          <w:p>
            <w:pPr>
              <w:pStyle w:val="9"/>
              <w:numPr>
                <w:ilvl w:val="0"/>
                <w:numId w:val="13"/>
              </w:numPr>
              <w:tabs>
                <w:tab w:val="left" w:pos="395"/>
              </w:tabs>
              <w:spacing w:before="0" w:after="0" w:line="312" w:lineRule="exact"/>
              <w:ind w:left="394" w:right="0" w:hanging="287"/>
              <w:jc w:val="left"/>
              <w:rPr>
                <w:rFonts w:hint="eastAsia" w:ascii="微软雅黑" w:eastAsia="微软雅黑"/>
                <w:sz w:val="18"/>
              </w:rPr>
            </w:pPr>
            <w:r>
              <w:rPr>
                <w:rFonts w:hint="eastAsia" w:ascii="微软雅黑" w:eastAsia="微软雅黑"/>
                <w:sz w:val="18"/>
              </w:rPr>
              <w:t>变更请求</w:t>
            </w:r>
          </w:p>
          <w:p>
            <w:pPr>
              <w:pStyle w:val="9"/>
              <w:numPr>
                <w:ilvl w:val="0"/>
                <w:numId w:val="1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项目管理计划更新（任何组件）</w:t>
            </w:r>
          </w:p>
          <w:p>
            <w:pPr>
              <w:pStyle w:val="9"/>
              <w:numPr>
                <w:ilvl w:val="0"/>
                <w:numId w:val="13"/>
              </w:numPr>
              <w:tabs>
                <w:tab w:val="left" w:pos="346"/>
              </w:tabs>
              <w:spacing w:before="4" w:after="0" w:line="225" w:lineRule="auto"/>
              <w:ind w:left="107" w:right="92" w:firstLine="0"/>
              <w:jc w:val="both"/>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7"/>
                <w:sz w:val="18"/>
              </w:rPr>
              <w:t>成本预测、问题日</w:t>
            </w:r>
            <w:r>
              <w:rPr>
                <w:rFonts w:hint="eastAsia" w:ascii="微软雅黑" w:eastAsia="微软雅黑"/>
                <w:sz w:val="18"/>
              </w:rPr>
              <w:t>志、经验教训等级册）</w:t>
            </w:r>
            <w:r>
              <w:rPr>
                <w:rFonts w:hint="eastAsia" w:ascii="微软雅黑" w:eastAsia="微软雅黑"/>
                <w:spacing w:val="-3"/>
                <w:sz w:val="18"/>
              </w:rPr>
              <w:t>风险等级册、</w:t>
            </w:r>
            <w:r>
              <w:rPr>
                <w:rFonts w:hint="eastAsia" w:ascii="微软雅黑" w:eastAsia="微软雅黑"/>
                <w:sz w:val="18"/>
              </w:rPr>
              <w:t>进度预测）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1241" w:type="dxa"/>
          </w:tcPr>
          <w:p>
            <w:pPr>
              <w:pStyle w:val="9"/>
              <w:spacing w:before="4" w:line="225" w:lineRule="auto"/>
              <w:ind w:right="221"/>
              <w:rPr>
                <w:rFonts w:hint="eastAsia" w:ascii="微软雅黑" w:eastAsia="微软雅黑"/>
                <w:sz w:val="18"/>
              </w:rPr>
            </w:pPr>
            <w:r>
              <w:rPr>
                <w:rFonts w:hint="eastAsia" w:ascii="微软雅黑" w:eastAsia="微软雅黑"/>
                <w:sz w:val="18"/>
              </w:rPr>
              <w:t>4.6 实施整体变更控制</w:t>
            </w:r>
          </w:p>
        </w:tc>
        <w:tc>
          <w:tcPr>
            <w:tcW w:w="2883" w:type="dxa"/>
          </w:tcPr>
          <w:p>
            <w:pPr>
              <w:pStyle w:val="9"/>
              <w:numPr>
                <w:ilvl w:val="0"/>
                <w:numId w:val="14"/>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变更管理计划、</w:t>
            </w:r>
            <w:r>
              <w:rPr>
                <w:rFonts w:hint="eastAsia" w:ascii="微软雅黑" w:eastAsia="微软雅黑"/>
                <w:spacing w:val="-5"/>
                <w:sz w:val="18"/>
              </w:rPr>
              <w:t>配置管理计划、范围基准、进度基准、成本基准）</w:t>
            </w:r>
          </w:p>
          <w:p>
            <w:pPr>
              <w:pStyle w:val="9"/>
              <w:numPr>
                <w:ilvl w:val="0"/>
                <w:numId w:val="14"/>
              </w:numPr>
              <w:tabs>
                <w:tab w:val="left" w:pos="346"/>
              </w:tabs>
              <w:spacing w:before="1" w:after="0" w:line="225" w:lineRule="auto"/>
              <w:ind w:left="108" w:right="183" w:firstLine="0"/>
              <w:jc w:val="left"/>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估算依据、需求跟</w:t>
            </w:r>
            <w:r>
              <w:rPr>
                <w:rFonts w:hint="eastAsia" w:ascii="微软雅黑" w:eastAsia="微软雅黑"/>
                <w:sz w:val="18"/>
              </w:rPr>
              <w:t>踪矩阵、风险报告）</w:t>
            </w:r>
          </w:p>
          <w:p>
            <w:pPr>
              <w:pStyle w:val="9"/>
              <w:numPr>
                <w:ilvl w:val="0"/>
                <w:numId w:val="14"/>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工作绩效报告；4</w:t>
            </w:r>
            <w:r>
              <w:rPr>
                <w:rFonts w:hint="eastAsia" w:ascii="微软雅黑" w:eastAsia="微软雅黑"/>
                <w:spacing w:val="5"/>
                <w:sz w:val="18"/>
              </w:rPr>
              <w:t>. 变更请求</w:t>
            </w:r>
          </w:p>
          <w:p>
            <w:pPr>
              <w:pStyle w:val="9"/>
              <w:spacing w:line="292" w:lineRule="exact"/>
              <w:ind w:left="108"/>
              <w:rPr>
                <w:rFonts w:hint="eastAsia" w:ascii="微软雅黑" w:eastAsia="微软雅黑"/>
                <w:sz w:val="18"/>
              </w:rPr>
            </w:pPr>
            <w:r>
              <w:rPr>
                <w:rFonts w:hint="eastAsia" w:ascii="微软雅黑" w:eastAsia="微软雅黑"/>
                <w:sz w:val="18"/>
              </w:rPr>
              <w:t>5. 事业环境因素6. 组织过程资产</w:t>
            </w:r>
          </w:p>
        </w:tc>
        <w:tc>
          <w:tcPr>
            <w:tcW w:w="3668" w:type="dxa"/>
          </w:tcPr>
          <w:p>
            <w:pPr>
              <w:pStyle w:val="9"/>
              <w:numPr>
                <w:ilvl w:val="0"/>
                <w:numId w:val="1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1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变更控制工具</w:t>
            </w:r>
          </w:p>
          <w:p>
            <w:pPr>
              <w:pStyle w:val="9"/>
              <w:numPr>
                <w:ilvl w:val="0"/>
                <w:numId w:val="1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pacing w:val="-15"/>
                <w:sz w:val="18"/>
              </w:rPr>
              <w:t>数据分析</w:t>
            </w:r>
            <w:r>
              <w:rPr>
                <w:rFonts w:hint="eastAsia" w:ascii="微软雅黑" w:eastAsia="微软雅黑"/>
                <w:sz w:val="18"/>
              </w:rPr>
              <w:t>（</w:t>
            </w:r>
            <w:r>
              <w:rPr>
                <w:rFonts w:hint="eastAsia" w:ascii="微软雅黑" w:eastAsia="微软雅黑"/>
                <w:spacing w:val="-8"/>
                <w:sz w:val="18"/>
              </w:rPr>
              <w:t>备选方案分析、成本效益分析</w:t>
            </w:r>
            <w:r>
              <w:rPr>
                <w:rFonts w:hint="eastAsia" w:ascii="微软雅黑" w:eastAsia="微软雅黑"/>
                <w:sz w:val="18"/>
              </w:rPr>
              <w:t>）</w:t>
            </w:r>
          </w:p>
          <w:p>
            <w:pPr>
              <w:pStyle w:val="9"/>
              <w:numPr>
                <w:ilvl w:val="0"/>
                <w:numId w:val="15"/>
              </w:numPr>
              <w:tabs>
                <w:tab w:val="left" w:pos="344"/>
              </w:tabs>
              <w:spacing w:before="4" w:after="0" w:line="225" w:lineRule="auto"/>
              <w:ind w:left="105" w:right="99" w:firstLine="0"/>
              <w:jc w:val="left"/>
              <w:rPr>
                <w:rFonts w:hint="eastAsia" w:ascii="微软雅黑" w:eastAsia="微软雅黑"/>
                <w:sz w:val="18"/>
              </w:rPr>
            </w:pPr>
            <w:r>
              <w:rPr>
                <w:rFonts w:hint="eastAsia" w:ascii="微软雅黑" w:eastAsia="微软雅黑"/>
                <w:spacing w:val="-5"/>
                <w:sz w:val="18"/>
              </w:rPr>
              <w:t>决策</w:t>
            </w:r>
            <w:r>
              <w:rPr>
                <w:rFonts w:hint="eastAsia" w:ascii="微软雅黑" w:eastAsia="微软雅黑"/>
                <w:sz w:val="18"/>
              </w:rPr>
              <w:t>（</w:t>
            </w:r>
            <w:r>
              <w:rPr>
                <w:rFonts w:hint="eastAsia" w:ascii="微软雅黑" w:eastAsia="微软雅黑"/>
                <w:spacing w:val="-5"/>
                <w:sz w:val="18"/>
              </w:rPr>
              <w:t>投票、独裁型决策制定、多标准决</w:t>
            </w:r>
            <w:r>
              <w:rPr>
                <w:rFonts w:hint="eastAsia" w:ascii="微软雅黑" w:eastAsia="微软雅黑"/>
                <w:sz w:val="18"/>
              </w:rPr>
              <w:t>策分析）</w:t>
            </w:r>
          </w:p>
          <w:p>
            <w:pPr>
              <w:pStyle w:val="9"/>
              <w:numPr>
                <w:ilvl w:val="0"/>
                <w:numId w:val="15"/>
              </w:numPr>
              <w:tabs>
                <w:tab w:val="left" w:pos="344"/>
              </w:tabs>
              <w:spacing w:before="0" w:after="0" w:line="318"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Pr>
          <w:p>
            <w:pPr>
              <w:pStyle w:val="9"/>
              <w:numPr>
                <w:ilvl w:val="0"/>
                <w:numId w:val="16"/>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批准的变更请求</w:t>
            </w:r>
          </w:p>
          <w:p>
            <w:pPr>
              <w:pStyle w:val="9"/>
              <w:numPr>
                <w:ilvl w:val="0"/>
                <w:numId w:val="16"/>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项目管理计划更新（任何组件）</w:t>
            </w:r>
          </w:p>
          <w:p>
            <w:pPr>
              <w:pStyle w:val="9"/>
              <w:numPr>
                <w:ilvl w:val="0"/>
                <w:numId w:val="16"/>
              </w:numPr>
              <w:tabs>
                <w:tab w:val="left" w:pos="346"/>
              </w:tabs>
              <w:spacing w:before="0" w:after="0" w:line="322" w:lineRule="exact"/>
              <w:ind w:left="345" w:right="0" w:hanging="238"/>
              <w:jc w:val="left"/>
              <w:rPr>
                <w:rFonts w:hint="eastAsia" w:ascii="微软雅黑" w:eastAsia="微软雅黑"/>
                <w:sz w:val="18"/>
              </w:rPr>
            </w:pPr>
            <w:r>
              <w:rPr>
                <w:rFonts w:hint="eastAsia" w:ascii="微软雅黑" w:eastAsia="微软雅黑"/>
                <w:sz w:val="18"/>
              </w:rPr>
              <w:t>项目文件更新（变更日志）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1241" w:type="dxa"/>
          </w:tcPr>
          <w:p>
            <w:pPr>
              <w:pStyle w:val="9"/>
              <w:spacing w:before="4" w:line="225" w:lineRule="auto"/>
              <w:ind w:right="239"/>
              <w:rPr>
                <w:rFonts w:hint="eastAsia" w:ascii="微软雅黑" w:eastAsia="微软雅黑"/>
                <w:sz w:val="18"/>
              </w:rPr>
            </w:pPr>
            <w:r>
              <w:rPr>
                <w:rFonts w:hint="eastAsia" w:ascii="微软雅黑" w:eastAsia="微软雅黑"/>
                <w:sz w:val="18"/>
              </w:rPr>
              <w:t>4.7 结束项目或阶段</w:t>
            </w:r>
          </w:p>
        </w:tc>
        <w:tc>
          <w:tcPr>
            <w:tcW w:w="2883" w:type="dxa"/>
          </w:tcPr>
          <w:p>
            <w:pPr>
              <w:pStyle w:val="9"/>
              <w:numPr>
                <w:ilvl w:val="0"/>
                <w:numId w:val="17"/>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17"/>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项目管理计划（所有组件）</w:t>
            </w:r>
          </w:p>
          <w:p>
            <w:pPr>
              <w:pStyle w:val="9"/>
              <w:numPr>
                <w:ilvl w:val="0"/>
                <w:numId w:val="17"/>
              </w:numPr>
              <w:tabs>
                <w:tab w:val="left" w:pos="346"/>
              </w:tabs>
              <w:spacing w:before="4" w:after="0" w:line="225" w:lineRule="auto"/>
              <w:ind w:left="108" w:right="98" w:firstLine="0"/>
              <w:jc w:val="left"/>
              <w:rPr>
                <w:rFonts w:hint="eastAsia" w:ascii="微软雅黑" w:eastAsia="微软雅黑"/>
                <w:sz w:val="18"/>
              </w:rPr>
            </w:pPr>
            <w:r>
              <w:rPr>
                <w:rFonts w:hint="eastAsia" w:ascii="微软雅黑" w:eastAsia="微软雅黑"/>
                <w:sz w:val="18"/>
              </w:rPr>
              <w:t>项目文件（假设日志、估算依</w:t>
            </w:r>
            <w:r>
              <w:rPr>
                <w:rFonts w:hint="eastAsia" w:ascii="微软雅黑" w:eastAsia="微软雅黑"/>
                <w:spacing w:val="-8"/>
                <w:sz w:val="18"/>
              </w:rPr>
              <w:t>据、变更日志、问题日志、经验教</w:t>
            </w:r>
            <w:r>
              <w:rPr>
                <w:rFonts w:hint="eastAsia" w:ascii="微软雅黑" w:eastAsia="微软雅黑"/>
                <w:spacing w:val="-7"/>
                <w:sz w:val="18"/>
              </w:rPr>
              <w:t>训登记册、里程碑清单、项目沟通记录、质量控制测量结果、质量报</w:t>
            </w:r>
            <w:r>
              <w:rPr>
                <w:rFonts w:hint="eastAsia" w:ascii="微软雅黑" w:eastAsia="微软雅黑"/>
                <w:spacing w:val="-8"/>
                <w:sz w:val="18"/>
              </w:rPr>
              <w:t>告、需求文件、风险登记册、风险</w:t>
            </w:r>
          </w:p>
          <w:p>
            <w:pPr>
              <w:pStyle w:val="9"/>
              <w:spacing w:line="288" w:lineRule="exact"/>
              <w:ind w:left="108"/>
              <w:rPr>
                <w:rFonts w:hint="eastAsia" w:ascii="微软雅黑" w:eastAsia="微软雅黑"/>
                <w:sz w:val="18"/>
              </w:rPr>
            </w:pPr>
            <w:r>
              <w:rPr>
                <w:rFonts w:hint="eastAsia" w:ascii="微软雅黑" w:eastAsia="微软雅黑"/>
                <w:sz w:val="18"/>
              </w:rPr>
              <w:t>报告）</w:t>
            </w:r>
          </w:p>
        </w:tc>
        <w:tc>
          <w:tcPr>
            <w:tcW w:w="3668" w:type="dxa"/>
          </w:tcPr>
          <w:p>
            <w:pPr>
              <w:pStyle w:val="9"/>
              <w:numPr>
                <w:ilvl w:val="0"/>
                <w:numId w:val="18"/>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18"/>
              </w:numPr>
              <w:tabs>
                <w:tab w:val="left" w:pos="344"/>
              </w:tabs>
              <w:spacing w:before="4" w:after="0" w:line="225" w:lineRule="auto"/>
              <w:ind w:left="105" w:right="99" w:firstLine="0"/>
              <w:jc w:val="left"/>
              <w:rPr>
                <w:rFonts w:hint="eastAsia" w:ascii="微软雅黑" w:eastAsia="微软雅黑"/>
                <w:sz w:val="18"/>
              </w:rPr>
            </w:pPr>
            <w:r>
              <w:rPr>
                <w:rFonts w:hint="eastAsia" w:ascii="微软雅黑" w:eastAsia="微软雅黑"/>
                <w:spacing w:val="-3"/>
                <w:sz w:val="18"/>
              </w:rPr>
              <w:t>数据分析</w:t>
            </w:r>
            <w:r>
              <w:rPr>
                <w:rFonts w:hint="eastAsia" w:ascii="微软雅黑" w:eastAsia="微软雅黑"/>
                <w:sz w:val="18"/>
              </w:rPr>
              <w:t>（</w:t>
            </w:r>
            <w:r>
              <w:rPr>
                <w:rFonts w:hint="eastAsia" w:ascii="微软雅黑" w:eastAsia="微软雅黑"/>
                <w:spacing w:val="-4"/>
                <w:sz w:val="18"/>
              </w:rPr>
              <w:t>文件分析、回归分析、趋势分</w:t>
            </w:r>
            <w:r>
              <w:rPr>
                <w:rFonts w:hint="eastAsia" w:ascii="微软雅黑" w:eastAsia="微软雅黑"/>
                <w:sz w:val="18"/>
              </w:rPr>
              <w:t>析、偏差分析）</w:t>
            </w:r>
          </w:p>
          <w:p>
            <w:pPr>
              <w:pStyle w:val="9"/>
              <w:numPr>
                <w:ilvl w:val="0"/>
                <w:numId w:val="18"/>
              </w:numPr>
              <w:tabs>
                <w:tab w:val="left" w:pos="344"/>
              </w:tabs>
              <w:spacing w:before="0" w:after="0" w:line="318"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Pr>
          <w:p>
            <w:pPr>
              <w:pStyle w:val="9"/>
              <w:numPr>
                <w:ilvl w:val="0"/>
                <w:numId w:val="19"/>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项目文件更新（经验教训登记册）</w:t>
            </w:r>
          </w:p>
          <w:p>
            <w:pPr>
              <w:pStyle w:val="9"/>
              <w:numPr>
                <w:ilvl w:val="0"/>
                <w:numId w:val="19"/>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最终产品、服务或成果移交</w:t>
            </w:r>
          </w:p>
          <w:p>
            <w:pPr>
              <w:pStyle w:val="9"/>
              <w:numPr>
                <w:ilvl w:val="0"/>
                <w:numId w:val="19"/>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最终报告</w:t>
            </w:r>
          </w:p>
          <w:p>
            <w:pPr>
              <w:pStyle w:val="9"/>
              <w:numPr>
                <w:ilvl w:val="0"/>
                <w:numId w:val="19"/>
              </w:numPr>
              <w:tabs>
                <w:tab w:val="left" w:pos="346"/>
              </w:tabs>
              <w:spacing w:before="0" w:after="0" w:line="322" w:lineRule="exact"/>
              <w:ind w:left="345" w:right="0" w:hanging="238"/>
              <w:jc w:val="left"/>
              <w:rPr>
                <w:rFonts w:hint="eastAsia" w:ascii="微软雅黑" w:eastAsia="微软雅黑"/>
                <w:sz w:val="18"/>
              </w:rPr>
            </w:pPr>
            <w:r>
              <w:rPr>
                <w:rFonts w:hint="eastAsia" w:ascii="微软雅黑" w:eastAsia="微软雅黑"/>
                <w:sz w:val="18"/>
              </w:rPr>
              <w:t>组织过程资产更新</w:t>
            </w:r>
          </w:p>
        </w:tc>
      </w:tr>
    </w:tbl>
    <w:p>
      <w:pPr>
        <w:spacing w:after="0" w:line="322" w:lineRule="exact"/>
        <w:jc w:val="left"/>
        <w:rPr>
          <w:rFonts w:hint="eastAsia" w:ascii="微软雅黑" w:eastAsia="微软雅黑"/>
          <w:sz w:val="18"/>
        </w:rPr>
        <w:sectPr>
          <w:pgSz w:w="11910" w:h="16840"/>
          <w:pgMar w:top="1100" w:right="300" w:bottom="440" w:left="500" w:header="880"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24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left w:val="single" w:color="000000" w:sz="4" w:space="0"/>
              <w:bottom w:val="single" w:color="000000" w:sz="4" w:space="0"/>
              <w:right w:val="single" w:color="000000" w:sz="4" w:space="0"/>
            </w:tcBorders>
          </w:tcPr>
          <w:p>
            <w:pPr>
              <w:pStyle w:val="9"/>
              <w:numPr>
                <w:ilvl w:val="0"/>
                <w:numId w:val="20"/>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验收的可交付成果</w:t>
            </w:r>
          </w:p>
          <w:p>
            <w:pPr>
              <w:pStyle w:val="9"/>
              <w:numPr>
                <w:ilvl w:val="0"/>
                <w:numId w:val="20"/>
              </w:numPr>
              <w:tabs>
                <w:tab w:val="left" w:pos="346"/>
              </w:tabs>
              <w:spacing w:before="4" w:after="0" w:line="225" w:lineRule="auto"/>
              <w:ind w:left="108" w:right="183" w:firstLine="0"/>
              <w:jc w:val="left"/>
              <w:rPr>
                <w:rFonts w:hint="eastAsia" w:ascii="微软雅黑" w:eastAsia="微软雅黑"/>
                <w:sz w:val="18"/>
              </w:rPr>
            </w:pPr>
            <w:r>
              <w:rPr>
                <w:rFonts w:hint="eastAsia" w:ascii="微软雅黑" w:eastAsia="微软雅黑"/>
                <w:sz w:val="18"/>
              </w:rPr>
              <w:t>商业文件（</w:t>
            </w:r>
            <w:r>
              <w:rPr>
                <w:rFonts w:hint="eastAsia" w:ascii="微软雅黑" w:eastAsia="微软雅黑"/>
                <w:spacing w:val="-3"/>
                <w:sz w:val="18"/>
              </w:rPr>
              <w:t>商业论证、效益管</w:t>
            </w:r>
            <w:r>
              <w:rPr>
                <w:rFonts w:hint="eastAsia" w:ascii="微软雅黑" w:eastAsia="微软雅黑"/>
                <w:sz w:val="18"/>
              </w:rPr>
              <w:t>理计划）；6</w:t>
            </w:r>
            <w:r>
              <w:rPr>
                <w:rFonts w:hint="eastAsia" w:ascii="微软雅黑" w:eastAsia="微软雅黑"/>
                <w:spacing w:val="8"/>
                <w:sz w:val="18"/>
              </w:rPr>
              <w:t>. 协议</w:t>
            </w:r>
          </w:p>
          <w:p>
            <w:pPr>
              <w:pStyle w:val="9"/>
              <w:spacing w:line="288" w:lineRule="exact"/>
              <w:ind w:left="108"/>
              <w:rPr>
                <w:rFonts w:hint="eastAsia" w:ascii="微软雅黑" w:eastAsia="微软雅黑"/>
                <w:sz w:val="18"/>
              </w:rPr>
            </w:pPr>
            <w:r>
              <w:rPr>
                <w:rFonts w:hint="eastAsia" w:ascii="微软雅黑" w:eastAsia="微软雅黑"/>
                <w:sz w:val="18"/>
              </w:rPr>
              <w:t>7. 采购文档；8. 组织过程资产</w:t>
            </w:r>
          </w:p>
        </w:tc>
        <w:tc>
          <w:tcPr>
            <w:tcW w:w="3668"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3092" w:type="dxa"/>
            <w:tcBorders>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5.1 规划范围管理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21"/>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21"/>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质量管理计划、</w:t>
            </w:r>
            <w:r>
              <w:rPr>
                <w:rFonts w:hint="eastAsia" w:ascii="微软雅黑" w:eastAsia="微软雅黑"/>
                <w:sz w:val="18"/>
              </w:rPr>
              <w:t>项目生命周期描述、开发方法）</w:t>
            </w:r>
          </w:p>
          <w:p>
            <w:pPr>
              <w:pStyle w:val="9"/>
              <w:numPr>
                <w:ilvl w:val="0"/>
                <w:numId w:val="21"/>
              </w:numPr>
              <w:tabs>
                <w:tab w:val="left" w:pos="346"/>
              </w:tabs>
              <w:spacing w:before="0" w:after="0" w:line="287" w:lineRule="exact"/>
              <w:ind w:left="345" w:right="0" w:hanging="237"/>
              <w:jc w:val="left"/>
              <w:rPr>
                <w:rFonts w:hint="eastAsia" w:ascii="微软雅黑" w:eastAsia="微软雅黑"/>
                <w:sz w:val="18"/>
              </w:rPr>
            </w:pPr>
            <w:r>
              <w:rPr>
                <w:rFonts w:hint="eastAsia" w:ascii="微软雅黑" w:eastAsia="微软雅黑"/>
                <w:spacing w:val="4"/>
                <w:sz w:val="18"/>
              </w:rPr>
              <w:t>事业环境因素</w:t>
            </w:r>
            <w:r>
              <w:rPr>
                <w:rFonts w:hint="eastAsia" w:ascii="微软雅黑" w:eastAsia="微软雅黑"/>
                <w:sz w:val="18"/>
              </w:rPr>
              <w:t>4</w:t>
            </w:r>
            <w:r>
              <w:rPr>
                <w:rFonts w:hint="eastAsia" w:ascii="微软雅黑" w:eastAsia="微软雅黑"/>
                <w:spacing w:val="3"/>
                <w:sz w:val="18"/>
              </w:rPr>
              <w:t>. 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2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2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数据分析（备选方案分析）</w:t>
            </w:r>
          </w:p>
          <w:p>
            <w:pPr>
              <w:pStyle w:val="9"/>
              <w:numPr>
                <w:ilvl w:val="0"/>
                <w:numId w:val="22"/>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2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范围管理计划</w:t>
            </w:r>
          </w:p>
          <w:p>
            <w:pPr>
              <w:pStyle w:val="9"/>
              <w:numPr>
                <w:ilvl w:val="0"/>
                <w:numId w:val="23"/>
              </w:numPr>
              <w:tabs>
                <w:tab w:val="left" w:pos="346"/>
              </w:tabs>
              <w:spacing w:before="0" w:after="0" w:line="322" w:lineRule="exact"/>
              <w:ind w:left="345" w:right="0" w:hanging="238"/>
              <w:jc w:val="left"/>
              <w:rPr>
                <w:rFonts w:hint="eastAsia" w:ascii="微软雅黑" w:eastAsia="微软雅黑"/>
                <w:sz w:val="18"/>
              </w:rPr>
            </w:pPr>
            <w:r>
              <w:rPr>
                <w:rFonts w:hint="eastAsia" w:ascii="微软雅黑" w:eastAsia="微软雅黑"/>
                <w:sz w:val="18"/>
              </w:rPr>
              <w:t>需求管理计划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08"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5.2 收集需求</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24"/>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24"/>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范围管理计划、</w:t>
            </w:r>
            <w:r>
              <w:rPr>
                <w:rFonts w:hint="eastAsia" w:ascii="微软雅黑" w:eastAsia="微软雅黑"/>
                <w:sz w:val="18"/>
              </w:rPr>
              <w:t>需求管理计划、相关方参与计划）</w:t>
            </w:r>
          </w:p>
          <w:p>
            <w:pPr>
              <w:pStyle w:val="9"/>
              <w:numPr>
                <w:ilvl w:val="0"/>
                <w:numId w:val="24"/>
              </w:numPr>
              <w:tabs>
                <w:tab w:val="left" w:pos="346"/>
              </w:tabs>
              <w:spacing w:before="0" w:after="0" w:line="225" w:lineRule="auto"/>
              <w:ind w:left="108" w:right="183" w:firstLine="0"/>
              <w:jc w:val="left"/>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假设日志、经验教</w:t>
            </w:r>
            <w:r>
              <w:rPr>
                <w:rFonts w:hint="eastAsia" w:ascii="微软雅黑" w:eastAsia="微软雅黑"/>
                <w:sz w:val="18"/>
              </w:rPr>
              <w:t>训登记册、相关方登记册）</w:t>
            </w:r>
          </w:p>
          <w:p>
            <w:pPr>
              <w:pStyle w:val="9"/>
              <w:numPr>
                <w:ilvl w:val="0"/>
                <w:numId w:val="24"/>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商业文件（商业认证）</w:t>
            </w:r>
          </w:p>
          <w:p>
            <w:pPr>
              <w:pStyle w:val="9"/>
              <w:numPr>
                <w:ilvl w:val="0"/>
                <w:numId w:val="24"/>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协议</w:t>
            </w:r>
          </w:p>
          <w:p>
            <w:pPr>
              <w:pStyle w:val="9"/>
              <w:numPr>
                <w:ilvl w:val="0"/>
                <w:numId w:val="24"/>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24"/>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2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25"/>
              </w:numPr>
              <w:tabs>
                <w:tab w:val="left" w:pos="344"/>
              </w:tabs>
              <w:spacing w:before="4" w:after="0" w:line="225" w:lineRule="auto"/>
              <w:ind w:left="105" w:right="70" w:firstLine="0"/>
              <w:jc w:val="left"/>
              <w:rPr>
                <w:rFonts w:hint="eastAsia" w:ascii="微软雅黑" w:eastAsia="微软雅黑"/>
                <w:sz w:val="18"/>
              </w:rPr>
            </w:pPr>
            <w:r>
              <w:rPr>
                <w:rFonts w:hint="eastAsia" w:ascii="微软雅黑" w:eastAsia="微软雅黑"/>
                <w:sz w:val="18"/>
              </w:rPr>
              <w:t>数据收集（</w:t>
            </w:r>
            <w:r>
              <w:rPr>
                <w:rFonts w:hint="eastAsia" w:ascii="微软雅黑" w:eastAsia="微软雅黑"/>
                <w:spacing w:val="-2"/>
                <w:sz w:val="18"/>
              </w:rPr>
              <w:t>头脑风暴、访谈、焦点小组、</w:t>
            </w:r>
            <w:r>
              <w:rPr>
                <w:rFonts w:hint="eastAsia" w:ascii="微软雅黑" w:eastAsia="微软雅黑"/>
                <w:sz w:val="18"/>
              </w:rPr>
              <w:t>问卷调查、标杆对照）</w:t>
            </w:r>
          </w:p>
          <w:p>
            <w:pPr>
              <w:pStyle w:val="9"/>
              <w:numPr>
                <w:ilvl w:val="0"/>
                <w:numId w:val="25"/>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数据分析（文件分析）</w:t>
            </w:r>
          </w:p>
          <w:p>
            <w:pPr>
              <w:pStyle w:val="9"/>
              <w:numPr>
                <w:ilvl w:val="0"/>
                <w:numId w:val="2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决策（投票、多标准决策分析）</w:t>
            </w:r>
          </w:p>
          <w:p>
            <w:pPr>
              <w:pStyle w:val="9"/>
              <w:numPr>
                <w:ilvl w:val="0"/>
                <w:numId w:val="2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数据表现（亲和图、思维导图）</w:t>
            </w:r>
          </w:p>
          <w:p>
            <w:pPr>
              <w:pStyle w:val="9"/>
              <w:numPr>
                <w:ilvl w:val="0"/>
                <w:numId w:val="25"/>
              </w:numPr>
              <w:tabs>
                <w:tab w:val="left" w:pos="344"/>
              </w:tabs>
              <w:spacing w:before="5" w:after="0" w:line="225" w:lineRule="auto"/>
              <w:ind w:left="105" w:right="96" w:firstLine="0"/>
              <w:jc w:val="left"/>
              <w:rPr>
                <w:rFonts w:hint="eastAsia" w:ascii="微软雅黑" w:eastAsia="微软雅黑"/>
                <w:sz w:val="18"/>
              </w:rPr>
            </w:pPr>
            <w:r>
              <w:rPr>
                <w:rFonts w:hint="eastAsia" w:ascii="微软雅黑" w:eastAsia="微软雅黑"/>
                <w:spacing w:val="-2"/>
                <w:sz w:val="18"/>
              </w:rPr>
              <w:t>人际关系与团队技能</w:t>
            </w:r>
            <w:r>
              <w:rPr>
                <w:rFonts w:hint="eastAsia" w:ascii="微软雅黑" w:eastAsia="微软雅黑"/>
                <w:sz w:val="18"/>
              </w:rPr>
              <w:t>（</w:t>
            </w:r>
            <w:r>
              <w:rPr>
                <w:rFonts w:hint="eastAsia" w:ascii="微软雅黑" w:eastAsia="微软雅黑"/>
                <w:spacing w:val="-4"/>
                <w:sz w:val="18"/>
              </w:rPr>
              <w:t>名义小组技术、观</w:t>
            </w:r>
            <w:r>
              <w:rPr>
                <w:rFonts w:hint="eastAsia" w:ascii="微软雅黑" w:eastAsia="微软雅黑"/>
                <w:sz w:val="18"/>
              </w:rPr>
              <w:t>察/交流、引导）</w:t>
            </w:r>
          </w:p>
          <w:p>
            <w:pPr>
              <w:pStyle w:val="9"/>
              <w:numPr>
                <w:ilvl w:val="0"/>
                <w:numId w:val="25"/>
              </w:numPr>
              <w:tabs>
                <w:tab w:val="left" w:pos="344"/>
              </w:tabs>
              <w:spacing w:before="0" w:after="0" w:line="287" w:lineRule="exact"/>
              <w:ind w:left="343" w:right="0" w:hanging="238"/>
              <w:jc w:val="left"/>
              <w:rPr>
                <w:rFonts w:hint="eastAsia" w:ascii="微软雅黑" w:eastAsia="微软雅黑"/>
                <w:sz w:val="18"/>
              </w:rPr>
            </w:pPr>
            <w:r>
              <w:rPr>
                <w:rFonts w:hint="eastAsia" w:ascii="微软雅黑" w:eastAsia="微软雅黑"/>
                <w:sz w:val="18"/>
              </w:rPr>
              <w:t>系统交互图；8</w:t>
            </w:r>
            <w:r>
              <w:rPr>
                <w:rFonts w:hint="eastAsia" w:ascii="微软雅黑" w:eastAsia="微软雅黑"/>
                <w:spacing w:val="6"/>
                <w:sz w:val="18"/>
              </w:rPr>
              <w:t>. 原型法</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26"/>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需求文件</w:t>
            </w:r>
          </w:p>
          <w:p>
            <w:pPr>
              <w:pStyle w:val="9"/>
              <w:numPr>
                <w:ilvl w:val="0"/>
                <w:numId w:val="26"/>
              </w:numPr>
              <w:tabs>
                <w:tab w:val="left" w:pos="346"/>
              </w:tabs>
              <w:spacing w:before="0" w:after="0" w:line="322" w:lineRule="exact"/>
              <w:ind w:left="345" w:right="0" w:hanging="238"/>
              <w:jc w:val="left"/>
              <w:rPr>
                <w:rFonts w:hint="eastAsia" w:ascii="微软雅黑" w:eastAsia="微软雅黑"/>
                <w:sz w:val="18"/>
              </w:rPr>
            </w:pPr>
            <w:r>
              <w:rPr>
                <w:rFonts w:hint="eastAsia" w:ascii="微软雅黑" w:eastAsia="微软雅黑"/>
                <w:sz w:val="18"/>
              </w:rPr>
              <w:t>需求跟踪矩阵</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59"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5.3 定义范围</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27"/>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27"/>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（范围管理计划）</w:t>
            </w:r>
          </w:p>
          <w:p>
            <w:pPr>
              <w:pStyle w:val="9"/>
              <w:numPr>
                <w:ilvl w:val="0"/>
                <w:numId w:val="27"/>
              </w:numPr>
              <w:tabs>
                <w:tab w:val="left" w:pos="346"/>
              </w:tabs>
              <w:spacing w:before="4" w:after="0" w:line="225" w:lineRule="auto"/>
              <w:ind w:left="108" w:right="183" w:firstLine="0"/>
              <w:jc w:val="left"/>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假设日志、需求文</w:t>
            </w:r>
            <w:r>
              <w:rPr>
                <w:rFonts w:hint="eastAsia" w:ascii="微软雅黑" w:eastAsia="微软雅黑"/>
                <w:sz w:val="18"/>
              </w:rPr>
              <w:t>件、风险登记册）</w:t>
            </w:r>
          </w:p>
          <w:p>
            <w:pPr>
              <w:pStyle w:val="9"/>
              <w:numPr>
                <w:ilvl w:val="0"/>
                <w:numId w:val="27"/>
              </w:numPr>
              <w:tabs>
                <w:tab w:val="left" w:pos="346"/>
              </w:tabs>
              <w:spacing w:before="0" w:after="0" w:line="287" w:lineRule="exact"/>
              <w:ind w:left="345" w:right="0" w:hanging="237"/>
              <w:jc w:val="left"/>
              <w:rPr>
                <w:rFonts w:hint="eastAsia" w:ascii="微软雅黑" w:eastAsia="微软雅黑"/>
                <w:sz w:val="18"/>
              </w:rPr>
            </w:pPr>
            <w:r>
              <w:rPr>
                <w:rFonts w:hint="eastAsia" w:ascii="微软雅黑" w:eastAsia="微软雅黑"/>
                <w:spacing w:val="4"/>
                <w:sz w:val="18"/>
              </w:rPr>
              <w:t>事业环境因素</w:t>
            </w:r>
            <w:r>
              <w:rPr>
                <w:rFonts w:hint="eastAsia" w:ascii="微软雅黑" w:eastAsia="微软雅黑"/>
                <w:sz w:val="18"/>
              </w:rPr>
              <w:t>5</w:t>
            </w:r>
            <w:r>
              <w:rPr>
                <w:rFonts w:hint="eastAsia" w:ascii="微软雅黑" w:eastAsia="微软雅黑"/>
                <w:spacing w:val="3"/>
                <w:sz w:val="18"/>
              </w:rPr>
              <w:t>. 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28"/>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28"/>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数据分析（备选方案分析）</w:t>
            </w:r>
          </w:p>
          <w:p>
            <w:pPr>
              <w:pStyle w:val="9"/>
              <w:numPr>
                <w:ilvl w:val="0"/>
                <w:numId w:val="28"/>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决策（多标准决策分析）</w:t>
            </w:r>
          </w:p>
          <w:p>
            <w:pPr>
              <w:pStyle w:val="9"/>
              <w:numPr>
                <w:ilvl w:val="0"/>
                <w:numId w:val="28"/>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人际关系与团队技能（引导）</w:t>
            </w:r>
          </w:p>
          <w:p>
            <w:pPr>
              <w:pStyle w:val="9"/>
              <w:numPr>
                <w:ilvl w:val="0"/>
                <w:numId w:val="28"/>
              </w:numPr>
              <w:tabs>
                <w:tab w:val="left" w:pos="344"/>
              </w:tabs>
              <w:spacing w:before="0" w:after="0" w:line="291" w:lineRule="exact"/>
              <w:ind w:left="343" w:right="0" w:hanging="238"/>
              <w:jc w:val="left"/>
              <w:rPr>
                <w:rFonts w:hint="eastAsia" w:ascii="微软雅黑" w:eastAsia="微软雅黑"/>
                <w:sz w:val="18"/>
              </w:rPr>
            </w:pPr>
            <w:r>
              <w:rPr>
                <w:rFonts w:hint="eastAsia" w:ascii="微软雅黑" w:eastAsia="微软雅黑"/>
                <w:sz w:val="18"/>
              </w:rPr>
              <w:t>产品分析</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29"/>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项目范围说明书</w:t>
            </w:r>
          </w:p>
          <w:p>
            <w:pPr>
              <w:pStyle w:val="9"/>
              <w:numPr>
                <w:ilvl w:val="0"/>
                <w:numId w:val="29"/>
              </w:numPr>
              <w:tabs>
                <w:tab w:val="left" w:pos="346"/>
              </w:tabs>
              <w:spacing w:before="4" w:after="0" w:line="225" w:lineRule="auto"/>
              <w:ind w:left="107" w:right="92"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6"/>
                <w:sz w:val="18"/>
              </w:rPr>
              <w:t>假设日志、需求文件、需求跟踪矩阵、相关方登记册</w:t>
            </w:r>
            <w:r>
              <w:rPr>
                <w:rFonts w:hint="eastAsia" w:ascii="微软雅黑" w:eastAsia="微软雅黑"/>
                <w:spacing w:val="-17"/>
                <w:sz w:val="18"/>
              </w:rPr>
              <w: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59"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line="312" w:lineRule="exact"/>
              <w:rPr>
                <w:rFonts w:hint="eastAsia" w:ascii="微软雅黑" w:eastAsia="微软雅黑"/>
                <w:sz w:val="18"/>
              </w:rPr>
            </w:pPr>
            <w:r>
              <w:rPr>
                <w:rFonts w:hint="eastAsia" w:ascii="微软雅黑" w:eastAsia="微软雅黑"/>
                <w:sz w:val="18"/>
              </w:rPr>
              <w:t>5.4 创 建</w:t>
            </w:r>
          </w:p>
          <w:p>
            <w:pPr>
              <w:pStyle w:val="9"/>
              <w:spacing w:line="322" w:lineRule="exact"/>
              <w:rPr>
                <w:rFonts w:ascii="微软雅黑"/>
                <w:sz w:val="18"/>
              </w:rPr>
            </w:pPr>
            <w:r>
              <w:rPr>
                <w:rFonts w:ascii="微软雅黑"/>
                <w:sz w:val="18"/>
              </w:rPr>
              <w:t>WBS</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30"/>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（范围管理计划）</w:t>
            </w:r>
          </w:p>
          <w:p>
            <w:pPr>
              <w:pStyle w:val="9"/>
              <w:numPr>
                <w:ilvl w:val="0"/>
                <w:numId w:val="30"/>
              </w:numPr>
              <w:tabs>
                <w:tab w:val="left" w:pos="346"/>
              </w:tabs>
              <w:spacing w:before="4" w:after="0" w:line="225" w:lineRule="auto"/>
              <w:ind w:left="108" w:right="183" w:firstLine="0"/>
              <w:jc w:val="left"/>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项目范围说明书、</w:t>
            </w:r>
            <w:r>
              <w:rPr>
                <w:rFonts w:hint="eastAsia" w:ascii="微软雅黑" w:eastAsia="微软雅黑"/>
                <w:sz w:val="18"/>
              </w:rPr>
              <w:t>需求文件）</w:t>
            </w:r>
          </w:p>
          <w:p>
            <w:pPr>
              <w:pStyle w:val="9"/>
              <w:numPr>
                <w:ilvl w:val="0"/>
                <w:numId w:val="30"/>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30"/>
              </w:numPr>
              <w:tabs>
                <w:tab w:val="left" w:pos="346"/>
              </w:tabs>
              <w:spacing w:before="0" w:after="0" w:line="292"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3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31"/>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分解</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32"/>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范围基准</w:t>
            </w:r>
          </w:p>
          <w:p>
            <w:pPr>
              <w:pStyle w:val="9"/>
              <w:numPr>
                <w:ilvl w:val="0"/>
                <w:numId w:val="32"/>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假设日志、需求文</w:t>
            </w:r>
            <w:r>
              <w:rPr>
                <w:rFonts w:hint="eastAsia" w:ascii="微软雅黑" w:eastAsia="微软雅黑"/>
                <w:sz w:val="18"/>
              </w:rPr>
              <w:t>件）</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3"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5.5 确认范围</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33"/>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范围管理计划、</w:t>
            </w:r>
            <w:r>
              <w:rPr>
                <w:rFonts w:hint="eastAsia" w:ascii="微软雅黑" w:eastAsia="微软雅黑"/>
                <w:sz w:val="18"/>
              </w:rPr>
              <w:t>需求管理计划、范围基准）</w:t>
            </w:r>
          </w:p>
          <w:p>
            <w:pPr>
              <w:pStyle w:val="9"/>
              <w:numPr>
                <w:ilvl w:val="0"/>
                <w:numId w:val="33"/>
              </w:numPr>
              <w:tabs>
                <w:tab w:val="left" w:pos="346"/>
              </w:tabs>
              <w:spacing w:before="0" w:after="0" w:line="225" w:lineRule="auto"/>
              <w:ind w:left="108" w:right="98" w:firstLine="0"/>
              <w:jc w:val="left"/>
              <w:rPr>
                <w:rFonts w:hint="eastAsia" w:ascii="微软雅黑" w:eastAsia="微软雅黑"/>
                <w:sz w:val="18"/>
              </w:rPr>
            </w:pPr>
            <w:r>
              <w:rPr>
                <w:rFonts w:hint="eastAsia" w:ascii="微软雅黑" w:eastAsia="微软雅黑"/>
                <w:sz w:val="18"/>
              </w:rPr>
              <w:t>项目文件（经验教训登记册、</w:t>
            </w:r>
            <w:r>
              <w:rPr>
                <w:rFonts w:hint="eastAsia" w:ascii="微软雅黑" w:eastAsia="微软雅黑"/>
                <w:spacing w:val="-7"/>
                <w:sz w:val="18"/>
              </w:rPr>
              <w:t>质量报告、需求文件、需求跟踪矩</w:t>
            </w:r>
            <w:r>
              <w:rPr>
                <w:rFonts w:hint="eastAsia" w:ascii="微软雅黑" w:eastAsia="微软雅黑"/>
                <w:sz w:val="18"/>
              </w:rPr>
              <w:t>阵）</w:t>
            </w:r>
          </w:p>
          <w:p>
            <w:pPr>
              <w:pStyle w:val="9"/>
              <w:numPr>
                <w:ilvl w:val="0"/>
                <w:numId w:val="33"/>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核实的可交付成果</w:t>
            </w:r>
          </w:p>
          <w:p>
            <w:pPr>
              <w:pStyle w:val="9"/>
              <w:numPr>
                <w:ilvl w:val="0"/>
                <w:numId w:val="33"/>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工作绩效数据</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34"/>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检查</w:t>
            </w:r>
          </w:p>
          <w:p>
            <w:pPr>
              <w:pStyle w:val="9"/>
              <w:numPr>
                <w:ilvl w:val="0"/>
                <w:numId w:val="34"/>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决策（投票）</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35"/>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验收的可交付成果</w:t>
            </w:r>
          </w:p>
          <w:p>
            <w:pPr>
              <w:pStyle w:val="9"/>
              <w:numPr>
                <w:ilvl w:val="0"/>
                <w:numId w:val="35"/>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工作绩效信息</w:t>
            </w:r>
          </w:p>
          <w:p>
            <w:pPr>
              <w:pStyle w:val="9"/>
              <w:numPr>
                <w:ilvl w:val="0"/>
                <w:numId w:val="35"/>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变更请求</w:t>
            </w:r>
          </w:p>
          <w:p>
            <w:pPr>
              <w:pStyle w:val="9"/>
              <w:numPr>
                <w:ilvl w:val="0"/>
                <w:numId w:val="35"/>
              </w:numPr>
              <w:tabs>
                <w:tab w:val="left" w:pos="346"/>
              </w:tabs>
              <w:spacing w:before="4" w:after="0" w:line="225" w:lineRule="auto"/>
              <w:ind w:left="107" w:right="32" w:firstLine="0"/>
              <w:jc w:val="left"/>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经验教训登记册、</w:t>
            </w:r>
            <w:r>
              <w:rPr>
                <w:rFonts w:hint="eastAsia" w:ascii="微软雅黑" w:eastAsia="微软雅黑"/>
                <w:sz w:val="18"/>
              </w:rPr>
              <w:t>需求文件、需求跟踪矩阵）</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498"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7" w:line="225" w:lineRule="auto"/>
              <w:ind w:right="239"/>
              <w:rPr>
                <w:rFonts w:hint="eastAsia" w:ascii="微软雅黑" w:eastAsia="微软雅黑"/>
                <w:sz w:val="18"/>
              </w:rPr>
            </w:pPr>
            <w:r>
              <w:rPr>
                <w:rFonts w:hint="eastAsia" w:ascii="微软雅黑" w:eastAsia="微软雅黑"/>
                <w:sz w:val="18"/>
              </w:rPr>
              <w:t>5.6 控制范围</w:t>
            </w:r>
          </w:p>
        </w:tc>
        <w:tc>
          <w:tcPr>
            <w:tcW w:w="2883" w:type="dxa"/>
            <w:tcBorders>
              <w:top w:val="single" w:color="000000" w:sz="4" w:space="0"/>
              <w:left w:val="single" w:color="000000" w:sz="4" w:space="0"/>
              <w:bottom w:val="single" w:color="000000" w:sz="4" w:space="0"/>
              <w:right w:val="single" w:color="000000" w:sz="4" w:space="0"/>
            </w:tcBorders>
          </w:tcPr>
          <w:p>
            <w:pPr>
              <w:pStyle w:val="9"/>
              <w:spacing w:before="7" w:line="225" w:lineRule="auto"/>
              <w:ind w:left="108" w:right="8"/>
              <w:rPr>
                <w:rFonts w:hint="eastAsia" w:ascii="微软雅黑" w:eastAsia="微软雅黑"/>
                <w:sz w:val="18"/>
              </w:rPr>
            </w:pPr>
            <w:r>
              <w:rPr>
                <w:rFonts w:hint="eastAsia" w:ascii="微软雅黑" w:eastAsia="微软雅黑"/>
                <w:sz w:val="18"/>
              </w:rPr>
              <w:t>1</w:t>
            </w:r>
            <w:r>
              <w:rPr>
                <w:rFonts w:hint="eastAsia" w:ascii="微软雅黑" w:eastAsia="微软雅黑"/>
                <w:spacing w:val="-9"/>
                <w:sz w:val="18"/>
              </w:rPr>
              <w:t>、项目管理计划</w:t>
            </w:r>
            <w:r>
              <w:rPr>
                <w:rFonts w:hint="eastAsia" w:ascii="微软雅黑" w:eastAsia="微软雅黑"/>
                <w:sz w:val="18"/>
              </w:rPr>
              <w:t>（</w:t>
            </w:r>
            <w:r>
              <w:rPr>
                <w:rFonts w:hint="eastAsia" w:ascii="微软雅黑" w:eastAsia="微软雅黑"/>
                <w:spacing w:val="-3"/>
                <w:sz w:val="18"/>
              </w:rPr>
              <w:t>范围管理计划、</w:t>
            </w:r>
            <w:r>
              <w:rPr>
                <w:rFonts w:hint="eastAsia" w:ascii="微软雅黑" w:eastAsia="微软雅黑"/>
                <w:spacing w:val="-4"/>
                <w:sz w:val="18"/>
              </w:rPr>
              <w:t>需求管理计划、变更管理计划、配</w:t>
            </w:r>
            <w:r>
              <w:rPr>
                <w:rFonts w:hint="eastAsia" w:ascii="微软雅黑" w:eastAsia="微软雅黑"/>
                <w:spacing w:val="-7"/>
                <w:sz w:val="18"/>
              </w:rPr>
              <w:t>置管理计划、范围基准、绩效测量基准）</w:t>
            </w:r>
          </w:p>
          <w:p>
            <w:pPr>
              <w:pStyle w:val="9"/>
              <w:numPr>
                <w:ilvl w:val="0"/>
                <w:numId w:val="36"/>
              </w:numPr>
              <w:tabs>
                <w:tab w:val="left" w:pos="346"/>
              </w:tabs>
              <w:spacing w:before="1" w:after="0" w:line="225" w:lineRule="auto"/>
              <w:ind w:left="108" w:right="183" w:firstLine="0"/>
              <w:jc w:val="left"/>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经验教训登记册、</w:t>
            </w:r>
            <w:r>
              <w:rPr>
                <w:rFonts w:hint="eastAsia" w:ascii="微软雅黑" w:eastAsia="微软雅黑"/>
                <w:sz w:val="18"/>
              </w:rPr>
              <w:t>需求文件、需求跟踪矩阵）</w:t>
            </w:r>
          </w:p>
          <w:p>
            <w:pPr>
              <w:pStyle w:val="9"/>
              <w:numPr>
                <w:ilvl w:val="0"/>
                <w:numId w:val="36"/>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工作绩效数据</w:t>
            </w:r>
          </w:p>
          <w:p>
            <w:pPr>
              <w:pStyle w:val="9"/>
              <w:numPr>
                <w:ilvl w:val="0"/>
                <w:numId w:val="36"/>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spacing w:line="324" w:lineRule="exact"/>
              <w:ind w:left="105"/>
              <w:rPr>
                <w:rFonts w:hint="eastAsia" w:ascii="微软雅黑" w:eastAsia="微软雅黑"/>
                <w:sz w:val="18"/>
              </w:rPr>
            </w:pPr>
            <w:r>
              <w:rPr>
                <w:rFonts w:hint="eastAsia" w:ascii="微软雅黑" w:eastAsia="微软雅黑"/>
                <w:sz w:val="18"/>
              </w:rPr>
              <w:t>1. 数据分析（偏差分析、趋势分析）</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37"/>
              </w:numPr>
              <w:tabs>
                <w:tab w:val="left" w:pos="346"/>
              </w:tabs>
              <w:spacing w:before="0" w:after="0" w:line="315" w:lineRule="exact"/>
              <w:ind w:left="345" w:right="0" w:hanging="238"/>
              <w:jc w:val="left"/>
              <w:rPr>
                <w:rFonts w:hint="eastAsia" w:ascii="微软雅黑" w:eastAsia="微软雅黑"/>
                <w:sz w:val="18"/>
              </w:rPr>
            </w:pPr>
            <w:r>
              <w:rPr>
                <w:rFonts w:hint="eastAsia" w:ascii="微软雅黑" w:eastAsia="微软雅黑"/>
                <w:sz w:val="18"/>
              </w:rPr>
              <w:t>工作绩效信息</w:t>
            </w:r>
          </w:p>
          <w:p>
            <w:pPr>
              <w:pStyle w:val="9"/>
              <w:numPr>
                <w:ilvl w:val="0"/>
                <w:numId w:val="37"/>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变更请求</w:t>
            </w:r>
          </w:p>
          <w:p>
            <w:pPr>
              <w:pStyle w:val="9"/>
              <w:numPr>
                <w:ilvl w:val="0"/>
                <w:numId w:val="37"/>
              </w:numPr>
              <w:tabs>
                <w:tab w:val="left" w:pos="346"/>
              </w:tabs>
              <w:spacing w:before="4" w:after="0" w:line="225" w:lineRule="auto"/>
              <w:ind w:left="107" w:right="8" w:firstLine="0"/>
              <w:jc w:val="left"/>
              <w:rPr>
                <w:rFonts w:hint="eastAsia" w:ascii="微软雅黑" w:eastAsia="微软雅黑"/>
                <w:sz w:val="18"/>
              </w:rPr>
            </w:pPr>
            <w:r>
              <w:rPr>
                <w:rFonts w:hint="eastAsia" w:ascii="微软雅黑" w:eastAsia="微软雅黑"/>
                <w:sz w:val="18"/>
              </w:rPr>
              <w:t xml:space="preserve">项目管理计划更新（范围管理计 </w:t>
            </w:r>
            <w:r>
              <w:rPr>
                <w:rFonts w:hint="eastAsia" w:ascii="微软雅黑" w:eastAsia="微软雅黑"/>
                <w:spacing w:val="-12"/>
                <w:sz w:val="18"/>
              </w:rPr>
              <w:t>划、范围基准、进度基准、成本基准、</w:t>
            </w:r>
            <w:r>
              <w:rPr>
                <w:rFonts w:hint="eastAsia" w:ascii="微软雅黑" w:eastAsia="微软雅黑"/>
                <w:sz w:val="18"/>
              </w:rPr>
              <w:t>绩效测量基准）</w:t>
            </w:r>
          </w:p>
          <w:p>
            <w:pPr>
              <w:pStyle w:val="9"/>
              <w:numPr>
                <w:ilvl w:val="0"/>
                <w:numId w:val="37"/>
              </w:numPr>
              <w:tabs>
                <w:tab w:val="left" w:pos="346"/>
              </w:tabs>
              <w:spacing w:before="1" w:after="0" w:line="225" w:lineRule="auto"/>
              <w:ind w:left="107" w:right="32" w:firstLine="0"/>
              <w:jc w:val="left"/>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经验教训登记册、</w:t>
            </w:r>
            <w:r>
              <w:rPr>
                <w:rFonts w:hint="eastAsia" w:ascii="微软雅黑" w:eastAsia="微软雅黑"/>
                <w:sz w:val="18"/>
              </w:rPr>
              <w:t>需求文件、需求跟踪矩阵）</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6.1 规划进度管理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38"/>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38"/>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范围管理计划、</w:t>
            </w:r>
            <w:r>
              <w:rPr>
                <w:rFonts w:hint="eastAsia" w:ascii="微软雅黑" w:eastAsia="微软雅黑"/>
                <w:sz w:val="18"/>
              </w:rPr>
              <w:t>开发方法）</w:t>
            </w:r>
          </w:p>
          <w:p>
            <w:pPr>
              <w:pStyle w:val="9"/>
              <w:numPr>
                <w:ilvl w:val="0"/>
                <w:numId w:val="38"/>
              </w:numPr>
              <w:tabs>
                <w:tab w:val="left" w:pos="346"/>
              </w:tabs>
              <w:spacing w:before="0" w:after="0" w:line="287" w:lineRule="exact"/>
              <w:ind w:left="345" w:right="0" w:hanging="237"/>
              <w:jc w:val="left"/>
              <w:rPr>
                <w:rFonts w:hint="eastAsia" w:ascii="微软雅黑" w:eastAsia="微软雅黑"/>
                <w:sz w:val="18"/>
              </w:rPr>
            </w:pPr>
            <w:r>
              <w:rPr>
                <w:rFonts w:hint="eastAsia" w:ascii="微软雅黑" w:eastAsia="微软雅黑"/>
                <w:spacing w:val="4"/>
                <w:sz w:val="18"/>
              </w:rPr>
              <w:t>事业环境因素</w:t>
            </w:r>
            <w:r>
              <w:rPr>
                <w:rFonts w:hint="eastAsia" w:ascii="微软雅黑" w:eastAsia="微软雅黑"/>
                <w:sz w:val="18"/>
              </w:rPr>
              <w:t>4</w:t>
            </w:r>
            <w:r>
              <w:rPr>
                <w:rFonts w:hint="eastAsia" w:ascii="微软雅黑" w:eastAsia="微软雅黑"/>
                <w:spacing w:val="3"/>
                <w:sz w:val="18"/>
              </w:rPr>
              <w:t>. 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3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3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w:t>
            </w:r>
          </w:p>
          <w:p>
            <w:pPr>
              <w:pStyle w:val="9"/>
              <w:numPr>
                <w:ilvl w:val="0"/>
                <w:numId w:val="39"/>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22" w:lineRule="exact"/>
              <w:rPr>
                <w:rFonts w:hint="eastAsia" w:ascii="微软雅黑" w:eastAsia="微软雅黑"/>
                <w:sz w:val="18"/>
              </w:rPr>
            </w:pPr>
            <w:r>
              <w:rPr>
                <w:rFonts w:hint="eastAsia" w:ascii="微软雅黑" w:eastAsia="微软雅黑"/>
                <w:sz w:val="18"/>
              </w:rPr>
              <w:t>1. 进度管理计划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30"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line="311" w:lineRule="exact"/>
              <w:rPr>
                <w:rFonts w:hint="eastAsia" w:ascii="微软雅黑" w:eastAsia="微软雅黑"/>
                <w:sz w:val="18"/>
              </w:rPr>
            </w:pPr>
            <w:r>
              <w:rPr>
                <w:rFonts w:hint="eastAsia" w:ascii="微软雅黑" w:eastAsia="微软雅黑"/>
                <w:sz w:val="18"/>
              </w:rPr>
              <w:t>6.2 定义活</w:t>
            </w:r>
          </w:p>
        </w:tc>
        <w:tc>
          <w:tcPr>
            <w:tcW w:w="2883" w:type="dxa"/>
            <w:tcBorders>
              <w:top w:val="single" w:color="000000" w:sz="4" w:space="0"/>
              <w:left w:val="single" w:color="000000" w:sz="4" w:space="0"/>
              <w:bottom w:val="single" w:color="000000" w:sz="4" w:space="0"/>
              <w:right w:val="single" w:color="000000" w:sz="4" w:space="0"/>
            </w:tcBorders>
          </w:tcPr>
          <w:p>
            <w:pPr>
              <w:pStyle w:val="9"/>
              <w:spacing w:line="311" w:lineRule="exact"/>
              <w:ind w:left="108"/>
              <w:rPr>
                <w:rFonts w:hint="eastAsia" w:ascii="微软雅黑" w:eastAsia="微软雅黑"/>
                <w:sz w:val="18"/>
              </w:rPr>
            </w:pPr>
            <w:r>
              <w:rPr>
                <w:rFonts w:hint="eastAsia" w:ascii="微软雅黑" w:eastAsia="微软雅黑"/>
                <w:sz w:val="18"/>
              </w:rPr>
              <w:t>1. 项目管理计划（进度管理计划、</w:t>
            </w:r>
          </w:p>
        </w:tc>
        <w:tc>
          <w:tcPr>
            <w:tcW w:w="3668" w:type="dxa"/>
            <w:tcBorders>
              <w:top w:val="single" w:color="000000" w:sz="4" w:space="0"/>
              <w:left w:val="single" w:color="000000" w:sz="4" w:space="0"/>
              <w:bottom w:val="single" w:color="000000" w:sz="4" w:space="0"/>
              <w:right w:val="single" w:color="000000" w:sz="4" w:space="0"/>
            </w:tcBorders>
          </w:tcPr>
          <w:p>
            <w:pPr>
              <w:pStyle w:val="9"/>
              <w:spacing w:line="311" w:lineRule="exact"/>
              <w:ind w:left="105"/>
              <w:rPr>
                <w:rFonts w:hint="eastAsia" w:ascii="微软雅黑" w:eastAsia="微软雅黑"/>
                <w:sz w:val="18"/>
              </w:rPr>
            </w:pPr>
            <w:r>
              <w:rPr>
                <w:rFonts w:hint="eastAsia" w:ascii="微软雅黑" w:eastAsia="微软雅黑"/>
                <w:sz w:val="18"/>
              </w:rPr>
              <w:t>1. 专家判断</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11" w:lineRule="exact"/>
              <w:rPr>
                <w:rFonts w:hint="eastAsia" w:ascii="微软雅黑" w:eastAsia="微软雅黑"/>
                <w:sz w:val="18"/>
              </w:rPr>
            </w:pPr>
            <w:r>
              <w:rPr>
                <w:rFonts w:hint="eastAsia" w:ascii="微软雅黑" w:eastAsia="微软雅黑"/>
                <w:sz w:val="18"/>
              </w:rPr>
              <w:t>1. 活动清单；2. 活动属性</w:t>
            </w:r>
          </w:p>
        </w:tc>
      </w:tr>
    </w:tbl>
    <w:p>
      <w:pPr>
        <w:spacing w:after="0" w:line="311" w:lineRule="exact"/>
        <w:rPr>
          <w:rFonts w:hint="eastAsia" w:ascii="微软雅黑" w:eastAsia="微软雅黑"/>
          <w:sz w:val="18"/>
        </w:rPr>
        <w:sectPr>
          <w:headerReference r:id="rId5" w:type="default"/>
          <w:pgSz w:w="11910" w:h="16840"/>
          <w:pgMar w:top="1060" w:right="300" w:bottom="440" w:left="500" w:header="879"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5" w:hRule="atLeast"/>
        </w:trPr>
        <w:tc>
          <w:tcPr>
            <w:tcW w:w="1241" w:type="dxa"/>
            <w:tcBorders>
              <w:left w:val="single" w:color="000000" w:sz="4" w:space="0"/>
              <w:bottom w:val="single" w:color="000000" w:sz="4" w:space="0"/>
              <w:right w:val="single" w:color="000000" w:sz="4" w:space="0"/>
            </w:tcBorders>
          </w:tcPr>
          <w:p>
            <w:pPr>
              <w:pStyle w:val="9"/>
              <w:spacing w:line="322" w:lineRule="exact"/>
              <w:rPr>
                <w:rFonts w:hint="eastAsia" w:ascii="微软雅黑" w:eastAsia="微软雅黑"/>
                <w:sz w:val="18"/>
              </w:rPr>
            </w:pPr>
            <w:r>
              <w:rPr>
                <w:rFonts w:hint="eastAsia" w:ascii="微软雅黑" w:eastAsia="微软雅黑"/>
                <w:sz w:val="18"/>
              </w:rPr>
              <w:t>动</w:t>
            </w:r>
          </w:p>
        </w:tc>
        <w:tc>
          <w:tcPr>
            <w:tcW w:w="2883" w:type="dxa"/>
            <w:tcBorders>
              <w:left w:val="single" w:color="000000" w:sz="4" w:space="0"/>
              <w:bottom w:val="single" w:color="000000" w:sz="4" w:space="0"/>
              <w:right w:val="single" w:color="000000" w:sz="4" w:space="0"/>
            </w:tcBorders>
          </w:tcPr>
          <w:p>
            <w:pPr>
              <w:pStyle w:val="9"/>
              <w:spacing w:line="312" w:lineRule="exact"/>
              <w:ind w:left="108"/>
              <w:rPr>
                <w:rFonts w:hint="eastAsia" w:ascii="微软雅黑" w:eastAsia="微软雅黑"/>
                <w:sz w:val="18"/>
              </w:rPr>
            </w:pPr>
            <w:r>
              <w:rPr>
                <w:rFonts w:hint="eastAsia" w:ascii="微软雅黑" w:eastAsia="微软雅黑"/>
                <w:sz w:val="18"/>
              </w:rPr>
              <w:t>范围基准）</w:t>
            </w:r>
          </w:p>
          <w:p>
            <w:pPr>
              <w:pStyle w:val="9"/>
              <w:numPr>
                <w:ilvl w:val="0"/>
                <w:numId w:val="40"/>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40"/>
              </w:numPr>
              <w:tabs>
                <w:tab w:val="left" w:pos="346"/>
              </w:tabs>
              <w:spacing w:before="0" w:after="0" w:line="292"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left w:val="single" w:color="000000" w:sz="4" w:space="0"/>
              <w:bottom w:val="single" w:color="000000" w:sz="4" w:space="0"/>
              <w:right w:val="single" w:color="000000" w:sz="4" w:space="0"/>
            </w:tcBorders>
          </w:tcPr>
          <w:p>
            <w:pPr>
              <w:pStyle w:val="9"/>
              <w:numPr>
                <w:ilvl w:val="0"/>
                <w:numId w:val="4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分解</w:t>
            </w:r>
          </w:p>
          <w:p>
            <w:pPr>
              <w:pStyle w:val="9"/>
              <w:numPr>
                <w:ilvl w:val="0"/>
                <w:numId w:val="4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滚动式规则</w:t>
            </w:r>
          </w:p>
          <w:p>
            <w:pPr>
              <w:pStyle w:val="9"/>
              <w:numPr>
                <w:ilvl w:val="0"/>
                <w:numId w:val="41"/>
              </w:numPr>
              <w:tabs>
                <w:tab w:val="left" w:pos="344"/>
              </w:tabs>
              <w:spacing w:before="0" w:after="0" w:line="29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left w:val="single" w:color="000000" w:sz="4" w:space="0"/>
              <w:bottom w:val="single" w:color="000000" w:sz="4" w:space="0"/>
              <w:right w:val="single" w:color="000000" w:sz="4" w:space="0"/>
            </w:tcBorders>
          </w:tcPr>
          <w:p>
            <w:pPr>
              <w:pStyle w:val="9"/>
              <w:spacing w:line="312" w:lineRule="exact"/>
              <w:rPr>
                <w:rFonts w:hint="eastAsia" w:ascii="微软雅黑" w:eastAsia="微软雅黑"/>
                <w:sz w:val="18"/>
              </w:rPr>
            </w:pPr>
            <w:r>
              <w:rPr>
                <w:rFonts w:hint="eastAsia" w:ascii="微软雅黑" w:eastAsia="微软雅黑"/>
                <w:sz w:val="18"/>
              </w:rPr>
              <w:t>3. 里程碑清单；4. 变更请求</w:t>
            </w:r>
          </w:p>
          <w:p>
            <w:pPr>
              <w:pStyle w:val="9"/>
              <w:spacing w:line="312" w:lineRule="exact"/>
              <w:rPr>
                <w:rFonts w:hint="eastAsia" w:ascii="微软雅黑" w:eastAsia="微软雅黑"/>
                <w:sz w:val="18"/>
              </w:rPr>
            </w:pPr>
            <w:r>
              <w:rPr>
                <w:rFonts w:hint="eastAsia" w:ascii="微软雅黑" w:eastAsia="微软雅黑"/>
                <w:sz w:val="18"/>
              </w:rPr>
              <w:t>5. 项目管理计划（进度基准、成本基</w:t>
            </w:r>
          </w:p>
          <w:p>
            <w:pPr>
              <w:pStyle w:val="9"/>
              <w:spacing w:line="292" w:lineRule="exact"/>
              <w:rPr>
                <w:rFonts w:hint="eastAsia" w:ascii="微软雅黑" w:eastAsia="微软雅黑"/>
                <w:sz w:val="18"/>
              </w:rPr>
            </w:pPr>
            <w:r>
              <w:rPr>
                <w:rFonts w:hint="eastAsia" w:ascii="微软雅黑" w:eastAsia="微软雅黑"/>
                <w:sz w:val="18"/>
              </w:rPr>
              <w:t>准）</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71"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6.3 排列活动顺序</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42"/>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进度管理计划、</w:t>
            </w:r>
            <w:r>
              <w:rPr>
                <w:rFonts w:hint="eastAsia" w:ascii="微软雅黑" w:eastAsia="微软雅黑"/>
                <w:sz w:val="18"/>
              </w:rPr>
              <w:t>范围基准）</w:t>
            </w:r>
          </w:p>
          <w:p>
            <w:pPr>
              <w:pStyle w:val="9"/>
              <w:numPr>
                <w:ilvl w:val="0"/>
                <w:numId w:val="42"/>
              </w:numPr>
              <w:tabs>
                <w:tab w:val="left" w:pos="346"/>
              </w:tabs>
              <w:spacing w:before="0" w:after="0" w:line="225" w:lineRule="auto"/>
              <w:ind w:left="108" w:right="183" w:firstLine="0"/>
              <w:jc w:val="left"/>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活动属性、活动清</w:t>
            </w:r>
            <w:r>
              <w:rPr>
                <w:rFonts w:hint="eastAsia" w:ascii="微软雅黑" w:eastAsia="微软雅黑"/>
                <w:sz w:val="18"/>
              </w:rPr>
              <w:t>单、假设日志、里程碑清单）</w:t>
            </w:r>
          </w:p>
          <w:p>
            <w:pPr>
              <w:pStyle w:val="9"/>
              <w:numPr>
                <w:ilvl w:val="0"/>
                <w:numId w:val="42"/>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42"/>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43"/>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紧前关系绘图法</w:t>
            </w:r>
          </w:p>
          <w:p>
            <w:pPr>
              <w:pStyle w:val="9"/>
              <w:numPr>
                <w:ilvl w:val="0"/>
                <w:numId w:val="43"/>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确定和整合依赖关系</w:t>
            </w:r>
          </w:p>
          <w:p>
            <w:pPr>
              <w:pStyle w:val="9"/>
              <w:numPr>
                <w:ilvl w:val="0"/>
                <w:numId w:val="43"/>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提前量和滞后量</w:t>
            </w:r>
          </w:p>
          <w:p>
            <w:pPr>
              <w:pStyle w:val="9"/>
              <w:numPr>
                <w:ilvl w:val="0"/>
                <w:numId w:val="43"/>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项目管理信息系统</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44"/>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项目进度网络图</w:t>
            </w:r>
          </w:p>
          <w:p>
            <w:pPr>
              <w:pStyle w:val="9"/>
              <w:numPr>
                <w:ilvl w:val="0"/>
                <w:numId w:val="44"/>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活动属性、活动清</w:t>
            </w:r>
            <w:r>
              <w:rPr>
                <w:rFonts w:hint="eastAsia" w:ascii="微软雅黑" w:eastAsia="微软雅黑"/>
                <w:sz w:val="18"/>
              </w:rPr>
              <w:t>单、假设日志、里程碑清单）</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08"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21"/>
              <w:rPr>
                <w:rFonts w:hint="eastAsia" w:ascii="微软雅黑" w:eastAsia="微软雅黑"/>
                <w:sz w:val="18"/>
              </w:rPr>
            </w:pPr>
            <w:r>
              <w:rPr>
                <w:rFonts w:hint="eastAsia" w:ascii="微软雅黑" w:eastAsia="微软雅黑"/>
                <w:sz w:val="18"/>
              </w:rPr>
              <w:t>6.4 估算活动持续时间</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45"/>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进度管理计划、</w:t>
            </w:r>
            <w:r>
              <w:rPr>
                <w:rFonts w:hint="eastAsia" w:ascii="微软雅黑" w:eastAsia="微软雅黑"/>
                <w:sz w:val="18"/>
              </w:rPr>
              <w:t>范围基准）</w:t>
            </w:r>
          </w:p>
          <w:p>
            <w:pPr>
              <w:pStyle w:val="9"/>
              <w:numPr>
                <w:ilvl w:val="0"/>
                <w:numId w:val="45"/>
              </w:numPr>
              <w:tabs>
                <w:tab w:val="left" w:pos="346"/>
              </w:tabs>
              <w:spacing w:before="0" w:after="0" w:line="225" w:lineRule="auto"/>
              <w:ind w:left="108" w:right="7" w:firstLine="0"/>
              <w:jc w:val="left"/>
              <w:rPr>
                <w:rFonts w:hint="eastAsia" w:ascii="微软雅黑" w:eastAsia="微软雅黑"/>
                <w:sz w:val="18"/>
              </w:rPr>
            </w:pPr>
            <w:r>
              <w:rPr>
                <w:rFonts w:hint="eastAsia" w:ascii="微软雅黑" w:eastAsia="微软雅黑"/>
                <w:sz w:val="18"/>
              </w:rPr>
              <w:t>项目文件（活动属性、活动清 单、假设日志、经验教训登记册、</w:t>
            </w:r>
            <w:r>
              <w:rPr>
                <w:rFonts w:hint="eastAsia" w:ascii="微软雅黑" w:eastAsia="微软雅黑"/>
                <w:spacing w:val="-4"/>
                <w:sz w:val="18"/>
              </w:rPr>
              <w:t>里程碑清单、项目团队派工单、资</w:t>
            </w:r>
            <w:r>
              <w:rPr>
                <w:rFonts w:hint="eastAsia" w:ascii="微软雅黑" w:eastAsia="微软雅黑"/>
                <w:spacing w:val="-13"/>
                <w:sz w:val="18"/>
              </w:rPr>
              <w:t>源分解结构、资源日历、资源需求、</w:t>
            </w:r>
            <w:r>
              <w:rPr>
                <w:rFonts w:hint="eastAsia" w:ascii="微软雅黑" w:eastAsia="微软雅黑"/>
                <w:sz w:val="18"/>
              </w:rPr>
              <w:t>风险登记册）</w:t>
            </w:r>
          </w:p>
          <w:p>
            <w:pPr>
              <w:pStyle w:val="9"/>
              <w:numPr>
                <w:ilvl w:val="0"/>
                <w:numId w:val="45"/>
              </w:numPr>
              <w:tabs>
                <w:tab w:val="left" w:pos="346"/>
              </w:tabs>
              <w:spacing w:before="0" w:after="0" w:line="309"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45"/>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类比估算</w:t>
            </w:r>
          </w:p>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参数估算</w:t>
            </w:r>
          </w:p>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三点估算</w:t>
            </w:r>
          </w:p>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自下而上估算</w:t>
            </w:r>
          </w:p>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数据分析（备选方案分析、储备分析）</w:t>
            </w:r>
          </w:p>
          <w:p>
            <w:pPr>
              <w:pStyle w:val="9"/>
              <w:numPr>
                <w:ilvl w:val="0"/>
                <w:numId w:val="4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决策</w:t>
            </w:r>
          </w:p>
          <w:p>
            <w:pPr>
              <w:pStyle w:val="9"/>
              <w:numPr>
                <w:ilvl w:val="0"/>
                <w:numId w:val="46"/>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47"/>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持续时间估算</w:t>
            </w:r>
          </w:p>
          <w:p>
            <w:pPr>
              <w:pStyle w:val="9"/>
              <w:numPr>
                <w:ilvl w:val="0"/>
                <w:numId w:val="47"/>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估算依据</w:t>
            </w:r>
          </w:p>
          <w:p>
            <w:pPr>
              <w:pStyle w:val="9"/>
              <w:numPr>
                <w:ilvl w:val="0"/>
                <w:numId w:val="47"/>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活动属性、假设日</w:t>
            </w:r>
            <w:r>
              <w:rPr>
                <w:rFonts w:hint="eastAsia" w:ascii="微软雅黑" w:eastAsia="微软雅黑"/>
                <w:sz w:val="18"/>
              </w:rPr>
              <w:t>志、经验教训登记册）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32"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6.5 制定进度计划</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48"/>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进度管理计划、</w:t>
            </w:r>
            <w:r>
              <w:rPr>
                <w:rFonts w:hint="eastAsia" w:ascii="微软雅黑" w:eastAsia="微软雅黑"/>
                <w:sz w:val="18"/>
              </w:rPr>
              <w:t>范围基准）</w:t>
            </w:r>
          </w:p>
          <w:p>
            <w:pPr>
              <w:pStyle w:val="9"/>
              <w:numPr>
                <w:ilvl w:val="0"/>
                <w:numId w:val="48"/>
              </w:numPr>
              <w:tabs>
                <w:tab w:val="left" w:pos="346"/>
              </w:tabs>
              <w:spacing w:before="0" w:after="0" w:line="225" w:lineRule="auto"/>
              <w:ind w:left="108" w:right="98" w:firstLine="0"/>
              <w:jc w:val="left"/>
              <w:rPr>
                <w:rFonts w:hint="eastAsia" w:ascii="微软雅黑" w:eastAsia="微软雅黑"/>
                <w:sz w:val="18"/>
              </w:rPr>
            </w:pPr>
            <w:r>
              <w:rPr>
                <w:rFonts w:hint="eastAsia" w:ascii="微软雅黑" w:eastAsia="微软雅黑"/>
                <w:sz w:val="18"/>
              </w:rPr>
              <w:t>项目文件（活动属性、活动清</w:t>
            </w:r>
            <w:r>
              <w:rPr>
                <w:rFonts w:hint="eastAsia" w:ascii="微软雅黑" w:eastAsia="微软雅黑"/>
                <w:spacing w:val="-8"/>
                <w:sz w:val="18"/>
              </w:rPr>
              <w:t>单、假设日志、估算依据、持续时</w:t>
            </w:r>
            <w:r>
              <w:rPr>
                <w:rFonts w:hint="eastAsia" w:ascii="微软雅黑" w:eastAsia="微软雅黑"/>
                <w:spacing w:val="-7"/>
                <w:sz w:val="18"/>
              </w:rPr>
              <w:t>间估算、经验教训登记册、里程碑清单、项目进度网络图、项目团队派工单、资源日历、资源需求、风</w:t>
            </w:r>
            <w:r>
              <w:rPr>
                <w:rFonts w:hint="eastAsia" w:ascii="微软雅黑" w:eastAsia="微软雅黑"/>
                <w:sz w:val="18"/>
              </w:rPr>
              <w:t>险登记册）</w:t>
            </w:r>
          </w:p>
          <w:p>
            <w:pPr>
              <w:pStyle w:val="9"/>
              <w:numPr>
                <w:ilvl w:val="0"/>
                <w:numId w:val="48"/>
              </w:numPr>
              <w:tabs>
                <w:tab w:val="left" w:pos="346"/>
              </w:tabs>
              <w:spacing w:before="0" w:after="0" w:line="309" w:lineRule="exact"/>
              <w:ind w:left="345" w:right="0" w:hanging="237"/>
              <w:jc w:val="left"/>
              <w:rPr>
                <w:rFonts w:hint="eastAsia" w:ascii="微软雅黑" w:eastAsia="微软雅黑"/>
                <w:sz w:val="18"/>
              </w:rPr>
            </w:pPr>
            <w:r>
              <w:rPr>
                <w:rFonts w:hint="eastAsia" w:ascii="微软雅黑" w:eastAsia="微软雅黑"/>
                <w:sz w:val="18"/>
              </w:rPr>
              <w:t>协议</w:t>
            </w:r>
          </w:p>
          <w:p>
            <w:pPr>
              <w:pStyle w:val="9"/>
              <w:numPr>
                <w:ilvl w:val="0"/>
                <w:numId w:val="48"/>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48"/>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进度网络分析</w:t>
            </w:r>
          </w:p>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关键路径法</w:t>
            </w:r>
          </w:p>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资源优化</w:t>
            </w:r>
          </w:p>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数据分析（假设情景分析、模拟）</w:t>
            </w:r>
          </w:p>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提前量和滞后量</w:t>
            </w:r>
          </w:p>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进度压缩</w:t>
            </w:r>
          </w:p>
          <w:p>
            <w:pPr>
              <w:pStyle w:val="9"/>
              <w:numPr>
                <w:ilvl w:val="0"/>
                <w:numId w:val="4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项目管理信息系统</w:t>
            </w:r>
          </w:p>
          <w:p>
            <w:pPr>
              <w:pStyle w:val="9"/>
              <w:numPr>
                <w:ilvl w:val="0"/>
                <w:numId w:val="49"/>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敏捷发布规则</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5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进度基准</w:t>
            </w:r>
          </w:p>
          <w:p>
            <w:pPr>
              <w:pStyle w:val="9"/>
              <w:numPr>
                <w:ilvl w:val="0"/>
                <w:numId w:val="5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项目进度计划</w:t>
            </w:r>
          </w:p>
          <w:p>
            <w:pPr>
              <w:pStyle w:val="9"/>
              <w:numPr>
                <w:ilvl w:val="0"/>
                <w:numId w:val="5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进度数据</w:t>
            </w:r>
          </w:p>
          <w:p>
            <w:pPr>
              <w:pStyle w:val="9"/>
              <w:numPr>
                <w:ilvl w:val="0"/>
                <w:numId w:val="5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项目日历</w:t>
            </w:r>
          </w:p>
          <w:p>
            <w:pPr>
              <w:pStyle w:val="9"/>
              <w:numPr>
                <w:ilvl w:val="0"/>
                <w:numId w:val="5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变更请求</w:t>
            </w:r>
          </w:p>
          <w:p>
            <w:pPr>
              <w:pStyle w:val="9"/>
              <w:numPr>
                <w:ilvl w:val="0"/>
                <w:numId w:val="50"/>
              </w:numPr>
              <w:tabs>
                <w:tab w:val="left" w:pos="346"/>
              </w:tabs>
              <w:spacing w:before="4" w:after="0" w:line="225" w:lineRule="auto"/>
              <w:ind w:left="107" w:right="212" w:firstLine="0"/>
              <w:jc w:val="left"/>
              <w:rPr>
                <w:rFonts w:hint="eastAsia" w:ascii="微软雅黑" w:eastAsia="微软雅黑"/>
                <w:sz w:val="18"/>
              </w:rPr>
            </w:pPr>
            <w:r>
              <w:rPr>
                <w:rFonts w:hint="eastAsia" w:ascii="微软雅黑" w:eastAsia="微软雅黑"/>
                <w:sz w:val="18"/>
              </w:rPr>
              <w:t>项目管理计划更新（</w:t>
            </w:r>
            <w:r>
              <w:rPr>
                <w:rFonts w:hint="eastAsia" w:ascii="微软雅黑" w:eastAsia="微软雅黑"/>
                <w:spacing w:val="-4"/>
                <w:sz w:val="18"/>
              </w:rPr>
              <w:t>进度管理计</w:t>
            </w:r>
            <w:r>
              <w:rPr>
                <w:rFonts w:hint="eastAsia" w:ascii="微软雅黑" w:eastAsia="微软雅黑"/>
                <w:sz w:val="18"/>
              </w:rPr>
              <w:t>划、成本基准）</w:t>
            </w:r>
          </w:p>
          <w:p>
            <w:pPr>
              <w:pStyle w:val="9"/>
              <w:numPr>
                <w:ilvl w:val="0"/>
                <w:numId w:val="50"/>
              </w:numPr>
              <w:tabs>
                <w:tab w:val="left" w:pos="346"/>
              </w:tabs>
              <w:spacing w:before="0" w:after="0" w:line="225" w:lineRule="auto"/>
              <w:ind w:left="107" w:right="8"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6"/>
                <w:sz w:val="18"/>
              </w:rPr>
              <w:t>活动属性、假设日</w:t>
            </w:r>
            <w:r>
              <w:rPr>
                <w:rFonts w:hint="eastAsia" w:ascii="微软雅黑" w:eastAsia="微软雅黑"/>
                <w:spacing w:val="-12"/>
                <w:sz w:val="18"/>
              </w:rPr>
              <w:t>志、持续时间估算、经验教训登记册、</w:t>
            </w:r>
            <w:r>
              <w:rPr>
                <w:rFonts w:hint="eastAsia" w:ascii="微软雅黑" w:eastAsia="微软雅黑"/>
                <w:sz w:val="18"/>
              </w:rPr>
              <w:t>资源需求、风险登记册）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495"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6.6 控制进度</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51"/>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进度管理计划、</w:t>
            </w:r>
            <w:r>
              <w:rPr>
                <w:rFonts w:hint="eastAsia" w:ascii="微软雅黑" w:eastAsia="微软雅黑"/>
                <w:spacing w:val="-6"/>
                <w:sz w:val="18"/>
              </w:rPr>
              <w:t>进度基准、范围基准、绩效测量基准）</w:t>
            </w:r>
          </w:p>
          <w:p>
            <w:pPr>
              <w:pStyle w:val="9"/>
              <w:numPr>
                <w:ilvl w:val="0"/>
                <w:numId w:val="51"/>
              </w:numPr>
              <w:tabs>
                <w:tab w:val="left" w:pos="346"/>
              </w:tabs>
              <w:spacing w:before="1" w:after="0" w:line="225" w:lineRule="auto"/>
              <w:ind w:left="108" w:right="98" w:firstLine="0"/>
              <w:jc w:val="left"/>
              <w:rPr>
                <w:rFonts w:hint="eastAsia" w:ascii="微软雅黑" w:eastAsia="微软雅黑"/>
                <w:sz w:val="18"/>
              </w:rPr>
            </w:pPr>
            <w:r>
              <w:rPr>
                <w:rFonts w:hint="eastAsia" w:ascii="微软雅黑" w:eastAsia="微软雅黑"/>
                <w:sz w:val="18"/>
              </w:rPr>
              <w:t>项目文件（经验教训登记册、</w:t>
            </w:r>
            <w:r>
              <w:rPr>
                <w:rFonts w:hint="eastAsia" w:ascii="微软雅黑" w:eastAsia="微软雅黑"/>
                <w:spacing w:val="-7"/>
                <w:sz w:val="18"/>
              </w:rPr>
              <w:t>项目日历、项目进度计划、资源日</w:t>
            </w:r>
            <w:r>
              <w:rPr>
                <w:rFonts w:hint="eastAsia" w:ascii="微软雅黑" w:eastAsia="微软雅黑"/>
                <w:sz w:val="18"/>
              </w:rPr>
              <w:t>历、进度数据）</w:t>
            </w:r>
          </w:p>
          <w:p>
            <w:pPr>
              <w:pStyle w:val="9"/>
              <w:numPr>
                <w:ilvl w:val="0"/>
                <w:numId w:val="51"/>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工作绩效数据</w:t>
            </w:r>
          </w:p>
          <w:p>
            <w:pPr>
              <w:pStyle w:val="9"/>
              <w:numPr>
                <w:ilvl w:val="0"/>
                <w:numId w:val="51"/>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52"/>
              </w:numPr>
              <w:tabs>
                <w:tab w:val="left" w:pos="344"/>
              </w:tabs>
              <w:spacing w:before="4" w:after="0" w:line="225" w:lineRule="auto"/>
              <w:ind w:left="105" w:right="8" w:firstLine="0"/>
              <w:jc w:val="left"/>
              <w:rPr>
                <w:rFonts w:hint="eastAsia" w:ascii="微软雅黑" w:eastAsia="微软雅黑"/>
                <w:sz w:val="18"/>
              </w:rPr>
            </w:pPr>
            <w:r>
              <w:rPr>
                <w:rFonts w:hint="eastAsia" w:ascii="微软雅黑" w:eastAsia="微软雅黑"/>
                <w:spacing w:val="-3"/>
                <w:sz w:val="18"/>
              </w:rPr>
              <w:t>数据分析</w:t>
            </w:r>
            <w:r>
              <w:rPr>
                <w:rFonts w:hint="eastAsia" w:ascii="微软雅黑" w:eastAsia="微软雅黑"/>
                <w:sz w:val="18"/>
              </w:rPr>
              <w:t>（</w:t>
            </w:r>
            <w:r>
              <w:rPr>
                <w:rFonts w:hint="eastAsia" w:ascii="微软雅黑" w:eastAsia="微软雅黑"/>
                <w:spacing w:val="-3"/>
                <w:sz w:val="18"/>
              </w:rPr>
              <w:t>挣值分析、迭代燃尽图、绩效</w:t>
            </w:r>
            <w:r>
              <w:rPr>
                <w:rFonts w:hint="eastAsia" w:ascii="微软雅黑" w:eastAsia="微软雅黑"/>
                <w:spacing w:val="-8"/>
                <w:sz w:val="18"/>
              </w:rPr>
              <w:t>审查、趋势分析、偏差分析、假设情景分析</w:t>
            </w:r>
            <w:r>
              <w:rPr>
                <w:rFonts w:hint="eastAsia" w:ascii="微软雅黑" w:eastAsia="微软雅黑"/>
                <w:spacing w:val="-15"/>
                <w:sz w:val="18"/>
              </w:rPr>
              <w:t>）</w:t>
            </w:r>
          </w:p>
          <w:p>
            <w:pPr>
              <w:pStyle w:val="9"/>
              <w:numPr>
                <w:ilvl w:val="0"/>
                <w:numId w:val="52"/>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关键路径法</w:t>
            </w:r>
          </w:p>
          <w:p>
            <w:pPr>
              <w:pStyle w:val="9"/>
              <w:numPr>
                <w:ilvl w:val="0"/>
                <w:numId w:val="5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项目管理信息系统</w:t>
            </w:r>
          </w:p>
          <w:p>
            <w:pPr>
              <w:pStyle w:val="9"/>
              <w:numPr>
                <w:ilvl w:val="0"/>
                <w:numId w:val="5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资源优化</w:t>
            </w:r>
          </w:p>
          <w:p>
            <w:pPr>
              <w:pStyle w:val="9"/>
              <w:numPr>
                <w:ilvl w:val="0"/>
                <w:numId w:val="5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提前量和滞后量</w:t>
            </w:r>
          </w:p>
          <w:p>
            <w:pPr>
              <w:pStyle w:val="9"/>
              <w:numPr>
                <w:ilvl w:val="0"/>
                <w:numId w:val="52"/>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进度压缩</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5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工作绩效信息；</w:t>
            </w:r>
          </w:p>
          <w:p>
            <w:pPr>
              <w:pStyle w:val="9"/>
              <w:numPr>
                <w:ilvl w:val="0"/>
                <w:numId w:val="5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进度预测；3</w:t>
            </w:r>
            <w:r>
              <w:rPr>
                <w:rFonts w:hint="eastAsia" w:ascii="微软雅黑" w:eastAsia="微软雅黑"/>
                <w:spacing w:val="5"/>
                <w:sz w:val="18"/>
              </w:rPr>
              <w:t>. 变更请求</w:t>
            </w:r>
          </w:p>
          <w:p>
            <w:pPr>
              <w:pStyle w:val="9"/>
              <w:numPr>
                <w:ilvl w:val="0"/>
                <w:numId w:val="54"/>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z w:val="18"/>
              </w:rPr>
              <w:t>项目管理计划更新（进度管理计</w:t>
            </w:r>
            <w:r>
              <w:rPr>
                <w:rFonts w:hint="eastAsia" w:ascii="微软雅黑" w:eastAsia="微软雅黑"/>
                <w:spacing w:val="-4"/>
                <w:sz w:val="18"/>
              </w:rPr>
              <w:t>划、进度基准、成本基准、绩效测量</w:t>
            </w:r>
            <w:r>
              <w:rPr>
                <w:rFonts w:hint="eastAsia" w:ascii="微软雅黑" w:eastAsia="微软雅黑"/>
                <w:sz w:val="18"/>
              </w:rPr>
              <w:t>基准）</w:t>
            </w:r>
          </w:p>
          <w:p>
            <w:pPr>
              <w:pStyle w:val="9"/>
              <w:numPr>
                <w:ilvl w:val="0"/>
                <w:numId w:val="54"/>
              </w:numPr>
              <w:tabs>
                <w:tab w:val="left" w:pos="346"/>
              </w:tabs>
              <w:spacing w:before="0" w:after="0" w:line="225" w:lineRule="auto"/>
              <w:ind w:left="107" w:right="8"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6"/>
                <w:sz w:val="18"/>
              </w:rPr>
              <w:t>假设日志、估算依</w:t>
            </w:r>
            <w:r>
              <w:rPr>
                <w:rFonts w:hint="eastAsia" w:ascii="微软雅黑" w:eastAsia="微软雅黑"/>
                <w:spacing w:val="-12"/>
                <w:sz w:val="18"/>
              </w:rPr>
              <w:t>据、经验教训登记册、项目进度计划、</w:t>
            </w:r>
          </w:p>
          <w:p>
            <w:pPr>
              <w:pStyle w:val="9"/>
              <w:spacing w:line="287" w:lineRule="exact"/>
              <w:rPr>
                <w:rFonts w:hint="eastAsia" w:ascii="微软雅黑" w:eastAsia="微软雅黑"/>
                <w:sz w:val="18"/>
              </w:rPr>
            </w:pPr>
            <w:r>
              <w:rPr>
                <w:rFonts w:hint="eastAsia" w:ascii="微软雅黑" w:eastAsia="微软雅黑"/>
                <w:sz w:val="18"/>
              </w:rPr>
              <w:t>资源日历、风险登记册、进度数据）</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8"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7.1 规划成本管理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55"/>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55"/>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进度管理计划、</w:t>
            </w:r>
            <w:r>
              <w:rPr>
                <w:rFonts w:hint="eastAsia" w:ascii="微软雅黑" w:eastAsia="微软雅黑"/>
                <w:sz w:val="18"/>
              </w:rPr>
              <w:t>风险管理计划）</w:t>
            </w:r>
          </w:p>
          <w:p>
            <w:pPr>
              <w:pStyle w:val="9"/>
              <w:numPr>
                <w:ilvl w:val="0"/>
                <w:numId w:val="55"/>
              </w:numPr>
              <w:tabs>
                <w:tab w:val="left" w:pos="346"/>
              </w:tabs>
              <w:spacing w:before="0" w:after="0" w:line="287" w:lineRule="exact"/>
              <w:ind w:left="345" w:right="0" w:hanging="237"/>
              <w:jc w:val="left"/>
              <w:rPr>
                <w:rFonts w:hint="eastAsia" w:ascii="微软雅黑" w:eastAsia="微软雅黑"/>
                <w:sz w:val="18"/>
              </w:rPr>
            </w:pPr>
            <w:r>
              <w:rPr>
                <w:rFonts w:hint="eastAsia" w:ascii="微软雅黑" w:eastAsia="微软雅黑"/>
                <w:spacing w:val="4"/>
                <w:sz w:val="18"/>
              </w:rPr>
              <w:t>事业环境因素</w:t>
            </w:r>
            <w:r>
              <w:rPr>
                <w:rFonts w:hint="eastAsia" w:ascii="微软雅黑" w:eastAsia="微软雅黑"/>
                <w:sz w:val="18"/>
              </w:rPr>
              <w:t>4</w:t>
            </w:r>
            <w:r>
              <w:rPr>
                <w:rFonts w:hint="eastAsia" w:ascii="微软雅黑" w:eastAsia="微软雅黑"/>
                <w:spacing w:val="3"/>
                <w:sz w:val="18"/>
              </w:rPr>
              <w:t>. 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5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5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w:t>
            </w:r>
          </w:p>
          <w:p>
            <w:pPr>
              <w:pStyle w:val="9"/>
              <w:numPr>
                <w:ilvl w:val="0"/>
                <w:numId w:val="56"/>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22" w:lineRule="exact"/>
              <w:rPr>
                <w:rFonts w:hint="eastAsia" w:ascii="微软雅黑" w:eastAsia="微软雅黑"/>
                <w:sz w:val="18"/>
              </w:rPr>
            </w:pPr>
            <w:r>
              <w:rPr>
                <w:rFonts w:hint="eastAsia" w:ascii="微软雅黑" w:eastAsia="微软雅黑"/>
                <w:sz w:val="18"/>
              </w:rPr>
              <w:t>1. 成本管理计划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73"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7" w:line="225" w:lineRule="auto"/>
              <w:ind w:right="239"/>
              <w:rPr>
                <w:rFonts w:hint="eastAsia" w:ascii="微软雅黑" w:eastAsia="微软雅黑"/>
                <w:sz w:val="18"/>
              </w:rPr>
            </w:pPr>
            <w:r>
              <w:rPr>
                <w:rFonts w:hint="eastAsia" w:ascii="微软雅黑" w:eastAsia="微软雅黑"/>
                <w:sz w:val="18"/>
              </w:rPr>
              <w:t>7.2 估算成本</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57"/>
              </w:numPr>
              <w:tabs>
                <w:tab w:val="left" w:pos="346"/>
              </w:tabs>
              <w:spacing w:before="7"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成本管理计划、</w:t>
            </w:r>
            <w:r>
              <w:rPr>
                <w:rFonts w:hint="eastAsia" w:ascii="微软雅黑" w:eastAsia="微软雅黑"/>
                <w:sz w:val="18"/>
              </w:rPr>
              <w:t>质量管理计划、范围基准）</w:t>
            </w:r>
          </w:p>
          <w:p>
            <w:pPr>
              <w:pStyle w:val="9"/>
              <w:numPr>
                <w:ilvl w:val="0"/>
                <w:numId w:val="57"/>
              </w:numPr>
              <w:tabs>
                <w:tab w:val="left" w:pos="346"/>
              </w:tabs>
              <w:spacing w:before="0" w:after="0" w:line="225" w:lineRule="auto"/>
              <w:ind w:left="108" w:right="98" w:firstLine="0"/>
              <w:jc w:val="left"/>
              <w:rPr>
                <w:rFonts w:hint="eastAsia" w:ascii="微软雅黑" w:eastAsia="微软雅黑"/>
                <w:sz w:val="18"/>
              </w:rPr>
            </w:pPr>
            <w:r>
              <w:rPr>
                <w:rFonts w:hint="eastAsia" w:ascii="微软雅黑" w:eastAsia="微软雅黑"/>
                <w:sz w:val="18"/>
              </w:rPr>
              <w:t>项目文件（经验教训登记册、</w:t>
            </w:r>
            <w:r>
              <w:rPr>
                <w:rFonts w:hint="eastAsia" w:ascii="微软雅黑" w:eastAsia="微软雅黑"/>
                <w:spacing w:val="-6"/>
                <w:sz w:val="18"/>
              </w:rPr>
              <w:t>项目进度计划、资源需求、风险登</w:t>
            </w:r>
            <w:r>
              <w:rPr>
                <w:rFonts w:hint="eastAsia" w:ascii="微软雅黑" w:eastAsia="微软雅黑"/>
                <w:sz w:val="18"/>
              </w:rPr>
              <w:t>记册）</w:t>
            </w:r>
          </w:p>
          <w:p>
            <w:pPr>
              <w:pStyle w:val="9"/>
              <w:numPr>
                <w:ilvl w:val="0"/>
                <w:numId w:val="57"/>
              </w:numPr>
              <w:tabs>
                <w:tab w:val="left" w:pos="346"/>
              </w:tabs>
              <w:spacing w:before="0" w:after="0" w:line="287" w:lineRule="exact"/>
              <w:ind w:left="345" w:right="0" w:hanging="237"/>
              <w:jc w:val="left"/>
              <w:rPr>
                <w:rFonts w:hint="eastAsia" w:ascii="微软雅黑" w:eastAsia="微软雅黑"/>
                <w:sz w:val="18"/>
              </w:rPr>
            </w:pPr>
            <w:r>
              <w:rPr>
                <w:rFonts w:hint="eastAsia" w:ascii="微软雅黑" w:eastAsia="微软雅黑"/>
                <w:sz w:val="18"/>
              </w:rPr>
              <w:t>事业环境因素</w:t>
            </w:r>
          </w:p>
        </w:tc>
        <w:tc>
          <w:tcPr>
            <w:tcW w:w="3668" w:type="dxa"/>
            <w:tcBorders>
              <w:top w:val="single" w:color="000000" w:sz="4" w:space="0"/>
              <w:left w:val="single" w:color="000000" w:sz="4" w:space="0"/>
              <w:bottom w:val="single" w:color="000000" w:sz="4" w:space="0"/>
              <w:right w:val="single" w:color="000000" w:sz="4" w:space="0"/>
            </w:tcBorders>
          </w:tcPr>
          <w:p>
            <w:pPr>
              <w:pStyle w:val="9"/>
              <w:spacing w:line="315" w:lineRule="exact"/>
              <w:ind w:left="105"/>
              <w:rPr>
                <w:rFonts w:hint="eastAsia" w:ascii="微软雅黑" w:eastAsia="微软雅黑"/>
                <w:sz w:val="18"/>
              </w:rPr>
            </w:pPr>
            <w:r>
              <w:rPr>
                <w:rFonts w:hint="eastAsia" w:ascii="微软雅黑" w:eastAsia="微软雅黑"/>
                <w:sz w:val="18"/>
              </w:rPr>
              <w:t>1. 专家判断 2. 类比估算</w:t>
            </w:r>
          </w:p>
          <w:p>
            <w:pPr>
              <w:pStyle w:val="9"/>
              <w:spacing w:line="312" w:lineRule="exact"/>
              <w:ind w:left="105"/>
              <w:rPr>
                <w:rFonts w:hint="eastAsia" w:ascii="微软雅黑" w:eastAsia="微软雅黑"/>
                <w:sz w:val="18"/>
              </w:rPr>
            </w:pPr>
            <w:r>
              <w:rPr>
                <w:rFonts w:hint="eastAsia" w:ascii="微软雅黑" w:eastAsia="微软雅黑"/>
                <w:sz w:val="18"/>
              </w:rPr>
              <w:t>3. 参数估算 4. 自下而上估算</w:t>
            </w:r>
          </w:p>
          <w:p>
            <w:pPr>
              <w:pStyle w:val="9"/>
              <w:numPr>
                <w:ilvl w:val="0"/>
                <w:numId w:val="58"/>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三点估算</w:t>
            </w:r>
          </w:p>
          <w:p>
            <w:pPr>
              <w:pStyle w:val="9"/>
              <w:numPr>
                <w:ilvl w:val="0"/>
                <w:numId w:val="58"/>
              </w:numPr>
              <w:tabs>
                <w:tab w:val="left" w:pos="344"/>
              </w:tabs>
              <w:spacing w:before="4" w:after="0" w:line="225" w:lineRule="auto"/>
              <w:ind w:left="105" w:right="99" w:firstLine="0"/>
              <w:jc w:val="left"/>
              <w:rPr>
                <w:rFonts w:hint="eastAsia" w:ascii="微软雅黑" w:eastAsia="微软雅黑"/>
                <w:sz w:val="18"/>
              </w:rPr>
            </w:pPr>
            <w:r>
              <w:rPr>
                <w:rFonts w:hint="eastAsia" w:ascii="微软雅黑" w:eastAsia="微软雅黑"/>
                <w:spacing w:val="-3"/>
                <w:sz w:val="18"/>
              </w:rPr>
              <w:t>数据分析</w:t>
            </w:r>
            <w:r>
              <w:rPr>
                <w:rFonts w:hint="eastAsia" w:ascii="微软雅黑" w:eastAsia="微软雅黑"/>
                <w:sz w:val="18"/>
              </w:rPr>
              <w:t>（</w:t>
            </w:r>
            <w:r>
              <w:rPr>
                <w:rFonts w:hint="eastAsia" w:ascii="微软雅黑" w:eastAsia="微软雅黑"/>
                <w:spacing w:val="-4"/>
                <w:sz w:val="18"/>
              </w:rPr>
              <w:t>备选方案分析、储备分析、质</w:t>
            </w:r>
            <w:r>
              <w:rPr>
                <w:rFonts w:hint="eastAsia" w:ascii="微软雅黑" w:eastAsia="微软雅黑"/>
                <w:sz w:val="18"/>
              </w:rPr>
              <w:t>量成本）</w:t>
            </w:r>
          </w:p>
          <w:p>
            <w:pPr>
              <w:pStyle w:val="9"/>
              <w:numPr>
                <w:ilvl w:val="0"/>
                <w:numId w:val="58"/>
              </w:numPr>
              <w:tabs>
                <w:tab w:val="left" w:pos="344"/>
              </w:tabs>
              <w:spacing w:before="0" w:after="0" w:line="287" w:lineRule="exact"/>
              <w:ind w:left="343" w:right="0" w:hanging="238"/>
              <w:jc w:val="left"/>
              <w:rPr>
                <w:rFonts w:hint="eastAsia" w:ascii="微软雅黑" w:eastAsia="微软雅黑"/>
                <w:sz w:val="18"/>
              </w:rPr>
            </w:pPr>
            <w:r>
              <w:rPr>
                <w:rFonts w:hint="eastAsia" w:ascii="微软雅黑" w:eastAsia="微软雅黑"/>
                <w:sz w:val="18"/>
              </w:rPr>
              <w:t>项目管理信息系统</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59"/>
              </w:numPr>
              <w:tabs>
                <w:tab w:val="left" w:pos="346"/>
              </w:tabs>
              <w:spacing w:before="0" w:after="0" w:line="315" w:lineRule="exact"/>
              <w:ind w:left="345" w:right="0" w:hanging="238"/>
              <w:jc w:val="left"/>
              <w:rPr>
                <w:rFonts w:hint="eastAsia" w:ascii="微软雅黑" w:eastAsia="微软雅黑"/>
                <w:sz w:val="18"/>
              </w:rPr>
            </w:pPr>
            <w:r>
              <w:rPr>
                <w:rFonts w:hint="eastAsia" w:ascii="微软雅黑" w:eastAsia="微软雅黑"/>
                <w:sz w:val="18"/>
              </w:rPr>
              <w:t>成本估算</w:t>
            </w:r>
          </w:p>
          <w:p>
            <w:pPr>
              <w:pStyle w:val="9"/>
              <w:numPr>
                <w:ilvl w:val="0"/>
                <w:numId w:val="59"/>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估算依据</w:t>
            </w:r>
          </w:p>
          <w:p>
            <w:pPr>
              <w:pStyle w:val="9"/>
              <w:numPr>
                <w:ilvl w:val="0"/>
                <w:numId w:val="59"/>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假设日志、经验教</w:t>
            </w:r>
            <w:r>
              <w:rPr>
                <w:rFonts w:hint="eastAsia" w:ascii="微软雅黑" w:eastAsia="微软雅黑"/>
                <w:sz w:val="18"/>
              </w:rPr>
              <w:t>训登记册、风险登记册）</w:t>
            </w:r>
          </w:p>
        </w:tc>
      </w:tr>
    </w:tbl>
    <w:p>
      <w:pPr>
        <w:spacing w:after="0" w:line="225" w:lineRule="auto"/>
        <w:jc w:val="left"/>
        <w:rPr>
          <w:rFonts w:hint="eastAsia" w:ascii="微软雅黑" w:eastAsia="微软雅黑"/>
          <w:sz w:val="18"/>
        </w:rPr>
        <w:sectPr>
          <w:pgSz w:w="11910" w:h="16840"/>
          <w:pgMar w:top="1060" w:right="300" w:bottom="440" w:left="500" w:header="879"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27" w:hRule="atLeast"/>
        </w:trPr>
        <w:tc>
          <w:tcPr>
            <w:tcW w:w="124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left w:val="single" w:color="000000" w:sz="4" w:space="0"/>
              <w:bottom w:val="single" w:color="000000" w:sz="4" w:space="0"/>
              <w:right w:val="single" w:color="000000" w:sz="4" w:space="0"/>
            </w:tcBorders>
          </w:tcPr>
          <w:p>
            <w:pPr>
              <w:pStyle w:val="9"/>
              <w:spacing w:line="308" w:lineRule="exact"/>
              <w:ind w:left="108"/>
              <w:rPr>
                <w:rFonts w:hint="eastAsia" w:ascii="微软雅黑" w:eastAsia="微软雅黑"/>
                <w:sz w:val="18"/>
              </w:rPr>
            </w:pPr>
            <w:r>
              <w:rPr>
                <w:rFonts w:hint="eastAsia" w:ascii="微软雅黑" w:eastAsia="微软雅黑"/>
                <w:sz w:val="18"/>
              </w:rPr>
              <w:t>4. 组织过程资产</w:t>
            </w:r>
          </w:p>
        </w:tc>
        <w:tc>
          <w:tcPr>
            <w:tcW w:w="3668" w:type="dxa"/>
            <w:tcBorders>
              <w:left w:val="single" w:color="000000" w:sz="4" w:space="0"/>
              <w:bottom w:val="single" w:color="000000" w:sz="4" w:space="0"/>
              <w:right w:val="single" w:color="000000" w:sz="4" w:space="0"/>
            </w:tcBorders>
          </w:tcPr>
          <w:p>
            <w:pPr>
              <w:pStyle w:val="9"/>
              <w:spacing w:line="308" w:lineRule="exact"/>
              <w:ind w:left="105"/>
              <w:rPr>
                <w:rFonts w:hint="eastAsia" w:ascii="微软雅黑" w:eastAsia="微软雅黑"/>
                <w:sz w:val="18"/>
              </w:rPr>
            </w:pPr>
            <w:r>
              <w:rPr>
                <w:rFonts w:hint="eastAsia" w:ascii="微软雅黑" w:eastAsia="微软雅黑"/>
                <w:sz w:val="18"/>
              </w:rPr>
              <w:t>8. 决策（投票）</w:t>
            </w:r>
          </w:p>
        </w:tc>
        <w:tc>
          <w:tcPr>
            <w:tcW w:w="3092" w:type="dxa"/>
            <w:tcBorders>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496"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7.3 制定预算</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60"/>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成本管理计划、</w:t>
            </w:r>
            <w:r>
              <w:rPr>
                <w:rFonts w:hint="eastAsia" w:ascii="微软雅黑" w:eastAsia="微软雅黑"/>
                <w:sz w:val="18"/>
              </w:rPr>
              <w:t>资源管理计划、范围基准）</w:t>
            </w:r>
          </w:p>
          <w:p>
            <w:pPr>
              <w:pStyle w:val="9"/>
              <w:numPr>
                <w:ilvl w:val="0"/>
                <w:numId w:val="60"/>
              </w:numPr>
              <w:tabs>
                <w:tab w:val="left" w:pos="346"/>
              </w:tabs>
              <w:spacing w:before="1" w:after="0" w:line="225" w:lineRule="auto"/>
              <w:ind w:left="108" w:right="62" w:firstLine="0"/>
              <w:jc w:val="left"/>
              <w:rPr>
                <w:rFonts w:hint="eastAsia" w:ascii="微软雅黑" w:eastAsia="微软雅黑"/>
                <w:sz w:val="18"/>
              </w:rPr>
            </w:pPr>
            <w:r>
              <w:rPr>
                <w:rFonts w:hint="eastAsia" w:ascii="微软雅黑" w:eastAsia="微软雅黑"/>
                <w:sz w:val="18"/>
              </w:rPr>
              <w:t>项目文件（估算依据、成本估算、项目进度计划、风险登记册</w:t>
            </w:r>
            <w:r>
              <w:rPr>
                <w:rFonts w:hint="eastAsia" w:ascii="微软雅黑" w:eastAsia="微软雅黑"/>
                <w:spacing w:val="-17"/>
                <w:sz w:val="18"/>
              </w:rPr>
              <w:t>）</w:t>
            </w:r>
          </w:p>
          <w:p>
            <w:pPr>
              <w:pStyle w:val="9"/>
              <w:numPr>
                <w:ilvl w:val="0"/>
                <w:numId w:val="60"/>
              </w:numPr>
              <w:tabs>
                <w:tab w:val="left" w:pos="346"/>
              </w:tabs>
              <w:spacing w:before="0" w:after="0" w:line="225" w:lineRule="auto"/>
              <w:ind w:left="108" w:right="183" w:firstLine="0"/>
              <w:jc w:val="left"/>
              <w:rPr>
                <w:rFonts w:hint="eastAsia" w:ascii="微软雅黑" w:eastAsia="微软雅黑"/>
                <w:sz w:val="18"/>
              </w:rPr>
            </w:pPr>
            <w:r>
              <w:rPr>
                <w:rFonts w:hint="eastAsia" w:ascii="微软雅黑" w:eastAsia="微软雅黑"/>
                <w:sz w:val="18"/>
              </w:rPr>
              <w:t>商业文件（</w:t>
            </w:r>
            <w:r>
              <w:rPr>
                <w:rFonts w:hint="eastAsia" w:ascii="微软雅黑" w:eastAsia="微软雅黑"/>
                <w:spacing w:val="-3"/>
                <w:sz w:val="18"/>
              </w:rPr>
              <w:t>商业论证、效益管</w:t>
            </w:r>
            <w:r>
              <w:rPr>
                <w:rFonts w:hint="eastAsia" w:ascii="微软雅黑" w:eastAsia="微软雅黑"/>
                <w:sz w:val="18"/>
              </w:rPr>
              <w:t>理计划）</w:t>
            </w:r>
          </w:p>
          <w:p>
            <w:pPr>
              <w:pStyle w:val="9"/>
              <w:numPr>
                <w:ilvl w:val="0"/>
                <w:numId w:val="60"/>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协议；5</w:t>
            </w:r>
            <w:r>
              <w:rPr>
                <w:rFonts w:hint="eastAsia" w:ascii="微软雅黑" w:eastAsia="微软雅黑"/>
                <w:spacing w:val="3"/>
                <w:sz w:val="18"/>
              </w:rPr>
              <w:t>. 事业环境因素</w:t>
            </w:r>
          </w:p>
          <w:p>
            <w:pPr>
              <w:pStyle w:val="9"/>
              <w:spacing w:line="291" w:lineRule="exact"/>
              <w:ind w:left="108"/>
              <w:rPr>
                <w:rFonts w:hint="eastAsia" w:ascii="微软雅黑" w:eastAsia="微软雅黑"/>
                <w:sz w:val="18"/>
              </w:rPr>
            </w:pPr>
            <w:r>
              <w:rPr>
                <w:rFonts w:hint="eastAsia" w:ascii="微软雅黑" w:eastAsia="微软雅黑"/>
                <w:sz w:val="18"/>
              </w:rPr>
              <w:t>6. 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6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6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成本汇总</w:t>
            </w:r>
          </w:p>
          <w:p>
            <w:pPr>
              <w:pStyle w:val="9"/>
              <w:numPr>
                <w:ilvl w:val="0"/>
                <w:numId w:val="6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数据分析（储备分析）</w:t>
            </w:r>
          </w:p>
          <w:p>
            <w:pPr>
              <w:pStyle w:val="9"/>
              <w:numPr>
                <w:ilvl w:val="0"/>
                <w:numId w:val="6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历史信息审核</w:t>
            </w:r>
          </w:p>
          <w:p>
            <w:pPr>
              <w:pStyle w:val="9"/>
              <w:numPr>
                <w:ilvl w:val="0"/>
                <w:numId w:val="61"/>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资金限制平衡</w:t>
            </w:r>
          </w:p>
          <w:p>
            <w:pPr>
              <w:pStyle w:val="9"/>
              <w:numPr>
                <w:ilvl w:val="0"/>
                <w:numId w:val="61"/>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融资</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12" w:lineRule="exact"/>
              <w:rPr>
                <w:rFonts w:hint="eastAsia" w:ascii="微软雅黑" w:eastAsia="微软雅黑"/>
                <w:sz w:val="18"/>
              </w:rPr>
            </w:pPr>
            <w:r>
              <w:rPr>
                <w:rFonts w:hint="eastAsia" w:ascii="微软雅黑" w:eastAsia="微软雅黑"/>
                <w:sz w:val="18"/>
              </w:rPr>
              <w:t>1. 成本基准</w:t>
            </w:r>
          </w:p>
          <w:p>
            <w:pPr>
              <w:pStyle w:val="9"/>
              <w:spacing w:line="312" w:lineRule="exact"/>
              <w:rPr>
                <w:rFonts w:hint="eastAsia" w:ascii="微软雅黑" w:eastAsia="微软雅黑"/>
                <w:sz w:val="18"/>
              </w:rPr>
            </w:pPr>
            <w:r>
              <w:rPr>
                <w:rFonts w:hint="eastAsia" w:ascii="微软雅黑" w:eastAsia="微软雅黑"/>
                <w:sz w:val="18"/>
              </w:rPr>
              <w:t>2.. 项目资金需求</w:t>
            </w:r>
          </w:p>
          <w:p>
            <w:pPr>
              <w:pStyle w:val="9"/>
              <w:spacing w:before="4" w:line="225" w:lineRule="auto"/>
              <w:ind w:right="44"/>
              <w:rPr>
                <w:rFonts w:hint="eastAsia" w:ascii="微软雅黑" w:eastAsia="微软雅黑"/>
                <w:sz w:val="18"/>
              </w:rPr>
            </w:pPr>
            <w:r>
              <w:rPr>
                <w:rFonts w:hint="eastAsia" w:ascii="微软雅黑" w:eastAsia="微软雅黑"/>
                <w:sz w:val="18"/>
              </w:rPr>
              <w:t>3. 项目文件更新（成本估算、项目进度计划、风险登记册）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4"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7.4 控制成本</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62"/>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成本管理计划、</w:t>
            </w:r>
            <w:r>
              <w:rPr>
                <w:rFonts w:hint="eastAsia" w:ascii="微软雅黑" w:eastAsia="微软雅黑"/>
                <w:sz w:val="18"/>
              </w:rPr>
              <w:t>成本基准、绩效测量基准）</w:t>
            </w:r>
          </w:p>
          <w:p>
            <w:pPr>
              <w:pStyle w:val="9"/>
              <w:numPr>
                <w:ilvl w:val="0"/>
                <w:numId w:val="62"/>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项目文件（经验教训登记册）</w:t>
            </w:r>
          </w:p>
          <w:p>
            <w:pPr>
              <w:pStyle w:val="9"/>
              <w:numPr>
                <w:ilvl w:val="0"/>
                <w:numId w:val="62"/>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项目资金需求</w:t>
            </w:r>
          </w:p>
          <w:p>
            <w:pPr>
              <w:pStyle w:val="9"/>
              <w:numPr>
                <w:ilvl w:val="0"/>
                <w:numId w:val="62"/>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工作绩效数据</w:t>
            </w:r>
          </w:p>
          <w:p>
            <w:pPr>
              <w:pStyle w:val="9"/>
              <w:numPr>
                <w:ilvl w:val="0"/>
                <w:numId w:val="62"/>
              </w:numPr>
              <w:tabs>
                <w:tab w:val="left" w:pos="346"/>
              </w:tabs>
              <w:spacing w:before="0" w:after="0" w:line="322"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63"/>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63"/>
              </w:numPr>
              <w:tabs>
                <w:tab w:val="left" w:pos="344"/>
              </w:tabs>
              <w:spacing w:before="4" w:after="0" w:line="225" w:lineRule="auto"/>
              <w:ind w:left="105" w:right="99" w:firstLine="0"/>
              <w:jc w:val="left"/>
              <w:rPr>
                <w:rFonts w:hint="eastAsia" w:ascii="微软雅黑" w:eastAsia="微软雅黑"/>
                <w:sz w:val="18"/>
              </w:rPr>
            </w:pPr>
            <w:r>
              <w:rPr>
                <w:rFonts w:hint="eastAsia" w:ascii="微软雅黑" w:eastAsia="微软雅黑"/>
                <w:spacing w:val="-3"/>
                <w:sz w:val="18"/>
              </w:rPr>
              <w:t>数据分析</w:t>
            </w:r>
            <w:r>
              <w:rPr>
                <w:rFonts w:hint="eastAsia" w:ascii="微软雅黑" w:eastAsia="微软雅黑"/>
                <w:sz w:val="18"/>
              </w:rPr>
              <w:t>（</w:t>
            </w:r>
            <w:r>
              <w:rPr>
                <w:rFonts w:hint="eastAsia" w:ascii="微软雅黑" w:eastAsia="微软雅黑"/>
                <w:spacing w:val="-4"/>
                <w:sz w:val="18"/>
              </w:rPr>
              <w:t>挣值分析、偏差分析、趋势分</w:t>
            </w:r>
            <w:r>
              <w:rPr>
                <w:rFonts w:hint="eastAsia" w:ascii="微软雅黑" w:eastAsia="微软雅黑"/>
                <w:sz w:val="18"/>
              </w:rPr>
              <w:t>析、储备分析）</w:t>
            </w:r>
          </w:p>
          <w:p>
            <w:pPr>
              <w:pStyle w:val="9"/>
              <w:numPr>
                <w:ilvl w:val="0"/>
                <w:numId w:val="63"/>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完工尚需绩效指数</w:t>
            </w:r>
          </w:p>
          <w:p>
            <w:pPr>
              <w:pStyle w:val="9"/>
              <w:numPr>
                <w:ilvl w:val="0"/>
                <w:numId w:val="63"/>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项目管理信息系统</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12" w:lineRule="exact"/>
              <w:rPr>
                <w:rFonts w:hint="eastAsia" w:ascii="微软雅黑" w:eastAsia="微软雅黑"/>
                <w:sz w:val="18"/>
              </w:rPr>
            </w:pPr>
            <w:r>
              <w:rPr>
                <w:rFonts w:hint="eastAsia" w:ascii="微软雅黑" w:eastAsia="微软雅黑"/>
                <w:sz w:val="18"/>
              </w:rPr>
              <w:t>1. 工作绩效信息 2. 成本预测</w:t>
            </w:r>
          </w:p>
          <w:p>
            <w:pPr>
              <w:pStyle w:val="9"/>
              <w:numPr>
                <w:ilvl w:val="0"/>
                <w:numId w:val="64"/>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变更请求</w:t>
            </w:r>
          </w:p>
          <w:p>
            <w:pPr>
              <w:pStyle w:val="9"/>
              <w:numPr>
                <w:ilvl w:val="0"/>
                <w:numId w:val="64"/>
              </w:numPr>
              <w:tabs>
                <w:tab w:val="left" w:pos="346"/>
              </w:tabs>
              <w:spacing w:before="4" w:after="0" w:line="225" w:lineRule="auto"/>
              <w:ind w:left="107" w:right="212" w:firstLine="0"/>
              <w:jc w:val="left"/>
              <w:rPr>
                <w:rFonts w:hint="eastAsia" w:ascii="微软雅黑" w:eastAsia="微软雅黑"/>
                <w:sz w:val="18"/>
              </w:rPr>
            </w:pPr>
            <w:r>
              <w:rPr>
                <w:rFonts w:hint="eastAsia" w:ascii="微软雅黑" w:eastAsia="微软雅黑"/>
                <w:sz w:val="18"/>
              </w:rPr>
              <w:t>项目管理计划更新（</w:t>
            </w:r>
            <w:r>
              <w:rPr>
                <w:rFonts w:hint="eastAsia" w:ascii="微软雅黑" w:eastAsia="微软雅黑"/>
                <w:spacing w:val="-4"/>
                <w:sz w:val="18"/>
              </w:rPr>
              <w:t>成本管理计</w:t>
            </w:r>
            <w:r>
              <w:rPr>
                <w:rFonts w:hint="eastAsia" w:ascii="微软雅黑" w:eastAsia="微软雅黑"/>
                <w:sz w:val="18"/>
              </w:rPr>
              <w:t>划、成本基准、绩效测量基准）</w:t>
            </w:r>
          </w:p>
          <w:p>
            <w:pPr>
              <w:pStyle w:val="9"/>
              <w:numPr>
                <w:ilvl w:val="0"/>
                <w:numId w:val="64"/>
              </w:numPr>
              <w:tabs>
                <w:tab w:val="left" w:pos="346"/>
              </w:tabs>
              <w:spacing w:before="0"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假设日志、估算依</w:t>
            </w:r>
            <w:r>
              <w:rPr>
                <w:rFonts w:hint="eastAsia" w:ascii="微软雅黑" w:eastAsia="微软雅黑"/>
                <w:spacing w:val="-4"/>
                <w:sz w:val="18"/>
              </w:rPr>
              <w:t>据、成本估算、经验教训登记册、风</w:t>
            </w:r>
          </w:p>
          <w:p>
            <w:pPr>
              <w:pStyle w:val="9"/>
              <w:spacing w:line="288" w:lineRule="exact"/>
              <w:rPr>
                <w:rFonts w:hint="eastAsia" w:ascii="微软雅黑" w:eastAsia="微软雅黑"/>
                <w:sz w:val="18"/>
              </w:rPr>
            </w:pPr>
            <w:r>
              <w:rPr>
                <w:rFonts w:hint="eastAsia" w:ascii="微软雅黑" w:eastAsia="微软雅黑"/>
                <w:sz w:val="18"/>
              </w:rPr>
              <w:t>险登记册）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10"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7" w:line="225" w:lineRule="auto"/>
              <w:ind w:right="239"/>
              <w:rPr>
                <w:rFonts w:hint="eastAsia" w:ascii="微软雅黑" w:eastAsia="微软雅黑"/>
                <w:sz w:val="18"/>
              </w:rPr>
            </w:pPr>
            <w:r>
              <w:rPr>
                <w:rFonts w:hint="eastAsia" w:ascii="微软雅黑" w:eastAsia="微软雅黑"/>
                <w:sz w:val="18"/>
              </w:rPr>
              <w:t>8.1 规划质量管理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65"/>
              </w:numPr>
              <w:tabs>
                <w:tab w:val="left" w:pos="346"/>
              </w:tabs>
              <w:spacing w:before="0" w:after="0" w:line="315"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65"/>
              </w:numPr>
              <w:tabs>
                <w:tab w:val="left" w:pos="346"/>
              </w:tabs>
              <w:spacing w:before="4" w:after="0" w:line="225" w:lineRule="auto"/>
              <w:ind w:left="108" w:right="8" w:firstLine="0"/>
              <w:jc w:val="both"/>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需求管理计划、</w:t>
            </w:r>
            <w:r>
              <w:rPr>
                <w:rFonts w:hint="eastAsia" w:ascii="微软雅黑" w:eastAsia="微软雅黑"/>
                <w:sz w:val="18"/>
              </w:rPr>
              <w:t>风险管理计划、相关方参与计划、范围基准）</w:t>
            </w:r>
          </w:p>
          <w:p>
            <w:pPr>
              <w:pStyle w:val="9"/>
              <w:numPr>
                <w:ilvl w:val="0"/>
                <w:numId w:val="65"/>
              </w:numPr>
              <w:tabs>
                <w:tab w:val="left" w:pos="346"/>
              </w:tabs>
              <w:spacing w:before="0" w:after="0" w:line="225" w:lineRule="auto"/>
              <w:ind w:left="108" w:right="62" w:firstLine="0"/>
              <w:jc w:val="left"/>
              <w:rPr>
                <w:rFonts w:hint="eastAsia" w:ascii="微软雅黑" w:eastAsia="微软雅黑"/>
                <w:sz w:val="18"/>
              </w:rPr>
            </w:pPr>
            <w:r>
              <w:rPr>
                <w:rFonts w:hint="eastAsia" w:ascii="微软雅黑" w:eastAsia="微软雅黑"/>
                <w:sz w:val="18"/>
              </w:rPr>
              <w:t>项目文件（假设日志、需求文</w:t>
            </w:r>
            <w:r>
              <w:rPr>
                <w:rFonts w:hint="eastAsia" w:ascii="微软雅黑" w:eastAsia="微软雅黑"/>
                <w:spacing w:val="-2"/>
                <w:sz w:val="18"/>
              </w:rPr>
              <w:t>件、需求跟踪矩阵、风险登记册、</w:t>
            </w:r>
            <w:r>
              <w:rPr>
                <w:rFonts w:hint="eastAsia" w:ascii="微软雅黑" w:eastAsia="微软雅黑"/>
                <w:sz w:val="18"/>
              </w:rPr>
              <w:t>相关方登记册）</w:t>
            </w:r>
          </w:p>
          <w:p>
            <w:pPr>
              <w:pStyle w:val="9"/>
              <w:numPr>
                <w:ilvl w:val="0"/>
                <w:numId w:val="65"/>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65"/>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66"/>
              </w:numPr>
              <w:tabs>
                <w:tab w:val="left" w:pos="344"/>
              </w:tabs>
              <w:spacing w:before="0" w:after="0" w:line="315"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6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数据收集（标杆对照、头脑风暴、访谈）</w:t>
            </w:r>
          </w:p>
          <w:p>
            <w:pPr>
              <w:pStyle w:val="9"/>
              <w:numPr>
                <w:ilvl w:val="0"/>
                <w:numId w:val="6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数据分析（成本效益分析、质量成本）</w:t>
            </w:r>
          </w:p>
          <w:p>
            <w:pPr>
              <w:pStyle w:val="9"/>
              <w:numPr>
                <w:ilvl w:val="0"/>
                <w:numId w:val="66"/>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决策（多标准决策分析）</w:t>
            </w:r>
          </w:p>
          <w:p>
            <w:pPr>
              <w:pStyle w:val="9"/>
              <w:numPr>
                <w:ilvl w:val="0"/>
                <w:numId w:val="66"/>
              </w:numPr>
              <w:tabs>
                <w:tab w:val="left" w:pos="344"/>
              </w:tabs>
              <w:spacing w:before="4" w:after="0" w:line="225" w:lineRule="auto"/>
              <w:ind w:left="105" w:right="99" w:firstLine="0"/>
              <w:jc w:val="left"/>
              <w:rPr>
                <w:rFonts w:hint="eastAsia" w:ascii="微软雅黑" w:eastAsia="微软雅黑"/>
                <w:sz w:val="18"/>
              </w:rPr>
            </w:pPr>
            <w:r>
              <w:rPr>
                <w:rFonts w:hint="eastAsia" w:ascii="微软雅黑" w:eastAsia="微软雅黑"/>
                <w:spacing w:val="-3"/>
                <w:sz w:val="18"/>
              </w:rPr>
              <w:t>数据表现</w:t>
            </w:r>
            <w:r>
              <w:rPr>
                <w:rFonts w:hint="eastAsia" w:ascii="微软雅黑" w:eastAsia="微软雅黑"/>
                <w:sz w:val="18"/>
              </w:rPr>
              <w:t>（</w:t>
            </w:r>
            <w:r>
              <w:rPr>
                <w:rFonts w:hint="eastAsia" w:ascii="微软雅黑" w:eastAsia="微软雅黑"/>
                <w:spacing w:val="-5"/>
                <w:sz w:val="18"/>
              </w:rPr>
              <w:t>流程图、逻辑数据模型、矩阵</w:t>
            </w:r>
            <w:r>
              <w:rPr>
                <w:rFonts w:hint="eastAsia" w:ascii="微软雅黑" w:eastAsia="微软雅黑"/>
                <w:sz w:val="18"/>
              </w:rPr>
              <w:t>图、思维导图）</w:t>
            </w:r>
          </w:p>
          <w:p>
            <w:pPr>
              <w:pStyle w:val="9"/>
              <w:numPr>
                <w:ilvl w:val="0"/>
                <w:numId w:val="66"/>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测试与检查的规划</w:t>
            </w:r>
          </w:p>
          <w:p>
            <w:pPr>
              <w:pStyle w:val="9"/>
              <w:numPr>
                <w:ilvl w:val="0"/>
                <w:numId w:val="66"/>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67"/>
              </w:numPr>
              <w:tabs>
                <w:tab w:val="left" w:pos="346"/>
              </w:tabs>
              <w:spacing w:before="0" w:after="0" w:line="315" w:lineRule="exact"/>
              <w:ind w:left="345" w:right="0" w:hanging="238"/>
              <w:jc w:val="left"/>
              <w:rPr>
                <w:rFonts w:hint="eastAsia" w:ascii="微软雅黑" w:eastAsia="微软雅黑"/>
                <w:sz w:val="18"/>
              </w:rPr>
            </w:pPr>
            <w:r>
              <w:rPr>
                <w:rFonts w:hint="eastAsia" w:ascii="微软雅黑" w:eastAsia="微软雅黑"/>
                <w:sz w:val="18"/>
              </w:rPr>
              <w:t>质量管理计划</w:t>
            </w:r>
          </w:p>
          <w:p>
            <w:pPr>
              <w:pStyle w:val="9"/>
              <w:numPr>
                <w:ilvl w:val="0"/>
                <w:numId w:val="67"/>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质量测量指标</w:t>
            </w:r>
          </w:p>
          <w:p>
            <w:pPr>
              <w:pStyle w:val="9"/>
              <w:numPr>
                <w:ilvl w:val="0"/>
                <w:numId w:val="67"/>
              </w:numPr>
              <w:tabs>
                <w:tab w:val="left" w:pos="346"/>
              </w:tabs>
              <w:spacing w:before="4" w:after="0" w:line="225" w:lineRule="auto"/>
              <w:ind w:left="107" w:right="212" w:firstLine="0"/>
              <w:jc w:val="left"/>
              <w:rPr>
                <w:rFonts w:hint="eastAsia" w:ascii="微软雅黑" w:eastAsia="微软雅黑"/>
                <w:sz w:val="18"/>
              </w:rPr>
            </w:pPr>
            <w:r>
              <w:rPr>
                <w:rFonts w:hint="eastAsia" w:ascii="微软雅黑" w:eastAsia="微软雅黑"/>
                <w:sz w:val="18"/>
              </w:rPr>
              <w:t>项目管理计划更新（</w:t>
            </w:r>
            <w:r>
              <w:rPr>
                <w:rFonts w:hint="eastAsia" w:ascii="微软雅黑" w:eastAsia="微软雅黑"/>
                <w:spacing w:val="-4"/>
                <w:sz w:val="18"/>
              </w:rPr>
              <w:t>风险管理计</w:t>
            </w:r>
            <w:r>
              <w:rPr>
                <w:rFonts w:hint="eastAsia" w:ascii="微软雅黑" w:eastAsia="微软雅黑"/>
                <w:sz w:val="18"/>
              </w:rPr>
              <w:t>划、范围基准）</w:t>
            </w:r>
          </w:p>
          <w:p>
            <w:pPr>
              <w:pStyle w:val="9"/>
              <w:numPr>
                <w:ilvl w:val="0"/>
                <w:numId w:val="67"/>
              </w:numPr>
              <w:tabs>
                <w:tab w:val="left" w:pos="346"/>
              </w:tabs>
              <w:spacing w:before="0" w:after="0" w:line="225" w:lineRule="auto"/>
              <w:ind w:left="107" w:right="32" w:firstLine="0"/>
              <w:jc w:val="both"/>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经验教训登记册、需求跟踪矩阵、风险登记册、相关方登记册）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496"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8.2 管理质量</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68"/>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项目管理计划（质量管理计划）</w:t>
            </w:r>
          </w:p>
          <w:p>
            <w:pPr>
              <w:pStyle w:val="9"/>
              <w:numPr>
                <w:ilvl w:val="0"/>
                <w:numId w:val="68"/>
              </w:numPr>
              <w:tabs>
                <w:tab w:val="left" w:pos="346"/>
              </w:tabs>
              <w:spacing w:before="4" w:after="0" w:line="225" w:lineRule="auto"/>
              <w:ind w:left="108" w:right="183" w:firstLine="0"/>
              <w:jc w:val="both"/>
              <w:rPr>
                <w:rFonts w:hint="eastAsia" w:ascii="微软雅黑" w:eastAsia="微软雅黑"/>
                <w:sz w:val="18"/>
              </w:rPr>
            </w:pPr>
            <w:r>
              <w:rPr>
                <w:rFonts w:hint="eastAsia" w:ascii="微软雅黑" w:eastAsia="微软雅黑"/>
                <w:sz w:val="18"/>
              </w:rPr>
              <w:t>项目文件（</w:t>
            </w:r>
            <w:r>
              <w:rPr>
                <w:rFonts w:hint="eastAsia" w:ascii="微软雅黑" w:eastAsia="微软雅黑"/>
                <w:spacing w:val="-3"/>
                <w:sz w:val="18"/>
              </w:rPr>
              <w:t>经验教训登记册、</w:t>
            </w:r>
            <w:r>
              <w:rPr>
                <w:rFonts w:hint="eastAsia" w:ascii="微软雅黑" w:eastAsia="微软雅黑"/>
                <w:sz w:val="18"/>
              </w:rPr>
              <w:t>质量控制测量结果、质量测量指标、风险报告）</w:t>
            </w:r>
          </w:p>
          <w:p>
            <w:pPr>
              <w:pStyle w:val="9"/>
              <w:numPr>
                <w:ilvl w:val="0"/>
                <w:numId w:val="68"/>
              </w:numPr>
              <w:tabs>
                <w:tab w:val="left" w:pos="346"/>
              </w:tabs>
              <w:spacing w:before="0" w:after="0" w:line="318" w:lineRule="exact"/>
              <w:ind w:left="345" w:right="0" w:hanging="237"/>
              <w:jc w:val="both"/>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6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数据收集（核对单）</w:t>
            </w:r>
          </w:p>
          <w:p>
            <w:pPr>
              <w:pStyle w:val="9"/>
              <w:numPr>
                <w:ilvl w:val="0"/>
                <w:numId w:val="69"/>
              </w:numPr>
              <w:tabs>
                <w:tab w:val="left" w:pos="344"/>
              </w:tabs>
              <w:spacing w:before="4" w:after="0" w:line="225" w:lineRule="auto"/>
              <w:ind w:left="105" w:right="99" w:firstLine="0"/>
              <w:jc w:val="left"/>
              <w:rPr>
                <w:rFonts w:hint="eastAsia" w:ascii="微软雅黑" w:eastAsia="微软雅黑"/>
                <w:sz w:val="18"/>
              </w:rPr>
            </w:pPr>
            <w:r>
              <w:rPr>
                <w:rFonts w:hint="eastAsia" w:ascii="微软雅黑" w:eastAsia="微软雅黑"/>
                <w:spacing w:val="-3"/>
                <w:sz w:val="18"/>
              </w:rPr>
              <w:t>数据分析</w:t>
            </w:r>
            <w:r>
              <w:rPr>
                <w:rFonts w:hint="eastAsia" w:ascii="微软雅黑" w:eastAsia="微软雅黑"/>
                <w:sz w:val="18"/>
              </w:rPr>
              <w:t>（</w:t>
            </w:r>
            <w:r>
              <w:rPr>
                <w:rFonts w:hint="eastAsia" w:ascii="微软雅黑" w:eastAsia="微软雅黑"/>
                <w:spacing w:val="-4"/>
                <w:sz w:val="18"/>
              </w:rPr>
              <w:t>备选方案分析、文件分析、过</w:t>
            </w:r>
            <w:r>
              <w:rPr>
                <w:rFonts w:hint="eastAsia" w:ascii="微软雅黑" w:eastAsia="微软雅黑"/>
                <w:sz w:val="18"/>
              </w:rPr>
              <w:t>程分析、根本原因分析）</w:t>
            </w:r>
          </w:p>
          <w:p>
            <w:pPr>
              <w:pStyle w:val="9"/>
              <w:numPr>
                <w:ilvl w:val="0"/>
                <w:numId w:val="69"/>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决策（多标准决策分析）</w:t>
            </w:r>
          </w:p>
          <w:p>
            <w:pPr>
              <w:pStyle w:val="9"/>
              <w:numPr>
                <w:ilvl w:val="0"/>
                <w:numId w:val="69"/>
              </w:numPr>
              <w:tabs>
                <w:tab w:val="left" w:pos="344"/>
              </w:tabs>
              <w:spacing w:before="5" w:after="0" w:line="225" w:lineRule="auto"/>
              <w:ind w:left="105" w:right="99" w:firstLine="0"/>
              <w:jc w:val="left"/>
              <w:rPr>
                <w:rFonts w:hint="eastAsia" w:ascii="微软雅黑" w:eastAsia="微软雅黑"/>
                <w:sz w:val="18"/>
              </w:rPr>
            </w:pPr>
            <w:r>
              <w:rPr>
                <w:rFonts w:hint="eastAsia" w:ascii="微软雅黑" w:eastAsia="微软雅黑"/>
                <w:spacing w:val="-2"/>
                <w:sz w:val="18"/>
              </w:rPr>
              <w:t>数据表现</w:t>
            </w:r>
            <w:r>
              <w:rPr>
                <w:rFonts w:hint="eastAsia" w:ascii="微软雅黑" w:eastAsia="微软雅黑"/>
                <w:sz w:val="18"/>
              </w:rPr>
              <w:t>（</w:t>
            </w:r>
            <w:r>
              <w:rPr>
                <w:rFonts w:hint="eastAsia" w:ascii="微软雅黑" w:eastAsia="微软雅黑"/>
                <w:spacing w:val="-5"/>
                <w:sz w:val="18"/>
              </w:rPr>
              <w:t>亲和图、因果图、流程图、直</w:t>
            </w:r>
            <w:r>
              <w:rPr>
                <w:rFonts w:hint="eastAsia" w:ascii="微软雅黑" w:eastAsia="微软雅黑"/>
                <w:sz w:val="18"/>
              </w:rPr>
              <w:t>方图、矩阵图、散点图）</w:t>
            </w:r>
          </w:p>
          <w:p>
            <w:pPr>
              <w:pStyle w:val="9"/>
              <w:numPr>
                <w:ilvl w:val="0"/>
                <w:numId w:val="69"/>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审计；6</w:t>
            </w:r>
            <w:r>
              <w:rPr>
                <w:rFonts w:hint="eastAsia" w:ascii="微软雅黑" w:eastAsia="微软雅黑"/>
                <w:spacing w:val="4"/>
                <w:sz w:val="18"/>
              </w:rPr>
              <w:t xml:space="preserve">. 面向 </w:t>
            </w:r>
            <w:r>
              <w:rPr>
                <w:rFonts w:hint="eastAsia" w:ascii="微软雅黑" w:eastAsia="微软雅黑"/>
                <w:sz w:val="18"/>
              </w:rPr>
              <w:t>X</w:t>
            </w:r>
            <w:r>
              <w:rPr>
                <w:rFonts w:hint="eastAsia" w:ascii="微软雅黑" w:eastAsia="微软雅黑"/>
                <w:spacing w:val="-3"/>
                <w:sz w:val="18"/>
              </w:rPr>
              <w:t xml:space="preserve"> 的设计；</w:t>
            </w:r>
            <w:r>
              <w:rPr>
                <w:rFonts w:hint="eastAsia" w:ascii="微软雅黑" w:eastAsia="微软雅黑"/>
                <w:sz w:val="18"/>
              </w:rPr>
              <w:t>7</w:t>
            </w:r>
            <w:r>
              <w:rPr>
                <w:rFonts w:hint="eastAsia" w:ascii="微软雅黑" w:eastAsia="微软雅黑"/>
                <w:spacing w:val="5"/>
                <w:sz w:val="18"/>
              </w:rPr>
              <w:t>. 问题解决</w:t>
            </w:r>
          </w:p>
          <w:p>
            <w:pPr>
              <w:pStyle w:val="9"/>
              <w:spacing w:line="291" w:lineRule="exact"/>
              <w:ind w:left="105"/>
              <w:rPr>
                <w:rFonts w:hint="eastAsia" w:ascii="微软雅黑" w:eastAsia="微软雅黑"/>
                <w:sz w:val="18"/>
              </w:rPr>
            </w:pPr>
            <w:r>
              <w:rPr>
                <w:rFonts w:hint="eastAsia" w:ascii="微软雅黑" w:eastAsia="微软雅黑"/>
                <w:sz w:val="18"/>
              </w:rPr>
              <w:t>8. 质量改进方法</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7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质量报告</w:t>
            </w:r>
          </w:p>
          <w:p>
            <w:pPr>
              <w:pStyle w:val="9"/>
              <w:numPr>
                <w:ilvl w:val="0"/>
                <w:numId w:val="7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测试与评估文件</w:t>
            </w:r>
          </w:p>
          <w:p>
            <w:pPr>
              <w:pStyle w:val="9"/>
              <w:numPr>
                <w:ilvl w:val="0"/>
                <w:numId w:val="7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变更请求</w:t>
            </w:r>
          </w:p>
          <w:p>
            <w:pPr>
              <w:pStyle w:val="9"/>
              <w:numPr>
                <w:ilvl w:val="0"/>
                <w:numId w:val="70"/>
              </w:numPr>
              <w:tabs>
                <w:tab w:val="left" w:pos="346"/>
              </w:tabs>
              <w:spacing w:before="4" w:after="0" w:line="225" w:lineRule="auto"/>
              <w:ind w:left="107" w:right="8" w:firstLine="0"/>
              <w:jc w:val="left"/>
              <w:rPr>
                <w:rFonts w:hint="eastAsia" w:ascii="微软雅黑" w:eastAsia="微软雅黑"/>
                <w:sz w:val="18"/>
              </w:rPr>
            </w:pPr>
            <w:r>
              <w:rPr>
                <w:rFonts w:hint="eastAsia" w:ascii="微软雅黑" w:eastAsia="微软雅黑"/>
                <w:sz w:val="18"/>
              </w:rPr>
              <w:t xml:space="preserve">项目管理计划更新（质量管理计 </w:t>
            </w:r>
            <w:r>
              <w:rPr>
                <w:rFonts w:hint="eastAsia" w:ascii="微软雅黑" w:eastAsia="微软雅黑"/>
                <w:spacing w:val="-11"/>
                <w:sz w:val="18"/>
              </w:rPr>
              <w:t>划、范围基准、进度基准、成本基准</w:t>
            </w:r>
            <w:r>
              <w:rPr>
                <w:rFonts w:hint="eastAsia" w:ascii="微软雅黑" w:eastAsia="微软雅黑"/>
                <w:spacing w:val="-14"/>
                <w:sz w:val="18"/>
              </w:rPr>
              <w:t>）</w:t>
            </w:r>
          </w:p>
          <w:p>
            <w:pPr>
              <w:pStyle w:val="9"/>
              <w:numPr>
                <w:ilvl w:val="0"/>
                <w:numId w:val="70"/>
              </w:numPr>
              <w:tabs>
                <w:tab w:val="left" w:pos="346"/>
              </w:tabs>
              <w:spacing w:before="0"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问题日志、经验教</w:t>
            </w:r>
            <w:r>
              <w:rPr>
                <w:rFonts w:hint="eastAsia" w:ascii="微软雅黑" w:eastAsia="微软雅黑"/>
                <w:sz w:val="18"/>
              </w:rPr>
              <w:t>训登记册、风险登记册）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08"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8.3 控制质量</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71"/>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pacing w:val="-1"/>
                <w:sz w:val="18"/>
              </w:rPr>
              <w:t>项目质量计划</w:t>
            </w:r>
            <w:r>
              <w:rPr>
                <w:rFonts w:hint="eastAsia" w:ascii="微软雅黑" w:eastAsia="微软雅黑"/>
                <w:sz w:val="18"/>
              </w:rPr>
              <w:t>（质量管理计划）</w:t>
            </w:r>
          </w:p>
          <w:p>
            <w:pPr>
              <w:pStyle w:val="9"/>
              <w:numPr>
                <w:ilvl w:val="0"/>
                <w:numId w:val="71"/>
              </w:numPr>
              <w:tabs>
                <w:tab w:val="left" w:pos="346"/>
              </w:tabs>
              <w:spacing w:before="4" w:after="0" w:line="225" w:lineRule="auto"/>
              <w:ind w:left="108" w:right="98" w:firstLine="0"/>
              <w:jc w:val="left"/>
              <w:rPr>
                <w:rFonts w:hint="eastAsia" w:ascii="微软雅黑" w:eastAsia="微软雅黑"/>
                <w:sz w:val="18"/>
              </w:rPr>
            </w:pPr>
            <w:r>
              <w:rPr>
                <w:rFonts w:hint="eastAsia" w:ascii="微软雅黑" w:eastAsia="微软雅黑"/>
                <w:sz w:val="18"/>
              </w:rPr>
              <w:t>质量管理计划（经验教训登记</w:t>
            </w:r>
            <w:r>
              <w:rPr>
                <w:rFonts w:hint="eastAsia" w:ascii="微软雅黑" w:eastAsia="微软雅黑"/>
                <w:spacing w:val="-7"/>
                <w:sz w:val="18"/>
              </w:rPr>
              <w:t>册、质量测量指标、测试与评估文</w:t>
            </w:r>
            <w:r>
              <w:rPr>
                <w:rFonts w:hint="eastAsia" w:ascii="微软雅黑" w:eastAsia="微软雅黑"/>
                <w:sz w:val="18"/>
              </w:rPr>
              <w:t>件）</w:t>
            </w:r>
          </w:p>
          <w:p>
            <w:pPr>
              <w:pStyle w:val="9"/>
              <w:numPr>
                <w:ilvl w:val="0"/>
                <w:numId w:val="71"/>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批准的变更请求</w:t>
            </w:r>
          </w:p>
          <w:p>
            <w:pPr>
              <w:pStyle w:val="9"/>
              <w:numPr>
                <w:ilvl w:val="0"/>
                <w:numId w:val="71"/>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可交付成果</w:t>
            </w:r>
          </w:p>
          <w:p>
            <w:pPr>
              <w:pStyle w:val="9"/>
              <w:numPr>
                <w:ilvl w:val="0"/>
                <w:numId w:val="71"/>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工作绩效数据</w:t>
            </w:r>
          </w:p>
          <w:p>
            <w:pPr>
              <w:pStyle w:val="9"/>
              <w:numPr>
                <w:ilvl w:val="0"/>
                <w:numId w:val="71"/>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71"/>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72"/>
              </w:numPr>
              <w:tabs>
                <w:tab w:val="left" w:pos="344"/>
              </w:tabs>
              <w:spacing w:before="4" w:after="0" w:line="225" w:lineRule="auto"/>
              <w:ind w:left="105" w:right="7" w:firstLine="0"/>
              <w:jc w:val="left"/>
              <w:rPr>
                <w:rFonts w:hint="eastAsia" w:ascii="微软雅黑" w:eastAsia="微软雅黑"/>
                <w:sz w:val="18"/>
              </w:rPr>
            </w:pPr>
            <w:r>
              <w:rPr>
                <w:rFonts w:hint="eastAsia" w:ascii="微软雅黑" w:eastAsia="微软雅黑"/>
                <w:spacing w:val="-8"/>
                <w:sz w:val="18"/>
              </w:rPr>
              <w:t>工具与技术</w:t>
            </w:r>
            <w:r>
              <w:rPr>
                <w:rFonts w:hint="eastAsia" w:ascii="微软雅黑" w:eastAsia="微软雅黑"/>
                <w:sz w:val="18"/>
              </w:rPr>
              <w:t>（</w:t>
            </w:r>
            <w:r>
              <w:rPr>
                <w:rFonts w:hint="eastAsia" w:ascii="微软雅黑" w:eastAsia="微软雅黑"/>
                <w:spacing w:val="-10"/>
                <w:sz w:val="18"/>
              </w:rPr>
              <w:t>核对单、核查表、统计抽样、</w:t>
            </w:r>
            <w:r>
              <w:rPr>
                <w:rFonts w:hint="eastAsia" w:ascii="微软雅黑" w:eastAsia="微软雅黑"/>
                <w:sz w:val="18"/>
              </w:rPr>
              <w:t>问卷调查）</w:t>
            </w:r>
          </w:p>
          <w:p>
            <w:pPr>
              <w:pStyle w:val="9"/>
              <w:numPr>
                <w:ilvl w:val="0"/>
                <w:numId w:val="72"/>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数据分析（绩效审查、根本原因分析）</w:t>
            </w:r>
          </w:p>
          <w:p>
            <w:pPr>
              <w:pStyle w:val="9"/>
              <w:numPr>
                <w:ilvl w:val="0"/>
                <w:numId w:val="7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检查</w:t>
            </w:r>
          </w:p>
          <w:p>
            <w:pPr>
              <w:pStyle w:val="9"/>
              <w:numPr>
                <w:ilvl w:val="0"/>
                <w:numId w:val="7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测试/产品评估</w:t>
            </w:r>
          </w:p>
          <w:p>
            <w:pPr>
              <w:pStyle w:val="9"/>
              <w:numPr>
                <w:ilvl w:val="0"/>
                <w:numId w:val="72"/>
              </w:numPr>
              <w:tabs>
                <w:tab w:val="left" w:pos="344"/>
              </w:tabs>
              <w:spacing w:before="5" w:after="0" w:line="225" w:lineRule="auto"/>
              <w:ind w:left="105" w:right="99" w:firstLine="0"/>
              <w:jc w:val="left"/>
              <w:rPr>
                <w:rFonts w:hint="eastAsia" w:ascii="微软雅黑" w:eastAsia="微软雅黑"/>
                <w:sz w:val="18"/>
              </w:rPr>
            </w:pPr>
            <w:r>
              <w:rPr>
                <w:rFonts w:hint="eastAsia" w:ascii="微软雅黑" w:eastAsia="微软雅黑"/>
                <w:spacing w:val="-2"/>
                <w:sz w:val="18"/>
              </w:rPr>
              <w:t>数据表现</w:t>
            </w:r>
            <w:r>
              <w:rPr>
                <w:rFonts w:hint="eastAsia" w:ascii="微软雅黑" w:eastAsia="微软雅黑"/>
                <w:sz w:val="18"/>
              </w:rPr>
              <w:t>（</w:t>
            </w:r>
            <w:r>
              <w:rPr>
                <w:rFonts w:hint="eastAsia" w:ascii="微软雅黑" w:eastAsia="微软雅黑"/>
                <w:spacing w:val="-5"/>
                <w:sz w:val="18"/>
              </w:rPr>
              <w:t>因果图、控制图、直方图、散</w:t>
            </w:r>
            <w:r>
              <w:rPr>
                <w:rFonts w:hint="eastAsia" w:ascii="微软雅黑" w:eastAsia="微软雅黑"/>
                <w:sz w:val="18"/>
              </w:rPr>
              <w:t>点图）</w:t>
            </w:r>
          </w:p>
          <w:p>
            <w:pPr>
              <w:pStyle w:val="9"/>
              <w:numPr>
                <w:ilvl w:val="0"/>
                <w:numId w:val="72"/>
              </w:numPr>
              <w:tabs>
                <w:tab w:val="left" w:pos="344"/>
              </w:tabs>
              <w:spacing w:before="0" w:after="0" w:line="318"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7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质量控制测量结果</w:t>
            </w:r>
          </w:p>
          <w:p>
            <w:pPr>
              <w:pStyle w:val="9"/>
              <w:numPr>
                <w:ilvl w:val="0"/>
                <w:numId w:val="7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核实的可交付成果</w:t>
            </w:r>
          </w:p>
          <w:p>
            <w:pPr>
              <w:pStyle w:val="9"/>
              <w:numPr>
                <w:ilvl w:val="0"/>
                <w:numId w:val="7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工作绩效信息</w:t>
            </w:r>
          </w:p>
          <w:p>
            <w:pPr>
              <w:pStyle w:val="9"/>
              <w:numPr>
                <w:ilvl w:val="0"/>
                <w:numId w:val="7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变更请求</w:t>
            </w:r>
          </w:p>
          <w:p>
            <w:pPr>
              <w:pStyle w:val="9"/>
              <w:numPr>
                <w:ilvl w:val="0"/>
                <w:numId w:val="73"/>
              </w:numPr>
              <w:tabs>
                <w:tab w:val="left" w:pos="346"/>
              </w:tabs>
              <w:spacing w:before="4" w:after="0" w:line="225" w:lineRule="auto"/>
              <w:ind w:left="107" w:right="212" w:firstLine="0"/>
              <w:jc w:val="left"/>
              <w:rPr>
                <w:rFonts w:hint="eastAsia" w:ascii="微软雅黑" w:eastAsia="微软雅黑"/>
                <w:sz w:val="18"/>
              </w:rPr>
            </w:pPr>
            <w:r>
              <w:rPr>
                <w:rFonts w:hint="eastAsia" w:ascii="微软雅黑" w:eastAsia="微软雅黑"/>
                <w:sz w:val="18"/>
              </w:rPr>
              <w:t>项目管理计划更新（</w:t>
            </w:r>
            <w:r>
              <w:rPr>
                <w:rFonts w:hint="eastAsia" w:ascii="微软雅黑" w:eastAsia="微软雅黑"/>
                <w:spacing w:val="-4"/>
                <w:sz w:val="18"/>
              </w:rPr>
              <w:t>质量管理计</w:t>
            </w:r>
            <w:r>
              <w:rPr>
                <w:rFonts w:hint="eastAsia" w:ascii="微软雅黑" w:eastAsia="微软雅黑"/>
                <w:sz w:val="18"/>
              </w:rPr>
              <w:t>划）</w:t>
            </w:r>
          </w:p>
          <w:p>
            <w:pPr>
              <w:pStyle w:val="9"/>
              <w:numPr>
                <w:ilvl w:val="0"/>
                <w:numId w:val="73"/>
              </w:numPr>
              <w:tabs>
                <w:tab w:val="left" w:pos="346"/>
              </w:tabs>
              <w:spacing w:before="1"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问题日志、经验教</w:t>
            </w:r>
            <w:r>
              <w:rPr>
                <w:rFonts w:hint="eastAsia" w:ascii="微软雅黑" w:eastAsia="微软雅黑"/>
                <w:spacing w:val="-3"/>
                <w:sz w:val="18"/>
              </w:rPr>
              <w:t>训登记册、风险登记册、测试与评估</w:t>
            </w:r>
          </w:p>
          <w:p>
            <w:pPr>
              <w:pStyle w:val="9"/>
              <w:spacing w:line="287" w:lineRule="exact"/>
              <w:rPr>
                <w:rFonts w:hint="eastAsia" w:ascii="微软雅黑" w:eastAsia="微软雅黑"/>
                <w:sz w:val="18"/>
              </w:rPr>
            </w:pPr>
            <w:r>
              <w:rPr>
                <w:rFonts w:hint="eastAsia" w:ascii="微软雅黑" w:eastAsia="微软雅黑"/>
                <w:sz w:val="18"/>
              </w:rPr>
              <w:t>文件）</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59"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9.1 规划资源管理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74"/>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74"/>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质量管理计划、</w:t>
            </w:r>
            <w:r>
              <w:rPr>
                <w:rFonts w:hint="eastAsia" w:ascii="微软雅黑" w:eastAsia="微软雅黑"/>
                <w:sz w:val="18"/>
              </w:rPr>
              <w:t>范围基准）</w:t>
            </w:r>
          </w:p>
          <w:p>
            <w:pPr>
              <w:pStyle w:val="9"/>
              <w:numPr>
                <w:ilvl w:val="0"/>
                <w:numId w:val="74"/>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项目文件（项目进度计划、需</w:t>
            </w:r>
          </w:p>
          <w:p>
            <w:pPr>
              <w:pStyle w:val="9"/>
              <w:spacing w:line="291" w:lineRule="exact"/>
              <w:ind w:left="108"/>
              <w:rPr>
                <w:rFonts w:hint="eastAsia" w:ascii="微软雅黑" w:eastAsia="微软雅黑"/>
                <w:sz w:val="18"/>
              </w:rPr>
            </w:pPr>
            <w:r>
              <w:rPr>
                <w:rFonts w:hint="eastAsia" w:ascii="微软雅黑" w:eastAsia="微软雅黑"/>
                <w:sz w:val="18"/>
              </w:rPr>
              <w:t>求文件、风险登记册、相关方登记</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75"/>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75"/>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数据表现（</w:t>
            </w:r>
            <w:r>
              <w:rPr>
                <w:rFonts w:hint="eastAsia" w:ascii="微软雅黑" w:eastAsia="微软雅黑"/>
                <w:spacing w:val="-2"/>
                <w:sz w:val="18"/>
              </w:rPr>
              <w:t>层级型、责任分配矩阵、文本</w:t>
            </w:r>
            <w:r>
              <w:rPr>
                <w:rFonts w:hint="eastAsia" w:ascii="微软雅黑" w:eastAsia="微软雅黑"/>
                <w:sz w:val="18"/>
              </w:rPr>
              <w:t>型</w:t>
            </w:r>
          </w:p>
          <w:p>
            <w:pPr>
              <w:pStyle w:val="9"/>
              <w:numPr>
                <w:ilvl w:val="0"/>
                <w:numId w:val="75"/>
              </w:numPr>
              <w:tabs>
                <w:tab w:val="left" w:pos="344"/>
              </w:tabs>
              <w:spacing w:before="0" w:after="0" w:line="308" w:lineRule="exact"/>
              <w:ind w:left="343" w:right="0" w:hanging="238"/>
              <w:jc w:val="left"/>
              <w:rPr>
                <w:rFonts w:hint="eastAsia" w:ascii="微软雅黑" w:eastAsia="微软雅黑"/>
                <w:sz w:val="18"/>
              </w:rPr>
            </w:pPr>
            <w:r>
              <w:rPr>
                <w:rFonts w:hint="eastAsia" w:ascii="微软雅黑" w:eastAsia="微软雅黑"/>
                <w:sz w:val="18"/>
              </w:rPr>
              <w:t>组织理论</w:t>
            </w:r>
          </w:p>
          <w:p>
            <w:pPr>
              <w:pStyle w:val="9"/>
              <w:numPr>
                <w:ilvl w:val="0"/>
                <w:numId w:val="75"/>
              </w:numPr>
              <w:tabs>
                <w:tab w:val="left" w:pos="344"/>
              </w:tabs>
              <w:spacing w:before="0" w:after="0" w:line="291"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76"/>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资源管理计划</w:t>
            </w:r>
          </w:p>
          <w:p>
            <w:pPr>
              <w:pStyle w:val="9"/>
              <w:numPr>
                <w:ilvl w:val="0"/>
                <w:numId w:val="76"/>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团队章程</w:t>
            </w:r>
          </w:p>
          <w:p>
            <w:pPr>
              <w:pStyle w:val="9"/>
              <w:numPr>
                <w:ilvl w:val="0"/>
                <w:numId w:val="76"/>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假设日志、风险登</w:t>
            </w:r>
            <w:r>
              <w:rPr>
                <w:rFonts w:hint="eastAsia" w:ascii="微软雅黑" w:eastAsia="微软雅黑"/>
                <w:sz w:val="18"/>
              </w:rPr>
              <w:t>记册）</w:t>
            </w:r>
          </w:p>
        </w:tc>
      </w:tr>
    </w:tbl>
    <w:p>
      <w:pPr>
        <w:spacing w:after="0" w:line="225" w:lineRule="auto"/>
        <w:jc w:val="left"/>
        <w:rPr>
          <w:rFonts w:hint="eastAsia" w:ascii="微软雅黑" w:eastAsia="微软雅黑"/>
          <w:sz w:val="18"/>
        </w:rPr>
        <w:sectPr>
          <w:pgSz w:w="11910" w:h="16840"/>
          <w:pgMar w:top="1060" w:right="300" w:bottom="440" w:left="500" w:header="879"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5" w:hRule="atLeast"/>
        </w:trPr>
        <w:tc>
          <w:tcPr>
            <w:tcW w:w="124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left w:val="single" w:color="000000" w:sz="4" w:space="0"/>
              <w:bottom w:val="single" w:color="000000" w:sz="4" w:space="0"/>
              <w:right w:val="single" w:color="000000" w:sz="4" w:space="0"/>
            </w:tcBorders>
          </w:tcPr>
          <w:p>
            <w:pPr>
              <w:pStyle w:val="9"/>
              <w:spacing w:line="312" w:lineRule="exact"/>
              <w:ind w:left="108"/>
              <w:rPr>
                <w:rFonts w:hint="eastAsia" w:ascii="微软雅黑" w:eastAsia="微软雅黑"/>
                <w:sz w:val="18"/>
              </w:rPr>
            </w:pPr>
            <w:r>
              <w:rPr>
                <w:rFonts w:hint="eastAsia" w:ascii="微软雅黑" w:eastAsia="微软雅黑"/>
                <w:sz w:val="18"/>
              </w:rPr>
              <w:t>册）</w:t>
            </w:r>
          </w:p>
          <w:p>
            <w:pPr>
              <w:pStyle w:val="9"/>
              <w:numPr>
                <w:ilvl w:val="0"/>
                <w:numId w:val="77"/>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77"/>
              </w:numPr>
              <w:tabs>
                <w:tab w:val="left" w:pos="346"/>
              </w:tabs>
              <w:spacing w:before="0" w:after="0" w:line="292"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3092" w:type="dxa"/>
            <w:tcBorders>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3"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9.2 估算活动资源</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78"/>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资源管理计划、</w:t>
            </w:r>
            <w:r>
              <w:rPr>
                <w:rFonts w:hint="eastAsia" w:ascii="微软雅黑" w:eastAsia="微软雅黑"/>
                <w:sz w:val="18"/>
              </w:rPr>
              <w:t>范围基准）</w:t>
            </w:r>
          </w:p>
          <w:p>
            <w:pPr>
              <w:pStyle w:val="9"/>
              <w:numPr>
                <w:ilvl w:val="0"/>
                <w:numId w:val="78"/>
              </w:numPr>
              <w:tabs>
                <w:tab w:val="left" w:pos="346"/>
              </w:tabs>
              <w:spacing w:before="0" w:after="0" w:line="225" w:lineRule="auto"/>
              <w:ind w:left="108" w:right="99" w:firstLine="0"/>
              <w:jc w:val="left"/>
              <w:rPr>
                <w:rFonts w:hint="eastAsia" w:ascii="微软雅黑" w:eastAsia="微软雅黑"/>
                <w:sz w:val="18"/>
              </w:rPr>
            </w:pPr>
            <w:r>
              <w:rPr>
                <w:rFonts w:hint="eastAsia" w:ascii="微软雅黑" w:eastAsia="微软雅黑"/>
                <w:sz w:val="18"/>
              </w:rPr>
              <w:t>项目文件（活动属性、活动清</w:t>
            </w:r>
            <w:r>
              <w:rPr>
                <w:rFonts w:hint="eastAsia" w:ascii="微软雅黑" w:eastAsia="微软雅黑"/>
                <w:spacing w:val="-8"/>
                <w:sz w:val="18"/>
              </w:rPr>
              <w:t>单、假设日志、成本估算、资源日</w:t>
            </w:r>
            <w:r>
              <w:rPr>
                <w:rFonts w:hint="eastAsia" w:ascii="微软雅黑" w:eastAsia="微软雅黑"/>
                <w:sz w:val="18"/>
              </w:rPr>
              <w:t>历、风险登记册）</w:t>
            </w:r>
          </w:p>
          <w:p>
            <w:pPr>
              <w:pStyle w:val="9"/>
              <w:numPr>
                <w:ilvl w:val="0"/>
                <w:numId w:val="78"/>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78"/>
              </w:numPr>
              <w:tabs>
                <w:tab w:val="left" w:pos="346"/>
              </w:tabs>
              <w:spacing w:before="0" w:after="0" w:line="291"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7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专家判断</w:t>
            </w:r>
          </w:p>
          <w:p>
            <w:pPr>
              <w:pStyle w:val="9"/>
              <w:numPr>
                <w:ilvl w:val="0"/>
                <w:numId w:val="7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自下而上估算</w:t>
            </w:r>
          </w:p>
          <w:p>
            <w:pPr>
              <w:pStyle w:val="9"/>
              <w:numPr>
                <w:ilvl w:val="0"/>
                <w:numId w:val="7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类比估算</w:t>
            </w:r>
          </w:p>
          <w:p>
            <w:pPr>
              <w:pStyle w:val="9"/>
              <w:numPr>
                <w:ilvl w:val="0"/>
                <w:numId w:val="7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参数估算</w:t>
            </w:r>
          </w:p>
          <w:p>
            <w:pPr>
              <w:pStyle w:val="9"/>
              <w:numPr>
                <w:ilvl w:val="0"/>
                <w:numId w:val="7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数据分析（备选方案分析）</w:t>
            </w:r>
          </w:p>
          <w:p>
            <w:pPr>
              <w:pStyle w:val="9"/>
              <w:numPr>
                <w:ilvl w:val="0"/>
                <w:numId w:val="79"/>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项目管理信息系统</w:t>
            </w:r>
          </w:p>
          <w:p>
            <w:pPr>
              <w:pStyle w:val="9"/>
              <w:numPr>
                <w:ilvl w:val="0"/>
                <w:numId w:val="79"/>
              </w:numPr>
              <w:tabs>
                <w:tab w:val="left" w:pos="344"/>
              </w:tabs>
              <w:spacing w:before="0" w:after="0" w:line="291" w:lineRule="exact"/>
              <w:ind w:left="343" w:right="0" w:hanging="238"/>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8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资源需求</w:t>
            </w:r>
          </w:p>
          <w:p>
            <w:pPr>
              <w:pStyle w:val="9"/>
              <w:numPr>
                <w:ilvl w:val="0"/>
                <w:numId w:val="8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估算依据</w:t>
            </w:r>
          </w:p>
          <w:p>
            <w:pPr>
              <w:pStyle w:val="9"/>
              <w:numPr>
                <w:ilvl w:val="0"/>
                <w:numId w:val="80"/>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资源分解结构</w:t>
            </w:r>
          </w:p>
          <w:p>
            <w:pPr>
              <w:pStyle w:val="9"/>
              <w:numPr>
                <w:ilvl w:val="0"/>
                <w:numId w:val="80"/>
              </w:numPr>
              <w:tabs>
                <w:tab w:val="left" w:pos="346"/>
              </w:tabs>
              <w:spacing w:before="4" w:after="0" w:line="225" w:lineRule="auto"/>
              <w:ind w:left="107" w:right="97" w:firstLine="0"/>
              <w:jc w:val="left"/>
              <w:rPr>
                <w:rFonts w:hint="eastAsia" w:ascii="微软雅黑" w:eastAsia="微软雅黑"/>
                <w:sz w:val="18"/>
              </w:rPr>
            </w:pPr>
            <w:r>
              <w:rPr>
                <w:rFonts w:hint="eastAsia" w:ascii="微软雅黑" w:eastAsia="微软雅黑"/>
                <w:spacing w:val="-6"/>
                <w:sz w:val="18"/>
              </w:rPr>
              <w:t>项目文件更新</w:t>
            </w:r>
            <w:r>
              <w:rPr>
                <w:rFonts w:hint="eastAsia" w:ascii="微软雅黑" w:eastAsia="微软雅黑"/>
                <w:sz w:val="18"/>
              </w:rPr>
              <w:t>（</w:t>
            </w:r>
            <w:r>
              <w:rPr>
                <w:rFonts w:hint="eastAsia" w:ascii="微软雅黑" w:eastAsia="微软雅黑"/>
                <w:spacing w:val="-8"/>
                <w:sz w:val="18"/>
              </w:rPr>
              <w:t>活动属性、假设日</w:t>
            </w:r>
            <w:r>
              <w:rPr>
                <w:rFonts w:hint="eastAsia" w:ascii="微软雅黑" w:eastAsia="微软雅黑"/>
                <w:sz w:val="18"/>
              </w:rPr>
              <w:t>志、经验教训登记册）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0"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9.3 获取资源</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81"/>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资源管理计划、</w:t>
            </w:r>
            <w:r>
              <w:rPr>
                <w:rFonts w:hint="eastAsia" w:ascii="微软雅黑" w:eastAsia="微软雅黑"/>
                <w:sz w:val="18"/>
              </w:rPr>
              <w:t>采购管理计划、成本基准）</w:t>
            </w:r>
          </w:p>
          <w:p>
            <w:pPr>
              <w:pStyle w:val="9"/>
              <w:numPr>
                <w:ilvl w:val="0"/>
                <w:numId w:val="81"/>
              </w:numPr>
              <w:tabs>
                <w:tab w:val="left" w:pos="346"/>
              </w:tabs>
              <w:spacing w:before="0" w:after="0" w:line="225" w:lineRule="auto"/>
              <w:ind w:left="108" w:right="7" w:firstLine="0"/>
              <w:jc w:val="left"/>
              <w:rPr>
                <w:rFonts w:hint="eastAsia" w:ascii="微软雅黑" w:eastAsia="微软雅黑"/>
                <w:sz w:val="18"/>
              </w:rPr>
            </w:pPr>
            <w:r>
              <w:rPr>
                <w:rFonts w:hint="eastAsia" w:ascii="微软雅黑" w:eastAsia="微软雅黑"/>
                <w:sz w:val="18"/>
              </w:rPr>
              <w:t xml:space="preserve">项目文件（项目进度计划、资 </w:t>
            </w:r>
            <w:r>
              <w:rPr>
                <w:rFonts w:hint="eastAsia" w:ascii="微软雅黑" w:eastAsia="微软雅黑"/>
                <w:spacing w:val="-12"/>
                <w:sz w:val="18"/>
              </w:rPr>
              <w:t>源日历、资源需求、相关方登记册</w:t>
            </w:r>
            <w:r>
              <w:rPr>
                <w:rFonts w:hint="eastAsia" w:ascii="微软雅黑" w:eastAsia="微软雅黑"/>
                <w:spacing w:val="-16"/>
                <w:sz w:val="18"/>
              </w:rPr>
              <w:t>）</w:t>
            </w:r>
          </w:p>
          <w:p>
            <w:pPr>
              <w:pStyle w:val="9"/>
              <w:numPr>
                <w:ilvl w:val="0"/>
                <w:numId w:val="81"/>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81"/>
              </w:numPr>
              <w:tabs>
                <w:tab w:val="left" w:pos="346"/>
              </w:tabs>
              <w:spacing w:before="0" w:after="0" w:line="322"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8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决策（多标准决策分析）</w:t>
            </w:r>
          </w:p>
          <w:p>
            <w:pPr>
              <w:pStyle w:val="9"/>
              <w:numPr>
                <w:ilvl w:val="0"/>
                <w:numId w:val="8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人际关系与团队技能（谈判）</w:t>
            </w:r>
          </w:p>
          <w:p>
            <w:pPr>
              <w:pStyle w:val="9"/>
              <w:numPr>
                <w:ilvl w:val="0"/>
                <w:numId w:val="82"/>
              </w:numPr>
              <w:tabs>
                <w:tab w:val="left" w:pos="344"/>
              </w:tabs>
              <w:spacing w:before="0" w:after="0" w:line="312" w:lineRule="exact"/>
              <w:ind w:left="343" w:right="0" w:hanging="238"/>
              <w:jc w:val="left"/>
              <w:rPr>
                <w:rFonts w:hint="eastAsia" w:ascii="微软雅黑" w:eastAsia="微软雅黑"/>
                <w:sz w:val="18"/>
              </w:rPr>
            </w:pPr>
            <w:r>
              <w:rPr>
                <w:rFonts w:hint="eastAsia" w:ascii="微软雅黑" w:eastAsia="微软雅黑"/>
                <w:sz w:val="18"/>
              </w:rPr>
              <w:t>预分派</w:t>
            </w:r>
          </w:p>
          <w:p>
            <w:pPr>
              <w:pStyle w:val="9"/>
              <w:numPr>
                <w:ilvl w:val="0"/>
                <w:numId w:val="82"/>
              </w:numPr>
              <w:tabs>
                <w:tab w:val="left" w:pos="344"/>
              </w:tabs>
              <w:spacing w:before="0" w:after="0" w:line="322" w:lineRule="exact"/>
              <w:ind w:left="343" w:right="0" w:hanging="238"/>
              <w:jc w:val="left"/>
              <w:rPr>
                <w:rFonts w:hint="eastAsia" w:ascii="微软雅黑" w:eastAsia="微软雅黑"/>
                <w:sz w:val="18"/>
              </w:rPr>
            </w:pPr>
            <w:r>
              <w:rPr>
                <w:rFonts w:hint="eastAsia" w:ascii="微软雅黑" w:eastAsia="微软雅黑"/>
                <w:sz w:val="18"/>
              </w:rPr>
              <w:t>虚拟团队</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8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物质资源分配单</w:t>
            </w:r>
          </w:p>
          <w:p>
            <w:pPr>
              <w:pStyle w:val="9"/>
              <w:numPr>
                <w:ilvl w:val="0"/>
                <w:numId w:val="8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项目团队派工单</w:t>
            </w:r>
          </w:p>
          <w:p>
            <w:pPr>
              <w:pStyle w:val="9"/>
              <w:numPr>
                <w:ilvl w:val="0"/>
                <w:numId w:val="83"/>
              </w:numPr>
              <w:tabs>
                <w:tab w:val="left" w:pos="346"/>
              </w:tabs>
              <w:spacing w:before="0" w:after="0" w:line="312" w:lineRule="exact"/>
              <w:ind w:left="345" w:right="0" w:hanging="238"/>
              <w:jc w:val="left"/>
              <w:rPr>
                <w:rFonts w:hint="eastAsia" w:ascii="微软雅黑" w:eastAsia="微软雅黑"/>
                <w:sz w:val="18"/>
              </w:rPr>
            </w:pPr>
            <w:r>
              <w:rPr>
                <w:rFonts w:hint="eastAsia" w:ascii="微软雅黑" w:eastAsia="微软雅黑"/>
                <w:sz w:val="18"/>
              </w:rPr>
              <w:t>资源日历；4</w:t>
            </w:r>
            <w:r>
              <w:rPr>
                <w:rFonts w:hint="eastAsia" w:ascii="微软雅黑" w:eastAsia="微软雅黑"/>
                <w:spacing w:val="5"/>
                <w:sz w:val="18"/>
              </w:rPr>
              <w:t>. 变更请求</w:t>
            </w:r>
          </w:p>
          <w:p>
            <w:pPr>
              <w:pStyle w:val="9"/>
              <w:numPr>
                <w:ilvl w:val="0"/>
                <w:numId w:val="84"/>
              </w:numPr>
              <w:tabs>
                <w:tab w:val="left" w:pos="346"/>
              </w:tabs>
              <w:spacing w:before="4" w:after="0" w:line="225" w:lineRule="auto"/>
              <w:ind w:left="107" w:right="212" w:firstLine="0"/>
              <w:jc w:val="left"/>
              <w:rPr>
                <w:rFonts w:hint="eastAsia" w:ascii="微软雅黑" w:eastAsia="微软雅黑"/>
                <w:sz w:val="18"/>
              </w:rPr>
            </w:pPr>
            <w:r>
              <w:rPr>
                <w:rFonts w:hint="eastAsia" w:ascii="微软雅黑" w:eastAsia="微软雅黑"/>
                <w:sz w:val="18"/>
              </w:rPr>
              <w:t>项目管理计划更新（</w:t>
            </w:r>
            <w:r>
              <w:rPr>
                <w:rFonts w:hint="eastAsia" w:ascii="微软雅黑" w:eastAsia="微软雅黑"/>
                <w:spacing w:val="-4"/>
                <w:sz w:val="18"/>
              </w:rPr>
              <w:t>资源管理计</w:t>
            </w:r>
            <w:r>
              <w:rPr>
                <w:rFonts w:hint="eastAsia" w:ascii="微软雅黑" w:eastAsia="微软雅黑"/>
                <w:sz w:val="18"/>
              </w:rPr>
              <w:t>划、成本基准）</w:t>
            </w:r>
          </w:p>
          <w:p>
            <w:pPr>
              <w:pStyle w:val="9"/>
              <w:numPr>
                <w:ilvl w:val="0"/>
                <w:numId w:val="84"/>
              </w:numPr>
              <w:tabs>
                <w:tab w:val="left" w:pos="346"/>
              </w:tabs>
              <w:spacing w:before="1" w:after="0" w:line="225" w:lineRule="auto"/>
              <w:ind w:left="107" w:right="32" w:firstLine="0"/>
              <w:jc w:val="both"/>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经验教训登记册、项目进度计划、资源分解结构、资源需求、风险登记册、相关方登记册）</w:t>
            </w:r>
          </w:p>
          <w:p>
            <w:pPr>
              <w:pStyle w:val="9"/>
              <w:numPr>
                <w:ilvl w:val="0"/>
                <w:numId w:val="84"/>
              </w:numPr>
              <w:tabs>
                <w:tab w:val="left" w:pos="346"/>
              </w:tabs>
              <w:spacing w:before="0" w:after="0" w:line="308" w:lineRule="exact"/>
              <w:ind w:left="345" w:right="0" w:hanging="238"/>
              <w:jc w:val="left"/>
              <w:rPr>
                <w:rFonts w:hint="eastAsia" w:ascii="微软雅黑" w:eastAsia="微软雅黑"/>
                <w:sz w:val="18"/>
              </w:rPr>
            </w:pPr>
            <w:r>
              <w:rPr>
                <w:rFonts w:hint="eastAsia" w:ascii="微软雅黑" w:eastAsia="微软雅黑"/>
                <w:sz w:val="18"/>
              </w:rPr>
              <w:t>事业环境因素更新</w:t>
            </w:r>
          </w:p>
          <w:p>
            <w:pPr>
              <w:pStyle w:val="9"/>
              <w:numPr>
                <w:ilvl w:val="0"/>
                <w:numId w:val="84"/>
              </w:numPr>
              <w:tabs>
                <w:tab w:val="left" w:pos="346"/>
              </w:tabs>
              <w:spacing w:before="0" w:after="0" w:line="291" w:lineRule="exact"/>
              <w:ind w:left="345" w:right="0" w:hanging="238"/>
              <w:jc w:val="left"/>
              <w:rPr>
                <w:rFonts w:hint="eastAsia" w:ascii="微软雅黑" w:eastAsia="微软雅黑"/>
                <w:sz w:val="18"/>
              </w:rPr>
            </w:pPr>
            <w:r>
              <w:rPr>
                <w:rFonts w:hint="eastAsia" w:ascii="微软雅黑" w:eastAsia="微软雅黑"/>
                <w:sz w:val="18"/>
              </w:rPr>
              <w:t>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3"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9.4 建设团队</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85"/>
              </w:numPr>
              <w:tabs>
                <w:tab w:val="left" w:pos="346"/>
              </w:tabs>
              <w:spacing w:before="0" w:after="0" w:line="312" w:lineRule="exact"/>
              <w:ind w:left="345" w:right="0" w:hanging="237"/>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（资源管理计划）</w:t>
            </w:r>
          </w:p>
          <w:p>
            <w:pPr>
              <w:pStyle w:val="9"/>
              <w:numPr>
                <w:ilvl w:val="0"/>
                <w:numId w:val="85"/>
              </w:numPr>
              <w:tabs>
                <w:tab w:val="left" w:pos="346"/>
              </w:tabs>
              <w:spacing w:before="4" w:after="0" w:line="225" w:lineRule="auto"/>
              <w:ind w:left="108" w:right="62" w:firstLine="0"/>
              <w:jc w:val="left"/>
              <w:rPr>
                <w:rFonts w:hint="eastAsia" w:ascii="微软雅黑" w:eastAsia="微软雅黑"/>
                <w:sz w:val="18"/>
              </w:rPr>
            </w:pPr>
            <w:r>
              <w:rPr>
                <w:rFonts w:hint="eastAsia" w:ascii="微软雅黑" w:eastAsia="微软雅黑"/>
                <w:sz w:val="18"/>
              </w:rPr>
              <w:t>项目文件（经验教训登记册、</w:t>
            </w:r>
            <w:r>
              <w:rPr>
                <w:rFonts w:hint="eastAsia" w:ascii="微软雅黑" w:eastAsia="微软雅黑"/>
                <w:spacing w:val="-2"/>
                <w:sz w:val="18"/>
              </w:rPr>
              <w:t>项目进度计划、项目团队派工单、</w:t>
            </w:r>
            <w:r>
              <w:rPr>
                <w:rFonts w:hint="eastAsia" w:ascii="微软雅黑" w:eastAsia="微软雅黑"/>
                <w:sz w:val="18"/>
              </w:rPr>
              <w:t>资源日历、团队章程）</w:t>
            </w:r>
          </w:p>
          <w:p>
            <w:pPr>
              <w:pStyle w:val="9"/>
              <w:numPr>
                <w:ilvl w:val="0"/>
                <w:numId w:val="85"/>
              </w:numPr>
              <w:tabs>
                <w:tab w:val="left" w:pos="346"/>
              </w:tabs>
              <w:spacing w:before="0" w:after="0" w:line="308" w:lineRule="exact"/>
              <w:ind w:left="345" w:right="0" w:hanging="237"/>
              <w:jc w:val="left"/>
              <w:rPr>
                <w:rFonts w:hint="eastAsia" w:ascii="微软雅黑" w:eastAsia="微软雅黑"/>
                <w:sz w:val="18"/>
              </w:rPr>
            </w:pPr>
            <w:r>
              <w:rPr>
                <w:rFonts w:hint="eastAsia" w:ascii="微软雅黑" w:eastAsia="微软雅黑"/>
                <w:sz w:val="18"/>
              </w:rPr>
              <w:t>事业环境因素</w:t>
            </w:r>
          </w:p>
          <w:p>
            <w:pPr>
              <w:pStyle w:val="9"/>
              <w:numPr>
                <w:ilvl w:val="0"/>
                <w:numId w:val="85"/>
              </w:numPr>
              <w:tabs>
                <w:tab w:val="left" w:pos="346"/>
              </w:tabs>
              <w:spacing w:before="0" w:after="0" w:line="322" w:lineRule="exact"/>
              <w:ind w:left="345" w:right="0" w:hanging="237"/>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8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集中办公</w:t>
            </w:r>
          </w:p>
          <w:p>
            <w:pPr>
              <w:pStyle w:val="9"/>
              <w:numPr>
                <w:ilvl w:val="0"/>
                <w:numId w:val="8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虚拟团队</w:t>
            </w:r>
          </w:p>
          <w:p>
            <w:pPr>
              <w:pStyle w:val="9"/>
              <w:numPr>
                <w:ilvl w:val="0"/>
                <w:numId w:val="8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沟通技术</w:t>
            </w:r>
          </w:p>
          <w:p>
            <w:pPr>
              <w:pStyle w:val="9"/>
              <w:numPr>
                <w:ilvl w:val="0"/>
                <w:numId w:val="86"/>
              </w:numPr>
              <w:tabs>
                <w:tab w:val="left" w:pos="256"/>
              </w:tabs>
              <w:spacing w:before="4" w:after="0" w:line="225" w:lineRule="auto"/>
              <w:ind w:left="105" w:right="5" w:firstLine="0"/>
              <w:jc w:val="left"/>
              <w:rPr>
                <w:rFonts w:hint="eastAsia" w:ascii="微软雅黑" w:eastAsia="微软雅黑"/>
                <w:sz w:val="18"/>
              </w:rPr>
            </w:pPr>
            <w:r>
              <w:rPr>
                <w:rFonts w:hint="eastAsia" w:ascii="微软雅黑" w:eastAsia="微软雅黑"/>
                <w:spacing w:val="-2"/>
                <w:sz w:val="18"/>
              </w:rPr>
              <w:t>人际关系与团队技能</w:t>
            </w:r>
            <w:r>
              <w:rPr>
                <w:rFonts w:hint="eastAsia" w:ascii="微软雅黑" w:eastAsia="微软雅黑"/>
                <w:sz w:val="18"/>
              </w:rPr>
              <w:t>（</w:t>
            </w:r>
            <w:r>
              <w:rPr>
                <w:rFonts w:hint="eastAsia" w:ascii="微软雅黑" w:eastAsia="微软雅黑"/>
                <w:spacing w:val="-5"/>
                <w:sz w:val="18"/>
              </w:rPr>
              <w:t>冲突管理、影响力、</w:t>
            </w:r>
            <w:r>
              <w:rPr>
                <w:rFonts w:hint="eastAsia" w:ascii="微软雅黑" w:eastAsia="微软雅黑"/>
                <w:sz w:val="18"/>
              </w:rPr>
              <w:t>激励、谈判、团队建设）</w:t>
            </w:r>
          </w:p>
          <w:p>
            <w:pPr>
              <w:pStyle w:val="9"/>
              <w:numPr>
                <w:ilvl w:val="0"/>
                <w:numId w:val="86"/>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pacing w:val="-1"/>
                <w:sz w:val="18"/>
              </w:rPr>
              <w:t>认可和奖励</w:t>
            </w:r>
            <w:r>
              <w:rPr>
                <w:rFonts w:hint="eastAsia" w:ascii="微软雅黑" w:eastAsia="微软雅黑"/>
                <w:sz w:val="18"/>
              </w:rPr>
              <w:t>；6.培训</w:t>
            </w:r>
          </w:p>
          <w:p>
            <w:pPr>
              <w:pStyle w:val="9"/>
              <w:spacing w:line="292" w:lineRule="exact"/>
              <w:ind w:left="105"/>
              <w:rPr>
                <w:rFonts w:hint="eastAsia" w:ascii="微软雅黑" w:eastAsia="微软雅黑"/>
                <w:sz w:val="18"/>
              </w:rPr>
            </w:pPr>
            <w:r>
              <w:rPr>
                <w:rFonts w:hint="eastAsia" w:ascii="微软雅黑" w:eastAsia="微软雅黑"/>
                <w:sz w:val="18"/>
              </w:rPr>
              <w:t>7.个人和团队评估；8.会议</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12" w:lineRule="exact"/>
              <w:rPr>
                <w:rFonts w:hint="eastAsia" w:ascii="微软雅黑" w:eastAsia="微软雅黑"/>
                <w:sz w:val="18"/>
              </w:rPr>
            </w:pPr>
            <w:r>
              <w:rPr>
                <w:rFonts w:hint="eastAsia" w:ascii="微软雅黑" w:eastAsia="微软雅黑"/>
                <w:sz w:val="18"/>
              </w:rPr>
              <w:t>1.团队绩效评价；2.变更请求</w:t>
            </w:r>
          </w:p>
          <w:p>
            <w:pPr>
              <w:pStyle w:val="9"/>
              <w:numPr>
                <w:ilvl w:val="0"/>
                <w:numId w:val="87"/>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（资源管理计划）</w:t>
            </w:r>
          </w:p>
          <w:p>
            <w:pPr>
              <w:pStyle w:val="9"/>
              <w:numPr>
                <w:ilvl w:val="0"/>
                <w:numId w:val="87"/>
              </w:numPr>
              <w:tabs>
                <w:tab w:val="left" w:pos="258"/>
              </w:tabs>
              <w:spacing w:before="4" w:after="0" w:line="225" w:lineRule="auto"/>
              <w:ind w:left="107" w:right="97" w:firstLine="0"/>
              <w:jc w:val="both"/>
              <w:rPr>
                <w:rFonts w:hint="eastAsia" w:ascii="微软雅黑" w:eastAsia="微软雅黑"/>
                <w:sz w:val="18"/>
              </w:rPr>
            </w:pPr>
            <w:r>
              <w:rPr>
                <w:rFonts w:hint="eastAsia" w:ascii="微软雅黑" w:eastAsia="微软雅黑"/>
                <w:sz w:val="18"/>
              </w:rPr>
              <w:t>项目文件更新（经验教训登记册、</w:t>
            </w:r>
            <w:r>
              <w:rPr>
                <w:rFonts w:hint="eastAsia" w:ascii="微软雅黑" w:eastAsia="微软雅黑"/>
                <w:spacing w:val="-3"/>
                <w:sz w:val="18"/>
              </w:rPr>
              <w:t>项目进度计划、项目团队派工单、资</w:t>
            </w:r>
            <w:r>
              <w:rPr>
                <w:rFonts w:hint="eastAsia" w:ascii="微软雅黑" w:eastAsia="微软雅黑"/>
                <w:sz w:val="18"/>
              </w:rPr>
              <w:t>源日历、团队章程）</w:t>
            </w:r>
          </w:p>
          <w:p>
            <w:pPr>
              <w:pStyle w:val="9"/>
              <w:numPr>
                <w:ilvl w:val="0"/>
                <w:numId w:val="88"/>
              </w:numPr>
              <w:tabs>
                <w:tab w:val="left" w:pos="258"/>
              </w:tabs>
              <w:spacing w:before="0" w:after="0" w:line="308" w:lineRule="exact"/>
              <w:ind w:left="257" w:right="0" w:hanging="150"/>
              <w:jc w:val="both"/>
              <w:rPr>
                <w:rFonts w:hint="eastAsia" w:ascii="微软雅黑" w:eastAsia="微软雅黑"/>
                <w:sz w:val="18"/>
              </w:rPr>
            </w:pPr>
            <w:r>
              <w:rPr>
                <w:rFonts w:hint="eastAsia" w:ascii="微软雅黑" w:eastAsia="微软雅黑"/>
                <w:sz w:val="18"/>
              </w:rPr>
              <w:t>事业环境因素更新</w:t>
            </w:r>
          </w:p>
          <w:p>
            <w:pPr>
              <w:pStyle w:val="9"/>
              <w:numPr>
                <w:ilvl w:val="0"/>
                <w:numId w:val="88"/>
              </w:numPr>
              <w:tabs>
                <w:tab w:val="left" w:pos="258"/>
              </w:tabs>
              <w:spacing w:before="0" w:after="0" w:line="292" w:lineRule="exact"/>
              <w:ind w:left="257" w:right="0" w:hanging="150"/>
              <w:jc w:val="both"/>
              <w:rPr>
                <w:rFonts w:hint="eastAsia" w:ascii="微软雅黑" w:eastAsia="微软雅黑"/>
                <w:sz w:val="18"/>
              </w:rPr>
            </w:pPr>
            <w:r>
              <w:rPr>
                <w:rFonts w:hint="eastAsia" w:ascii="微软雅黑" w:eastAsia="微软雅黑"/>
                <w:sz w:val="18"/>
              </w:rPr>
              <w:t>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871"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9.5 管理团队</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89"/>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项目管理计划（资源管理计划）</w:t>
            </w:r>
          </w:p>
          <w:p>
            <w:pPr>
              <w:pStyle w:val="9"/>
              <w:numPr>
                <w:ilvl w:val="0"/>
                <w:numId w:val="89"/>
              </w:numPr>
              <w:tabs>
                <w:tab w:val="left" w:pos="259"/>
              </w:tabs>
              <w:spacing w:before="4" w:after="0" w:line="225" w:lineRule="auto"/>
              <w:ind w:left="108" w:right="98" w:firstLine="0"/>
              <w:jc w:val="both"/>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问题日志、经验教训</w:t>
            </w:r>
            <w:r>
              <w:rPr>
                <w:rFonts w:hint="eastAsia" w:ascii="微软雅黑" w:eastAsia="微软雅黑"/>
                <w:spacing w:val="-7"/>
                <w:sz w:val="18"/>
              </w:rPr>
              <w:t>登记册、项目团队派工单、团队章</w:t>
            </w:r>
            <w:r>
              <w:rPr>
                <w:rFonts w:hint="eastAsia" w:ascii="微软雅黑" w:eastAsia="微软雅黑"/>
                <w:sz w:val="18"/>
              </w:rPr>
              <w:t>程）</w:t>
            </w:r>
          </w:p>
          <w:p>
            <w:pPr>
              <w:pStyle w:val="9"/>
              <w:numPr>
                <w:ilvl w:val="0"/>
                <w:numId w:val="89"/>
              </w:numPr>
              <w:tabs>
                <w:tab w:val="left" w:pos="259"/>
              </w:tabs>
              <w:spacing w:before="0" w:after="0" w:line="308" w:lineRule="exact"/>
              <w:ind w:left="258" w:right="0" w:hanging="150"/>
              <w:jc w:val="both"/>
              <w:rPr>
                <w:rFonts w:hint="eastAsia" w:ascii="微软雅黑" w:eastAsia="微软雅黑"/>
                <w:sz w:val="18"/>
              </w:rPr>
            </w:pPr>
            <w:r>
              <w:rPr>
                <w:rFonts w:hint="eastAsia" w:ascii="微软雅黑" w:eastAsia="微软雅黑"/>
                <w:spacing w:val="-2"/>
                <w:sz w:val="18"/>
              </w:rPr>
              <w:t xml:space="preserve">工作绩效报告 </w:t>
            </w:r>
            <w:r>
              <w:rPr>
                <w:rFonts w:hint="eastAsia" w:ascii="微软雅黑" w:eastAsia="微软雅黑"/>
                <w:sz w:val="18"/>
              </w:rPr>
              <w:t>4.团队绩效评价</w:t>
            </w:r>
          </w:p>
          <w:p>
            <w:pPr>
              <w:pStyle w:val="9"/>
              <w:spacing w:line="291" w:lineRule="exact"/>
              <w:ind w:left="108"/>
              <w:jc w:val="both"/>
              <w:rPr>
                <w:rFonts w:hint="eastAsia" w:ascii="微软雅黑" w:eastAsia="微软雅黑"/>
                <w:sz w:val="18"/>
              </w:rPr>
            </w:pPr>
            <w:r>
              <w:rPr>
                <w:rFonts w:hint="eastAsia" w:ascii="微软雅黑" w:eastAsia="微软雅黑"/>
                <w:sz w:val="18"/>
              </w:rPr>
              <w:t>5.事业环境因素 6.组织过程资产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90"/>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人际关系与团队技能（</w:t>
            </w:r>
            <w:r>
              <w:rPr>
                <w:rFonts w:hint="eastAsia" w:ascii="微软雅黑" w:eastAsia="微软雅黑"/>
                <w:spacing w:val="-2"/>
                <w:sz w:val="18"/>
              </w:rPr>
              <w:t>冲突管理、制定决</w:t>
            </w:r>
            <w:r>
              <w:rPr>
                <w:rFonts w:hint="eastAsia" w:ascii="微软雅黑" w:eastAsia="微软雅黑"/>
                <w:sz w:val="18"/>
              </w:rPr>
              <w:t>策、情商、影响力、领导力）</w:t>
            </w:r>
          </w:p>
          <w:p>
            <w:pPr>
              <w:pStyle w:val="9"/>
              <w:numPr>
                <w:ilvl w:val="0"/>
                <w:numId w:val="90"/>
              </w:numPr>
              <w:tabs>
                <w:tab w:val="left" w:pos="256"/>
              </w:tabs>
              <w:spacing w:before="0" w:after="0" w:line="318" w:lineRule="exact"/>
              <w:ind w:left="255" w:right="0" w:hanging="150"/>
              <w:jc w:val="left"/>
              <w:rPr>
                <w:rFonts w:hint="eastAsia" w:ascii="微软雅黑" w:eastAsia="微软雅黑"/>
                <w:sz w:val="18"/>
              </w:rPr>
            </w:pPr>
            <w:r>
              <w:rPr>
                <w:rFonts w:hint="eastAsia" w:ascii="微软雅黑" w:eastAsia="微软雅黑"/>
                <w:sz w:val="18"/>
              </w:rPr>
              <w:t>项目管理信息系统</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91"/>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91"/>
              </w:numPr>
              <w:tabs>
                <w:tab w:val="left" w:pos="258"/>
              </w:tabs>
              <w:spacing w:before="4" w:after="0" w:line="225" w:lineRule="auto"/>
              <w:ind w:left="107" w:right="8" w:firstLine="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w:t>
            </w:r>
            <w:r>
              <w:rPr>
                <w:rFonts w:hint="eastAsia" w:ascii="微软雅黑" w:eastAsia="微软雅黑"/>
                <w:spacing w:val="-3"/>
                <w:sz w:val="18"/>
              </w:rPr>
              <w:t>资源管理计划、</w:t>
            </w:r>
            <w:r>
              <w:rPr>
                <w:rFonts w:hint="eastAsia" w:ascii="微软雅黑" w:eastAsia="微软雅黑"/>
                <w:sz w:val="18"/>
              </w:rPr>
              <w:t>进度基准、成本基准）</w:t>
            </w:r>
          </w:p>
          <w:p>
            <w:pPr>
              <w:pStyle w:val="9"/>
              <w:numPr>
                <w:ilvl w:val="0"/>
                <w:numId w:val="91"/>
              </w:numPr>
              <w:tabs>
                <w:tab w:val="left" w:pos="258"/>
              </w:tabs>
              <w:spacing w:before="0" w:after="0" w:line="225" w:lineRule="auto"/>
              <w:ind w:left="107" w:right="123" w:firstLine="0"/>
              <w:jc w:val="left"/>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问题日志、经验教</w:t>
            </w:r>
            <w:r>
              <w:rPr>
                <w:rFonts w:hint="eastAsia" w:ascii="微软雅黑" w:eastAsia="微软雅黑"/>
                <w:sz w:val="18"/>
              </w:rPr>
              <w:t>训登记册、项目团队派工单）</w:t>
            </w:r>
          </w:p>
          <w:p>
            <w:pPr>
              <w:pStyle w:val="9"/>
              <w:numPr>
                <w:ilvl w:val="0"/>
                <w:numId w:val="91"/>
              </w:numPr>
              <w:tabs>
                <w:tab w:val="left" w:pos="258"/>
              </w:tabs>
              <w:spacing w:before="0" w:after="0" w:line="287" w:lineRule="exact"/>
              <w:ind w:left="257" w:right="0" w:hanging="150"/>
              <w:jc w:val="left"/>
              <w:rPr>
                <w:rFonts w:hint="eastAsia" w:ascii="微软雅黑" w:eastAsia="微软雅黑"/>
                <w:sz w:val="18"/>
              </w:rPr>
            </w:pPr>
            <w:r>
              <w:rPr>
                <w:rFonts w:hint="eastAsia" w:ascii="微软雅黑" w:eastAsia="微软雅黑"/>
                <w:sz w:val="18"/>
              </w:rPr>
              <w:t>事业环境因素更新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4"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239"/>
              <w:rPr>
                <w:rFonts w:hint="eastAsia" w:ascii="微软雅黑" w:eastAsia="微软雅黑"/>
                <w:sz w:val="18"/>
              </w:rPr>
            </w:pPr>
            <w:r>
              <w:rPr>
                <w:rFonts w:hint="eastAsia" w:ascii="微软雅黑" w:eastAsia="微软雅黑"/>
                <w:sz w:val="18"/>
              </w:rPr>
              <w:t>9.6 控制资源</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92"/>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项目管理计划（资源管理计划）</w:t>
            </w:r>
          </w:p>
          <w:p>
            <w:pPr>
              <w:pStyle w:val="9"/>
              <w:numPr>
                <w:ilvl w:val="0"/>
                <w:numId w:val="92"/>
              </w:numPr>
              <w:tabs>
                <w:tab w:val="left" w:pos="259"/>
              </w:tabs>
              <w:spacing w:before="4" w:after="0" w:line="225" w:lineRule="auto"/>
              <w:ind w:left="108" w:right="7"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1"/>
                <w:sz w:val="18"/>
              </w:rPr>
              <w:t>问题日志、经验教训</w:t>
            </w:r>
            <w:r>
              <w:rPr>
                <w:rFonts w:hint="eastAsia" w:ascii="微软雅黑" w:eastAsia="微软雅黑"/>
                <w:spacing w:val="-6"/>
                <w:sz w:val="18"/>
              </w:rPr>
              <w:t>登记册、物质资源分配单、项目进</w:t>
            </w:r>
            <w:r>
              <w:rPr>
                <w:rFonts w:hint="eastAsia" w:ascii="微软雅黑" w:eastAsia="微软雅黑"/>
                <w:spacing w:val="-14"/>
                <w:sz w:val="18"/>
              </w:rPr>
              <w:t>度计划、资源分解结构、资源需求、</w:t>
            </w:r>
            <w:r>
              <w:rPr>
                <w:rFonts w:hint="eastAsia" w:ascii="微软雅黑" w:eastAsia="微软雅黑"/>
                <w:sz w:val="18"/>
              </w:rPr>
              <w:t>风险登记册）</w:t>
            </w:r>
          </w:p>
          <w:p>
            <w:pPr>
              <w:pStyle w:val="9"/>
              <w:numPr>
                <w:ilvl w:val="0"/>
                <w:numId w:val="92"/>
              </w:numPr>
              <w:tabs>
                <w:tab w:val="left" w:pos="259"/>
              </w:tabs>
              <w:spacing w:before="0" w:after="0" w:line="309" w:lineRule="exact"/>
              <w:ind w:left="258" w:right="0" w:hanging="150"/>
              <w:jc w:val="left"/>
              <w:rPr>
                <w:rFonts w:hint="eastAsia" w:ascii="微软雅黑" w:eastAsia="微软雅黑"/>
                <w:sz w:val="18"/>
              </w:rPr>
            </w:pPr>
            <w:r>
              <w:rPr>
                <w:rFonts w:hint="eastAsia" w:ascii="微软雅黑" w:eastAsia="微软雅黑"/>
                <w:sz w:val="18"/>
              </w:rPr>
              <w:t>工作绩效数据</w:t>
            </w:r>
          </w:p>
          <w:p>
            <w:pPr>
              <w:pStyle w:val="9"/>
              <w:numPr>
                <w:ilvl w:val="0"/>
                <w:numId w:val="92"/>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z w:val="18"/>
              </w:rPr>
              <w:t>协议；5.组织过程资产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93"/>
              </w:numPr>
              <w:tabs>
                <w:tab w:val="left" w:pos="256"/>
              </w:tabs>
              <w:spacing w:before="4" w:after="0" w:line="225" w:lineRule="auto"/>
              <w:ind w:left="105" w:right="8" w:firstLine="0"/>
              <w:jc w:val="left"/>
              <w:rPr>
                <w:rFonts w:hint="eastAsia" w:ascii="微软雅黑" w:eastAsia="微软雅黑"/>
                <w:sz w:val="18"/>
              </w:rPr>
            </w:pPr>
            <w:r>
              <w:rPr>
                <w:rFonts w:hint="eastAsia" w:ascii="微软雅黑" w:eastAsia="微软雅黑"/>
                <w:spacing w:val="-4"/>
                <w:sz w:val="18"/>
              </w:rPr>
              <w:t>数据分析</w:t>
            </w:r>
            <w:r>
              <w:rPr>
                <w:rFonts w:hint="eastAsia" w:ascii="微软雅黑" w:eastAsia="微软雅黑"/>
                <w:sz w:val="18"/>
              </w:rPr>
              <w:t>（</w:t>
            </w:r>
            <w:r>
              <w:rPr>
                <w:rFonts w:hint="eastAsia" w:ascii="微软雅黑" w:eastAsia="微软雅黑"/>
                <w:spacing w:val="-4"/>
                <w:sz w:val="18"/>
              </w:rPr>
              <w:t>备选方案分析、成本效益分析、</w:t>
            </w:r>
            <w:r>
              <w:rPr>
                <w:rFonts w:hint="eastAsia" w:ascii="微软雅黑" w:eastAsia="微软雅黑"/>
                <w:sz w:val="18"/>
              </w:rPr>
              <w:t>绩效审查、趋势分析）</w:t>
            </w:r>
          </w:p>
          <w:p>
            <w:pPr>
              <w:pStyle w:val="9"/>
              <w:numPr>
                <w:ilvl w:val="0"/>
                <w:numId w:val="93"/>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z w:val="18"/>
              </w:rPr>
              <w:t>问题解决</w:t>
            </w:r>
          </w:p>
          <w:p>
            <w:pPr>
              <w:pStyle w:val="9"/>
              <w:numPr>
                <w:ilvl w:val="0"/>
                <w:numId w:val="93"/>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人际关系与团队技能（谈判、影响力）</w:t>
            </w:r>
          </w:p>
          <w:p>
            <w:pPr>
              <w:pStyle w:val="9"/>
              <w:numPr>
                <w:ilvl w:val="0"/>
                <w:numId w:val="93"/>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项目管理信息系统</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94"/>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工作绩效信息</w:t>
            </w:r>
          </w:p>
          <w:p>
            <w:pPr>
              <w:pStyle w:val="9"/>
              <w:numPr>
                <w:ilvl w:val="0"/>
                <w:numId w:val="94"/>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94"/>
              </w:numPr>
              <w:tabs>
                <w:tab w:val="left" w:pos="258"/>
              </w:tabs>
              <w:spacing w:before="4" w:after="0" w:line="225" w:lineRule="auto"/>
              <w:ind w:left="107" w:right="8" w:firstLine="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w:t>
            </w:r>
            <w:r>
              <w:rPr>
                <w:rFonts w:hint="eastAsia" w:ascii="微软雅黑" w:eastAsia="微软雅黑"/>
                <w:spacing w:val="-3"/>
                <w:sz w:val="18"/>
              </w:rPr>
              <w:t>资源管理计划、</w:t>
            </w:r>
            <w:r>
              <w:rPr>
                <w:rFonts w:hint="eastAsia" w:ascii="微软雅黑" w:eastAsia="微软雅黑"/>
                <w:sz w:val="18"/>
              </w:rPr>
              <w:t>进度基准、成本基准）</w:t>
            </w:r>
          </w:p>
          <w:p>
            <w:pPr>
              <w:pStyle w:val="9"/>
              <w:numPr>
                <w:ilvl w:val="0"/>
                <w:numId w:val="94"/>
              </w:numPr>
              <w:tabs>
                <w:tab w:val="left" w:pos="258"/>
              </w:tabs>
              <w:spacing w:before="0" w:after="0" w:line="225" w:lineRule="auto"/>
              <w:ind w:left="107" w:right="97" w:firstLine="0"/>
              <w:jc w:val="left"/>
              <w:rPr>
                <w:rFonts w:hint="eastAsia" w:ascii="微软雅黑" w:eastAsia="微软雅黑"/>
                <w:sz w:val="18"/>
              </w:rPr>
            </w:pPr>
            <w:r>
              <w:rPr>
                <w:rFonts w:hint="eastAsia" w:ascii="微软雅黑" w:eastAsia="微软雅黑"/>
                <w:sz w:val="18"/>
              </w:rPr>
              <w:t>项目文件更新（假设日志、问题日</w:t>
            </w:r>
            <w:r>
              <w:rPr>
                <w:rFonts w:hint="eastAsia" w:ascii="微软雅黑" w:eastAsia="微软雅黑"/>
                <w:spacing w:val="-4"/>
                <w:sz w:val="18"/>
              </w:rPr>
              <w:t>志、经验教训登记册、物质资源分配</w:t>
            </w:r>
          </w:p>
          <w:p>
            <w:pPr>
              <w:pStyle w:val="9"/>
              <w:spacing w:line="288" w:lineRule="exact"/>
              <w:rPr>
                <w:rFonts w:hint="eastAsia" w:ascii="微软雅黑" w:eastAsia="微软雅黑"/>
                <w:sz w:val="18"/>
              </w:rPr>
            </w:pPr>
            <w:r>
              <w:rPr>
                <w:rFonts w:hint="eastAsia" w:ascii="微软雅黑" w:eastAsia="微软雅黑"/>
                <w:sz w:val="18"/>
              </w:rPr>
              <w:t>单、资源分解结构、风险登记册）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5"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7" w:line="225" w:lineRule="auto"/>
              <w:ind w:right="132"/>
              <w:rPr>
                <w:rFonts w:hint="eastAsia" w:ascii="微软雅黑" w:eastAsia="微软雅黑"/>
                <w:sz w:val="18"/>
              </w:rPr>
            </w:pPr>
            <w:r>
              <w:rPr>
                <w:rFonts w:hint="eastAsia" w:ascii="微软雅黑" w:eastAsia="微软雅黑"/>
                <w:sz w:val="18"/>
              </w:rPr>
              <w:t>10.1 规划沟通管理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95"/>
              </w:numPr>
              <w:tabs>
                <w:tab w:val="left" w:pos="346"/>
              </w:tabs>
              <w:spacing w:before="0" w:after="0" w:line="315" w:lineRule="exact"/>
              <w:ind w:left="345" w:right="0" w:hanging="237"/>
              <w:jc w:val="left"/>
              <w:rPr>
                <w:rFonts w:hint="eastAsia" w:ascii="微软雅黑" w:eastAsia="微软雅黑"/>
                <w:sz w:val="18"/>
              </w:rPr>
            </w:pPr>
            <w:r>
              <w:rPr>
                <w:rFonts w:hint="eastAsia" w:ascii="微软雅黑" w:eastAsia="微软雅黑"/>
                <w:sz w:val="18"/>
              </w:rPr>
              <w:t>项目章程</w:t>
            </w:r>
          </w:p>
          <w:p>
            <w:pPr>
              <w:pStyle w:val="9"/>
              <w:numPr>
                <w:ilvl w:val="0"/>
                <w:numId w:val="95"/>
              </w:numPr>
              <w:tabs>
                <w:tab w:val="left" w:pos="346"/>
              </w:tabs>
              <w:spacing w:before="4" w:after="0" w:line="225" w:lineRule="auto"/>
              <w:ind w:left="108" w:right="8" w:firstLine="0"/>
              <w:jc w:val="left"/>
              <w:rPr>
                <w:rFonts w:hint="eastAsia" w:ascii="微软雅黑" w:eastAsia="微软雅黑"/>
                <w:sz w:val="18"/>
              </w:rPr>
            </w:pPr>
            <w:r>
              <w:rPr>
                <w:rFonts w:hint="eastAsia" w:ascii="微软雅黑" w:eastAsia="微软雅黑"/>
                <w:spacing w:val="-1"/>
                <w:sz w:val="18"/>
              </w:rPr>
              <w:t>项目管理计划</w:t>
            </w:r>
            <w:r>
              <w:rPr>
                <w:rFonts w:hint="eastAsia" w:ascii="微软雅黑" w:eastAsia="微软雅黑"/>
                <w:sz w:val="18"/>
              </w:rPr>
              <w:t>（</w:t>
            </w:r>
            <w:r>
              <w:rPr>
                <w:rFonts w:hint="eastAsia" w:ascii="微软雅黑" w:eastAsia="微软雅黑"/>
                <w:spacing w:val="-3"/>
                <w:sz w:val="18"/>
              </w:rPr>
              <w:t>资源管理计划、</w:t>
            </w:r>
            <w:r>
              <w:rPr>
                <w:rFonts w:hint="eastAsia" w:ascii="微软雅黑" w:eastAsia="微软雅黑"/>
                <w:sz w:val="18"/>
              </w:rPr>
              <w:t>相关方参与计划）</w:t>
            </w:r>
          </w:p>
          <w:p>
            <w:pPr>
              <w:pStyle w:val="9"/>
              <w:numPr>
                <w:ilvl w:val="0"/>
                <w:numId w:val="95"/>
              </w:numPr>
              <w:tabs>
                <w:tab w:val="left" w:pos="259"/>
              </w:tabs>
              <w:spacing w:before="0" w:after="0" w:line="225" w:lineRule="auto"/>
              <w:ind w:left="108" w:right="98"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需求文件、相关方登</w:t>
            </w:r>
            <w:r>
              <w:rPr>
                <w:rFonts w:hint="eastAsia" w:ascii="微软雅黑" w:eastAsia="微软雅黑"/>
                <w:sz w:val="18"/>
              </w:rPr>
              <w:t>记册）</w:t>
            </w:r>
          </w:p>
          <w:p>
            <w:pPr>
              <w:pStyle w:val="9"/>
              <w:numPr>
                <w:ilvl w:val="0"/>
                <w:numId w:val="95"/>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事业环境因素</w:t>
            </w:r>
          </w:p>
          <w:p>
            <w:pPr>
              <w:pStyle w:val="9"/>
              <w:numPr>
                <w:ilvl w:val="0"/>
                <w:numId w:val="95"/>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spacing w:line="315" w:lineRule="exact"/>
              <w:ind w:left="105"/>
              <w:rPr>
                <w:rFonts w:hint="eastAsia" w:ascii="微软雅黑" w:eastAsia="微软雅黑"/>
                <w:sz w:val="18"/>
              </w:rPr>
            </w:pPr>
            <w:r>
              <w:rPr>
                <w:rFonts w:hint="eastAsia" w:ascii="微软雅黑" w:eastAsia="微软雅黑"/>
                <w:sz w:val="18"/>
              </w:rPr>
              <w:t>1.专家判断；2.沟通需求分析</w:t>
            </w:r>
          </w:p>
          <w:p>
            <w:pPr>
              <w:pStyle w:val="9"/>
              <w:spacing w:line="312" w:lineRule="exact"/>
              <w:ind w:left="105"/>
              <w:rPr>
                <w:rFonts w:hint="eastAsia" w:ascii="微软雅黑" w:eastAsia="微软雅黑"/>
                <w:sz w:val="18"/>
              </w:rPr>
            </w:pPr>
            <w:r>
              <w:rPr>
                <w:rFonts w:hint="eastAsia" w:ascii="微软雅黑" w:eastAsia="微软雅黑"/>
                <w:sz w:val="18"/>
              </w:rPr>
              <w:t>3.沟通技术；4.沟通模型</w:t>
            </w:r>
          </w:p>
          <w:p>
            <w:pPr>
              <w:pStyle w:val="9"/>
              <w:numPr>
                <w:ilvl w:val="0"/>
                <w:numId w:val="9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沟通方法</w:t>
            </w:r>
          </w:p>
          <w:p>
            <w:pPr>
              <w:pStyle w:val="9"/>
              <w:numPr>
                <w:ilvl w:val="0"/>
                <w:numId w:val="96"/>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人际关系与团队技能（</w:t>
            </w:r>
            <w:r>
              <w:rPr>
                <w:rFonts w:hint="eastAsia" w:ascii="微软雅黑" w:eastAsia="微软雅黑"/>
                <w:spacing w:val="-2"/>
                <w:sz w:val="18"/>
              </w:rPr>
              <w:t>沟通风格评估、政</w:t>
            </w:r>
            <w:r>
              <w:rPr>
                <w:rFonts w:hint="eastAsia" w:ascii="微软雅黑" w:eastAsia="微软雅黑"/>
                <w:sz w:val="18"/>
              </w:rPr>
              <w:t>治意识、文化意识）</w:t>
            </w:r>
          </w:p>
          <w:p>
            <w:pPr>
              <w:pStyle w:val="9"/>
              <w:numPr>
                <w:ilvl w:val="0"/>
                <w:numId w:val="96"/>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z w:val="18"/>
              </w:rPr>
              <w:t>数据表现（相关方参与度评估矩阵）</w:t>
            </w:r>
          </w:p>
          <w:p>
            <w:pPr>
              <w:pStyle w:val="9"/>
              <w:numPr>
                <w:ilvl w:val="0"/>
                <w:numId w:val="96"/>
              </w:numPr>
              <w:tabs>
                <w:tab w:val="left" w:pos="256"/>
              </w:tabs>
              <w:spacing w:before="0" w:after="0" w:line="291"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97"/>
              </w:numPr>
              <w:tabs>
                <w:tab w:val="left" w:pos="258"/>
              </w:tabs>
              <w:spacing w:before="0" w:after="0" w:line="315" w:lineRule="exact"/>
              <w:ind w:left="257" w:right="0" w:hanging="150"/>
              <w:jc w:val="left"/>
              <w:rPr>
                <w:rFonts w:hint="eastAsia" w:ascii="微软雅黑" w:eastAsia="微软雅黑"/>
                <w:sz w:val="18"/>
              </w:rPr>
            </w:pPr>
            <w:r>
              <w:rPr>
                <w:rFonts w:hint="eastAsia" w:ascii="微软雅黑" w:eastAsia="微软雅黑"/>
                <w:sz w:val="18"/>
              </w:rPr>
              <w:t>沟通管理计划</w:t>
            </w:r>
          </w:p>
          <w:p>
            <w:pPr>
              <w:pStyle w:val="9"/>
              <w:numPr>
                <w:ilvl w:val="0"/>
                <w:numId w:val="97"/>
              </w:numPr>
              <w:tabs>
                <w:tab w:val="left" w:pos="258"/>
              </w:tabs>
              <w:spacing w:before="4" w:after="0" w:line="225" w:lineRule="auto"/>
              <w:ind w:left="107" w:right="123" w:firstLine="0"/>
              <w:jc w:val="left"/>
              <w:rPr>
                <w:rFonts w:hint="eastAsia" w:ascii="微软雅黑" w:eastAsia="微软雅黑"/>
                <w:sz w:val="18"/>
              </w:rPr>
            </w:pPr>
            <w:r>
              <w:rPr>
                <w:rFonts w:hint="eastAsia" w:ascii="微软雅黑" w:eastAsia="微软雅黑"/>
                <w:sz w:val="18"/>
              </w:rPr>
              <w:t>项目管理计划更新（</w:t>
            </w:r>
            <w:r>
              <w:rPr>
                <w:rFonts w:hint="eastAsia" w:ascii="微软雅黑" w:eastAsia="微软雅黑"/>
                <w:spacing w:val="-3"/>
                <w:sz w:val="18"/>
              </w:rPr>
              <w:t>相关方参与计</w:t>
            </w:r>
            <w:r>
              <w:rPr>
                <w:rFonts w:hint="eastAsia" w:ascii="微软雅黑" w:eastAsia="微软雅黑"/>
                <w:sz w:val="18"/>
              </w:rPr>
              <w:t>划）</w:t>
            </w:r>
          </w:p>
          <w:p>
            <w:pPr>
              <w:pStyle w:val="9"/>
              <w:numPr>
                <w:ilvl w:val="0"/>
                <w:numId w:val="97"/>
              </w:numPr>
              <w:tabs>
                <w:tab w:val="left" w:pos="258"/>
              </w:tabs>
              <w:spacing w:before="0" w:after="0" w:line="225" w:lineRule="auto"/>
              <w:ind w:left="107" w:right="123" w:firstLine="0"/>
              <w:jc w:val="left"/>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项目进度计划、相</w:t>
            </w:r>
            <w:r>
              <w:rPr>
                <w:rFonts w:hint="eastAsia" w:ascii="微软雅黑" w:eastAsia="微软雅黑"/>
                <w:sz w:val="18"/>
              </w:rPr>
              <w:t>关方登记册）</w:t>
            </w:r>
          </w:p>
        </w:tc>
      </w:tr>
    </w:tbl>
    <w:p>
      <w:pPr>
        <w:spacing w:after="0" w:line="225" w:lineRule="auto"/>
        <w:jc w:val="left"/>
        <w:rPr>
          <w:rFonts w:hint="eastAsia" w:ascii="微软雅黑" w:eastAsia="微软雅黑"/>
          <w:sz w:val="18"/>
        </w:rPr>
        <w:sectPr>
          <w:pgSz w:w="11910" w:h="16840"/>
          <w:pgMar w:top="1060" w:right="300" w:bottom="440" w:left="500" w:header="879"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495" w:hRule="atLeast"/>
        </w:trPr>
        <w:tc>
          <w:tcPr>
            <w:tcW w:w="1241" w:type="dxa"/>
            <w:tcBorders>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10.2 管理沟通</w:t>
            </w:r>
          </w:p>
        </w:tc>
        <w:tc>
          <w:tcPr>
            <w:tcW w:w="2883" w:type="dxa"/>
            <w:tcBorders>
              <w:left w:val="single" w:color="000000" w:sz="4" w:space="0"/>
              <w:bottom w:val="single" w:color="000000" w:sz="4" w:space="0"/>
              <w:right w:val="single" w:color="000000" w:sz="4" w:space="0"/>
            </w:tcBorders>
          </w:tcPr>
          <w:p>
            <w:pPr>
              <w:pStyle w:val="9"/>
              <w:numPr>
                <w:ilvl w:val="0"/>
                <w:numId w:val="98"/>
              </w:numPr>
              <w:tabs>
                <w:tab w:val="left" w:pos="259"/>
              </w:tabs>
              <w:spacing w:before="4" w:after="0" w:line="225" w:lineRule="auto"/>
              <w:ind w:left="108" w:right="62" w:firstLine="0"/>
              <w:jc w:val="left"/>
              <w:rPr>
                <w:rFonts w:hint="eastAsia" w:ascii="微软雅黑" w:eastAsia="微软雅黑"/>
                <w:sz w:val="18"/>
              </w:rPr>
            </w:pPr>
            <w:r>
              <w:rPr>
                <w:rFonts w:hint="eastAsia" w:ascii="微软雅黑" w:eastAsia="微软雅黑"/>
                <w:sz w:val="18"/>
              </w:rPr>
              <w:t>项目管理计划（资源管理计划、沟通管理计划、相关方参与计划</w:t>
            </w:r>
            <w:r>
              <w:rPr>
                <w:rFonts w:hint="eastAsia" w:ascii="微软雅黑" w:eastAsia="微软雅黑"/>
                <w:spacing w:val="-17"/>
                <w:sz w:val="18"/>
              </w:rPr>
              <w:t>）</w:t>
            </w:r>
          </w:p>
          <w:p>
            <w:pPr>
              <w:pStyle w:val="9"/>
              <w:numPr>
                <w:ilvl w:val="0"/>
                <w:numId w:val="98"/>
              </w:numPr>
              <w:tabs>
                <w:tab w:val="left" w:pos="259"/>
              </w:tabs>
              <w:spacing w:before="0" w:after="0" w:line="225" w:lineRule="auto"/>
              <w:ind w:left="108" w:right="8" w:firstLine="0"/>
              <w:jc w:val="left"/>
              <w:rPr>
                <w:rFonts w:hint="eastAsia" w:ascii="微软雅黑" w:eastAsia="微软雅黑"/>
                <w:sz w:val="18"/>
              </w:rPr>
            </w:pPr>
            <w:r>
              <w:rPr>
                <w:rFonts w:hint="eastAsia" w:ascii="微软雅黑" w:eastAsia="微软雅黑"/>
                <w:spacing w:val="-13"/>
                <w:sz w:val="18"/>
              </w:rPr>
              <w:t>项目文件</w:t>
            </w:r>
            <w:r>
              <w:rPr>
                <w:rFonts w:hint="eastAsia" w:ascii="微软雅黑" w:eastAsia="微软雅黑"/>
                <w:sz w:val="18"/>
              </w:rPr>
              <w:t>（</w:t>
            </w:r>
            <w:r>
              <w:rPr>
                <w:rFonts w:hint="eastAsia" w:ascii="微软雅黑" w:eastAsia="微软雅黑"/>
                <w:spacing w:val="-8"/>
                <w:sz w:val="18"/>
              </w:rPr>
              <w:t>变更日志、问题日志、</w:t>
            </w:r>
            <w:r>
              <w:rPr>
                <w:rFonts w:hint="eastAsia" w:ascii="微软雅黑" w:eastAsia="微软雅黑"/>
                <w:spacing w:val="-5"/>
                <w:sz w:val="18"/>
              </w:rPr>
              <w:t>经验教训登记册、质量报告、风险报告、相关方登记册）                3.工作绩效报告</w:t>
            </w:r>
          </w:p>
          <w:p>
            <w:pPr>
              <w:pStyle w:val="9"/>
              <w:numPr>
                <w:ilvl w:val="0"/>
                <w:numId w:val="99"/>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事业环境因素</w:t>
            </w:r>
          </w:p>
          <w:p>
            <w:pPr>
              <w:pStyle w:val="9"/>
              <w:numPr>
                <w:ilvl w:val="0"/>
                <w:numId w:val="99"/>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z w:val="18"/>
              </w:rPr>
              <w:t>组织过程资产</w:t>
            </w:r>
          </w:p>
        </w:tc>
        <w:tc>
          <w:tcPr>
            <w:tcW w:w="3668" w:type="dxa"/>
            <w:tcBorders>
              <w:left w:val="single" w:color="000000" w:sz="4" w:space="0"/>
              <w:bottom w:val="single" w:color="000000" w:sz="4" w:space="0"/>
              <w:right w:val="single" w:color="000000" w:sz="4" w:space="0"/>
            </w:tcBorders>
          </w:tcPr>
          <w:p>
            <w:pPr>
              <w:pStyle w:val="9"/>
              <w:spacing w:line="312" w:lineRule="exact"/>
              <w:ind w:left="105"/>
              <w:rPr>
                <w:rFonts w:hint="eastAsia" w:ascii="微软雅黑" w:eastAsia="微软雅黑"/>
                <w:sz w:val="18"/>
              </w:rPr>
            </w:pPr>
            <w:r>
              <w:rPr>
                <w:rFonts w:hint="eastAsia" w:ascii="微软雅黑" w:eastAsia="微软雅黑"/>
                <w:sz w:val="18"/>
              </w:rPr>
              <w:t>1.沟通技术；2.沟通方法</w:t>
            </w:r>
          </w:p>
          <w:p>
            <w:pPr>
              <w:pStyle w:val="9"/>
              <w:numPr>
                <w:ilvl w:val="0"/>
                <w:numId w:val="100"/>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沟通技能（</w:t>
            </w:r>
            <w:r>
              <w:rPr>
                <w:rFonts w:hint="eastAsia" w:ascii="微软雅黑" w:eastAsia="微软雅黑"/>
                <w:spacing w:val="-2"/>
                <w:sz w:val="18"/>
              </w:rPr>
              <w:t>沟通胜任力、反馈、非言语、</w:t>
            </w:r>
            <w:r>
              <w:rPr>
                <w:rFonts w:hint="eastAsia" w:ascii="微软雅黑" w:eastAsia="微软雅黑"/>
                <w:sz w:val="18"/>
              </w:rPr>
              <w:t>演示）</w:t>
            </w:r>
          </w:p>
          <w:p>
            <w:pPr>
              <w:pStyle w:val="9"/>
              <w:numPr>
                <w:ilvl w:val="0"/>
                <w:numId w:val="100"/>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z w:val="18"/>
              </w:rPr>
              <w:t>项目管理信息系统；5.项目报告</w:t>
            </w:r>
          </w:p>
          <w:p>
            <w:pPr>
              <w:pStyle w:val="9"/>
              <w:numPr>
                <w:ilvl w:val="0"/>
                <w:numId w:val="101"/>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人际关系与团队技能</w:t>
            </w:r>
          </w:p>
          <w:p>
            <w:pPr>
              <w:pStyle w:val="9"/>
              <w:spacing w:before="4" w:line="225" w:lineRule="auto"/>
              <w:ind w:left="105" w:right="130"/>
              <w:rPr>
                <w:rFonts w:hint="eastAsia" w:ascii="微软雅黑" w:eastAsia="微软雅黑"/>
                <w:sz w:val="18"/>
              </w:rPr>
            </w:pPr>
            <w:r>
              <w:rPr>
                <w:rFonts w:hint="eastAsia" w:ascii="微软雅黑" w:eastAsia="微软雅黑"/>
                <w:sz w:val="18"/>
              </w:rPr>
              <w:t>（积极倾听、冲突管理、文化意识、会议管理、人际交往、政治意识）</w:t>
            </w:r>
          </w:p>
          <w:p>
            <w:pPr>
              <w:pStyle w:val="9"/>
              <w:numPr>
                <w:ilvl w:val="0"/>
                <w:numId w:val="101"/>
              </w:numPr>
              <w:tabs>
                <w:tab w:val="left" w:pos="256"/>
              </w:tabs>
              <w:spacing w:before="0" w:after="0" w:line="287"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left w:val="single" w:color="000000" w:sz="4" w:space="0"/>
              <w:bottom w:val="single" w:color="000000" w:sz="4" w:space="0"/>
              <w:right w:val="single" w:color="000000" w:sz="4" w:space="0"/>
            </w:tcBorders>
          </w:tcPr>
          <w:p>
            <w:pPr>
              <w:pStyle w:val="9"/>
              <w:numPr>
                <w:ilvl w:val="0"/>
                <w:numId w:val="102"/>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项目沟通记录</w:t>
            </w:r>
          </w:p>
          <w:p>
            <w:pPr>
              <w:pStyle w:val="9"/>
              <w:numPr>
                <w:ilvl w:val="0"/>
                <w:numId w:val="102"/>
              </w:numPr>
              <w:tabs>
                <w:tab w:val="left" w:pos="258"/>
              </w:tabs>
              <w:spacing w:before="4" w:after="0" w:line="225" w:lineRule="auto"/>
              <w:ind w:left="107" w:right="8" w:firstLine="0"/>
              <w:jc w:val="both"/>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w:t>
            </w:r>
            <w:r>
              <w:rPr>
                <w:rFonts w:hint="eastAsia" w:ascii="微软雅黑" w:eastAsia="微软雅黑"/>
                <w:spacing w:val="-3"/>
                <w:sz w:val="18"/>
              </w:rPr>
              <w:t>沟通管理计划、</w:t>
            </w:r>
            <w:r>
              <w:rPr>
                <w:rFonts w:hint="eastAsia" w:ascii="微软雅黑" w:eastAsia="微软雅黑"/>
                <w:sz w:val="18"/>
              </w:rPr>
              <w:t>相关方参与计划）</w:t>
            </w:r>
          </w:p>
          <w:p>
            <w:pPr>
              <w:pStyle w:val="9"/>
              <w:numPr>
                <w:ilvl w:val="0"/>
                <w:numId w:val="102"/>
              </w:numPr>
              <w:tabs>
                <w:tab w:val="left" w:pos="258"/>
              </w:tabs>
              <w:spacing w:before="1" w:after="0" w:line="225" w:lineRule="auto"/>
              <w:ind w:left="107" w:right="96" w:firstLine="0"/>
              <w:jc w:val="both"/>
              <w:rPr>
                <w:rFonts w:hint="eastAsia" w:ascii="微软雅黑" w:eastAsia="微软雅黑"/>
                <w:sz w:val="18"/>
              </w:rPr>
            </w:pPr>
            <w:r>
              <w:rPr>
                <w:rFonts w:hint="eastAsia" w:ascii="微软雅黑" w:eastAsia="微软雅黑"/>
                <w:sz w:val="18"/>
              </w:rPr>
              <w:t>项目文件更新（问题日志、经验教</w:t>
            </w:r>
            <w:r>
              <w:rPr>
                <w:rFonts w:hint="eastAsia" w:ascii="微软雅黑" w:eastAsia="微软雅黑"/>
                <w:spacing w:val="-3"/>
                <w:sz w:val="18"/>
              </w:rPr>
              <w:t>训登记册、项目进度计划、风险登记</w:t>
            </w:r>
            <w:r>
              <w:rPr>
                <w:rFonts w:hint="eastAsia" w:ascii="微软雅黑" w:eastAsia="微软雅黑"/>
                <w:sz w:val="18"/>
              </w:rPr>
              <w:t>册、相关方登记册）</w:t>
            </w:r>
          </w:p>
          <w:p>
            <w:pPr>
              <w:pStyle w:val="9"/>
              <w:numPr>
                <w:ilvl w:val="0"/>
                <w:numId w:val="102"/>
              </w:numPr>
              <w:tabs>
                <w:tab w:val="left" w:pos="258"/>
              </w:tabs>
              <w:spacing w:before="0" w:after="0" w:line="318" w:lineRule="exact"/>
              <w:ind w:left="257" w:right="0" w:hanging="150"/>
              <w:jc w:val="both"/>
              <w:rPr>
                <w:rFonts w:hint="eastAsia" w:ascii="微软雅黑" w:eastAsia="微软雅黑"/>
                <w:sz w:val="18"/>
              </w:rPr>
            </w:pPr>
            <w:r>
              <w:rPr>
                <w:rFonts w:hint="eastAsia" w:ascii="微软雅黑" w:eastAsia="微软雅黑"/>
                <w:sz w:val="18"/>
              </w:rPr>
              <w:t>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4"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10.3 监督沟通</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03"/>
              </w:numPr>
              <w:tabs>
                <w:tab w:val="left" w:pos="259"/>
              </w:tabs>
              <w:spacing w:before="4" w:after="0" w:line="225" w:lineRule="auto"/>
              <w:ind w:left="108" w:right="62" w:firstLine="0"/>
              <w:jc w:val="left"/>
              <w:rPr>
                <w:rFonts w:hint="eastAsia" w:ascii="微软雅黑" w:eastAsia="微软雅黑"/>
                <w:sz w:val="18"/>
              </w:rPr>
            </w:pPr>
            <w:r>
              <w:rPr>
                <w:rFonts w:hint="eastAsia" w:ascii="微软雅黑" w:eastAsia="微软雅黑"/>
                <w:sz w:val="18"/>
              </w:rPr>
              <w:t>项目管理计划（资源管理计划、沟通管理计划、相关方参与计划</w:t>
            </w:r>
            <w:r>
              <w:rPr>
                <w:rFonts w:hint="eastAsia" w:ascii="微软雅黑" w:eastAsia="微软雅黑"/>
                <w:spacing w:val="-17"/>
                <w:sz w:val="18"/>
              </w:rPr>
              <w:t>）</w:t>
            </w:r>
          </w:p>
          <w:p>
            <w:pPr>
              <w:pStyle w:val="9"/>
              <w:numPr>
                <w:ilvl w:val="0"/>
                <w:numId w:val="103"/>
              </w:numPr>
              <w:tabs>
                <w:tab w:val="left" w:pos="259"/>
              </w:tabs>
              <w:spacing w:before="0" w:after="0" w:line="225" w:lineRule="auto"/>
              <w:ind w:left="108" w:right="98"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问题日志、经验教训</w:t>
            </w:r>
            <w:r>
              <w:rPr>
                <w:rFonts w:hint="eastAsia" w:ascii="微软雅黑" w:eastAsia="微软雅黑"/>
                <w:sz w:val="18"/>
              </w:rPr>
              <w:t>登记册、项目沟通记录）</w:t>
            </w:r>
          </w:p>
          <w:p>
            <w:pPr>
              <w:pStyle w:val="9"/>
              <w:numPr>
                <w:ilvl w:val="0"/>
                <w:numId w:val="103"/>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工作绩效数据</w:t>
            </w:r>
          </w:p>
          <w:p>
            <w:pPr>
              <w:pStyle w:val="9"/>
              <w:numPr>
                <w:ilvl w:val="0"/>
                <w:numId w:val="103"/>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事业环境因素</w:t>
            </w:r>
          </w:p>
          <w:p>
            <w:pPr>
              <w:pStyle w:val="9"/>
              <w:numPr>
                <w:ilvl w:val="0"/>
                <w:numId w:val="103"/>
              </w:numPr>
              <w:tabs>
                <w:tab w:val="left" w:pos="259"/>
              </w:tabs>
              <w:spacing w:before="0" w:after="0" w:line="292" w:lineRule="exact"/>
              <w:ind w:left="258" w:right="0" w:hanging="150"/>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0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0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项目管理信息系统</w:t>
            </w:r>
          </w:p>
          <w:p>
            <w:pPr>
              <w:pStyle w:val="9"/>
              <w:numPr>
                <w:ilvl w:val="0"/>
                <w:numId w:val="10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数据分析（相关方参与度评估矩阵）</w:t>
            </w:r>
          </w:p>
          <w:p>
            <w:pPr>
              <w:pStyle w:val="9"/>
              <w:numPr>
                <w:ilvl w:val="0"/>
                <w:numId w:val="10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人际关系与团队技能（观察/交谈）</w:t>
            </w:r>
          </w:p>
          <w:p>
            <w:pPr>
              <w:pStyle w:val="9"/>
              <w:numPr>
                <w:ilvl w:val="0"/>
                <w:numId w:val="104"/>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05"/>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工作绩效信息</w:t>
            </w:r>
          </w:p>
          <w:p>
            <w:pPr>
              <w:pStyle w:val="9"/>
              <w:numPr>
                <w:ilvl w:val="0"/>
                <w:numId w:val="105"/>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105"/>
              </w:numPr>
              <w:tabs>
                <w:tab w:val="left" w:pos="258"/>
              </w:tabs>
              <w:spacing w:before="4" w:after="0" w:line="225" w:lineRule="auto"/>
              <w:ind w:left="107" w:right="8" w:firstLine="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w:t>
            </w:r>
            <w:r>
              <w:rPr>
                <w:rFonts w:hint="eastAsia" w:ascii="微软雅黑" w:eastAsia="微软雅黑"/>
                <w:spacing w:val="-3"/>
                <w:sz w:val="18"/>
              </w:rPr>
              <w:t>沟通管理计划、</w:t>
            </w:r>
            <w:r>
              <w:rPr>
                <w:rFonts w:hint="eastAsia" w:ascii="微软雅黑" w:eastAsia="微软雅黑"/>
                <w:sz w:val="18"/>
              </w:rPr>
              <w:t>相关方参与计划）</w:t>
            </w:r>
          </w:p>
          <w:p>
            <w:pPr>
              <w:pStyle w:val="9"/>
              <w:numPr>
                <w:ilvl w:val="0"/>
                <w:numId w:val="105"/>
              </w:numPr>
              <w:tabs>
                <w:tab w:val="left" w:pos="258"/>
              </w:tabs>
              <w:spacing w:before="0" w:after="0" w:line="225" w:lineRule="auto"/>
              <w:ind w:left="107" w:right="123" w:firstLine="0"/>
              <w:jc w:val="left"/>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问题日志、经验教</w:t>
            </w:r>
            <w:r>
              <w:rPr>
                <w:rFonts w:hint="eastAsia" w:ascii="微软雅黑" w:eastAsia="微软雅黑"/>
                <w:sz w:val="18"/>
              </w:rPr>
              <w:t>训登记册、相关方登记册）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11.1 规划风险管理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06"/>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项目章程</w:t>
            </w:r>
          </w:p>
          <w:p>
            <w:pPr>
              <w:pStyle w:val="9"/>
              <w:numPr>
                <w:ilvl w:val="0"/>
                <w:numId w:val="106"/>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项目管理计划（所有组件）</w:t>
            </w:r>
          </w:p>
          <w:p>
            <w:pPr>
              <w:pStyle w:val="9"/>
              <w:numPr>
                <w:ilvl w:val="0"/>
                <w:numId w:val="106"/>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项目文件（相关方登记册）</w:t>
            </w:r>
          </w:p>
          <w:p>
            <w:pPr>
              <w:pStyle w:val="9"/>
              <w:numPr>
                <w:ilvl w:val="0"/>
                <w:numId w:val="106"/>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z w:val="18"/>
              </w:rPr>
              <w:t>事业环境因素；5.组织过程资产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07"/>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07"/>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数据分析（相关方分析）</w:t>
            </w:r>
          </w:p>
          <w:p>
            <w:pPr>
              <w:pStyle w:val="9"/>
              <w:numPr>
                <w:ilvl w:val="0"/>
                <w:numId w:val="107"/>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22" w:lineRule="exact"/>
              <w:rPr>
                <w:rFonts w:hint="eastAsia" w:ascii="微软雅黑" w:eastAsia="微软雅黑"/>
                <w:sz w:val="18"/>
              </w:rPr>
            </w:pPr>
            <w:r>
              <w:rPr>
                <w:rFonts w:hint="eastAsia" w:ascii="微软雅黑" w:eastAsia="微软雅黑"/>
                <w:sz w:val="18"/>
              </w:rPr>
              <w:t>1.风险管理计划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31"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11.2 识别风险</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08"/>
              </w:numPr>
              <w:tabs>
                <w:tab w:val="left" w:pos="259"/>
              </w:tabs>
              <w:spacing w:before="4" w:after="0" w:line="225" w:lineRule="auto"/>
              <w:ind w:left="108" w:right="62" w:firstLine="0"/>
              <w:jc w:val="both"/>
              <w:rPr>
                <w:rFonts w:hint="eastAsia" w:ascii="微软雅黑" w:eastAsia="微软雅黑"/>
                <w:sz w:val="18"/>
              </w:rPr>
            </w:pPr>
            <w:r>
              <w:rPr>
                <w:rFonts w:hint="eastAsia" w:ascii="微软雅黑" w:eastAsia="微软雅黑"/>
                <w:sz w:val="18"/>
              </w:rPr>
              <w:t>项目管理计划（需求管理计划、</w:t>
            </w:r>
            <w:r>
              <w:rPr>
                <w:rFonts w:hint="eastAsia" w:ascii="微软雅黑" w:eastAsia="微软雅黑"/>
                <w:spacing w:val="-4"/>
                <w:sz w:val="18"/>
              </w:rPr>
              <w:t>进度管理计划、成本管理计划、质</w:t>
            </w:r>
            <w:r>
              <w:rPr>
                <w:rFonts w:hint="eastAsia" w:ascii="微软雅黑" w:eastAsia="微软雅黑"/>
                <w:spacing w:val="-8"/>
                <w:sz w:val="18"/>
              </w:rPr>
              <w:t>量管理计划、资源管理计划、风险</w:t>
            </w:r>
            <w:r>
              <w:rPr>
                <w:rFonts w:hint="eastAsia" w:ascii="微软雅黑" w:eastAsia="微软雅黑"/>
                <w:spacing w:val="-9"/>
                <w:sz w:val="18"/>
              </w:rPr>
              <w:t>管理计划、范围基准、进度基准、</w:t>
            </w:r>
            <w:r>
              <w:rPr>
                <w:rFonts w:hint="eastAsia" w:ascii="微软雅黑" w:eastAsia="微软雅黑"/>
                <w:sz w:val="18"/>
              </w:rPr>
              <w:t>成本基准）</w:t>
            </w:r>
          </w:p>
          <w:p>
            <w:pPr>
              <w:pStyle w:val="9"/>
              <w:numPr>
                <w:ilvl w:val="0"/>
                <w:numId w:val="108"/>
              </w:numPr>
              <w:tabs>
                <w:tab w:val="left" w:pos="259"/>
              </w:tabs>
              <w:spacing w:before="1" w:after="0" w:line="225" w:lineRule="auto"/>
              <w:ind w:left="108" w:right="8" w:firstLine="0"/>
              <w:jc w:val="left"/>
              <w:rPr>
                <w:rFonts w:hint="eastAsia" w:ascii="微软雅黑" w:eastAsia="微软雅黑"/>
                <w:sz w:val="18"/>
              </w:rPr>
            </w:pPr>
            <w:r>
              <w:rPr>
                <w:rFonts w:hint="eastAsia" w:ascii="微软雅黑" w:eastAsia="微软雅黑"/>
                <w:spacing w:val="-13"/>
                <w:sz w:val="18"/>
              </w:rPr>
              <w:t>项目文件</w:t>
            </w:r>
            <w:r>
              <w:rPr>
                <w:rFonts w:hint="eastAsia" w:ascii="微软雅黑" w:eastAsia="微软雅黑"/>
                <w:sz w:val="18"/>
              </w:rPr>
              <w:t>（</w:t>
            </w:r>
            <w:r>
              <w:rPr>
                <w:rFonts w:hint="eastAsia" w:ascii="微软雅黑" w:eastAsia="微软雅黑"/>
                <w:spacing w:val="-8"/>
                <w:sz w:val="18"/>
              </w:rPr>
              <w:t>假设日志、成本估算、</w:t>
            </w:r>
            <w:r>
              <w:rPr>
                <w:rFonts w:hint="eastAsia" w:ascii="微软雅黑" w:eastAsia="微软雅黑"/>
                <w:spacing w:val="-5"/>
                <w:sz w:val="18"/>
              </w:rPr>
              <w:t>持续时间估算、问题日志、经验教训登记册、需求文件、资源需求、相关方登记册）</w:t>
            </w:r>
          </w:p>
          <w:p>
            <w:pPr>
              <w:pStyle w:val="9"/>
              <w:numPr>
                <w:ilvl w:val="0"/>
                <w:numId w:val="108"/>
              </w:numPr>
              <w:tabs>
                <w:tab w:val="left" w:pos="259"/>
              </w:tabs>
              <w:spacing w:before="0" w:after="0" w:line="309" w:lineRule="exact"/>
              <w:ind w:left="258" w:right="0" w:hanging="150"/>
              <w:jc w:val="left"/>
              <w:rPr>
                <w:rFonts w:hint="eastAsia" w:ascii="微软雅黑" w:eastAsia="微软雅黑"/>
                <w:sz w:val="18"/>
              </w:rPr>
            </w:pPr>
            <w:r>
              <w:rPr>
                <w:rFonts w:hint="eastAsia" w:ascii="微软雅黑" w:eastAsia="微软雅黑"/>
                <w:spacing w:val="11"/>
                <w:sz w:val="18"/>
              </w:rPr>
              <w:t xml:space="preserve">协议 </w:t>
            </w:r>
            <w:r>
              <w:rPr>
                <w:rFonts w:hint="eastAsia" w:ascii="微软雅黑" w:eastAsia="微软雅黑"/>
                <w:sz w:val="18"/>
              </w:rPr>
              <w:t>4.采购文档</w:t>
            </w:r>
          </w:p>
          <w:p>
            <w:pPr>
              <w:pStyle w:val="9"/>
              <w:spacing w:line="291" w:lineRule="exact"/>
              <w:ind w:left="108"/>
              <w:rPr>
                <w:rFonts w:hint="eastAsia" w:ascii="微软雅黑" w:eastAsia="微软雅黑"/>
                <w:sz w:val="18"/>
              </w:rPr>
            </w:pPr>
            <w:r>
              <w:rPr>
                <w:rFonts w:hint="eastAsia" w:ascii="微软雅黑" w:eastAsia="微软雅黑"/>
                <w:sz w:val="18"/>
              </w:rPr>
              <w:t>5.事业环境因素；6.组织过程资产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09"/>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09"/>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数据收集（头脑风暴、核对单、访谈）</w:t>
            </w:r>
          </w:p>
          <w:p>
            <w:pPr>
              <w:pStyle w:val="9"/>
              <w:numPr>
                <w:ilvl w:val="0"/>
                <w:numId w:val="109"/>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数据分析（</w:t>
            </w:r>
            <w:r>
              <w:rPr>
                <w:rFonts w:hint="eastAsia" w:ascii="微软雅黑" w:eastAsia="微软雅黑"/>
                <w:spacing w:val="-2"/>
                <w:sz w:val="18"/>
              </w:rPr>
              <w:t>根本原因分析、假设条件和制</w:t>
            </w:r>
            <w:r>
              <w:rPr>
                <w:rFonts w:hint="eastAsia" w:ascii="微软雅黑" w:eastAsia="微软雅黑"/>
                <w:sz w:val="18"/>
              </w:rPr>
              <w:t>约因素分析、SWOT</w:t>
            </w:r>
            <w:r>
              <w:rPr>
                <w:rFonts w:hint="eastAsia" w:ascii="微软雅黑" w:eastAsia="微软雅黑"/>
                <w:spacing w:val="-3"/>
                <w:sz w:val="18"/>
              </w:rPr>
              <w:t xml:space="preserve"> 分析、文件分析</w:t>
            </w:r>
            <w:r>
              <w:rPr>
                <w:rFonts w:hint="eastAsia" w:ascii="微软雅黑" w:eastAsia="微软雅黑"/>
                <w:sz w:val="18"/>
              </w:rPr>
              <w:t>）</w:t>
            </w:r>
          </w:p>
          <w:p>
            <w:pPr>
              <w:pStyle w:val="9"/>
              <w:numPr>
                <w:ilvl w:val="0"/>
                <w:numId w:val="109"/>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z w:val="18"/>
              </w:rPr>
              <w:t>人际关系与团队技能（引导）</w:t>
            </w:r>
          </w:p>
          <w:p>
            <w:pPr>
              <w:pStyle w:val="9"/>
              <w:numPr>
                <w:ilvl w:val="0"/>
                <w:numId w:val="109"/>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提示清单</w:t>
            </w:r>
          </w:p>
          <w:p>
            <w:pPr>
              <w:pStyle w:val="9"/>
              <w:numPr>
                <w:ilvl w:val="0"/>
                <w:numId w:val="109"/>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10"/>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风险登记册</w:t>
            </w:r>
          </w:p>
          <w:p>
            <w:pPr>
              <w:pStyle w:val="9"/>
              <w:numPr>
                <w:ilvl w:val="0"/>
                <w:numId w:val="110"/>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风险报告</w:t>
            </w:r>
          </w:p>
          <w:p>
            <w:pPr>
              <w:pStyle w:val="9"/>
              <w:numPr>
                <w:ilvl w:val="0"/>
                <w:numId w:val="110"/>
              </w:numPr>
              <w:tabs>
                <w:tab w:val="left" w:pos="258"/>
              </w:tabs>
              <w:spacing w:before="4" w:after="0" w:line="225" w:lineRule="auto"/>
              <w:ind w:left="107" w:right="123" w:firstLine="0"/>
              <w:jc w:val="left"/>
              <w:rPr>
                <w:rFonts w:hint="eastAsia" w:ascii="微软雅黑" w:eastAsia="微软雅黑"/>
                <w:sz w:val="18"/>
              </w:rPr>
            </w:pPr>
            <w:r>
              <w:rPr>
                <w:rFonts w:hint="eastAsia" w:ascii="微软雅黑" w:eastAsia="微软雅黑"/>
                <w:sz w:val="18"/>
              </w:rPr>
              <w:t>项目文件更新（</w:t>
            </w:r>
            <w:r>
              <w:rPr>
                <w:rFonts w:hint="eastAsia" w:ascii="微软雅黑" w:eastAsia="微软雅黑"/>
                <w:spacing w:val="-2"/>
                <w:sz w:val="18"/>
              </w:rPr>
              <w:t>假设日志、问题日</w:t>
            </w:r>
            <w:r>
              <w:rPr>
                <w:rFonts w:hint="eastAsia" w:ascii="微软雅黑" w:eastAsia="微软雅黑"/>
                <w:sz w:val="18"/>
              </w:rPr>
              <w:t>志、经验教训登记册）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3"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11.3 实施定性风险分析</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11"/>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项目管理计划（风险管理计划）</w:t>
            </w:r>
          </w:p>
          <w:p>
            <w:pPr>
              <w:pStyle w:val="9"/>
              <w:numPr>
                <w:ilvl w:val="0"/>
                <w:numId w:val="111"/>
              </w:numPr>
              <w:tabs>
                <w:tab w:val="left" w:pos="259"/>
              </w:tabs>
              <w:spacing w:before="4" w:after="0" w:line="225" w:lineRule="auto"/>
              <w:ind w:left="108" w:right="98"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假设日志、风险登记</w:t>
            </w:r>
            <w:r>
              <w:rPr>
                <w:rFonts w:hint="eastAsia" w:ascii="微软雅黑" w:eastAsia="微软雅黑"/>
                <w:sz w:val="18"/>
              </w:rPr>
              <w:t>册、相关方登记册）</w:t>
            </w:r>
          </w:p>
          <w:p>
            <w:pPr>
              <w:pStyle w:val="9"/>
              <w:numPr>
                <w:ilvl w:val="0"/>
                <w:numId w:val="111"/>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事业环境因素</w:t>
            </w:r>
          </w:p>
          <w:p>
            <w:pPr>
              <w:pStyle w:val="9"/>
              <w:numPr>
                <w:ilvl w:val="0"/>
                <w:numId w:val="111"/>
              </w:numPr>
              <w:tabs>
                <w:tab w:val="left" w:pos="259"/>
              </w:tabs>
              <w:spacing w:before="0" w:after="0" w:line="322" w:lineRule="exact"/>
              <w:ind w:left="258" w:right="0" w:hanging="150"/>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spacing w:line="312" w:lineRule="exact"/>
              <w:ind w:left="105"/>
              <w:rPr>
                <w:rFonts w:hint="eastAsia" w:ascii="微软雅黑" w:eastAsia="微软雅黑"/>
                <w:sz w:val="18"/>
              </w:rPr>
            </w:pPr>
            <w:r>
              <w:rPr>
                <w:rFonts w:hint="eastAsia" w:ascii="微软雅黑" w:eastAsia="微软雅黑"/>
                <w:sz w:val="18"/>
              </w:rPr>
              <w:t>1.专家判断；2.数据收集（访谈）</w:t>
            </w:r>
          </w:p>
          <w:p>
            <w:pPr>
              <w:pStyle w:val="9"/>
              <w:numPr>
                <w:ilvl w:val="0"/>
                <w:numId w:val="112"/>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数据分析（</w:t>
            </w:r>
            <w:r>
              <w:rPr>
                <w:rFonts w:hint="eastAsia" w:ascii="微软雅黑" w:eastAsia="微软雅黑"/>
                <w:spacing w:val="-2"/>
                <w:sz w:val="18"/>
              </w:rPr>
              <w:t>风险数据质量评估、风险概率</w:t>
            </w:r>
            <w:r>
              <w:rPr>
                <w:rFonts w:hint="eastAsia" w:ascii="微软雅黑" w:eastAsia="微软雅黑"/>
                <w:sz w:val="18"/>
              </w:rPr>
              <w:t>和影响评估、其他风险参数评估）</w:t>
            </w:r>
          </w:p>
          <w:p>
            <w:pPr>
              <w:pStyle w:val="9"/>
              <w:numPr>
                <w:ilvl w:val="0"/>
                <w:numId w:val="112"/>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z w:val="18"/>
              </w:rPr>
              <w:t>人际关系与团队技能（引导）</w:t>
            </w:r>
          </w:p>
          <w:p>
            <w:pPr>
              <w:pStyle w:val="9"/>
              <w:numPr>
                <w:ilvl w:val="0"/>
                <w:numId w:val="112"/>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风险分类</w:t>
            </w:r>
          </w:p>
          <w:p>
            <w:pPr>
              <w:pStyle w:val="9"/>
              <w:numPr>
                <w:ilvl w:val="0"/>
                <w:numId w:val="112"/>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数据表现（概率和影响矩阵、层级型）</w:t>
            </w:r>
          </w:p>
          <w:p>
            <w:pPr>
              <w:pStyle w:val="9"/>
              <w:numPr>
                <w:ilvl w:val="0"/>
                <w:numId w:val="112"/>
              </w:numPr>
              <w:tabs>
                <w:tab w:val="left" w:pos="256"/>
              </w:tabs>
              <w:spacing w:before="0" w:after="0" w:line="291"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23"/>
              <w:rPr>
                <w:rFonts w:hint="eastAsia" w:ascii="微软雅黑" w:eastAsia="微软雅黑"/>
                <w:sz w:val="18"/>
              </w:rPr>
            </w:pPr>
            <w:r>
              <w:rPr>
                <w:rFonts w:hint="eastAsia" w:ascii="微软雅黑" w:eastAsia="微软雅黑"/>
                <w:sz w:val="18"/>
              </w:rPr>
              <w:t>1.项目文件更新（假设日志、问题日志、风险登记册、风险报告）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496"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11.4 实施定量风险分析</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13"/>
              </w:numPr>
              <w:tabs>
                <w:tab w:val="left" w:pos="259"/>
              </w:tabs>
              <w:spacing w:before="4" w:after="0" w:line="225" w:lineRule="auto"/>
              <w:ind w:left="108" w:right="62" w:firstLine="0"/>
              <w:jc w:val="left"/>
              <w:rPr>
                <w:rFonts w:hint="eastAsia" w:ascii="微软雅黑" w:eastAsia="微软雅黑"/>
                <w:sz w:val="18"/>
              </w:rPr>
            </w:pPr>
            <w:r>
              <w:rPr>
                <w:rFonts w:hint="eastAsia" w:ascii="微软雅黑" w:eastAsia="微软雅黑"/>
                <w:sz w:val="18"/>
              </w:rPr>
              <w:t>项目管理计划（风险管理计划、范围基准、进度基准、成本基准</w:t>
            </w:r>
            <w:r>
              <w:rPr>
                <w:rFonts w:hint="eastAsia" w:ascii="微软雅黑" w:eastAsia="微软雅黑"/>
                <w:spacing w:val="-17"/>
                <w:sz w:val="18"/>
              </w:rPr>
              <w:t>）</w:t>
            </w:r>
          </w:p>
          <w:p>
            <w:pPr>
              <w:pStyle w:val="9"/>
              <w:numPr>
                <w:ilvl w:val="0"/>
                <w:numId w:val="113"/>
              </w:numPr>
              <w:tabs>
                <w:tab w:val="left" w:pos="259"/>
              </w:tabs>
              <w:spacing w:before="1" w:after="0" w:line="225" w:lineRule="auto"/>
              <w:ind w:left="108" w:right="8" w:firstLine="0"/>
              <w:jc w:val="left"/>
              <w:rPr>
                <w:rFonts w:hint="eastAsia" w:ascii="微软雅黑" w:eastAsia="微软雅黑"/>
                <w:sz w:val="18"/>
              </w:rPr>
            </w:pPr>
            <w:r>
              <w:rPr>
                <w:rFonts w:hint="eastAsia" w:ascii="微软雅黑" w:eastAsia="微软雅黑"/>
                <w:spacing w:val="-13"/>
                <w:sz w:val="18"/>
              </w:rPr>
              <w:t>项目文件</w:t>
            </w:r>
            <w:r>
              <w:rPr>
                <w:rFonts w:hint="eastAsia" w:ascii="微软雅黑" w:eastAsia="微软雅黑"/>
                <w:sz w:val="18"/>
              </w:rPr>
              <w:t>（</w:t>
            </w:r>
            <w:r>
              <w:rPr>
                <w:rFonts w:hint="eastAsia" w:ascii="微软雅黑" w:eastAsia="微软雅黑"/>
                <w:spacing w:val="-8"/>
                <w:sz w:val="18"/>
              </w:rPr>
              <w:t>假设日志、估算依据、</w:t>
            </w:r>
            <w:r>
              <w:rPr>
                <w:rFonts w:hint="eastAsia" w:ascii="微软雅黑" w:eastAsia="微软雅黑"/>
                <w:spacing w:val="-6"/>
                <w:sz w:val="18"/>
              </w:rPr>
              <w:t>成本估算、成本预测、持续时间估</w:t>
            </w:r>
            <w:r>
              <w:rPr>
                <w:rFonts w:hint="eastAsia" w:ascii="微软雅黑" w:eastAsia="微软雅黑"/>
                <w:spacing w:val="-7"/>
                <w:sz w:val="18"/>
              </w:rPr>
              <w:t>算、里程碑清单、资源需求、风险登记册、风险报告、进度预测）</w:t>
            </w:r>
          </w:p>
          <w:p>
            <w:pPr>
              <w:pStyle w:val="9"/>
              <w:numPr>
                <w:ilvl w:val="0"/>
                <w:numId w:val="113"/>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事业环境因素</w:t>
            </w:r>
          </w:p>
          <w:p>
            <w:pPr>
              <w:pStyle w:val="9"/>
              <w:numPr>
                <w:ilvl w:val="0"/>
                <w:numId w:val="113"/>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1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1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数据收集（访谈）</w:t>
            </w:r>
          </w:p>
          <w:p>
            <w:pPr>
              <w:pStyle w:val="9"/>
              <w:numPr>
                <w:ilvl w:val="0"/>
                <w:numId w:val="11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人际关系与团队技能（引导）</w:t>
            </w:r>
          </w:p>
          <w:p>
            <w:pPr>
              <w:pStyle w:val="9"/>
              <w:numPr>
                <w:ilvl w:val="0"/>
                <w:numId w:val="114"/>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不确定性表现方式</w:t>
            </w:r>
          </w:p>
          <w:p>
            <w:pPr>
              <w:pStyle w:val="9"/>
              <w:numPr>
                <w:ilvl w:val="0"/>
                <w:numId w:val="114"/>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数据表现（</w:t>
            </w:r>
            <w:r>
              <w:rPr>
                <w:rFonts w:hint="eastAsia" w:ascii="微软雅黑" w:eastAsia="微软雅黑"/>
                <w:spacing w:val="-2"/>
                <w:sz w:val="18"/>
              </w:rPr>
              <w:t>模拟、敏感性分析、决策树分</w:t>
            </w:r>
            <w:r>
              <w:rPr>
                <w:rFonts w:hint="eastAsia" w:ascii="微软雅黑" w:eastAsia="微软雅黑"/>
                <w:sz w:val="18"/>
              </w:rPr>
              <w:t>析、影响图）</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22" w:lineRule="exact"/>
              <w:rPr>
                <w:rFonts w:hint="eastAsia" w:ascii="微软雅黑" w:eastAsia="微软雅黑"/>
                <w:sz w:val="18"/>
              </w:rPr>
            </w:pPr>
            <w:r>
              <w:rPr>
                <w:rFonts w:hint="eastAsia" w:ascii="微软雅黑" w:eastAsia="微软雅黑"/>
                <w:sz w:val="18"/>
              </w:rPr>
              <w:t>1.项目文件更新（风险报告）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6"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line="315" w:lineRule="exact"/>
              <w:rPr>
                <w:rFonts w:hint="eastAsia" w:ascii="微软雅黑" w:eastAsia="微软雅黑"/>
                <w:sz w:val="18"/>
              </w:rPr>
            </w:pPr>
            <w:r>
              <w:rPr>
                <w:rFonts w:hint="eastAsia" w:ascii="微软雅黑" w:eastAsia="微软雅黑"/>
                <w:sz w:val="18"/>
              </w:rPr>
              <w:t>11.5 规划风</w:t>
            </w:r>
          </w:p>
          <w:p>
            <w:pPr>
              <w:pStyle w:val="9"/>
              <w:spacing w:line="291" w:lineRule="exact"/>
              <w:rPr>
                <w:rFonts w:hint="eastAsia" w:ascii="微软雅黑" w:eastAsia="微软雅黑"/>
                <w:sz w:val="18"/>
              </w:rPr>
            </w:pPr>
            <w:r>
              <w:rPr>
                <w:rFonts w:hint="eastAsia" w:ascii="微软雅黑" w:eastAsia="微软雅黑"/>
                <w:sz w:val="18"/>
              </w:rPr>
              <w:t>险应对</w:t>
            </w:r>
          </w:p>
        </w:tc>
        <w:tc>
          <w:tcPr>
            <w:tcW w:w="2883" w:type="dxa"/>
            <w:tcBorders>
              <w:top w:val="single" w:color="000000" w:sz="4" w:space="0"/>
              <w:left w:val="single" w:color="000000" w:sz="4" w:space="0"/>
              <w:bottom w:val="single" w:color="000000" w:sz="4" w:space="0"/>
              <w:right w:val="single" w:color="000000" w:sz="4" w:space="0"/>
            </w:tcBorders>
          </w:tcPr>
          <w:p>
            <w:pPr>
              <w:pStyle w:val="9"/>
              <w:spacing w:line="315" w:lineRule="exact"/>
              <w:ind w:left="108"/>
              <w:rPr>
                <w:rFonts w:hint="eastAsia" w:ascii="微软雅黑" w:eastAsia="微软雅黑"/>
                <w:sz w:val="18"/>
              </w:rPr>
            </w:pPr>
            <w:r>
              <w:rPr>
                <w:rFonts w:hint="eastAsia" w:ascii="微软雅黑" w:eastAsia="微软雅黑"/>
                <w:sz w:val="18"/>
              </w:rPr>
              <w:t>1.项目管理计划（资源管理计划、</w:t>
            </w:r>
          </w:p>
          <w:p>
            <w:pPr>
              <w:pStyle w:val="9"/>
              <w:spacing w:line="291" w:lineRule="exact"/>
              <w:ind w:left="108"/>
              <w:rPr>
                <w:rFonts w:hint="eastAsia" w:ascii="微软雅黑" w:eastAsia="微软雅黑"/>
                <w:sz w:val="18"/>
              </w:rPr>
            </w:pPr>
            <w:r>
              <w:rPr>
                <w:rFonts w:hint="eastAsia" w:ascii="微软雅黑" w:eastAsia="微软雅黑"/>
                <w:sz w:val="18"/>
              </w:rPr>
              <w:t>风险管理计划、成本基准）</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15"/>
              </w:numPr>
              <w:tabs>
                <w:tab w:val="left" w:pos="256"/>
              </w:tabs>
              <w:spacing w:before="0" w:after="0" w:line="315"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15"/>
              </w:numPr>
              <w:tabs>
                <w:tab w:val="left" w:pos="256"/>
              </w:tabs>
              <w:spacing w:before="0" w:after="0" w:line="291" w:lineRule="exact"/>
              <w:ind w:left="255" w:right="0" w:hanging="150"/>
              <w:jc w:val="left"/>
              <w:rPr>
                <w:rFonts w:hint="eastAsia" w:ascii="微软雅黑" w:eastAsia="微软雅黑"/>
                <w:sz w:val="18"/>
              </w:rPr>
            </w:pPr>
            <w:r>
              <w:rPr>
                <w:rFonts w:hint="eastAsia" w:ascii="微软雅黑" w:eastAsia="微软雅黑"/>
                <w:sz w:val="18"/>
              </w:rPr>
              <w:t>数据收集（访谈）</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16"/>
              </w:numPr>
              <w:tabs>
                <w:tab w:val="left" w:pos="258"/>
              </w:tabs>
              <w:spacing w:before="0" w:after="0" w:line="315"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116"/>
              </w:numPr>
              <w:tabs>
                <w:tab w:val="left" w:pos="258"/>
              </w:tabs>
              <w:spacing w:before="0" w:after="0" w:line="291" w:lineRule="exact"/>
              <w:ind w:left="257" w:right="0" w:hanging="15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（进度管理计划、</w:t>
            </w:r>
          </w:p>
        </w:tc>
      </w:tr>
    </w:tbl>
    <w:p>
      <w:pPr>
        <w:spacing w:after="0" w:line="291" w:lineRule="exact"/>
        <w:jc w:val="left"/>
        <w:rPr>
          <w:rFonts w:hint="eastAsia" w:ascii="微软雅黑" w:eastAsia="微软雅黑"/>
          <w:sz w:val="18"/>
        </w:rPr>
        <w:sectPr>
          <w:pgSz w:w="11910" w:h="16840"/>
          <w:pgMar w:top="1060" w:right="300" w:bottom="440" w:left="500" w:header="879"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3" w:hRule="atLeast"/>
        </w:trPr>
        <w:tc>
          <w:tcPr>
            <w:tcW w:w="124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left w:val="single" w:color="000000" w:sz="4" w:space="0"/>
              <w:bottom w:val="single" w:color="000000" w:sz="4" w:space="0"/>
              <w:right w:val="single" w:color="000000" w:sz="4" w:space="0"/>
            </w:tcBorders>
          </w:tcPr>
          <w:p>
            <w:pPr>
              <w:pStyle w:val="9"/>
              <w:numPr>
                <w:ilvl w:val="0"/>
                <w:numId w:val="117"/>
              </w:numPr>
              <w:tabs>
                <w:tab w:val="left" w:pos="259"/>
              </w:tabs>
              <w:spacing w:before="4" w:after="0" w:line="225" w:lineRule="auto"/>
              <w:ind w:left="108" w:right="62" w:firstLine="0"/>
              <w:jc w:val="both"/>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1"/>
                <w:sz w:val="18"/>
              </w:rPr>
              <w:t>经验教训登记册、项</w:t>
            </w:r>
            <w:r>
              <w:rPr>
                <w:rFonts w:hint="eastAsia" w:ascii="微软雅黑" w:eastAsia="微软雅黑"/>
                <w:spacing w:val="-5"/>
                <w:sz w:val="18"/>
              </w:rPr>
              <w:t>目进度计划、项目团队派工单、资</w:t>
            </w:r>
            <w:r>
              <w:rPr>
                <w:rFonts w:hint="eastAsia" w:ascii="微软雅黑" w:eastAsia="微软雅黑"/>
                <w:spacing w:val="-6"/>
                <w:sz w:val="18"/>
              </w:rPr>
              <w:t>源日历、风险登记册、风险报告、</w:t>
            </w:r>
            <w:r>
              <w:rPr>
                <w:rFonts w:hint="eastAsia" w:ascii="微软雅黑" w:eastAsia="微软雅黑"/>
                <w:sz w:val="18"/>
              </w:rPr>
              <w:t>相关方登记册）</w:t>
            </w:r>
          </w:p>
          <w:p>
            <w:pPr>
              <w:pStyle w:val="9"/>
              <w:numPr>
                <w:ilvl w:val="0"/>
                <w:numId w:val="117"/>
              </w:numPr>
              <w:tabs>
                <w:tab w:val="left" w:pos="259"/>
              </w:tabs>
              <w:spacing w:before="0" w:after="0" w:line="309" w:lineRule="exact"/>
              <w:ind w:left="258" w:right="0" w:hanging="150"/>
              <w:jc w:val="both"/>
              <w:rPr>
                <w:rFonts w:hint="eastAsia" w:ascii="微软雅黑" w:eastAsia="微软雅黑"/>
                <w:sz w:val="18"/>
              </w:rPr>
            </w:pPr>
            <w:r>
              <w:rPr>
                <w:rFonts w:hint="eastAsia" w:ascii="微软雅黑" w:eastAsia="微软雅黑"/>
                <w:sz w:val="18"/>
              </w:rPr>
              <w:t>事业环境因素</w:t>
            </w:r>
          </w:p>
          <w:p>
            <w:pPr>
              <w:pStyle w:val="9"/>
              <w:numPr>
                <w:ilvl w:val="0"/>
                <w:numId w:val="117"/>
              </w:numPr>
              <w:tabs>
                <w:tab w:val="left" w:pos="259"/>
              </w:tabs>
              <w:spacing w:before="0" w:after="0" w:line="322" w:lineRule="exact"/>
              <w:ind w:left="258" w:right="0" w:hanging="150"/>
              <w:jc w:val="both"/>
              <w:rPr>
                <w:rFonts w:hint="eastAsia" w:ascii="微软雅黑" w:eastAsia="微软雅黑"/>
                <w:sz w:val="18"/>
              </w:rPr>
            </w:pPr>
            <w:r>
              <w:rPr>
                <w:rFonts w:hint="eastAsia" w:ascii="微软雅黑" w:eastAsia="微软雅黑"/>
                <w:sz w:val="18"/>
              </w:rPr>
              <w:t>组织过程资产</w:t>
            </w:r>
          </w:p>
        </w:tc>
        <w:tc>
          <w:tcPr>
            <w:tcW w:w="3668" w:type="dxa"/>
            <w:tcBorders>
              <w:left w:val="single" w:color="000000" w:sz="4" w:space="0"/>
              <w:bottom w:val="single" w:color="000000" w:sz="4" w:space="0"/>
              <w:right w:val="single" w:color="000000" w:sz="4" w:space="0"/>
            </w:tcBorders>
          </w:tcPr>
          <w:p>
            <w:pPr>
              <w:pStyle w:val="9"/>
              <w:numPr>
                <w:ilvl w:val="0"/>
                <w:numId w:val="118"/>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pacing w:val="3"/>
                <w:sz w:val="18"/>
              </w:rPr>
              <w:t xml:space="preserve">人际关系与团队技能 </w:t>
            </w:r>
            <w:r>
              <w:rPr>
                <w:rFonts w:hint="eastAsia" w:ascii="微软雅黑" w:eastAsia="微软雅黑"/>
                <w:sz w:val="18"/>
              </w:rPr>
              <w:t>（引导）</w:t>
            </w:r>
          </w:p>
          <w:p>
            <w:pPr>
              <w:pStyle w:val="9"/>
              <w:numPr>
                <w:ilvl w:val="0"/>
                <w:numId w:val="118"/>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威胁应对策略</w:t>
            </w:r>
          </w:p>
          <w:p>
            <w:pPr>
              <w:pStyle w:val="9"/>
              <w:numPr>
                <w:ilvl w:val="0"/>
                <w:numId w:val="118"/>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机会应对策略</w:t>
            </w:r>
          </w:p>
          <w:p>
            <w:pPr>
              <w:pStyle w:val="9"/>
              <w:numPr>
                <w:ilvl w:val="0"/>
                <w:numId w:val="118"/>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应急应对策略</w:t>
            </w:r>
          </w:p>
          <w:p>
            <w:pPr>
              <w:pStyle w:val="9"/>
              <w:numPr>
                <w:ilvl w:val="0"/>
                <w:numId w:val="118"/>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整体项目风险应对策略</w:t>
            </w:r>
          </w:p>
          <w:p>
            <w:pPr>
              <w:pStyle w:val="9"/>
              <w:numPr>
                <w:ilvl w:val="0"/>
                <w:numId w:val="118"/>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pacing w:val="-4"/>
                <w:sz w:val="18"/>
              </w:rPr>
              <w:t>数据分析</w:t>
            </w:r>
            <w:r>
              <w:rPr>
                <w:rFonts w:hint="eastAsia" w:ascii="微软雅黑" w:eastAsia="微软雅黑"/>
                <w:sz w:val="18"/>
              </w:rPr>
              <w:t>（</w:t>
            </w:r>
            <w:r>
              <w:rPr>
                <w:rFonts w:hint="eastAsia" w:ascii="微软雅黑" w:eastAsia="微软雅黑"/>
                <w:spacing w:val="-3"/>
                <w:sz w:val="18"/>
              </w:rPr>
              <w:t>备选方案分析、成本效益分析</w:t>
            </w:r>
            <w:r>
              <w:rPr>
                <w:rFonts w:hint="eastAsia" w:ascii="微软雅黑" w:eastAsia="微软雅黑"/>
                <w:sz w:val="18"/>
              </w:rPr>
              <w:t>）</w:t>
            </w:r>
          </w:p>
          <w:p>
            <w:pPr>
              <w:pStyle w:val="9"/>
              <w:numPr>
                <w:ilvl w:val="0"/>
                <w:numId w:val="118"/>
              </w:numPr>
              <w:tabs>
                <w:tab w:val="left" w:pos="256"/>
              </w:tabs>
              <w:spacing w:before="0" w:after="0" w:line="291" w:lineRule="exact"/>
              <w:ind w:left="255" w:right="0" w:hanging="150"/>
              <w:jc w:val="left"/>
              <w:rPr>
                <w:rFonts w:hint="eastAsia" w:ascii="微软雅黑" w:eastAsia="微软雅黑"/>
                <w:sz w:val="18"/>
              </w:rPr>
            </w:pPr>
            <w:r>
              <w:rPr>
                <w:rFonts w:hint="eastAsia" w:ascii="微软雅黑" w:eastAsia="微软雅黑"/>
                <w:sz w:val="18"/>
              </w:rPr>
              <w:t>决策（多标准决策分析）</w:t>
            </w:r>
          </w:p>
        </w:tc>
        <w:tc>
          <w:tcPr>
            <w:tcW w:w="3092" w:type="dxa"/>
            <w:tcBorders>
              <w:left w:val="single" w:color="000000" w:sz="4" w:space="0"/>
              <w:bottom w:val="single" w:color="000000" w:sz="4" w:space="0"/>
              <w:right w:val="single" w:color="000000" w:sz="4" w:space="0"/>
            </w:tcBorders>
          </w:tcPr>
          <w:p>
            <w:pPr>
              <w:pStyle w:val="9"/>
              <w:spacing w:before="4" w:line="225" w:lineRule="auto"/>
              <w:ind w:right="8"/>
              <w:rPr>
                <w:rFonts w:hint="eastAsia" w:ascii="微软雅黑" w:eastAsia="微软雅黑"/>
                <w:sz w:val="18"/>
              </w:rPr>
            </w:pPr>
            <w:r>
              <w:rPr>
                <w:rFonts w:hint="eastAsia" w:ascii="微软雅黑" w:eastAsia="微软雅黑"/>
                <w:spacing w:val="-2"/>
                <w:sz w:val="18"/>
              </w:rPr>
              <w:t>成本管理计划、质量管理计划、资源</w:t>
            </w:r>
            <w:r>
              <w:rPr>
                <w:rFonts w:hint="eastAsia" w:ascii="微软雅黑" w:eastAsia="微软雅黑"/>
                <w:spacing w:val="-13"/>
                <w:sz w:val="18"/>
              </w:rPr>
              <w:t>管理计划、采购管理计划、范围基准、</w:t>
            </w:r>
            <w:r>
              <w:rPr>
                <w:rFonts w:hint="eastAsia" w:ascii="微软雅黑" w:eastAsia="微软雅黑"/>
                <w:sz w:val="18"/>
              </w:rPr>
              <w:t>进度基准、成本基准）</w:t>
            </w:r>
          </w:p>
          <w:p>
            <w:pPr>
              <w:pStyle w:val="9"/>
              <w:spacing w:before="1" w:line="225" w:lineRule="auto"/>
              <w:ind w:right="8"/>
              <w:rPr>
                <w:rFonts w:hint="eastAsia" w:ascii="微软雅黑" w:eastAsia="微软雅黑"/>
                <w:sz w:val="18"/>
              </w:rPr>
            </w:pPr>
            <w:r>
              <w:rPr>
                <w:rFonts w:hint="eastAsia" w:ascii="微软雅黑" w:eastAsia="微软雅黑"/>
                <w:sz w:val="18"/>
              </w:rPr>
              <w:t>3.项目文件更新（假设日志、成本预</w:t>
            </w:r>
            <w:r>
              <w:rPr>
                <w:rFonts w:hint="eastAsia" w:ascii="微软雅黑" w:eastAsia="微软雅黑"/>
                <w:spacing w:val="-12"/>
                <w:sz w:val="18"/>
              </w:rPr>
              <w:t>测、经验教训登记册、项目进度计划、</w:t>
            </w:r>
            <w:r>
              <w:rPr>
                <w:rFonts w:hint="eastAsia" w:ascii="微软雅黑" w:eastAsia="微软雅黑"/>
                <w:spacing w:val="-2"/>
                <w:sz w:val="18"/>
              </w:rPr>
              <w:t>项目团队派工单、风险登记册、风险</w:t>
            </w:r>
          </w:p>
          <w:p>
            <w:pPr>
              <w:pStyle w:val="9"/>
              <w:spacing w:line="287" w:lineRule="exact"/>
              <w:rPr>
                <w:rFonts w:hint="eastAsia" w:ascii="微软雅黑" w:eastAsia="微软雅黑"/>
                <w:sz w:val="18"/>
              </w:rPr>
            </w:pPr>
            <w:r>
              <w:rPr>
                <w:rFonts w:hint="eastAsia" w:ascii="微软雅黑" w:eastAsia="微软雅黑"/>
                <w:sz w:val="18"/>
              </w:rPr>
              <w:t>报告）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11.6 实施风险应对</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19"/>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项目管理计划（风险管理计划）</w:t>
            </w:r>
          </w:p>
          <w:p>
            <w:pPr>
              <w:pStyle w:val="9"/>
              <w:numPr>
                <w:ilvl w:val="0"/>
                <w:numId w:val="119"/>
              </w:numPr>
              <w:tabs>
                <w:tab w:val="left" w:pos="259"/>
              </w:tabs>
              <w:spacing w:before="4" w:after="0" w:line="225" w:lineRule="auto"/>
              <w:ind w:left="108" w:right="98"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经验教训登记册、风</w:t>
            </w:r>
            <w:r>
              <w:rPr>
                <w:rFonts w:hint="eastAsia" w:ascii="微软雅黑" w:eastAsia="微软雅黑"/>
                <w:sz w:val="18"/>
              </w:rPr>
              <w:t>险登记册、风险报告）</w:t>
            </w:r>
          </w:p>
          <w:p>
            <w:pPr>
              <w:pStyle w:val="9"/>
              <w:numPr>
                <w:ilvl w:val="0"/>
                <w:numId w:val="119"/>
              </w:numPr>
              <w:tabs>
                <w:tab w:val="left" w:pos="259"/>
              </w:tabs>
              <w:spacing w:before="0" w:after="0" w:line="287" w:lineRule="exact"/>
              <w:ind w:left="258" w:right="0" w:hanging="150"/>
              <w:jc w:val="left"/>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20"/>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20"/>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人际关系与团队技能（影响力）</w:t>
            </w:r>
          </w:p>
          <w:p>
            <w:pPr>
              <w:pStyle w:val="9"/>
              <w:numPr>
                <w:ilvl w:val="0"/>
                <w:numId w:val="120"/>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项目管理信息系统</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21"/>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121"/>
              </w:numPr>
              <w:tabs>
                <w:tab w:val="left" w:pos="258"/>
              </w:tabs>
              <w:spacing w:before="4" w:after="0" w:line="225" w:lineRule="auto"/>
              <w:ind w:left="107" w:right="97" w:firstLine="0"/>
              <w:jc w:val="left"/>
              <w:rPr>
                <w:rFonts w:hint="eastAsia" w:ascii="微软雅黑" w:eastAsia="微软雅黑"/>
                <w:sz w:val="18"/>
              </w:rPr>
            </w:pPr>
            <w:r>
              <w:rPr>
                <w:rFonts w:hint="eastAsia" w:ascii="微软雅黑" w:eastAsia="微软雅黑"/>
                <w:sz w:val="18"/>
              </w:rPr>
              <w:t>项目文件更新（问题日志、经验教</w:t>
            </w:r>
            <w:r>
              <w:rPr>
                <w:rFonts w:hint="eastAsia" w:ascii="微软雅黑" w:eastAsia="微软雅黑"/>
                <w:spacing w:val="-3"/>
                <w:sz w:val="18"/>
              </w:rPr>
              <w:t>训登记册、项目团队派工单、风险登</w:t>
            </w:r>
          </w:p>
          <w:p>
            <w:pPr>
              <w:pStyle w:val="9"/>
              <w:spacing w:line="287" w:lineRule="exact"/>
              <w:rPr>
                <w:rFonts w:hint="eastAsia" w:ascii="微软雅黑" w:eastAsia="微软雅黑"/>
                <w:sz w:val="18"/>
              </w:rPr>
            </w:pPr>
            <w:r>
              <w:rPr>
                <w:rFonts w:hint="eastAsia" w:ascii="微软雅黑" w:eastAsia="微软雅黑"/>
                <w:sz w:val="18"/>
              </w:rPr>
              <w:t>记册、风险报告）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60"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11.7 监控风险</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22"/>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项目管理计划（风险管理计划)</w:t>
            </w:r>
          </w:p>
          <w:p>
            <w:pPr>
              <w:pStyle w:val="9"/>
              <w:numPr>
                <w:ilvl w:val="0"/>
                <w:numId w:val="122"/>
              </w:numPr>
              <w:tabs>
                <w:tab w:val="left" w:pos="259"/>
              </w:tabs>
              <w:spacing w:before="4" w:after="0" w:line="225" w:lineRule="auto"/>
              <w:ind w:left="108" w:right="62" w:firstLine="0"/>
              <w:jc w:val="left"/>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1"/>
                <w:sz w:val="18"/>
              </w:rPr>
              <w:t>问题日志、经验教训登记册、风险登记册、风险报告</w:t>
            </w:r>
            <w:r>
              <w:rPr>
                <w:rFonts w:hint="eastAsia" w:ascii="微软雅黑" w:eastAsia="微软雅黑"/>
                <w:spacing w:val="-17"/>
                <w:sz w:val="18"/>
              </w:rPr>
              <w:t>）</w:t>
            </w:r>
          </w:p>
          <w:p>
            <w:pPr>
              <w:pStyle w:val="9"/>
              <w:numPr>
                <w:ilvl w:val="0"/>
                <w:numId w:val="122"/>
              </w:numPr>
              <w:tabs>
                <w:tab w:val="left" w:pos="259"/>
              </w:tabs>
              <w:spacing w:before="0" w:after="0" w:line="308" w:lineRule="exact"/>
              <w:ind w:left="258" w:right="0" w:hanging="150"/>
              <w:jc w:val="left"/>
              <w:rPr>
                <w:rFonts w:hint="eastAsia" w:ascii="微软雅黑" w:eastAsia="微软雅黑"/>
                <w:sz w:val="18"/>
              </w:rPr>
            </w:pPr>
            <w:r>
              <w:rPr>
                <w:rFonts w:hint="eastAsia" w:ascii="微软雅黑" w:eastAsia="微软雅黑"/>
                <w:sz w:val="18"/>
              </w:rPr>
              <w:t>工作绩效数据</w:t>
            </w:r>
          </w:p>
          <w:p>
            <w:pPr>
              <w:pStyle w:val="9"/>
              <w:numPr>
                <w:ilvl w:val="0"/>
                <w:numId w:val="122"/>
              </w:numPr>
              <w:tabs>
                <w:tab w:val="left" w:pos="259"/>
              </w:tabs>
              <w:spacing w:before="0" w:after="0" w:line="291" w:lineRule="exact"/>
              <w:ind w:left="258" w:right="0" w:hanging="150"/>
              <w:jc w:val="left"/>
              <w:rPr>
                <w:rFonts w:hint="eastAsia" w:ascii="微软雅黑" w:eastAsia="微软雅黑"/>
                <w:sz w:val="18"/>
              </w:rPr>
            </w:pPr>
            <w:r>
              <w:rPr>
                <w:rFonts w:hint="eastAsia" w:ascii="微软雅黑" w:eastAsia="微软雅黑"/>
                <w:sz w:val="18"/>
              </w:rPr>
              <w:t>工作绩效报告</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23"/>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数据分析（技术绩效分析、储备分析）</w:t>
            </w:r>
          </w:p>
          <w:p>
            <w:pPr>
              <w:pStyle w:val="9"/>
              <w:numPr>
                <w:ilvl w:val="0"/>
                <w:numId w:val="123"/>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审计</w:t>
            </w:r>
          </w:p>
          <w:p>
            <w:pPr>
              <w:pStyle w:val="9"/>
              <w:numPr>
                <w:ilvl w:val="0"/>
                <w:numId w:val="123"/>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spacing w:line="312" w:lineRule="exact"/>
              <w:rPr>
                <w:rFonts w:hint="eastAsia" w:ascii="微软雅黑" w:eastAsia="微软雅黑"/>
                <w:sz w:val="18"/>
              </w:rPr>
            </w:pPr>
            <w:r>
              <w:rPr>
                <w:rFonts w:hint="eastAsia" w:ascii="微软雅黑" w:eastAsia="微软雅黑"/>
                <w:sz w:val="18"/>
              </w:rPr>
              <w:t>1.工作绩效信息；2.变更请求</w:t>
            </w:r>
          </w:p>
          <w:p>
            <w:pPr>
              <w:pStyle w:val="9"/>
              <w:numPr>
                <w:ilvl w:val="0"/>
                <w:numId w:val="124"/>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项目管理计划更新（任何组件）</w:t>
            </w:r>
          </w:p>
          <w:p>
            <w:pPr>
              <w:pStyle w:val="9"/>
              <w:numPr>
                <w:ilvl w:val="0"/>
                <w:numId w:val="124"/>
              </w:numPr>
              <w:tabs>
                <w:tab w:val="left" w:pos="258"/>
              </w:tabs>
              <w:spacing w:before="4" w:after="0" w:line="225" w:lineRule="auto"/>
              <w:ind w:left="107" w:right="92" w:firstLine="0"/>
              <w:jc w:val="left"/>
              <w:rPr>
                <w:rFonts w:hint="eastAsia" w:ascii="微软雅黑" w:hAnsi="微软雅黑" w:eastAsia="微软雅黑"/>
                <w:sz w:val="18"/>
              </w:rPr>
            </w:pPr>
            <w:r>
              <w:rPr>
                <w:rFonts w:hint="eastAsia" w:ascii="微软雅黑" w:hAnsi="微软雅黑" w:eastAsia="微软雅黑"/>
                <w:spacing w:val="-2"/>
                <w:sz w:val="18"/>
              </w:rPr>
              <w:t>项目文件更新</w:t>
            </w:r>
            <w:r>
              <w:rPr>
                <w:rFonts w:hint="eastAsia" w:ascii="微软雅黑" w:hAnsi="微软雅黑" w:eastAsia="微软雅黑"/>
                <w:sz w:val="18"/>
              </w:rPr>
              <w:t>（</w:t>
            </w:r>
            <w:r>
              <w:rPr>
                <w:rFonts w:hint="eastAsia" w:ascii="微软雅黑" w:hAnsi="微软雅黑" w:eastAsia="微软雅黑"/>
                <w:spacing w:val="-2"/>
                <w:sz w:val="18"/>
              </w:rPr>
              <w:t>假设日志、</w:t>
            </w:r>
            <w:r>
              <w:rPr>
                <w:rFonts w:hint="eastAsia" w:ascii="微软雅黑" w:hAnsi="微软雅黑" w:eastAsia="微软雅黑"/>
                <w:sz w:val="18"/>
              </w:rPr>
              <w:t>·</w:t>
            </w:r>
            <w:r>
              <w:rPr>
                <w:rFonts w:hint="eastAsia" w:ascii="微软雅黑" w:hAnsi="微软雅黑" w:eastAsia="微软雅黑"/>
                <w:spacing w:val="-4"/>
                <w:sz w:val="18"/>
              </w:rPr>
              <w:t>问题日</w:t>
            </w:r>
            <w:r>
              <w:rPr>
                <w:rFonts w:hint="eastAsia" w:ascii="微软雅黑" w:hAnsi="微软雅黑" w:eastAsia="微软雅黑"/>
                <w:spacing w:val="-2"/>
                <w:sz w:val="18"/>
              </w:rPr>
              <w:t>志、经验教训登记册、风险登记册、</w:t>
            </w:r>
          </w:p>
          <w:p>
            <w:pPr>
              <w:pStyle w:val="9"/>
              <w:spacing w:line="288" w:lineRule="exact"/>
              <w:rPr>
                <w:rFonts w:hint="eastAsia" w:ascii="微软雅黑" w:eastAsia="微软雅黑"/>
                <w:sz w:val="18"/>
              </w:rPr>
            </w:pPr>
            <w:r>
              <w:rPr>
                <w:rFonts w:hint="eastAsia" w:ascii="微软雅黑" w:eastAsia="微软雅黑"/>
                <w:sz w:val="18"/>
              </w:rPr>
              <w:t>风险报告）；5.组织过程资产更新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31"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12.1 规划采购管理</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25"/>
              </w:numPr>
              <w:tabs>
                <w:tab w:val="left" w:pos="259"/>
              </w:tabs>
              <w:spacing w:before="0" w:after="0" w:line="312" w:lineRule="exact"/>
              <w:ind w:left="258" w:right="0" w:hanging="150"/>
              <w:jc w:val="left"/>
              <w:rPr>
                <w:rFonts w:hint="eastAsia" w:ascii="微软雅黑" w:eastAsia="微软雅黑"/>
                <w:sz w:val="18"/>
              </w:rPr>
            </w:pPr>
            <w:r>
              <w:rPr>
                <w:rFonts w:hint="eastAsia" w:ascii="微软雅黑" w:eastAsia="微软雅黑"/>
                <w:sz w:val="18"/>
              </w:rPr>
              <w:t>项目章程</w:t>
            </w:r>
          </w:p>
          <w:p>
            <w:pPr>
              <w:pStyle w:val="9"/>
              <w:numPr>
                <w:ilvl w:val="0"/>
                <w:numId w:val="125"/>
              </w:numPr>
              <w:tabs>
                <w:tab w:val="left" w:pos="259"/>
              </w:tabs>
              <w:spacing w:before="4" w:after="0" w:line="225" w:lineRule="auto"/>
              <w:ind w:left="108" w:right="98" w:firstLine="0"/>
              <w:jc w:val="both"/>
              <w:rPr>
                <w:rFonts w:hint="eastAsia" w:ascii="微软雅黑" w:eastAsia="微软雅黑"/>
                <w:sz w:val="18"/>
              </w:rPr>
            </w:pPr>
            <w:r>
              <w:rPr>
                <w:rFonts w:hint="eastAsia" w:ascii="微软雅黑" w:eastAsia="微软雅黑"/>
                <w:spacing w:val="-1"/>
                <w:sz w:val="18"/>
              </w:rPr>
              <w:t>商业文件</w:t>
            </w:r>
            <w:r>
              <w:rPr>
                <w:rFonts w:hint="eastAsia" w:ascii="微软雅黑" w:eastAsia="微软雅黑"/>
                <w:sz w:val="18"/>
              </w:rPr>
              <w:t>（</w:t>
            </w:r>
            <w:r>
              <w:rPr>
                <w:rFonts w:hint="eastAsia" w:ascii="微软雅黑" w:eastAsia="微软雅黑"/>
                <w:spacing w:val="-3"/>
                <w:sz w:val="18"/>
              </w:rPr>
              <w:t>商业论证、效益管理</w:t>
            </w:r>
            <w:r>
              <w:rPr>
                <w:rFonts w:hint="eastAsia" w:ascii="微软雅黑" w:eastAsia="微软雅黑"/>
                <w:sz w:val="18"/>
              </w:rPr>
              <w:t>计划）</w:t>
            </w:r>
          </w:p>
          <w:p>
            <w:pPr>
              <w:pStyle w:val="9"/>
              <w:numPr>
                <w:ilvl w:val="0"/>
                <w:numId w:val="125"/>
              </w:numPr>
              <w:tabs>
                <w:tab w:val="left" w:pos="259"/>
              </w:tabs>
              <w:spacing w:before="0" w:after="0" w:line="225" w:lineRule="auto"/>
              <w:ind w:left="108" w:right="94" w:firstLine="0"/>
              <w:jc w:val="both"/>
              <w:rPr>
                <w:rFonts w:hint="eastAsia" w:ascii="微软雅黑" w:eastAsia="微软雅黑"/>
                <w:sz w:val="18"/>
              </w:rPr>
            </w:pPr>
            <w:r>
              <w:rPr>
                <w:rFonts w:hint="eastAsia" w:ascii="微软雅黑" w:eastAsia="微软雅黑"/>
                <w:sz w:val="18"/>
              </w:rPr>
              <w:t>项目管理计划（</w:t>
            </w:r>
            <w:r>
              <w:rPr>
                <w:rFonts w:hint="eastAsia" w:ascii="微软雅黑" w:eastAsia="微软雅黑"/>
                <w:spacing w:val="-3"/>
                <w:sz w:val="18"/>
              </w:rPr>
              <w:t>范围管理计划、</w:t>
            </w:r>
            <w:r>
              <w:rPr>
                <w:rFonts w:hint="eastAsia" w:ascii="微软雅黑" w:eastAsia="微软雅黑"/>
                <w:spacing w:val="-5"/>
                <w:sz w:val="18"/>
              </w:rPr>
              <w:t>质量管理计划、资源管理计划、范</w:t>
            </w:r>
            <w:r>
              <w:rPr>
                <w:rFonts w:hint="eastAsia" w:ascii="微软雅黑" w:eastAsia="微软雅黑"/>
                <w:sz w:val="18"/>
              </w:rPr>
              <w:t>围基准）</w:t>
            </w:r>
          </w:p>
          <w:p>
            <w:pPr>
              <w:pStyle w:val="9"/>
              <w:numPr>
                <w:ilvl w:val="0"/>
                <w:numId w:val="125"/>
              </w:numPr>
              <w:tabs>
                <w:tab w:val="left" w:pos="259"/>
              </w:tabs>
              <w:spacing w:before="1" w:after="0" w:line="225" w:lineRule="auto"/>
              <w:ind w:left="108" w:right="98" w:firstLine="0"/>
              <w:jc w:val="both"/>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里程碑清单、项目团</w:t>
            </w:r>
            <w:r>
              <w:rPr>
                <w:rFonts w:hint="eastAsia" w:ascii="微软雅黑" w:eastAsia="微软雅黑"/>
                <w:spacing w:val="-7"/>
                <w:sz w:val="18"/>
              </w:rPr>
              <w:t>队派工单、需求文件、需求跟踪矩</w:t>
            </w:r>
            <w:r>
              <w:rPr>
                <w:rFonts w:hint="eastAsia" w:ascii="微软雅黑" w:eastAsia="微软雅黑"/>
                <w:spacing w:val="-8"/>
                <w:sz w:val="18"/>
              </w:rPr>
              <w:t>阵、资源需求、风险报告、相关方</w:t>
            </w:r>
            <w:r>
              <w:rPr>
                <w:rFonts w:hint="eastAsia" w:ascii="微软雅黑" w:eastAsia="微软雅黑"/>
                <w:sz w:val="18"/>
              </w:rPr>
              <w:t>登记册）</w:t>
            </w:r>
          </w:p>
          <w:p>
            <w:pPr>
              <w:pStyle w:val="9"/>
              <w:numPr>
                <w:ilvl w:val="0"/>
                <w:numId w:val="125"/>
              </w:numPr>
              <w:tabs>
                <w:tab w:val="left" w:pos="259"/>
              </w:tabs>
              <w:spacing w:before="0" w:after="0" w:line="288" w:lineRule="exact"/>
              <w:ind w:left="258" w:right="0" w:hanging="150"/>
              <w:jc w:val="both"/>
              <w:rPr>
                <w:rFonts w:hint="eastAsia" w:ascii="微软雅黑" w:eastAsia="微软雅黑"/>
                <w:sz w:val="18"/>
              </w:rPr>
            </w:pPr>
            <w:r>
              <w:rPr>
                <w:rFonts w:hint="eastAsia" w:ascii="微软雅黑" w:eastAsia="微软雅黑"/>
                <w:sz w:val="18"/>
              </w:rPr>
              <w:t>事业环境因素；6.组织过程资产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2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2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数据收集</w:t>
            </w:r>
          </w:p>
          <w:p>
            <w:pPr>
              <w:pStyle w:val="9"/>
              <w:spacing w:line="312" w:lineRule="exact"/>
              <w:ind w:left="194"/>
              <w:rPr>
                <w:rFonts w:hint="eastAsia" w:ascii="微软雅黑" w:hAnsi="微软雅黑" w:eastAsia="微软雅黑"/>
                <w:sz w:val="18"/>
              </w:rPr>
            </w:pPr>
            <w:r>
              <w:rPr>
                <w:rFonts w:hint="eastAsia" w:ascii="微软雅黑" w:hAnsi="微软雅黑" w:eastAsia="微软雅黑"/>
                <w:sz w:val="18"/>
              </w:rPr>
              <w:t>·市场调研</w:t>
            </w:r>
          </w:p>
          <w:p>
            <w:pPr>
              <w:pStyle w:val="9"/>
              <w:numPr>
                <w:ilvl w:val="0"/>
                <w:numId w:val="12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数据分析</w:t>
            </w:r>
          </w:p>
          <w:p>
            <w:pPr>
              <w:pStyle w:val="9"/>
              <w:spacing w:line="312" w:lineRule="exact"/>
              <w:ind w:left="194"/>
              <w:rPr>
                <w:rFonts w:hint="eastAsia" w:ascii="微软雅黑" w:hAnsi="微软雅黑" w:eastAsia="微软雅黑"/>
                <w:sz w:val="18"/>
              </w:rPr>
            </w:pPr>
            <w:r>
              <w:rPr>
                <w:rFonts w:hint="eastAsia" w:ascii="微软雅黑" w:hAnsi="微软雅黑" w:eastAsia="微软雅黑"/>
                <w:sz w:val="18"/>
              </w:rPr>
              <w:t>·自制或外购分析</w:t>
            </w:r>
          </w:p>
          <w:p>
            <w:pPr>
              <w:pStyle w:val="9"/>
              <w:numPr>
                <w:ilvl w:val="0"/>
                <w:numId w:val="126"/>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供方选择分析</w:t>
            </w:r>
          </w:p>
          <w:p>
            <w:pPr>
              <w:pStyle w:val="9"/>
              <w:numPr>
                <w:ilvl w:val="0"/>
                <w:numId w:val="126"/>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会议</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27"/>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采购管理计划</w:t>
            </w:r>
          </w:p>
          <w:p>
            <w:pPr>
              <w:pStyle w:val="9"/>
              <w:numPr>
                <w:ilvl w:val="0"/>
                <w:numId w:val="127"/>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采购策略；3.招标文件</w:t>
            </w:r>
          </w:p>
          <w:p>
            <w:pPr>
              <w:pStyle w:val="9"/>
              <w:numPr>
                <w:ilvl w:val="0"/>
                <w:numId w:val="128"/>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采购工作说明书；</w:t>
            </w:r>
          </w:p>
          <w:p>
            <w:pPr>
              <w:pStyle w:val="9"/>
              <w:numPr>
                <w:ilvl w:val="0"/>
                <w:numId w:val="128"/>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供方选择标准</w:t>
            </w:r>
          </w:p>
          <w:p>
            <w:pPr>
              <w:pStyle w:val="9"/>
              <w:numPr>
                <w:ilvl w:val="0"/>
                <w:numId w:val="128"/>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自制或外购决策</w:t>
            </w:r>
          </w:p>
          <w:p>
            <w:pPr>
              <w:pStyle w:val="9"/>
              <w:numPr>
                <w:ilvl w:val="0"/>
                <w:numId w:val="128"/>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独立成本估算</w:t>
            </w:r>
          </w:p>
          <w:p>
            <w:pPr>
              <w:pStyle w:val="9"/>
              <w:numPr>
                <w:ilvl w:val="0"/>
                <w:numId w:val="128"/>
              </w:numPr>
              <w:tabs>
                <w:tab w:val="left" w:pos="258"/>
              </w:tabs>
              <w:spacing w:before="0" w:after="0" w:line="312" w:lineRule="exact"/>
              <w:ind w:left="257" w:right="0" w:hanging="150"/>
              <w:jc w:val="both"/>
              <w:rPr>
                <w:rFonts w:hint="eastAsia" w:ascii="微软雅黑" w:eastAsia="微软雅黑"/>
                <w:sz w:val="18"/>
              </w:rPr>
            </w:pPr>
            <w:r>
              <w:rPr>
                <w:rFonts w:hint="eastAsia" w:ascii="微软雅黑" w:eastAsia="微软雅黑"/>
                <w:sz w:val="18"/>
              </w:rPr>
              <w:t>变更请求</w:t>
            </w:r>
          </w:p>
          <w:p>
            <w:pPr>
              <w:pStyle w:val="9"/>
              <w:numPr>
                <w:ilvl w:val="0"/>
                <w:numId w:val="128"/>
              </w:numPr>
              <w:tabs>
                <w:tab w:val="left" w:pos="258"/>
              </w:tabs>
              <w:spacing w:before="4" w:after="0" w:line="225" w:lineRule="auto"/>
              <w:ind w:left="107" w:right="97" w:firstLine="0"/>
              <w:jc w:val="both"/>
              <w:rPr>
                <w:rFonts w:hint="eastAsia" w:ascii="微软雅黑" w:eastAsia="微软雅黑"/>
                <w:sz w:val="18"/>
              </w:rPr>
            </w:pPr>
            <w:r>
              <w:rPr>
                <w:rFonts w:hint="eastAsia" w:ascii="微软雅黑" w:eastAsia="微软雅黑"/>
                <w:sz w:val="18"/>
              </w:rPr>
              <w:t>项目文件更新（经验教训登记册、</w:t>
            </w:r>
            <w:r>
              <w:rPr>
                <w:rFonts w:hint="eastAsia" w:ascii="微软雅黑" w:eastAsia="微软雅黑"/>
                <w:spacing w:val="-3"/>
                <w:sz w:val="18"/>
              </w:rPr>
              <w:t>里程碑清单、需求文件、需求跟踪矩</w:t>
            </w:r>
            <w:r>
              <w:rPr>
                <w:rFonts w:hint="eastAsia" w:ascii="微软雅黑" w:eastAsia="微软雅黑"/>
                <w:sz w:val="18"/>
              </w:rPr>
              <w:t>阵、风险登记册、相关方登记册）</w:t>
            </w:r>
          </w:p>
          <w:p>
            <w:pPr>
              <w:pStyle w:val="9"/>
              <w:numPr>
                <w:ilvl w:val="0"/>
                <w:numId w:val="128"/>
              </w:numPr>
              <w:tabs>
                <w:tab w:val="left" w:pos="364"/>
              </w:tabs>
              <w:spacing w:before="0" w:after="0" w:line="288" w:lineRule="exact"/>
              <w:ind w:left="363" w:right="0" w:hanging="256"/>
              <w:jc w:val="both"/>
              <w:rPr>
                <w:rFonts w:hint="eastAsia" w:ascii="微软雅黑" w:eastAsia="微软雅黑"/>
                <w:sz w:val="18"/>
              </w:rPr>
            </w:pPr>
            <w:r>
              <w:rPr>
                <w:rFonts w:hint="eastAsia" w:ascii="微软雅黑" w:eastAsia="微软雅黑"/>
                <w:sz w:val="18"/>
              </w:rPr>
              <w:t>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431"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4" w:line="225" w:lineRule="auto"/>
              <w:ind w:right="132"/>
              <w:rPr>
                <w:rFonts w:hint="eastAsia" w:ascii="微软雅黑" w:eastAsia="微软雅黑"/>
                <w:sz w:val="18"/>
              </w:rPr>
            </w:pPr>
            <w:r>
              <w:rPr>
                <w:rFonts w:hint="eastAsia" w:ascii="微软雅黑" w:eastAsia="微软雅黑"/>
                <w:sz w:val="18"/>
              </w:rPr>
              <w:t>12.2 实施采购</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29"/>
              </w:numPr>
              <w:tabs>
                <w:tab w:val="left" w:pos="259"/>
              </w:tabs>
              <w:spacing w:before="4" w:after="0" w:line="225" w:lineRule="auto"/>
              <w:ind w:left="108" w:right="94" w:firstLine="0"/>
              <w:jc w:val="both"/>
              <w:rPr>
                <w:rFonts w:hint="eastAsia" w:ascii="微软雅黑" w:eastAsia="微软雅黑"/>
                <w:sz w:val="18"/>
              </w:rPr>
            </w:pPr>
            <w:r>
              <w:rPr>
                <w:rFonts w:hint="eastAsia" w:ascii="微软雅黑" w:eastAsia="微软雅黑"/>
                <w:sz w:val="18"/>
              </w:rPr>
              <w:t>项目管理计划（</w:t>
            </w:r>
            <w:r>
              <w:rPr>
                <w:rFonts w:hint="eastAsia" w:ascii="微软雅黑" w:eastAsia="微软雅黑"/>
                <w:spacing w:val="-3"/>
                <w:sz w:val="18"/>
              </w:rPr>
              <w:t>范围管理计划、</w:t>
            </w:r>
            <w:r>
              <w:rPr>
                <w:rFonts w:hint="eastAsia" w:ascii="微软雅黑" w:eastAsia="微软雅黑"/>
                <w:spacing w:val="-5"/>
                <w:sz w:val="18"/>
              </w:rPr>
              <w:t>需求管理计划、沟通管理计划、风</w:t>
            </w:r>
            <w:r>
              <w:rPr>
                <w:rFonts w:hint="eastAsia" w:ascii="微软雅黑" w:eastAsia="微软雅黑"/>
                <w:spacing w:val="-6"/>
                <w:sz w:val="18"/>
              </w:rPr>
              <w:t>险管理计划、采购管理计划、配置</w:t>
            </w:r>
            <w:r>
              <w:rPr>
                <w:rFonts w:hint="eastAsia" w:ascii="微软雅黑" w:eastAsia="微软雅黑"/>
                <w:sz w:val="18"/>
              </w:rPr>
              <w:t>管理计划、成本基准）</w:t>
            </w:r>
          </w:p>
          <w:p>
            <w:pPr>
              <w:pStyle w:val="9"/>
              <w:numPr>
                <w:ilvl w:val="0"/>
                <w:numId w:val="129"/>
              </w:numPr>
              <w:tabs>
                <w:tab w:val="left" w:pos="259"/>
              </w:tabs>
              <w:spacing w:before="1" w:after="0" w:line="225" w:lineRule="auto"/>
              <w:ind w:left="108" w:right="98" w:firstLine="0"/>
              <w:jc w:val="both"/>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3"/>
                <w:sz w:val="18"/>
              </w:rPr>
              <w:t>经验教训登记册、项</w:t>
            </w:r>
            <w:r>
              <w:rPr>
                <w:rFonts w:hint="eastAsia" w:ascii="微软雅黑" w:eastAsia="微软雅黑"/>
                <w:spacing w:val="-6"/>
                <w:sz w:val="18"/>
              </w:rPr>
              <w:t>目进度计划、需求文件、风险登记</w:t>
            </w:r>
            <w:r>
              <w:rPr>
                <w:rFonts w:hint="eastAsia" w:ascii="微软雅黑" w:eastAsia="微软雅黑"/>
                <w:sz w:val="18"/>
              </w:rPr>
              <w:t>册、相关方登记册)</w:t>
            </w:r>
          </w:p>
          <w:p>
            <w:pPr>
              <w:pStyle w:val="9"/>
              <w:numPr>
                <w:ilvl w:val="0"/>
                <w:numId w:val="129"/>
              </w:numPr>
              <w:tabs>
                <w:tab w:val="left" w:pos="259"/>
              </w:tabs>
              <w:spacing w:before="0" w:after="0" w:line="308" w:lineRule="exact"/>
              <w:ind w:left="258" w:right="0" w:hanging="150"/>
              <w:jc w:val="both"/>
              <w:rPr>
                <w:rFonts w:hint="eastAsia" w:ascii="微软雅黑" w:eastAsia="微软雅黑"/>
                <w:sz w:val="18"/>
              </w:rPr>
            </w:pPr>
            <w:r>
              <w:rPr>
                <w:rFonts w:hint="eastAsia" w:ascii="微软雅黑" w:eastAsia="微软雅黑"/>
                <w:sz w:val="18"/>
              </w:rPr>
              <w:t>采购文档</w:t>
            </w:r>
          </w:p>
          <w:p>
            <w:pPr>
              <w:pStyle w:val="9"/>
              <w:numPr>
                <w:ilvl w:val="0"/>
                <w:numId w:val="129"/>
              </w:numPr>
              <w:tabs>
                <w:tab w:val="left" w:pos="259"/>
              </w:tabs>
              <w:spacing w:before="0" w:after="0" w:line="312" w:lineRule="exact"/>
              <w:ind w:left="258" w:right="0" w:hanging="150"/>
              <w:jc w:val="both"/>
              <w:rPr>
                <w:rFonts w:hint="eastAsia" w:ascii="微软雅黑" w:eastAsia="微软雅黑"/>
                <w:sz w:val="18"/>
              </w:rPr>
            </w:pPr>
            <w:r>
              <w:rPr>
                <w:rFonts w:hint="eastAsia" w:ascii="微软雅黑" w:eastAsia="微软雅黑"/>
                <w:sz w:val="18"/>
              </w:rPr>
              <w:t>卖方建议书</w:t>
            </w:r>
          </w:p>
          <w:p>
            <w:pPr>
              <w:pStyle w:val="9"/>
              <w:numPr>
                <w:ilvl w:val="0"/>
                <w:numId w:val="129"/>
              </w:numPr>
              <w:tabs>
                <w:tab w:val="left" w:pos="259"/>
              </w:tabs>
              <w:spacing w:before="0" w:after="0" w:line="312" w:lineRule="exact"/>
              <w:ind w:left="258" w:right="0" w:hanging="150"/>
              <w:jc w:val="both"/>
              <w:rPr>
                <w:rFonts w:hint="eastAsia" w:ascii="微软雅黑" w:eastAsia="微软雅黑"/>
                <w:sz w:val="18"/>
              </w:rPr>
            </w:pPr>
            <w:r>
              <w:rPr>
                <w:rFonts w:hint="eastAsia" w:ascii="微软雅黑" w:eastAsia="微软雅黑"/>
                <w:sz w:val="18"/>
              </w:rPr>
              <w:t>事业环境因素</w:t>
            </w:r>
          </w:p>
          <w:p>
            <w:pPr>
              <w:pStyle w:val="9"/>
              <w:numPr>
                <w:ilvl w:val="0"/>
                <w:numId w:val="129"/>
              </w:numPr>
              <w:tabs>
                <w:tab w:val="left" w:pos="259"/>
              </w:tabs>
              <w:spacing w:before="0" w:after="0" w:line="291" w:lineRule="exact"/>
              <w:ind w:left="258" w:right="0" w:hanging="150"/>
              <w:jc w:val="both"/>
              <w:rPr>
                <w:rFonts w:hint="eastAsia" w:ascii="微软雅黑" w:eastAsia="微软雅黑"/>
                <w:sz w:val="18"/>
              </w:rPr>
            </w:pPr>
            <w:r>
              <w:rPr>
                <w:rFonts w:hint="eastAsia" w:ascii="微软雅黑" w:eastAsia="微软雅黑"/>
                <w:sz w:val="18"/>
              </w:rPr>
              <w:t>组织过程资产</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30"/>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30"/>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广告</w:t>
            </w:r>
          </w:p>
          <w:p>
            <w:pPr>
              <w:pStyle w:val="9"/>
              <w:numPr>
                <w:ilvl w:val="0"/>
                <w:numId w:val="130"/>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招标人会议</w:t>
            </w:r>
          </w:p>
          <w:p>
            <w:pPr>
              <w:pStyle w:val="9"/>
              <w:numPr>
                <w:ilvl w:val="0"/>
                <w:numId w:val="130"/>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数据分析（建议书评价）</w:t>
            </w:r>
          </w:p>
          <w:p>
            <w:pPr>
              <w:pStyle w:val="9"/>
              <w:numPr>
                <w:ilvl w:val="0"/>
                <w:numId w:val="130"/>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人际关系与团队技能（谈判）</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31"/>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投标人会议</w:t>
            </w:r>
          </w:p>
          <w:p>
            <w:pPr>
              <w:pStyle w:val="9"/>
              <w:numPr>
                <w:ilvl w:val="0"/>
                <w:numId w:val="131"/>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协议</w:t>
            </w:r>
          </w:p>
          <w:p>
            <w:pPr>
              <w:pStyle w:val="9"/>
              <w:numPr>
                <w:ilvl w:val="0"/>
                <w:numId w:val="131"/>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131"/>
              </w:numPr>
              <w:tabs>
                <w:tab w:val="left" w:pos="258"/>
              </w:tabs>
              <w:spacing w:before="4" w:after="0" w:line="225" w:lineRule="auto"/>
              <w:ind w:left="107" w:right="8" w:firstLine="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w:t>
            </w:r>
            <w:r>
              <w:rPr>
                <w:rFonts w:hint="eastAsia" w:ascii="微软雅黑" w:eastAsia="微软雅黑"/>
                <w:spacing w:val="-3"/>
                <w:sz w:val="18"/>
              </w:rPr>
              <w:t>需求管理计划、</w:t>
            </w:r>
            <w:r>
              <w:rPr>
                <w:rFonts w:hint="eastAsia" w:ascii="微软雅黑" w:eastAsia="微软雅黑"/>
                <w:spacing w:val="-2"/>
                <w:sz w:val="18"/>
              </w:rPr>
              <w:t>质量管理计划、沟通管理计划、风险</w:t>
            </w:r>
            <w:r>
              <w:rPr>
                <w:rFonts w:hint="eastAsia" w:ascii="微软雅黑" w:eastAsia="微软雅黑"/>
                <w:spacing w:val="-13"/>
                <w:sz w:val="18"/>
              </w:rPr>
              <w:t>管理计划、采购管理计划、范围基准、</w:t>
            </w:r>
            <w:r>
              <w:rPr>
                <w:rFonts w:hint="eastAsia" w:ascii="微软雅黑" w:eastAsia="微软雅黑"/>
                <w:sz w:val="18"/>
              </w:rPr>
              <w:t>进度基准、成本基准）</w:t>
            </w:r>
          </w:p>
          <w:p>
            <w:pPr>
              <w:pStyle w:val="9"/>
              <w:numPr>
                <w:ilvl w:val="0"/>
                <w:numId w:val="131"/>
              </w:numPr>
              <w:tabs>
                <w:tab w:val="left" w:pos="258"/>
              </w:tabs>
              <w:spacing w:before="1" w:after="0" w:line="225" w:lineRule="auto"/>
              <w:ind w:left="107" w:right="8" w:firstLine="0"/>
              <w:jc w:val="left"/>
              <w:rPr>
                <w:rFonts w:hint="eastAsia" w:ascii="微软雅黑" w:eastAsia="微软雅黑"/>
                <w:sz w:val="18"/>
              </w:rPr>
            </w:pPr>
            <w:r>
              <w:rPr>
                <w:rFonts w:hint="eastAsia" w:ascii="微软雅黑" w:eastAsia="微软雅黑"/>
                <w:sz w:val="18"/>
              </w:rPr>
              <w:t>项目文件更新（经验教训登记册、</w:t>
            </w:r>
            <w:r>
              <w:rPr>
                <w:rFonts w:hint="eastAsia" w:ascii="微软雅黑" w:eastAsia="微软雅黑"/>
                <w:spacing w:val="-12"/>
                <w:sz w:val="18"/>
              </w:rPr>
              <w:t>需求文件、需求跟踪矩阵、资源日历、</w:t>
            </w:r>
            <w:r>
              <w:rPr>
                <w:rFonts w:hint="eastAsia" w:ascii="微软雅黑" w:eastAsia="微软雅黑"/>
                <w:sz w:val="18"/>
              </w:rPr>
              <w:t>风险登记册、相关方登记册）</w:t>
            </w:r>
          </w:p>
          <w:p>
            <w:pPr>
              <w:pStyle w:val="9"/>
              <w:numPr>
                <w:ilvl w:val="0"/>
                <w:numId w:val="131"/>
              </w:numPr>
              <w:tabs>
                <w:tab w:val="left" w:pos="258"/>
              </w:tabs>
              <w:spacing w:before="0" w:after="0" w:line="287" w:lineRule="exact"/>
              <w:ind w:left="257" w:right="0" w:hanging="150"/>
              <w:jc w:val="left"/>
              <w:rPr>
                <w:rFonts w:hint="eastAsia" w:ascii="微软雅黑" w:eastAsia="微软雅黑"/>
                <w:sz w:val="18"/>
              </w:rPr>
            </w:pPr>
            <w:r>
              <w:rPr>
                <w:rFonts w:hint="eastAsia" w:ascii="微软雅黑" w:eastAsia="微软雅黑"/>
                <w:sz w:val="18"/>
              </w:rPr>
              <w:t>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10" w:hRule="atLeast"/>
        </w:trPr>
        <w:tc>
          <w:tcPr>
            <w:tcW w:w="1241" w:type="dxa"/>
            <w:tcBorders>
              <w:top w:val="single" w:color="000000" w:sz="4" w:space="0"/>
              <w:left w:val="single" w:color="000000" w:sz="4" w:space="0"/>
              <w:bottom w:val="single" w:color="000000" w:sz="4" w:space="0"/>
              <w:right w:val="single" w:color="000000" w:sz="4" w:space="0"/>
            </w:tcBorders>
          </w:tcPr>
          <w:p>
            <w:pPr>
              <w:pStyle w:val="9"/>
              <w:spacing w:before="5" w:line="225" w:lineRule="auto"/>
              <w:ind w:right="132"/>
              <w:rPr>
                <w:rFonts w:hint="eastAsia" w:ascii="微软雅黑" w:eastAsia="微软雅黑"/>
                <w:sz w:val="18"/>
              </w:rPr>
            </w:pPr>
            <w:r>
              <w:rPr>
                <w:rFonts w:hint="eastAsia" w:ascii="微软雅黑" w:eastAsia="微软雅黑"/>
                <w:sz w:val="18"/>
              </w:rPr>
              <w:t>12.3 控制采购</w:t>
            </w:r>
          </w:p>
        </w:tc>
        <w:tc>
          <w:tcPr>
            <w:tcW w:w="2883" w:type="dxa"/>
            <w:tcBorders>
              <w:top w:val="single" w:color="000000" w:sz="4" w:space="0"/>
              <w:left w:val="single" w:color="000000" w:sz="4" w:space="0"/>
              <w:bottom w:val="single" w:color="000000" w:sz="4" w:space="0"/>
              <w:right w:val="single" w:color="000000" w:sz="4" w:space="0"/>
            </w:tcBorders>
          </w:tcPr>
          <w:p>
            <w:pPr>
              <w:pStyle w:val="9"/>
              <w:numPr>
                <w:ilvl w:val="0"/>
                <w:numId w:val="132"/>
              </w:numPr>
              <w:tabs>
                <w:tab w:val="left" w:pos="259"/>
              </w:tabs>
              <w:spacing w:before="5" w:after="0" w:line="225" w:lineRule="auto"/>
              <w:ind w:left="108" w:right="94" w:firstLine="0"/>
              <w:jc w:val="both"/>
              <w:rPr>
                <w:rFonts w:hint="eastAsia" w:ascii="微软雅黑" w:eastAsia="微软雅黑"/>
                <w:sz w:val="18"/>
              </w:rPr>
            </w:pPr>
            <w:r>
              <w:rPr>
                <w:rFonts w:hint="eastAsia" w:ascii="微软雅黑" w:eastAsia="微软雅黑"/>
                <w:sz w:val="18"/>
              </w:rPr>
              <w:t>项目管理计划（</w:t>
            </w:r>
            <w:r>
              <w:rPr>
                <w:rFonts w:hint="eastAsia" w:ascii="微软雅黑" w:eastAsia="微软雅黑"/>
                <w:spacing w:val="-3"/>
                <w:sz w:val="18"/>
              </w:rPr>
              <w:t>需求管理计划、</w:t>
            </w:r>
            <w:r>
              <w:rPr>
                <w:rFonts w:hint="eastAsia" w:ascii="微软雅黑" w:eastAsia="微软雅黑"/>
                <w:spacing w:val="-5"/>
                <w:sz w:val="18"/>
              </w:rPr>
              <w:t>风险管理计划、采购管理计划、变</w:t>
            </w:r>
            <w:r>
              <w:rPr>
                <w:rFonts w:hint="eastAsia" w:ascii="微软雅黑" w:eastAsia="微软雅黑"/>
                <w:sz w:val="18"/>
              </w:rPr>
              <w:t>更管理计划、进度基准）</w:t>
            </w:r>
          </w:p>
          <w:p>
            <w:pPr>
              <w:pStyle w:val="9"/>
              <w:numPr>
                <w:ilvl w:val="0"/>
                <w:numId w:val="132"/>
              </w:numPr>
              <w:tabs>
                <w:tab w:val="left" w:pos="259"/>
              </w:tabs>
              <w:spacing w:before="0" w:after="0" w:line="225" w:lineRule="auto"/>
              <w:ind w:left="108" w:right="62" w:firstLine="0"/>
              <w:jc w:val="both"/>
              <w:rPr>
                <w:rFonts w:hint="eastAsia" w:ascii="微软雅黑" w:eastAsia="微软雅黑"/>
                <w:sz w:val="18"/>
              </w:rPr>
            </w:pPr>
            <w:r>
              <w:rPr>
                <w:rFonts w:hint="eastAsia" w:ascii="微软雅黑" w:eastAsia="微软雅黑"/>
                <w:spacing w:val="-1"/>
                <w:sz w:val="18"/>
              </w:rPr>
              <w:t>项目文件</w:t>
            </w:r>
            <w:r>
              <w:rPr>
                <w:rFonts w:hint="eastAsia" w:ascii="微软雅黑" w:eastAsia="微软雅黑"/>
                <w:sz w:val="18"/>
              </w:rPr>
              <w:t>（</w:t>
            </w:r>
            <w:r>
              <w:rPr>
                <w:rFonts w:hint="eastAsia" w:ascii="微软雅黑" w:eastAsia="微软雅黑"/>
                <w:spacing w:val="-1"/>
                <w:sz w:val="18"/>
              </w:rPr>
              <w:t>假设日志、经验教训</w:t>
            </w:r>
            <w:r>
              <w:rPr>
                <w:rFonts w:hint="eastAsia" w:ascii="微软雅黑" w:eastAsia="微软雅黑"/>
                <w:spacing w:val="-3"/>
                <w:sz w:val="18"/>
              </w:rPr>
              <w:t>登记册、里程碑清单、质量报告、</w:t>
            </w:r>
            <w:r>
              <w:rPr>
                <w:rFonts w:hint="eastAsia" w:ascii="微软雅黑" w:eastAsia="微软雅黑"/>
                <w:spacing w:val="-6"/>
                <w:sz w:val="18"/>
              </w:rPr>
              <w:t>需求文件、需求跟踪矩阵、风险登记册、相关方登记册)</w:t>
            </w:r>
          </w:p>
          <w:p>
            <w:pPr>
              <w:pStyle w:val="9"/>
              <w:numPr>
                <w:ilvl w:val="0"/>
                <w:numId w:val="132"/>
              </w:numPr>
              <w:tabs>
                <w:tab w:val="left" w:pos="259"/>
              </w:tabs>
              <w:spacing w:before="0" w:after="0" w:line="308" w:lineRule="exact"/>
              <w:ind w:left="258" w:right="0" w:hanging="150"/>
              <w:jc w:val="both"/>
              <w:rPr>
                <w:rFonts w:hint="eastAsia" w:ascii="微软雅黑" w:eastAsia="微软雅黑"/>
                <w:sz w:val="18"/>
              </w:rPr>
            </w:pPr>
            <w:r>
              <w:rPr>
                <w:rFonts w:hint="eastAsia" w:ascii="微软雅黑" w:eastAsia="微软雅黑"/>
                <w:sz w:val="18"/>
              </w:rPr>
              <w:t>协议；4.采购文档</w:t>
            </w:r>
          </w:p>
          <w:p>
            <w:pPr>
              <w:pStyle w:val="9"/>
              <w:spacing w:line="294" w:lineRule="exact"/>
              <w:ind w:left="108"/>
              <w:jc w:val="both"/>
              <w:rPr>
                <w:rFonts w:hint="eastAsia" w:ascii="微软雅黑" w:eastAsia="微软雅黑"/>
                <w:sz w:val="18"/>
              </w:rPr>
            </w:pPr>
            <w:r>
              <w:rPr>
                <w:rFonts w:hint="eastAsia" w:ascii="微软雅黑" w:eastAsia="微软雅黑"/>
                <w:sz w:val="18"/>
              </w:rPr>
              <w:t>5.批准的变更请求6.工作绩效数据</w:t>
            </w:r>
          </w:p>
        </w:tc>
        <w:tc>
          <w:tcPr>
            <w:tcW w:w="3668" w:type="dxa"/>
            <w:tcBorders>
              <w:top w:val="single" w:color="000000" w:sz="4" w:space="0"/>
              <w:left w:val="single" w:color="000000" w:sz="4" w:space="0"/>
              <w:bottom w:val="single" w:color="000000" w:sz="4" w:space="0"/>
              <w:right w:val="single" w:color="000000" w:sz="4" w:space="0"/>
            </w:tcBorders>
          </w:tcPr>
          <w:p>
            <w:pPr>
              <w:pStyle w:val="9"/>
              <w:numPr>
                <w:ilvl w:val="0"/>
                <w:numId w:val="133"/>
              </w:numPr>
              <w:tabs>
                <w:tab w:val="left" w:pos="256"/>
              </w:tabs>
              <w:spacing w:before="0" w:after="0" w:line="313" w:lineRule="exact"/>
              <w:ind w:left="255" w:right="0" w:hanging="150"/>
              <w:jc w:val="left"/>
              <w:rPr>
                <w:rFonts w:hint="eastAsia" w:ascii="微软雅黑" w:eastAsia="微软雅黑"/>
                <w:sz w:val="18"/>
              </w:rPr>
            </w:pPr>
            <w:r>
              <w:rPr>
                <w:rFonts w:hint="eastAsia" w:ascii="微软雅黑" w:eastAsia="微软雅黑"/>
                <w:sz w:val="18"/>
              </w:rPr>
              <w:t>专家判断</w:t>
            </w:r>
          </w:p>
          <w:p>
            <w:pPr>
              <w:pStyle w:val="9"/>
              <w:numPr>
                <w:ilvl w:val="0"/>
                <w:numId w:val="133"/>
              </w:numPr>
              <w:tabs>
                <w:tab w:val="left" w:pos="256"/>
              </w:tabs>
              <w:spacing w:before="0" w:after="0" w:line="312" w:lineRule="exact"/>
              <w:ind w:left="255" w:right="0" w:hanging="150"/>
              <w:jc w:val="left"/>
              <w:rPr>
                <w:rFonts w:hint="eastAsia" w:ascii="微软雅黑" w:eastAsia="微软雅黑"/>
                <w:sz w:val="18"/>
              </w:rPr>
            </w:pPr>
            <w:r>
              <w:rPr>
                <w:rFonts w:hint="eastAsia" w:ascii="微软雅黑" w:eastAsia="微软雅黑"/>
                <w:sz w:val="18"/>
              </w:rPr>
              <w:t>索赔管理</w:t>
            </w:r>
          </w:p>
          <w:p>
            <w:pPr>
              <w:pStyle w:val="9"/>
              <w:numPr>
                <w:ilvl w:val="0"/>
                <w:numId w:val="133"/>
              </w:numPr>
              <w:tabs>
                <w:tab w:val="left" w:pos="256"/>
              </w:tabs>
              <w:spacing w:before="4" w:after="0" w:line="225" w:lineRule="auto"/>
              <w:ind w:left="105" w:right="161" w:firstLine="0"/>
              <w:jc w:val="left"/>
              <w:rPr>
                <w:rFonts w:hint="eastAsia" w:ascii="微软雅黑" w:eastAsia="微软雅黑"/>
                <w:sz w:val="18"/>
              </w:rPr>
            </w:pPr>
            <w:r>
              <w:rPr>
                <w:rFonts w:hint="eastAsia" w:ascii="微软雅黑" w:eastAsia="微软雅黑"/>
                <w:sz w:val="18"/>
              </w:rPr>
              <w:t>数据分析（</w:t>
            </w:r>
            <w:r>
              <w:rPr>
                <w:rFonts w:hint="eastAsia" w:ascii="微软雅黑" w:eastAsia="微软雅黑"/>
                <w:spacing w:val="-2"/>
                <w:sz w:val="18"/>
              </w:rPr>
              <w:t>绩效审查、挣值分析、趋势分</w:t>
            </w:r>
            <w:r>
              <w:rPr>
                <w:rFonts w:hint="eastAsia" w:ascii="微软雅黑" w:eastAsia="微软雅黑"/>
                <w:sz w:val="18"/>
              </w:rPr>
              <w:t>析）</w:t>
            </w:r>
          </w:p>
          <w:p>
            <w:pPr>
              <w:pStyle w:val="9"/>
              <w:numPr>
                <w:ilvl w:val="0"/>
                <w:numId w:val="133"/>
              </w:numPr>
              <w:tabs>
                <w:tab w:val="left" w:pos="256"/>
              </w:tabs>
              <w:spacing w:before="0" w:after="0" w:line="308" w:lineRule="exact"/>
              <w:ind w:left="255" w:right="0" w:hanging="150"/>
              <w:jc w:val="left"/>
              <w:rPr>
                <w:rFonts w:hint="eastAsia" w:ascii="微软雅黑" w:eastAsia="微软雅黑"/>
                <w:sz w:val="18"/>
              </w:rPr>
            </w:pPr>
            <w:r>
              <w:rPr>
                <w:rFonts w:hint="eastAsia" w:ascii="微软雅黑" w:eastAsia="微软雅黑"/>
                <w:sz w:val="18"/>
              </w:rPr>
              <w:t>检查</w:t>
            </w:r>
          </w:p>
          <w:p>
            <w:pPr>
              <w:pStyle w:val="9"/>
              <w:numPr>
                <w:ilvl w:val="0"/>
                <w:numId w:val="133"/>
              </w:numPr>
              <w:tabs>
                <w:tab w:val="left" w:pos="256"/>
              </w:tabs>
              <w:spacing w:before="0" w:after="0" w:line="322" w:lineRule="exact"/>
              <w:ind w:left="255" w:right="0" w:hanging="150"/>
              <w:jc w:val="left"/>
              <w:rPr>
                <w:rFonts w:hint="eastAsia" w:ascii="微软雅黑" w:eastAsia="微软雅黑"/>
                <w:sz w:val="18"/>
              </w:rPr>
            </w:pPr>
            <w:r>
              <w:rPr>
                <w:rFonts w:hint="eastAsia" w:ascii="微软雅黑" w:eastAsia="微软雅黑"/>
                <w:sz w:val="18"/>
              </w:rPr>
              <w:t>审计</w:t>
            </w:r>
          </w:p>
        </w:tc>
        <w:tc>
          <w:tcPr>
            <w:tcW w:w="3092" w:type="dxa"/>
            <w:tcBorders>
              <w:top w:val="single" w:color="000000" w:sz="4" w:space="0"/>
              <w:left w:val="single" w:color="000000" w:sz="4" w:space="0"/>
              <w:bottom w:val="single" w:color="000000" w:sz="4" w:space="0"/>
              <w:right w:val="single" w:color="000000" w:sz="4" w:space="0"/>
            </w:tcBorders>
          </w:tcPr>
          <w:p>
            <w:pPr>
              <w:pStyle w:val="9"/>
              <w:numPr>
                <w:ilvl w:val="0"/>
                <w:numId w:val="134"/>
              </w:numPr>
              <w:tabs>
                <w:tab w:val="left" w:pos="258"/>
              </w:tabs>
              <w:spacing w:before="0" w:after="0" w:line="313" w:lineRule="exact"/>
              <w:ind w:left="257" w:right="0" w:hanging="150"/>
              <w:jc w:val="left"/>
              <w:rPr>
                <w:rFonts w:hint="eastAsia" w:ascii="微软雅黑" w:eastAsia="微软雅黑"/>
                <w:sz w:val="18"/>
              </w:rPr>
            </w:pPr>
            <w:r>
              <w:rPr>
                <w:rFonts w:hint="eastAsia" w:ascii="微软雅黑" w:eastAsia="微软雅黑"/>
                <w:sz w:val="18"/>
              </w:rPr>
              <w:t>结束的采购；</w:t>
            </w:r>
          </w:p>
          <w:p>
            <w:pPr>
              <w:pStyle w:val="9"/>
              <w:numPr>
                <w:ilvl w:val="0"/>
                <w:numId w:val="134"/>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工作绩效信息</w:t>
            </w:r>
          </w:p>
          <w:p>
            <w:pPr>
              <w:pStyle w:val="9"/>
              <w:numPr>
                <w:ilvl w:val="0"/>
                <w:numId w:val="134"/>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采购文档更新；</w:t>
            </w:r>
          </w:p>
          <w:p>
            <w:pPr>
              <w:pStyle w:val="9"/>
              <w:numPr>
                <w:ilvl w:val="0"/>
                <w:numId w:val="134"/>
              </w:numPr>
              <w:tabs>
                <w:tab w:val="left" w:pos="258"/>
              </w:tabs>
              <w:spacing w:before="0" w:after="0" w:line="312" w:lineRule="exact"/>
              <w:ind w:left="257" w:right="0" w:hanging="150"/>
              <w:jc w:val="left"/>
              <w:rPr>
                <w:rFonts w:hint="eastAsia" w:ascii="微软雅黑" w:eastAsia="微软雅黑"/>
                <w:sz w:val="18"/>
              </w:rPr>
            </w:pPr>
            <w:r>
              <w:rPr>
                <w:rFonts w:hint="eastAsia" w:ascii="微软雅黑" w:eastAsia="微软雅黑"/>
                <w:sz w:val="18"/>
              </w:rPr>
              <w:t>变更请求</w:t>
            </w:r>
          </w:p>
          <w:p>
            <w:pPr>
              <w:pStyle w:val="9"/>
              <w:numPr>
                <w:ilvl w:val="0"/>
                <w:numId w:val="134"/>
              </w:numPr>
              <w:tabs>
                <w:tab w:val="left" w:pos="258"/>
              </w:tabs>
              <w:spacing w:before="4" w:after="0" w:line="225" w:lineRule="auto"/>
              <w:ind w:left="107" w:right="8" w:firstLine="0"/>
              <w:jc w:val="left"/>
              <w:rPr>
                <w:rFonts w:hint="eastAsia" w:ascii="微软雅黑" w:eastAsia="微软雅黑"/>
                <w:sz w:val="18"/>
              </w:rPr>
            </w:pPr>
            <w:r>
              <w:rPr>
                <w:rFonts w:hint="eastAsia" w:ascii="微软雅黑" w:eastAsia="微软雅黑"/>
                <w:spacing w:val="-9"/>
                <w:sz w:val="18"/>
              </w:rPr>
              <w:t>项目管理计划更新</w:t>
            </w:r>
            <w:r>
              <w:rPr>
                <w:rFonts w:hint="eastAsia" w:ascii="微软雅黑" w:eastAsia="微软雅黑"/>
                <w:sz w:val="18"/>
              </w:rPr>
              <w:t>（</w:t>
            </w:r>
            <w:r>
              <w:rPr>
                <w:rFonts w:hint="eastAsia" w:ascii="微软雅黑" w:eastAsia="微软雅黑"/>
                <w:spacing w:val="-3"/>
                <w:sz w:val="18"/>
              </w:rPr>
              <w:t>风险管理计划、</w:t>
            </w:r>
            <w:r>
              <w:rPr>
                <w:rFonts w:hint="eastAsia" w:ascii="微软雅黑" w:eastAsia="微软雅黑"/>
                <w:spacing w:val="-11"/>
                <w:sz w:val="18"/>
              </w:rPr>
              <w:t>采购管理计划、进度基准、成本基准</w:t>
            </w:r>
            <w:r>
              <w:rPr>
                <w:rFonts w:hint="eastAsia" w:ascii="微软雅黑" w:eastAsia="微软雅黑"/>
                <w:spacing w:val="-15"/>
                <w:sz w:val="18"/>
              </w:rPr>
              <w:t>）</w:t>
            </w:r>
          </w:p>
          <w:p>
            <w:pPr>
              <w:pStyle w:val="9"/>
              <w:numPr>
                <w:ilvl w:val="0"/>
                <w:numId w:val="134"/>
              </w:numPr>
              <w:tabs>
                <w:tab w:val="left" w:pos="258"/>
              </w:tabs>
              <w:spacing w:before="0" w:after="0" w:line="225" w:lineRule="auto"/>
              <w:ind w:left="107" w:right="97" w:firstLine="0"/>
              <w:jc w:val="left"/>
              <w:rPr>
                <w:rFonts w:hint="eastAsia" w:ascii="微软雅黑" w:eastAsia="微软雅黑"/>
                <w:sz w:val="18"/>
              </w:rPr>
            </w:pPr>
            <w:r>
              <w:rPr>
                <w:rFonts w:hint="eastAsia" w:ascii="微软雅黑" w:eastAsia="微软雅黑"/>
                <w:sz w:val="18"/>
              </w:rPr>
              <w:t>项目文件更新（经验教训登记册、</w:t>
            </w:r>
            <w:r>
              <w:rPr>
                <w:rFonts w:hint="eastAsia" w:ascii="微软雅黑" w:eastAsia="微软雅黑"/>
                <w:spacing w:val="-3"/>
                <w:sz w:val="18"/>
              </w:rPr>
              <w:t>资源需求、需求跟踪矩阵、风险登记</w:t>
            </w:r>
          </w:p>
          <w:p>
            <w:pPr>
              <w:pStyle w:val="9"/>
              <w:spacing w:line="290" w:lineRule="exact"/>
              <w:rPr>
                <w:rFonts w:hint="eastAsia" w:ascii="微软雅黑" w:eastAsia="微软雅黑"/>
                <w:sz w:val="18"/>
              </w:rPr>
            </w:pPr>
            <w:r>
              <w:rPr>
                <w:rFonts w:hint="eastAsia" w:ascii="微软雅黑" w:eastAsia="微软雅黑"/>
                <w:sz w:val="18"/>
              </w:rPr>
              <w:t>册、相关方登记册）</w:t>
            </w:r>
          </w:p>
        </w:tc>
      </w:tr>
    </w:tbl>
    <w:p>
      <w:pPr>
        <w:spacing w:after="0" w:line="290" w:lineRule="exact"/>
        <w:rPr>
          <w:rFonts w:hint="eastAsia" w:ascii="微软雅黑" w:eastAsia="微软雅黑"/>
          <w:sz w:val="18"/>
        </w:rPr>
        <w:sectPr>
          <w:pgSz w:w="11910" w:h="16840"/>
          <w:pgMar w:top="1060" w:right="300" w:bottom="440" w:left="500" w:header="879" w:footer="259" w:gutter="0"/>
        </w:sectPr>
      </w:pPr>
    </w:p>
    <w:p>
      <w:pPr>
        <w:pStyle w:val="4"/>
        <w:spacing w:before="1"/>
        <w:rPr>
          <w:rFonts w:ascii="Times New Roman"/>
          <w:sz w:val="2"/>
        </w:rPr>
      </w:pPr>
      <w:r>
        <w:drawing>
          <wp:anchor distT="0" distB="0" distL="0" distR="0" simplePos="0" relativeHeight="268279808" behindDoc="1" locked="0" layoutInCell="1" allowOverlap="1">
            <wp:simplePos x="0" y="0"/>
            <wp:positionH relativeFrom="page">
              <wp:posOffset>763270</wp:posOffset>
            </wp:positionH>
            <wp:positionV relativeFrom="page">
              <wp:posOffset>2433955</wp:posOffset>
            </wp:positionV>
            <wp:extent cx="6182360" cy="607187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7" cstate="print"/>
                    <a:stretch>
                      <a:fillRect/>
                    </a:stretch>
                  </pic:blipFill>
                  <pic:spPr>
                    <a:xfrm>
                      <a:off x="0" y="0"/>
                      <a:ext cx="6182417" cy="6072187"/>
                    </a:xfrm>
                    <a:prstGeom prst="rect">
                      <a:avLst/>
                    </a:prstGeom>
                  </pic:spPr>
                </pic:pic>
              </a:graphicData>
            </a:graphic>
          </wp:anchor>
        </w:drawing>
      </w: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41"/>
        <w:gridCol w:w="2883"/>
        <w:gridCol w:w="3668"/>
        <w:gridCol w:w="309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27" w:hRule="atLeast"/>
        </w:trPr>
        <w:tc>
          <w:tcPr>
            <w:tcW w:w="124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left w:val="single" w:color="000000" w:sz="4" w:space="0"/>
              <w:bottom w:val="single" w:color="000000" w:sz="4" w:space="0"/>
              <w:right w:val="single" w:color="000000" w:sz="4" w:space="0"/>
            </w:tcBorders>
          </w:tcPr>
          <w:p>
            <w:pPr>
              <w:pStyle w:val="9"/>
              <w:spacing w:line="308" w:lineRule="exact"/>
              <w:ind w:left="108"/>
              <w:rPr>
                <w:rFonts w:hint="eastAsia" w:ascii="微软雅黑" w:eastAsia="微软雅黑"/>
                <w:sz w:val="18"/>
              </w:rPr>
            </w:pPr>
            <w:r>
              <w:rPr>
                <w:rFonts w:hint="eastAsia" w:ascii="微软雅黑" w:eastAsia="微软雅黑"/>
                <w:sz w:val="18"/>
              </w:rPr>
              <w:t>7.事业环境因素 8.组织过程资产</w:t>
            </w:r>
          </w:p>
        </w:tc>
        <w:tc>
          <w:tcPr>
            <w:tcW w:w="3668"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3092" w:type="dxa"/>
            <w:tcBorders>
              <w:left w:val="single" w:color="000000" w:sz="4" w:space="0"/>
              <w:bottom w:val="single" w:color="000000" w:sz="4" w:space="0"/>
              <w:right w:val="single" w:color="000000" w:sz="4" w:space="0"/>
            </w:tcBorders>
          </w:tcPr>
          <w:p>
            <w:pPr>
              <w:pStyle w:val="9"/>
              <w:spacing w:line="308" w:lineRule="exact"/>
              <w:rPr>
                <w:rFonts w:hint="eastAsia" w:ascii="微软雅黑" w:eastAsia="微软雅黑"/>
                <w:sz w:val="18"/>
              </w:rPr>
            </w:pPr>
            <w:r>
              <w:rPr>
                <w:rFonts w:hint="eastAsia" w:ascii="微软雅黑" w:eastAsia="微软雅黑"/>
                <w:sz w:val="18"/>
              </w:rPr>
              <w:t>7.组织过程资产更新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single" w:color="000000" w:sz="4" w:space="0"/>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13.1 识别相</w:t>
            </w:r>
          </w:p>
        </w:tc>
        <w:tc>
          <w:tcPr>
            <w:tcW w:w="2883" w:type="dxa"/>
            <w:tcBorders>
              <w:top w:val="single" w:color="000000" w:sz="4" w:space="0"/>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1.项目章程</w:t>
            </w:r>
          </w:p>
        </w:tc>
        <w:tc>
          <w:tcPr>
            <w:tcW w:w="3668" w:type="dxa"/>
            <w:tcBorders>
              <w:top w:val="single" w:color="000000" w:sz="4" w:space="0"/>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1.专家判断</w:t>
            </w:r>
          </w:p>
        </w:tc>
        <w:tc>
          <w:tcPr>
            <w:tcW w:w="3092" w:type="dxa"/>
            <w:tcBorders>
              <w:top w:val="single" w:color="000000" w:sz="4" w:space="0"/>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1.相关方登记册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关方</w:t>
            </w: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2.商业文件（商业论证、效益管理</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2.数据收集（问卷调查）</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2.变更请求</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计划）；3.项目管理计划（沟通管</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3.数据分析（相关方分析、文件分析）</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3</w:t>
            </w:r>
            <w:r>
              <w:rPr>
                <w:rFonts w:hint="eastAsia" w:ascii="微软雅黑" w:eastAsia="微软雅黑"/>
                <w:spacing w:val="-8"/>
                <w:sz w:val="18"/>
              </w:rPr>
              <w:t>.项目管理计划更新</w:t>
            </w:r>
            <w:r>
              <w:rPr>
                <w:rFonts w:hint="eastAsia" w:ascii="微软雅黑" w:eastAsia="微软雅黑"/>
                <w:sz w:val="18"/>
              </w:rPr>
              <w:t>（需求管理计划、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理计划、相关方参与计划）</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4.数据表现（相关方映射分析/表现）</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沟通管理计划、风险管理计划、相关</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4</w:t>
            </w:r>
            <w:r>
              <w:rPr>
                <w:rFonts w:hint="eastAsia" w:ascii="微软雅黑" w:eastAsia="微软雅黑"/>
                <w:spacing w:val="-10"/>
                <w:sz w:val="18"/>
              </w:rPr>
              <w:t>.项目文件</w:t>
            </w:r>
            <w:r>
              <w:rPr>
                <w:rFonts w:hint="eastAsia" w:ascii="微软雅黑" w:eastAsia="微软雅黑"/>
                <w:sz w:val="18"/>
              </w:rPr>
              <w:t>（</w:t>
            </w:r>
            <w:r>
              <w:rPr>
                <w:rFonts w:hint="eastAsia" w:ascii="微软雅黑" w:eastAsia="微软雅黑"/>
                <w:spacing w:val="-7"/>
                <w:sz w:val="18"/>
              </w:rPr>
              <w:t>变更日志、问题日志、</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5.会议</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方参与计划）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需求文件）</w:t>
            </w:r>
          </w:p>
        </w:tc>
        <w:tc>
          <w:tcPr>
            <w:tcW w:w="3668" w:type="dxa"/>
            <w:tcBorders>
              <w:top w:val="nil"/>
              <w:left w:val="single" w:color="000000" w:sz="4" w:space="0"/>
              <w:bottom w:val="nil"/>
              <w:right w:val="single" w:color="000000" w:sz="4" w:space="0"/>
            </w:tcBorders>
          </w:tcPr>
          <w:p>
            <w:pPr>
              <w:pStyle w:val="9"/>
              <w:ind w:left="0"/>
              <w:rPr>
                <w:rFonts w:ascii="Times New Roman"/>
                <w:sz w:val="18"/>
              </w:rPr>
            </w:pP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4.项目文件更新（假设日志、问题日</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5.协议；6.事业环境因素</w:t>
            </w:r>
          </w:p>
        </w:tc>
        <w:tc>
          <w:tcPr>
            <w:tcW w:w="3668" w:type="dxa"/>
            <w:tcBorders>
              <w:top w:val="nil"/>
              <w:left w:val="single" w:color="000000" w:sz="4" w:space="0"/>
              <w:bottom w:val="nil"/>
              <w:right w:val="single" w:color="000000" w:sz="4" w:space="0"/>
            </w:tcBorders>
          </w:tcPr>
          <w:p>
            <w:pPr>
              <w:pStyle w:val="9"/>
              <w:ind w:left="0"/>
              <w:rPr>
                <w:rFonts w:ascii="Times New Roman"/>
                <w:sz w:val="18"/>
              </w:rPr>
            </w:pP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志、风险登记册）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top w:val="nil"/>
              <w:left w:val="single" w:color="000000" w:sz="4" w:space="0"/>
              <w:bottom w:val="single" w:color="000000" w:sz="4" w:space="0"/>
              <w:right w:val="single" w:color="000000" w:sz="4" w:space="0"/>
            </w:tcBorders>
          </w:tcPr>
          <w:p>
            <w:pPr>
              <w:pStyle w:val="9"/>
              <w:spacing w:line="291" w:lineRule="exact"/>
              <w:ind w:left="108"/>
              <w:rPr>
                <w:rFonts w:hint="eastAsia" w:ascii="微软雅黑" w:eastAsia="微软雅黑"/>
                <w:sz w:val="18"/>
              </w:rPr>
            </w:pPr>
            <w:r>
              <w:rPr>
                <w:rFonts w:hint="eastAsia" w:ascii="微软雅黑" w:eastAsia="微软雅黑"/>
                <w:sz w:val="18"/>
              </w:rPr>
              <w:t>7.组织过程资产</w:t>
            </w:r>
          </w:p>
        </w:tc>
        <w:tc>
          <w:tcPr>
            <w:tcW w:w="3668"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3092"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single" w:color="000000" w:sz="4" w:space="0"/>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13.2 规划相</w:t>
            </w:r>
          </w:p>
        </w:tc>
        <w:tc>
          <w:tcPr>
            <w:tcW w:w="2883" w:type="dxa"/>
            <w:tcBorders>
              <w:top w:val="single" w:color="000000" w:sz="4" w:space="0"/>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1.项目章程</w:t>
            </w:r>
          </w:p>
        </w:tc>
        <w:tc>
          <w:tcPr>
            <w:tcW w:w="3668" w:type="dxa"/>
            <w:tcBorders>
              <w:top w:val="single" w:color="000000" w:sz="4" w:space="0"/>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1.专家判断</w:t>
            </w:r>
          </w:p>
        </w:tc>
        <w:tc>
          <w:tcPr>
            <w:tcW w:w="3092" w:type="dxa"/>
            <w:tcBorders>
              <w:top w:val="single" w:color="000000" w:sz="4" w:space="0"/>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1.相关方参与计划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关方管理</w:t>
            </w: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2.项目管理计划（资源管理计划、</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2.数据收集（标杆对照）</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沟通管理计划、风险管理计划）</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3.数据分析（假设条件和制约因素分析、根</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3</w:t>
            </w:r>
            <w:r>
              <w:rPr>
                <w:rFonts w:hint="eastAsia" w:ascii="微软雅黑" w:eastAsia="微软雅黑"/>
                <w:spacing w:val="-10"/>
                <w:sz w:val="18"/>
              </w:rPr>
              <w:t>.项目文件</w:t>
            </w:r>
            <w:r>
              <w:rPr>
                <w:rFonts w:hint="eastAsia" w:ascii="微软雅黑" w:eastAsia="微软雅黑"/>
                <w:sz w:val="18"/>
              </w:rPr>
              <w:t>（</w:t>
            </w:r>
            <w:r>
              <w:rPr>
                <w:rFonts w:hint="eastAsia" w:ascii="微软雅黑" w:eastAsia="微软雅黑"/>
                <w:spacing w:val="-7"/>
                <w:sz w:val="18"/>
              </w:rPr>
              <w:t>假设日志、变更日志、</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本原因分析）</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问题日志、项目进度计划、风险登</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4.决策（优先级排序/分级）</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记册、相关方登记册）</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5.数据表现（思维导图、相关方参与度评估</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4.协议</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矩阵）</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5.事业环境因素</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6.会议</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top w:val="nil"/>
              <w:left w:val="single" w:color="000000" w:sz="4" w:space="0"/>
              <w:bottom w:val="single" w:color="000000" w:sz="4" w:space="0"/>
              <w:right w:val="single" w:color="000000" w:sz="4" w:space="0"/>
            </w:tcBorders>
          </w:tcPr>
          <w:p>
            <w:pPr>
              <w:pStyle w:val="9"/>
              <w:spacing w:line="291" w:lineRule="exact"/>
              <w:ind w:left="108"/>
              <w:rPr>
                <w:rFonts w:hint="eastAsia" w:ascii="微软雅黑" w:eastAsia="微软雅黑"/>
                <w:sz w:val="18"/>
              </w:rPr>
            </w:pPr>
            <w:r>
              <w:rPr>
                <w:rFonts w:hint="eastAsia" w:ascii="微软雅黑" w:eastAsia="微软雅黑"/>
                <w:sz w:val="18"/>
              </w:rPr>
              <w:t>6.组织过程资产</w:t>
            </w:r>
          </w:p>
        </w:tc>
        <w:tc>
          <w:tcPr>
            <w:tcW w:w="3668"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3092"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4" w:hRule="atLeast"/>
        </w:trPr>
        <w:tc>
          <w:tcPr>
            <w:tcW w:w="1241" w:type="dxa"/>
            <w:tcBorders>
              <w:top w:val="single" w:color="000000" w:sz="4" w:space="0"/>
              <w:left w:val="single" w:color="000000" w:sz="4" w:space="0"/>
              <w:bottom w:val="nil"/>
              <w:right w:val="single" w:color="000000" w:sz="4" w:space="0"/>
            </w:tcBorders>
          </w:tcPr>
          <w:p>
            <w:pPr>
              <w:pStyle w:val="9"/>
              <w:spacing w:line="295" w:lineRule="exact"/>
              <w:rPr>
                <w:rFonts w:hint="eastAsia" w:ascii="微软雅黑" w:eastAsia="微软雅黑"/>
                <w:sz w:val="18"/>
              </w:rPr>
            </w:pPr>
            <w:r>
              <w:rPr>
                <w:rFonts w:hint="eastAsia" w:ascii="微软雅黑" w:eastAsia="微软雅黑"/>
                <w:sz w:val="18"/>
              </w:rPr>
              <w:t>13.3 管理相</w:t>
            </w:r>
          </w:p>
        </w:tc>
        <w:tc>
          <w:tcPr>
            <w:tcW w:w="2883" w:type="dxa"/>
            <w:tcBorders>
              <w:top w:val="single" w:color="000000" w:sz="4" w:space="0"/>
              <w:left w:val="single" w:color="000000" w:sz="4" w:space="0"/>
              <w:bottom w:val="nil"/>
              <w:right w:val="single" w:color="000000" w:sz="4" w:space="0"/>
            </w:tcBorders>
          </w:tcPr>
          <w:p>
            <w:pPr>
              <w:pStyle w:val="9"/>
              <w:spacing w:line="295" w:lineRule="exact"/>
              <w:ind w:left="108"/>
              <w:rPr>
                <w:rFonts w:hint="eastAsia" w:ascii="微软雅黑" w:eastAsia="微软雅黑"/>
                <w:sz w:val="18"/>
              </w:rPr>
            </w:pPr>
            <w:r>
              <w:rPr>
                <w:rFonts w:hint="eastAsia" w:ascii="微软雅黑" w:eastAsia="微软雅黑"/>
                <w:sz w:val="18"/>
              </w:rPr>
              <w:t>1.项目管理计划（沟通管理计划、</w:t>
            </w:r>
          </w:p>
        </w:tc>
        <w:tc>
          <w:tcPr>
            <w:tcW w:w="3668" w:type="dxa"/>
            <w:tcBorders>
              <w:top w:val="single" w:color="000000" w:sz="4" w:space="0"/>
              <w:left w:val="single" w:color="000000" w:sz="4" w:space="0"/>
              <w:bottom w:val="nil"/>
              <w:right w:val="single" w:color="000000" w:sz="4" w:space="0"/>
            </w:tcBorders>
          </w:tcPr>
          <w:p>
            <w:pPr>
              <w:pStyle w:val="9"/>
              <w:spacing w:line="295" w:lineRule="exact"/>
              <w:ind w:left="105"/>
              <w:rPr>
                <w:rFonts w:hint="eastAsia" w:ascii="微软雅黑" w:eastAsia="微软雅黑"/>
                <w:sz w:val="18"/>
              </w:rPr>
            </w:pPr>
            <w:r>
              <w:rPr>
                <w:rFonts w:hint="eastAsia" w:ascii="微软雅黑" w:eastAsia="微软雅黑"/>
                <w:sz w:val="18"/>
              </w:rPr>
              <w:t>1.专家判断</w:t>
            </w:r>
          </w:p>
        </w:tc>
        <w:tc>
          <w:tcPr>
            <w:tcW w:w="3092" w:type="dxa"/>
            <w:tcBorders>
              <w:top w:val="single" w:color="000000" w:sz="4" w:space="0"/>
              <w:left w:val="single" w:color="000000" w:sz="4" w:space="0"/>
              <w:bottom w:val="nil"/>
              <w:right w:val="single" w:color="000000" w:sz="4" w:space="0"/>
            </w:tcBorders>
          </w:tcPr>
          <w:p>
            <w:pPr>
              <w:pStyle w:val="9"/>
              <w:spacing w:line="295" w:lineRule="exact"/>
              <w:rPr>
                <w:rFonts w:hint="eastAsia" w:ascii="微软雅黑" w:eastAsia="微软雅黑"/>
                <w:sz w:val="18"/>
              </w:rPr>
            </w:pPr>
            <w:r>
              <w:rPr>
                <w:rFonts w:hint="eastAsia" w:ascii="微软雅黑" w:eastAsia="微软雅黑"/>
                <w:sz w:val="18"/>
              </w:rPr>
              <w:t>1.变更请求</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关方参与</w:t>
            </w: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风险管理计划、相关方参与计划、</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2.沟通技能（反馈）</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2</w:t>
            </w:r>
            <w:r>
              <w:rPr>
                <w:rFonts w:hint="eastAsia" w:ascii="微软雅黑" w:eastAsia="微软雅黑"/>
                <w:spacing w:val="-8"/>
                <w:sz w:val="18"/>
              </w:rPr>
              <w:t>.项目管理计划更新</w:t>
            </w:r>
            <w:r>
              <w:rPr>
                <w:rFonts w:hint="eastAsia" w:ascii="微软雅黑" w:eastAsia="微软雅黑"/>
                <w:sz w:val="18"/>
              </w:rPr>
              <w:t>（沟通管理计划、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变更管理计划）</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3.人际关系与团队技能（冲突管理、文化意</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相关方参与计划）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2</w:t>
            </w:r>
            <w:r>
              <w:rPr>
                <w:rFonts w:hint="eastAsia" w:ascii="微软雅黑" w:eastAsia="微软雅黑"/>
                <w:spacing w:val="-10"/>
                <w:sz w:val="18"/>
              </w:rPr>
              <w:t>.项目文件</w:t>
            </w:r>
            <w:r>
              <w:rPr>
                <w:rFonts w:hint="eastAsia" w:ascii="微软雅黑" w:eastAsia="微软雅黑"/>
                <w:sz w:val="18"/>
              </w:rPr>
              <w:t>（</w:t>
            </w:r>
            <w:r>
              <w:rPr>
                <w:rFonts w:hint="eastAsia" w:ascii="微软雅黑" w:eastAsia="微软雅黑"/>
                <w:spacing w:val="-7"/>
                <w:sz w:val="18"/>
              </w:rPr>
              <w:t>变更日志、问题日志、</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识、谈判、观察/交谈、政治/意识）</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3.项目文件更新（变更日志、问题日</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经验教训登记册、相关方登记册）</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4.基本规则</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pacing w:val="-11"/>
                <w:sz w:val="18"/>
              </w:rPr>
              <w:t>志、经验教训登记册、相关方登记册</w:t>
            </w:r>
            <w:r>
              <w:rPr>
                <w:rFonts w:hint="eastAsia" w:ascii="微软雅黑" w:eastAsia="微软雅黑"/>
                <w:sz w:val="18"/>
              </w:rPr>
              <w: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3.事业环境因素</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5.会议</w:t>
            </w:r>
          </w:p>
        </w:tc>
        <w:tc>
          <w:tcPr>
            <w:tcW w:w="3092" w:type="dxa"/>
            <w:tcBorders>
              <w:top w:val="nil"/>
              <w:left w:val="single" w:color="000000" w:sz="4" w:space="0"/>
              <w:bottom w:val="nil"/>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top w:val="nil"/>
              <w:left w:val="single" w:color="000000" w:sz="4" w:space="0"/>
              <w:bottom w:val="single" w:color="000000" w:sz="4" w:space="0"/>
              <w:right w:val="single" w:color="000000" w:sz="4" w:space="0"/>
            </w:tcBorders>
          </w:tcPr>
          <w:p>
            <w:pPr>
              <w:pStyle w:val="9"/>
              <w:spacing w:line="291" w:lineRule="exact"/>
              <w:ind w:left="108"/>
              <w:rPr>
                <w:rFonts w:hint="eastAsia" w:ascii="微软雅黑" w:eastAsia="微软雅黑"/>
                <w:sz w:val="18"/>
              </w:rPr>
            </w:pPr>
            <w:r>
              <w:rPr>
                <w:rFonts w:hint="eastAsia" w:ascii="微软雅黑" w:eastAsia="微软雅黑"/>
                <w:sz w:val="18"/>
              </w:rPr>
              <w:t>4.组织过程资产</w:t>
            </w:r>
          </w:p>
        </w:tc>
        <w:tc>
          <w:tcPr>
            <w:tcW w:w="3668"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3092"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single" w:color="000000" w:sz="4" w:space="0"/>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13.4 监督相</w:t>
            </w:r>
          </w:p>
        </w:tc>
        <w:tc>
          <w:tcPr>
            <w:tcW w:w="2883" w:type="dxa"/>
            <w:tcBorders>
              <w:top w:val="single" w:color="000000" w:sz="4" w:space="0"/>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1.项目管理计划（资源管理计划、</w:t>
            </w:r>
          </w:p>
        </w:tc>
        <w:tc>
          <w:tcPr>
            <w:tcW w:w="3668" w:type="dxa"/>
            <w:tcBorders>
              <w:top w:val="single" w:color="000000" w:sz="4" w:space="0"/>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1</w:t>
            </w:r>
            <w:r>
              <w:rPr>
                <w:rFonts w:hint="eastAsia" w:ascii="微软雅黑" w:eastAsia="微软雅黑"/>
                <w:spacing w:val="-3"/>
                <w:sz w:val="18"/>
              </w:rPr>
              <w:t>.数据分析</w:t>
            </w:r>
            <w:r>
              <w:rPr>
                <w:rFonts w:hint="eastAsia" w:ascii="微软雅黑" w:eastAsia="微软雅黑"/>
                <w:sz w:val="18"/>
              </w:rPr>
              <w:t>（</w:t>
            </w:r>
            <w:r>
              <w:rPr>
                <w:rFonts w:hint="eastAsia" w:ascii="微软雅黑" w:eastAsia="微软雅黑"/>
                <w:spacing w:val="-3"/>
                <w:sz w:val="18"/>
              </w:rPr>
              <w:t>备选方案分析、根本原因分析、</w:t>
            </w:r>
          </w:p>
        </w:tc>
        <w:tc>
          <w:tcPr>
            <w:tcW w:w="3092" w:type="dxa"/>
            <w:tcBorders>
              <w:top w:val="single" w:color="000000" w:sz="4" w:space="0"/>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1.工作绩效信息</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关方参与</w:t>
            </w: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沟通管理计划、相关方参与计划）</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相关方分析）</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2.变更请求</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2.项目文件（问题日志、经验教训</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2.决策（多标准决策分析、投票）</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3</w:t>
            </w:r>
            <w:r>
              <w:rPr>
                <w:rFonts w:hint="eastAsia" w:ascii="微软雅黑" w:eastAsia="微软雅黑"/>
                <w:spacing w:val="-8"/>
                <w:sz w:val="18"/>
              </w:rPr>
              <w:t>.项目管理计划更新</w:t>
            </w:r>
            <w:r>
              <w:rPr>
                <w:rFonts w:hint="eastAsia" w:ascii="微软雅黑" w:eastAsia="微软雅黑"/>
                <w:sz w:val="18"/>
              </w:rPr>
              <w:t>（资源管理计划、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登记册、项目沟通记录、风险登记</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3.数据表现（相关方参与度评估矩阵）</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沟通管理计划、相关方参与计划）</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册、相关方登记册）</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4.沟通技能（反馈、演示）</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4.项目文件更新（问题日志、经验教</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3.工作绩效数据</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5.人际关系与团队技能（积极倾听、文化意</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训登记册、风险登记册、相关方登记</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241" w:type="dxa"/>
            <w:tcBorders>
              <w:top w:val="nil"/>
              <w:left w:val="single" w:color="000000" w:sz="4" w:space="0"/>
              <w:bottom w:val="nil"/>
              <w:right w:val="single" w:color="000000" w:sz="4" w:space="0"/>
            </w:tcBorders>
          </w:tcPr>
          <w:p>
            <w:pPr>
              <w:pStyle w:val="9"/>
              <w:ind w:left="0"/>
              <w:rPr>
                <w:rFonts w:ascii="Times New Roman"/>
                <w:sz w:val="18"/>
              </w:rPr>
            </w:pPr>
          </w:p>
        </w:tc>
        <w:tc>
          <w:tcPr>
            <w:tcW w:w="2883" w:type="dxa"/>
            <w:tcBorders>
              <w:top w:val="nil"/>
              <w:left w:val="single" w:color="000000" w:sz="4" w:space="0"/>
              <w:bottom w:val="nil"/>
              <w:right w:val="single" w:color="000000" w:sz="4" w:space="0"/>
            </w:tcBorders>
          </w:tcPr>
          <w:p>
            <w:pPr>
              <w:pStyle w:val="9"/>
              <w:spacing w:line="292" w:lineRule="exact"/>
              <w:ind w:left="108"/>
              <w:rPr>
                <w:rFonts w:hint="eastAsia" w:ascii="微软雅黑" w:eastAsia="微软雅黑"/>
                <w:sz w:val="18"/>
              </w:rPr>
            </w:pPr>
            <w:r>
              <w:rPr>
                <w:rFonts w:hint="eastAsia" w:ascii="微软雅黑" w:eastAsia="微软雅黑"/>
                <w:sz w:val="18"/>
              </w:rPr>
              <w:t>4.事业环境因素</w:t>
            </w:r>
          </w:p>
        </w:tc>
        <w:tc>
          <w:tcPr>
            <w:tcW w:w="3668" w:type="dxa"/>
            <w:tcBorders>
              <w:top w:val="nil"/>
              <w:left w:val="single" w:color="000000" w:sz="4" w:space="0"/>
              <w:bottom w:val="nil"/>
              <w:right w:val="single" w:color="000000" w:sz="4" w:space="0"/>
            </w:tcBorders>
          </w:tcPr>
          <w:p>
            <w:pPr>
              <w:pStyle w:val="9"/>
              <w:spacing w:line="292" w:lineRule="exact"/>
              <w:ind w:left="105"/>
              <w:rPr>
                <w:rFonts w:hint="eastAsia" w:ascii="微软雅黑" w:eastAsia="微软雅黑"/>
                <w:sz w:val="18"/>
              </w:rPr>
            </w:pPr>
            <w:r>
              <w:rPr>
                <w:rFonts w:hint="eastAsia" w:ascii="微软雅黑" w:eastAsia="微软雅黑"/>
                <w:sz w:val="18"/>
              </w:rPr>
              <w:t>识、领导力、人际交往、政治意识）</w:t>
            </w:r>
          </w:p>
        </w:tc>
        <w:tc>
          <w:tcPr>
            <w:tcW w:w="3092" w:type="dxa"/>
            <w:tcBorders>
              <w:top w:val="nil"/>
              <w:left w:val="single" w:color="000000" w:sz="4" w:space="0"/>
              <w:bottom w:val="nil"/>
              <w:right w:val="single" w:color="000000" w:sz="4" w:space="0"/>
            </w:tcBorders>
          </w:tcPr>
          <w:p>
            <w:pPr>
              <w:pStyle w:val="9"/>
              <w:spacing w:line="292" w:lineRule="exact"/>
              <w:rPr>
                <w:rFonts w:hint="eastAsia" w:ascii="微软雅黑" w:eastAsia="微软雅黑"/>
                <w:sz w:val="18"/>
              </w:rPr>
            </w:pPr>
            <w:r>
              <w:rPr>
                <w:rFonts w:hint="eastAsia" w:ascii="微软雅黑" w:eastAsia="微软雅黑"/>
                <w:sz w:val="18"/>
              </w:rPr>
              <w:t>册）</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241"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c>
          <w:tcPr>
            <w:tcW w:w="2883" w:type="dxa"/>
            <w:tcBorders>
              <w:top w:val="nil"/>
              <w:left w:val="single" w:color="000000" w:sz="4" w:space="0"/>
              <w:bottom w:val="single" w:color="000000" w:sz="4" w:space="0"/>
              <w:right w:val="single" w:color="000000" w:sz="4" w:space="0"/>
            </w:tcBorders>
          </w:tcPr>
          <w:p>
            <w:pPr>
              <w:pStyle w:val="9"/>
              <w:spacing w:line="291" w:lineRule="exact"/>
              <w:ind w:left="108"/>
              <w:rPr>
                <w:rFonts w:hint="eastAsia" w:ascii="微软雅黑" w:eastAsia="微软雅黑"/>
                <w:sz w:val="18"/>
              </w:rPr>
            </w:pPr>
            <w:r>
              <w:rPr>
                <w:rFonts w:hint="eastAsia" w:ascii="微软雅黑" w:eastAsia="微软雅黑"/>
                <w:sz w:val="18"/>
              </w:rPr>
              <w:t>5.组织过程资产</w:t>
            </w:r>
          </w:p>
        </w:tc>
        <w:tc>
          <w:tcPr>
            <w:tcW w:w="3668" w:type="dxa"/>
            <w:tcBorders>
              <w:top w:val="nil"/>
              <w:left w:val="single" w:color="000000" w:sz="4" w:space="0"/>
              <w:bottom w:val="single" w:color="000000" w:sz="4" w:space="0"/>
              <w:right w:val="single" w:color="000000" w:sz="4" w:space="0"/>
            </w:tcBorders>
          </w:tcPr>
          <w:p>
            <w:pPr>
              <w:pStyle w:val="9"/>
              <w:spacing w:line="291" w:lineRule="exact"/>
              <w:ind w:left="105"/>
              <w:rPr>
                <w:rFonts w:hint="eastAsia" w:ascii="微软雅黑" w:eastAsia="微软雅黑"/>
                <w:sz w:val="18"/>
              </w:rPr>
            </w:pPr>
            <w:r>
              <w:rPr>
                <w:rFonts w:hint="eastAsia" w:ascii="微软雅黑" w:eastAsia="微软雅黑"/>
                <w:sz w:val="18"/>
              </w:rPr>
              <w:t>6.会议</w:t>
            </w:r>
          </w:p>
        </w:tc>
        <w:tc>
          <w:tcPr>
            <w:tcW w:w="3092" w:type="dxa"/>
            <w:tcBorders>
              <w:top w:val="nil"/>
              <w:left w:val="single" w:color="000000" w:sz="4" w:space="0"/>
              <w:bottom w:val="single" w:color="000000" w:sz="4" w:space="0"/>
              <w:right w:val="single" w:color="000000" w:sz="4" w:space="0"/>
            </w:tcBorders>
          </w:tcPr>
          <w:p>
            <w:pPr>
              <w:pStyle w:val="9"/>
              <w:ind w:left="0"/>
              <w:rPr>
                <w:rFonts w:ascii="Times New Roman"/>
                <w:sz w:val="18"/>
              </w:rPr>
            </w:pPr>
          </w:p>
        </w:tc>
      </w:tr>
    </w:tbl>
    <w:p>
      <w:pPr>
        <w:spacing w:after="0"/>
        <w:rPr>
          <w:rFonts w:ascii="Times New Roman"/>
          <w:sz w:val="18"/>
        </w:rPr>
        <w:sectPr>
          <w:pgSz w:w="11910" w:h="16840"/>
          <w:pgMar w:top="1060" w:right="300" w:bottom="440" w:left="500" w:header="879" w:footer="259" w:gutter="0"/>
        </w:sectPr>
      </w:pPr>
    </w:p>
    <w:p>
      <w:pPr>
        <w:pStyle w:val="4"/>
        <w:spacing w:line="20" w:lineRule="exact"/>
        <w:ind w:left="183"/>
        <w:rPr>
          <w:rFonts w:ascii="Times New Roman"/>
          <w:sz w:val="2"/>
        </w:rPr>
      </w:pPr>
      <w:r>
        <w:rPr>
          <w:rFonts w:ascii="Times New Roman"/>
          <w:sz w:val="2"/>
        </w:rPr>
        <w:pict>
          <v:group id="_x0000_s1026" o:spid="_x0000_s1026" o:spt="203" style="height:0.75pt;width:526.3pt;" coordsize="10526,15">
            <o:lock v:ext="edit"/>
            <v:line id="_x0000_s1027" o:spid="_x0000_s1027" o:spt="20" style="position:absolute;left:0;top:7;height:0;width:10526;" stroked="t" coordsize="21600,21600">
              <v:path arrowok="t"/>
              <v:fill focussize="0,0"/>
              <v:stroke weight="0.72pt" color="#000000"/>
              <v:imagedata o:title=""/>
              <o:lock v:ext="edit"/>
            </v:line>
            <w10:wrap type="none"/>
            <w10:anchorlock/>
          </v:group>
        </w:pict>
      </w:r>
    </w:p>
    <w:p>
      <w:pPr>
        <w:pStyle w:val="4"/>
        <w:spacing w:before="9"/>
        <w:rPr>
          <w:rFonts w:ascii="Times New Roman"/>
          <w:sz w:val="28"/>
        </w:rPr>
      </w:pPr>
    </w:p>
    <w:p>
      <w:pPr>
        <w:pStyle w:val="2"/>
        <w:spacing w:line="537" w:lineRule="exact"/>
      </w:pPr>
      <w:r>
        <w:t>第一章 引论</w:t>
      </w:r>
    </w:p>
    <w:p>
      <w:pPr>
        <w:pStyle w:val="3"/>
        <w:spacing w:before="277" w:line="321" w:lineRule="exact"/>
      </w:pPr>
      <w:r>
        <w:t>1、 什么是项目，项目的特点和作用分别是什么？</w:t>
      </w:r>
    </w:p>
    <w:p>
      <w:pPr>
        <w:spacing w:before="0" w:line="321" w:lineRule="exact"/>
        <w:ind w:left="220" w:right="0" w:firstLine="0"/>
        <w:jc w:val="left"/>
        <w:rPr>
          <w:sz w:val="18"/>
        </w:rPr>
      </w:pPr>
      <w:r>
        <w:rPr>
          <w:sz w:val="18"/>
        </w:rPr>
        <w:t>项目是为创造</w:t>
      </w:r>
      <w:r>
        <w:rPr>
          <w:rFonts w:hint="eastAsia" w:ascii="Microsoft JhengHei" w:eastAsia="Microsoft JhengHei"/>
          <w:b/>
          <w:color w:val="0000FF"/>
          <w:sz w:val="18"/>
        </w:rPr>
        <w:t>独特</w:t>
      </w:r>
      <w:r>
        <w:rPr>
          <w:sz w:val="18"/>
        </w:rPr>
        <w:t>的</w:t>
      </w:r>
      <w:r>
        <w:rPr>
          <w:rFonts w:hint="eastAsia" w:ascii="Microsoft JhengHei" w:eastAsia="Microsoft JhengHei"/>
          <w:b/>
          <w:color w:val="0000FF"/>
          <w:sz w:val="18"/>
        </w:rPr>
        <w:t>产品、服务或成果</w:t>
      </w:r>
      <w:r>
        <w:rPr>
          <w:sz w:val="18"/>
        </w:rPr>
        <w:t>而进行的</w:t>
      </w:r>
      <w:r>
        <w:rPr>
          <w:rFonts w:hint="eastAsia" w:ascii="Microsoft JhengHei" w:eastAsia="Microsoft JhengHei"/>
          <w:b/>
          <w:color w:val="0000FF"/>
          <w:sz w:val="18"/>
        </w:rPr>
        <w:t>临时性</w:t>
      </w:r>
      <w:r>
        <w:rPr>
          <w:sz w:val="18"/>
        </w:rPr>
        <w:t>工作。</w:t>
      </w:r>
    </w:p>
    <w:p>
      <w:pPr>
        <w:pStyle w:val="8"/>
        <w:numPr>
          <w:ilvl w:val="0"/>
          <w:numId w:val="135"/>
        </w:numPr>
        <w:tabs>
          <w:tab w:val="left" w:pos="639"/>
          <w:tab w:val="left" w:pos="640"/>
        </w:tabs>
        <w:spacing w:before="40" w:after="0" w:line="324" w:lineRule="auto"/>
        <w:ind w:left="640" w:right="418" w:hanging="420"/>
        <w:jc w:val="left"/>
        <w:rPr>
          <w:sz w:val="18"/>
        </w:rPr>
      </w:pPr>
      <w:r>
        <w:rPr>
          <w:spacing w:val="-4"/>
          <w:sz w:val="18"/>
        </w:rPr>
        <w:t>独特性——带有某种创新的性质；有明确的起点和终点；过去没有完全可以照搬的先例，将来也不会再有完全相同的重复。</w:t>
      </w:r>
      <w:r>
        <w:rPr>
          <w:sz w:val="18"/>
        </w:rPr>
        <w:t>（</w:t>
      </w:r>
      <w:r>
        <w:rPr>
          <w:spacing w:val="-12"/>
          <w:sz w:val="18"/>
          <w:shd w:val="clear" w:color="auto" w:fill="FFFF00"/>
        </w:rPr>
        <w:t>独</w:t>
      </w:r>
      <w:r>
        <w:rPr>
          <w:sz w:val="18"/>
          <w:shd w:val="clear" w:color="auto" w:fill="FFFF00"/>
        </w:rPr>
        <w:t>特性是项目交付成果的重要特点</w:t>
      </w:r>
      <w:r>
        <w:rPr>
          <w:sz w:val="18"/>
        </w:rPr>
        <w:t>）</w:t>
      </w:r>
    </w:p>
    <w:p>
      <w:pPr>
        <w:pStyle w:val="8"/>
        <w:numPr>
          <w:ilvl w:val="0"/>
          <w:numId w:val="135"/>
        </w:numPr>
        <w:tabs>
          <w:tab w:val="left" w:pos="639"/>
          <w:tab w:val="left" w:pos="640"/>
        </w:tabs>
        <w:spacing w:before="2" w:after="0" w:line="240" w:lineRule="auto"/>
        <w:ind w:left="640" w:right="0" w:hanging="420"/>
        <w:jc w:val="left"/>
        <w:rPr>
          <w:sz w:val="18"/>
        </w:rPr>
      </w:pPr>
      <w:r>
        <w:rPr>
          <w:sz w:val="18"/>
        </w:rPr>
        <w:t>临时性——有明确的开始时间和结束时间，不会无限期地延续下去。（</w:t>
      </w:r>
      <w:r>
        <w:rPr>
          <w:sz w:val="18"/>
          <w:shd w:val="clear" w:color="auto" w:fill="FFFF00"/>
        </w:rPr>
        <w:t>与项目工期长短无关</w:t>
      </w:r>
      <w:r>
        <w:rPr>
          <w:sz w:val="18"/>
        </w:rPr>
        <w:t>）</w:t>
      </w:r>
    </w:p>
    <w:p>
      <w:pPr>
        <w:pStyle w:val="8"/>
        <w:numPr>
          <w:ilvl w:val="0"/>
          <w:numId w:val="135"/>
        </w:numPr>
        <w:tabs>
          <w:tab w:val="left" w:pos="639"/>
          <w:tab w:val="left" w:pos="640"/>
        </w:tabs>
        <w:spacing w:before="81" w:after="0" w:line="240" w:lineRule="auto"/>
        <w:ind w:left="640" w:right="0" w:hanging="420"/>
        <w:jc w:val="left"/>
        <w:rPr>
          <w:sz w:val="18"/>
        </w:rPr>
      </w:pPr>
      <w:bookmarkStart w:id="0" w:name="_GoBack"/>
      <w:bookmarkEnd w:id="0"/>
      <w:r>
        <w:rPr>
          <w:sz w:val="18"/>
        </w:rPr>
        <w:t>渐进明细性——项目的成果性目标是逐步完成的</w:t>
      </w:r>
    </w:p>
    <w:p>
      <w:pPr>
        <w:pStyle w:val="4"/>
        <w:spacing w:before="1"/>
        <w:rPr>
          <w:sz w:val="26"/>
        </w:rPr>
      </w:pPr>
    </w:p>
    <w:p>
      <w:pPr>
        <w:pStyle w:val="3"/>
      </w:pPr>
      <w:r>
        <w:drawing>
          <wp:anchor distT="0" distB="0" distL="0" distR="0" simplePos="0" relativeHeight="2048" behindDoc="0" locked="0" layoutInCell="1" allowOverlap="1">
            <wp:simplePos x="0" y="0"/>
            <wp:positionH relativeFrom="page">
              <wp:posOffset>462915</wp:posOffset>
            </wp:positionH>
            <wp:positionV relativeFrom="paragraph">
              <wp:posOffset>247015</wp:posOffset>
            </wp:positionV>
            <wp:extent cx="3681095" cy="2688590"/>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pic:cNvPicPr>
                  </pic:nvPicPr>
                  <pic:blipFill>
                    <a:blip r:embed="rId18" cstate="print"/>
                    <a:stretch>
                      <a:fillRect/>
                    </a:stretch>
                  </pic:blipFill>
                  <pic:spPr>
                    <a:xfrm>
                      <a:off x="0" y="0"/>
                      <a:ext cx="3680967" cy="2688590"/>
                    </a:xfrm>
                    <a:prstGeom prst="rect">
                      <a:avLst/>
                    </a:prstGeom>
                  </pic:spPr>
                </pic:pic>
              </a:graphicData>
            </a:graphic>
          </wp:anchor>
        </w:drawing>
      </w:r>
      <w:r>
        <w:t>2、 什么是项目管理、项目集管理和项目组合管理？他们之间的区别和联系是什么？</w:t>
      </w:r>
    </w:p>
    <w:p>
      <w:pPr>
        <w:pStyle w:val="4"/>
        <w:spacing w:before="17"/>
        <w:rPr>
          <w:rFonts w:ascii="Microsoft JhengHei"/>
          <w:b/>
          <w:sz w:val="15"/>
        </w:rPr>
      </w:pPr>
    </w:p>
    <w:p>
      <w:pPr>
        <w:pStyle w:val="8"/>
        <w:numPr>
          <w:ilvl w:val="1"/>
          <w:numId w:val="135"/>
        </w:numPr>
        <w:tabs>
          <w:tab w:val="left" w:pos="6589"/>
        </w:tabs>
        <w:spacing w:before="0" w:after="0" w:line="268" w:lineRule="auto"/>
        <w:ind w:left="6168" w:right="416" w:firstLine="0"/>
        <w:jc w:val="both"/>
        <w:rPr>
          <w:sz w:val="18"/>
        </w:rPr>
      </w:pPr>
      <w:r>
        <w:rPr>
          <w:rFonts w:hint="eastAsia" w:ascii="Microsoft JhengHei" w:hAnsi="Microsoft JhengHei" w:eastAsia="Microsoft JhengHei"/>
          <w:b/>
          <w:sz w:val="18"/>
        </w:rPr>
        <w:t>项目管理</w:t>
      </w:r>
      <w:r>
        <w:rPr>
          <w:spacing w:val="-7"/>
          <w:sz w:val="18"/>
        </w:rPr>
        <w:t>就是将知识、技能、工具与技术应用于项</w:t>
      </w:r>
      <w:r>
        <w:rPr>
          <w:spacing w:val="-150"/>
          <w:sz w:val="18"/>
        </w:rPr>
        <w:t>目</w:t>
      </w:r>
      <w:r>
        <w:rPr>
          <w:sz w:val="18"/>
        </w:rPr>
        <w:t>活动，以满足项目的要求。</w:t>
      </w:r>
    </w:p>
    <w:p>
      <w:pPr>
        <w:pStyle w:val="8"/>
        <w:numPr>
          <w:ilvl w:val="1"/>
          <w:numId w:val="135"/>
        </w:numPr>
        <w:tabs>
          <w:tab w:val="left" w:pos="6589"/>
        </w:tabs>
        <w:spacing w:before="0" w:after="0" w:line="266" w:lineRule="auto"/>
        <w:ind w:left="6168" w:right="416" w:firstLine="0"/>
        <w:jc w:val="both"/>
        <w:rPr>
          <w:sz w:val="18"/>
        </w:rPr>
      </w:pPr>
      <w:r>
        <w:rPr>
          <w:rFonts w:hint="eastAsia" w:ascii="Microsoft JhengHei" w:hAnsi="Microsoft JhengHei" w:eastAsia="Microsoft JhengHei"/>
          <w:b/>
          <w:sz w:val="18"/>
        </w:rPr>
        <w:t>项目集管理</w:t>
      </w:r>
      <w:r>
        <w:rPr>
          <w:spacing w:val="-4"/>
          <w:sz w:val="18"/>
        </w:rPr>
        <w:t>是指在项目集中应用知识、技能与原则</w:t>
      </w:r>
      <w:r>
        <w:rPr>
          <w:spacing w:val="-150"/>
          <w:sz w:val="18"/>
        </w:rPr>
        <w:t>来</w:t>
      </w:r>
      <w:r>
        <w:rPr>
          <w:sz w:val="18"/>
        </w:rPr>
        <w:t>实现项目集的目标，获得分别管理项目管理集组成部分所无法实现的利益和控制。【</w:t>
      </w:r>
      <w:r>
        <w:rPr>
          <w:rFonts w:hint="eastAsia" w:ascii="Microsoft JhengHei" w:hAnsi="Microsoft JhengHei" w:eastAsia="Microsoft JhengHei"/>
          <w:b/>
          <w:color w:val="0000FF"/>
          <w:sz w:val="18"/>
        </w:rPr>
        <w:t>相互关联，有依赖关系</w:t>
      </w:r>
      <w:r>
        <w:rPr>
          <w:sz w:val="18"/>
        </w:rPr>
        <w:t>】</w:t>
      </w:r>
    </w:p>
    <w:p>
      <w:pPr>
        <w:pStyle w:val="8"/>
        <w:numPr>
          <w:ilvl w:val="1"/>
          <w:numId w:val="135"/>
        </w:numPr>
        <w:tabs>
          <w:tab w:val="left" w:pos="6588"/>
          <w:tab w:val="left" w:pos="6589"/>
        </w:tabs>
        <w:spacing w:before="0" w:after="0" w:line="276" w:lineRule="exact"/>
        <w:ind w:left="6588" w:right="0" w:hanging="420"/>
        <w:jc w:val="left"/>
        <w:rPr>
          <w:sz w:val="18"/>
        </w:rPr>
      </w:pPr>
      <w:r>
        <w:rPr>
          <w:rFonts w:hint="eastAsia" w:ascii="Microsoft JhengHei" w:hAnsi="Microsoft JhengHei" w:eastAsia="Microsoft JhengHei"/>
          <w:b/>
          <w:spacing w:val="7"/>
          <w:sz w:val="18"/>
        </w:rPr>
        <w:t>项目组合管理</w:t>
      </w:r>
      <w:r>
        <w:rPr>
          <w:spacing w:val="3"/>
          <w:sz w:val="18"/>
        </w:rPr>
        <w:t>是一个保证组织内所有的项目都经过</w:t>
      </w:r>
    </w:p>
    <w:p>
      <w:pPr>
        <w:pStyle w:val="4"/>
        <w:spacing w:before="36" w:line="324" w:lineRule="auto"/>
        <w:ind w:left="6168" w:right="422"/>
        <w:jc w:val="both"/>
      </w:pPr>
      <w:r>
        <w:rPr>
          <w:spacing w:val="-1"/>
        </w:rPr>
        <w:t>风险和收益分析、平衡的方法论。项目组合管理的目标是确保组织在“做正确的事”，而并不侧重如何“正确地做</w:t>
      </w:r>
    </w:p>
    <w:p>
      <w:pPr>
        <w:spacing w:before="0" w:line="273" w:lineRule="exact"/>
        <w:ind w:left="6168" w:right="0" w:firstLine="0"/>
        <w:jc w:val="left"/>
        <w:rPr>
          <w:sz w:val="18"/>
        </w:rPr>
      </w:pPr>
      <w:r>
        <w:rPr>
          <w:sz w:val="18"/>
        </w:rPr>
        <w:t>事”。【</w:t>
      </w:r>
      <w:r>
        <w:rPr>
          <w:rFonts w:hint="eastAsia" w:ascii="Microsoft JhengHei" w:hAnsi="Microsoft JhengHei" w:eastAsia="Microsoft JhengHei"/>
          <w:b/>
          <w:color w:val="0000FF"/>
          <w:sz w:val="18"/>
        </w:rPr>
        <w:t>优先排序</w:t>
      </w:r>
      <w:r>
        <w:rPr>
          <w:sz w:val="18"/>
        </w:rPr>
        <w:t>】</w:t>
      </w:r>
    </w:p>
    <w:p>
      <w:pPr>
        <w:pStyle w:val="4"/>
        <w:spacing w:before="41" w:line="324" w:lineRule="auto"/>
        <w:ind w:left="6168" w:right="416"/>
        <w:jc w:val="both"/>
      </w:pPr>
      <w:r>
        <w:t>组织级项目管理 (OPM</w:t>
      </w:r>
      <w:r>
        <w:rPr>
          <w:spacing w:val="-8"/>
        </w:rPr>
        <w:t>) 是开展项目组合管理、项目集管理</w:t>
      </w:r>
      <w:r>
        <w:t>和项目管理的战略执行框架。该框架使组织不断地以可预见的方式取得更好的绩效、更好的结果及可持续的竞争优势，从而实现组织战略。</w:t>
      </w:r>
    </w:p>
    <w:p>
      <w:pPr>
        <w:pStyle w:val="4"/>
        <w:spacing w:before="9"/>
      </w:pPr>
    </w:p>
    <w:p>
      <w:pPr>
        <w:pStyle w:val="3"/>
        <w:spacing w:before="30" w:line="225" w:lineRule="auto"/>
        <w:ind w:right="416"/>
        <w:rPr>
          <w:rFonts w:hint="eastAsia" w:ascii="宋体" w:eastAsia="宋体"/>
          <w:b w:val="0"/>
        </w:rPr>
      </w:pPr>
      <w:r>
        <w:rPr>
          <w:shd w:val="clear" w:color="auto" w:fill="FFFF00"/>
        </w:rPr>
        <w:t>项目组合经理的使命是通过运作一系列的项目来实现组织的战略目标</w:t>
      </w:r>
      <w:r>
        <w:rPr>
          <w:rFonts w:hint="eastAsia" w:ascii="宋体" w:eastAsia="宋体"/>
          <w:b w:val="0"/>
          <w:spacing w:val="-8"/>
        </w:rPr>
        <w:t>，而</w:t>
      </w:r>
      <w:r>
        <w:rPr>
          <w:spacing w:val="-1"/>
          <w:shd w:val="clear" w:color="auto" w:fill="FFFF00"/>
        </w:rPr>
        <w:t>项目经理和项目集经理则侧重正确地实施某个具体的项目或</w:t>
      </w:r>
      <w:r>
        <w:rPr>
          <w:spacing w:val="-160"/>
          <w:shd w:val="clear" w:color="auto" w:fill="FFFF00"/>
        </w:rPr>
        <w:t>项</w:t>
      </w:r>
      <w:r>
        <w:rPr>
          <w:shd w:val="clear" w:color="auto" w:fill="FFFF00"/>
        </w:rPr>
        <w:t>目集体，从而实现项目或项目集的目标</w:t>
      </w:r>
      <w:r>
        <w:rPr>
          <w:rFonts w:hint="eastAsia" w:ascii="宋体" w:eastAsia="宋体"/>
          <w:b w:val="0"/>
        </w:rPr>
        <w:t>。</w:t>
      </w:r>
    </w:p>
    <w:p>
      <w:pPr>
        <w:pStyle w:val="4"/>
        <w:spacing w:before="4"/>
        <w:rPr>
          <w:sz w:val="23"/>
        </w:rPr>
      </w:pPr>
    </w:p>
    <w:p>
      <w:pPr>
        <w:spacing w:before="1" w:line="321" w:lineRule="exact"/>
        <w:ind w:left="220" w:right="0" w:firstLine="0"/>
        <w:jc w:val="left"/>
        <w:rPr>
          <w:rFonts w:hint="eastAsia" w:ascii="Microsoft JhengHei" w:eastAsia="Microsoft JhengHei"/>
          <w:b/>
          <w:sz w:val="18"/>
        </w:rPr>
      </w:pPr>
      <w:r>
        <w:rPr>
          <w:rFonts w:hint="eastAsia" w:ascii="Microsoft JhengHei" w:eastAsia="Microsoft JhengHei"/>
          <w:b/>
          <w:sz w:val="18"/>
        </w:rPr>
        <w:t>3、 什么是运营管理？运营管理与项目管理有哪些相似，有哪些不同？</w:t>
      </w:r>
    </w:p>
    <w:p>
      <w:pPr>
        <w:spacing w:before="0" w:line="321" w:lineRule="exact"/>
        <w:ind w:left="220" w:right="0" w:firstLine="0"/>
        <w:jc w:val="left"/>
        <w:rPr>
          <w:sz w:val="18"/>
        </w:rPr>
      </w:pPr>
      <w:r>
        <w:rPr>
          <w:rFonts w:hint="eastAsia" w:ascii="Microsoft JhengHei" w:eastAsia="Microsoft JhengHei"/>
          <w:b/>
          <w:color w:val="0000FF"/>
          <w:sz w:val="18"/>
        </w:rPr>
        <w:t>运营也称为日常业务或运作</w:t>
      </w:r>
      <w:r>
        <w:rPr>
          <w:sz w:val="18"/>
        </w:rPr>
        <w:t>，是一个组织内重复发生的（经常性的）事务，通常由组织内的一个业务部门来负责。</w:t>
      </w:r>
    </w:p>
    <w:p>
      <w:pPr>
        <w:pStyle w:val="4"/>
        <w:spacing w:before="40" w:line="324" w:lineRule="auto"/>
        <w:ind w:left="220" w:right="1524"/>
      </w:pPr>
      <w:r>
        <w:t>运营管理关注产品的持续生产和（或）服务的持续运作，它使用最优资源满足客户要求，来保证业务运作的持续高效。共同点：都需要由人来完成；受制于有限的资源；需要进行计划、执行和控制；服务于组织战略</w:t>
      </w:r>
    </w:p>
    <w:p>
      <w:pPr>
        <w:pStyle w:val="4"/>
        <w:spacing w:before="1" w:after="41"/>
        <w:ind w:left="220"/>
      </w:pPr>
      <w:r>
        <w:t>不同点：</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41"/>
        <w:gridCol w:w="53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5341" w:type="dxa"/>
            <w:shd w:val="clear" w:color="auto" w:fill="E7E6E6"/>
          </w:tcPr>
          <w:p>
            <w:pPr>
              <w:pStyle w:val="9"/>
              <w:spacing w:before="40"/>
              <w:ind w:left="2469" w:right="2462"/>
              <w:jc w:val="center"/>
              <w:rPr>
                <w:sz w:val="18"/>
              </w:rPr>
            </w:pPr>
            <w:r>
              <w:rPr>
                <w:sz w:val="18"/>
              </w:rPr>
              <w:t>运营</w:t>
            </w:r>
          </w:p>
        </w:tc>
        <w:tc>
          <w:tcPr>
            <w:tcW w:w="5343" w:type="dxa"/>
            <w:shd w:val="clear" w:color="auto" w:fill="E7E6E6"/>
          </w:tcPr>
          <w:p>
            <w:pPr>
              <w:pStyle w:val="9"/>
              <w:spacing w:before="40"/>
              <w:ind w:left="2469" w:right="2464"/>
              <w:jc w:val="center"/>
              <w:rPr>
                <w:sz w:val="18"/>
              </w:rPr>
            </w:pPr>
            <w:r>
              <w:rPr>
                <w:sz w:val="18"/>
              </w:rPr>
              <w:t>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5341" w:type="dxa"/>
          </w:tcPr>
          <w:p>
            <w:pPr>
              <w:pStyle w:val="9"/>
              <w:spacing w:before="40"/>
              <w:rPr>
                <w:sz w:val="18"/>
              </w:rPr>
            </w:pPr>
            <w:r>
              <w:rPr>
                <w:sz w:val="18"/>
              </w:rPr>
              <w:t>连续和重复的</w:t>
            </w:r>
          </w:p>
        </w:tc>
        <w:tc>
          <w:tcPr>
            <w:tcW w:w="5343" w:type="dxa"/>
          </w:tcPr>
          <w:p>
            <w:pPr>
              <w:pStyle w:val="9"/>
              <w:spacing w:before="40"/>
              <w:rPr>
                <w:sz w:val="18"/>
              </w:rPr>
            </w:pPr>
            <w:r>
              <w:rPr>
                <w:sz w:val="18"/>
              </w:rPr>
              <w:t>临时和独特的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5341" w:type="dxa"/>
          </w:tcPr>
          <w:p>
            <w:pPr>
              <w:pStyle w:val="9"/>
              <w:spacing w:before="43"/>
              <w:rPr>
                <w:sz w:val="18"/>
              </w:rPr>
            </w:pPr>
            <w:r>
              <w:rPr>
                <w:sz w:val="18"/>
              </w:rPr>
              <w:t>目标是为了维持这一业务</w:t>
            </w:r>
          </w:p>
        </w:tc>
        <w:tc>
          <w:tcPr>
            <w:tcW w:w="5343" w:type="dxa"/>
          </w:tcPr>
          <w:p>
            <w:pPr>
              <w:pStyle w:val="9"/>
              <w:spacing w:before="43"/>
              <w:rPr>
                <w:sz w:val="18"/>
              </w:rPr>
            </w:pPr>
            <w:r>
              <w:rPr>
                <w:sz w:val="18"/>
              </w:rPr>
              <w:t>目标是达到目标从而结束项目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5341" w:type="dxa"/>
          </w:tcPr>
          <w:p>
            <w:pPr>
              <w:pStyle w:val="9"/>
              <w:ind w:left="0"/>
              <w:rPr>
                <w:rFonts w:ascii="Times New Roman"/>
                <w:sz w:val="18"/>
              </w:rPr>
            </w:pPr>
          </w:p>
        </w:tc>
        <w:tc>
          <w:tcPr>
            <w:tcW w:w="5343" w:type="dxa"/>
          </w:tcPr>
          <w:p>
            <w:pPr>
              <w:pStyle w:val="9"/>
              <w:spacing w:before="40"/>
              <w:rPr>
                <w:sz w:val="18"/>
              </w:rPr>
            </w:pPr>
            <w:r>
              <w:rPr>
                <w:sz w:val="18"/>
              </w:rPr>
              <w:t>各个层次都可以承担项目工作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5341" w:type="dxa"/>
          </w:tcPr>
          <w:p>
            <w:pPr>
              <w:pStyle w:val="9"/>
              <w:ind w:left="0"/>
              <w:rPr>
                <w:rFonts w:ascii="Times New Roman"/>
                <w:sz w:val="18"/>
              </w:rPr>
            </w:pPr>
          </w:p>
        </w:tc>
        <w:tc>
          <w:tcPr>
            <w:tcW w:w="5343" w:type="dxa"/>
          </w:tcPr>
          <w:p>
            <w:pPr>
              <w:pStyle w:val="9"/>
              <w:spacing w:before="40"/>
              <w:rPr>
                <w:sz w:val="18"/>
              </w:rPr>
            </w:pPr>
            <w:r>
              <w:rPr>
                <w:sz w:val="18"/>
              </w:rPr>
              <w:t>持续时间从几天到几年不等，可以涉及一个或多个部门</w:t>
            </w:r>
          </w:p>
        </w:tc>
      </w:tr>
    </w:tbl>
    <w:p>
      <w:pPr>
        <w:pStyle w:val="4"/>
        <w:spacing w:before="11"/>
        <w:rPr>
          <w:sz w:val="22"/>
        </w:rPr>
      </w:pPr>
    </w:p>
    <w:p>
      <w:pPr>
        <w:spacing w:before="0" w:line="268" w:lineRule="auto"/>
        <w:ind w:left="220" w:right="4015" w:firstLine="0"/>
        <w:jc w:val="left"/>
        <w:rPr>
          <w:sz w:val="18"/>
        </w:rPr>
      </w:pPr>
      <w:r>
        <w:rPr>
          <w:sz w:val="18"/>
        </w:rPr>
        <w:t xml:space="preserve">4、 </w:t>
      </w:r>
      <w:r>
        <w:rPr>
          <w:rFonts w:hint="eastAsia" w:ascii="Microsoft JhengHei" w:eastAsia="Microsoft JhengHei"/>
          <w:b/>
          <w:sz w:val="18"/>
        </w:rPr>
        <w:t xml:space="preserve">什么是项目生命周期，什么是开发生命周期，开发生命周期的类别和特点是什么？ </w:t>
      </w:r>
      <w:r>
        <w:rPr>
          <w:sz w:val="18"/>
        </w:rPr>
        <w:t>项目生命周期是指项目从开始到结束所历经的一系列阶段</w:t>
      </w:r>
    </w:p>
    <w:p>
      <w:pPr>
        <w:pStyle w:val="4"/>
        <w:spacing w:before="55" w:line="324" w:lineRule="auto"/>
        <w:ind w:left="220" w:right="2964"/>
      </w:pPr>
      <w:r>
        <w:t>项目生命周期内通常有一个或多个阶段与产品、服务或成果的开发相关，这些阶段称为开发生命周期开发生命周期分为：预测型、迭代型、增量型、适应型和混合型</w:t>
      </w:r>
    </w:p>
    <w:p>
      <w:pPr>
        <w:spacing w:after="0" w:line="324" w:lineRule="auto"/>
        <w:sectPr>
          <w:pgSz w:w="11910" w:h="16840"/>
          <w:pgMar w:top="1060" w:right="300" w:bottom="440" w:left="500" w:header="879" w:footer="259" w:gutter="0"/>
        </w:sectPr>
      </w:pPr>
    </w:p>
    <w:p>
      <w:pPr>
        <w:pStyle w:val="4"/>
        <w:rPr>
          <w:sz w:val="2"/>
        </w:rPr>
      </w:pPr>
    </w:p>
    <w:p>
      <w:pPr>
        <w:pStyle w:val="4"/>
        <w:ind w:left="191"/>
        <w:rPr>
          <w:sz w:val="20"/>
        </w:rPr>
      </w:pPr>
      <w:r>
        <w:rPr>
          <w:sz w:val="20"/>
        </w:rPr>
        <w:drawing>
          <wp:inline distT="0" distB="0" distL="0" distR="0">
            <wp:extent cx="6689725" cy="2181225"/>
            <wp:effectExtent l="0" t="0" r="0" b="0"/>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pic:cNvPicPr>
                      <a:picLocks noChangeAspect="1"/>
                    </pic:cNvPicPr>
                  </pic:nvPicPr>
                  <pic:blipFill>
                    <a:blip r:embed="rId19" cstate="print"/>
                    <a:stretch>
                      <a:fillRect/>
                    </a:stretch>
                  </pic:blipFill>
                  <pic:spPr>
                    <a:xfrm>
                      <a:off x="0" y="0"/>
                      <a:ext cx="6689852" cy="2181225"/>
                    </a:xfrm>
                    <a:prstGeom prst="rect">
                      <a:avLst/>
                    </a:prstGeom>
                  </pic:spPr>
                </pic:pic>
              </a:graphicData>
            </a:graphic>
          </wp:inline>
        </w:drawing>
      </w:r>
    </w:p>
    <w:p>
      <w:pPr>
        <w:pStyle w:val="4"/>
        <w:rPr>
          <w:sz w:val="20"/>
        </w:rPr>
      </w:pPr>
    </w:p>
    <w:p>
      <w:pPr>
        <w:pStyle w:val="4"/>
        <w:rPr>
          <w:sz w:val="20"/>
        </w:rPr>
      </w:pPr>
    </w:p>
    <w:p>
      <w:pPr>
        <w:pStyle w:val="4"/>
        <w:rPr>
          <w:sz w:val="20"/>
        </w:rPr>
      </w:pPr>
    </w:p>
    <w:p>
      <w:pPr>
        <w:pStyle w:val="4"/>
        <w:spacing w:before="1"/>
        <w:rPr>
          <w:sz w:val="17"/>
        </w:rPr>
      </w:pPr>
    </w:p>
    <w:p>
      <w:pPr>
        <w:pStyle w:val="4"/>
        <w:spacing w:line="324" w:lineRule="auto"/>
        <w:ind w:left="4879" w:right="421"/>
      </w:pPr>
      <w:r>
        <w:drawing>
          <wp:anchor distT="0" distB="0" distL="0" distR="0" simplePos="0" relativeHeight="268279808" behindDoc="1" locked="0" layoutInCell="1" allowOverlap="1">
            <wp:simplePos x="0" y="0"/>
            <wp:positionH relativeFrom="page">
              <wp:posOffset>763270</wp:posOffset>
            </wp:positionH>
            <wp:positionV relativeFrom="paragraph">
              <wp:posOffset>-1075690</wp:posOffset>
            </wp:positionV>
            <wp:extent cx="6184265" cy="6073775"/>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pic:cNvPicPr>
                      <a:picLocks noChangeAspect="1"/>
                    </pic:cNvPicPr>
                  </pic:nvPicPr>
                  <pic:blipFill>
                    <a:blip r:embed="rId17" cstate="print"/>
                    <a:stretch>
                      <a:fillRect/>
                    </a:stretch>
                  </pic:blipFill>
                  <pic:spPr>
                    <a:xfrm>
                      <a:off x="0" y="0"/>
                      <a:ext cx="6184163" cy="6073902"/>
                    </a:xfrm>
                    <a:prstGeom prst="rect">
                      <a:avLst/>
                    </a:prstGeom>
                  </pic:spPr>
                </pic:pic>
              </a:graphicData>
            </a:graphic>
          </wp:anchor>
        </w:drawing>
      </w:r>
      <w:r>
        <w:drawing>
          <wp:anchor distT="0" distB="0" distL="0" distR="0" simplePos="0" relativeHeight="2048" behindDoc="0" locked="0" layoutInCell="1" allowOverlap="1">
            <wp:simplePos x="0" y="0"/>
            <wp:positionH relativeFrom="page">
              <wp:posOffset>462915</wp:posOffset>
            </wp:positionH>
            <wp:positionV relativeFrom="paragraph">
              <wp:posOffset>-178435</wp:posOffset>
            </wp:positionV>
            <wp:extent cx="2849880" cy="2086610"/>
            <wp:effectExtent l="0" t="0" r="0" b="0"/>
            <wp:wrapNone/>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eg"/>
                    <pic:cNvPicPr>
                      <a:picLocks noChangeAspect="1"/>
                    </pic:cNvPicPr>
                  </pic:nvPicPr>
                  <pic:blipFill>
                    <a:blip r:embed="rId20" cstate="print"/>
                    <a:stretch>
                      <a:fillRect/>
                    </a:stretch>
                  </pic:blipFill>
                  <pic:spPr>
                    <a:xfrm>
                      <a:off x="0" y="0"/>
                      <a:ext cx="2849880" cy="2086482"/>
                    </a:xfrm>
                    <a:prstGeom prst="rect">
                      <a:avLst/>
                    </a:prstGeom>
                  </pic:spPr>
                </pic:pic>
              </a:graphicData>
            </a:graphic>
          </wp:anchor>
        </w:drawing>
      </w:r>
      <w:r>
        <w:t>敏捷型：每一次都在做最关注最重要的东西，每一次的东西都能够使用。拥抱变化（变更多），交付多，可以应对不确定的事情，不确定的市场。</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11"/>
        </w:rPr>
      </w:pPr>
      <w:r>
        <w:drawing>
          <wp:anchor distT="0" distB="0" distL="0" distR="0" simplePos="0" relativeHeight="1024" behindDoc="0" locked="0" layoutInCell="1" allowOverlap="1">
            <wp:simplePos x="0" y="0"/>
            <wp:positionH relativeFrom="page">
              <wp:posOffset>457200</wp:posOffset>
            </wp:positionH>
            <wp:positionV relativeFrom="paragraph">
              <wp:posOffset>114300</wp:posOffset>
            </wp:positionV>
            <wp:extent cx="6606540" cy="2522220"/>
            <wp:effectExtent l="0" t="0" r="0" b="0"/>
            <wp:wrapTopAndBottom/>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png"/>
                    <pic:cNvPicPr>
                      <a:picLocks noChangeAspect="1"/>
                    </pic:cNvPicPr>
                  </pic:nvPicPr>
                  <pic:blipFill>
                    <a:blip r:embed="rId21" cstate="print"/>
                    <a:stretch>
                      <a:fillRect/>
                    </a:stretch>
                  </pic:blipFill>
                  <pic:spPr>
                    <a:xfrm>
                      <a:off x="0" y="0"/>
                      <a:ext cx="6606743" cy="2522505"/>
                    </a:xfrm>
                    <a:prstGeom prst="rect">
                      <a:avLst/>
                    </a:prstGeom>
                  </pic:spPr>
                </pic:pic>
              </a:graphicData>
            </a:graphic>
          </wp:anchor>
        </w:drawing>
      </w:r>
    </w:p>
    <w:p>
      <w:pPr>
        <w:pStyle w:val="4"/>
        <w:rPr>
          <w:sz w:val="20"/>
        </w:rPr>
      </w:pPr>
    </w:p>
    <w:p>
      <w:pPr>
        <w:pStyle w:val="4"/>
        <w:rPr>
          <w:sz w:val="28"/>
        </w:rPr>
      </w:pPr>
    </w:p>
    <w:p>
      <w:pPr>
        <w:pStyle w:val="3"/>
        <w:spacing w:before="16"/>
      </w:pPr>
      <w:r>
        <w:t>5、 什么是阶段，影响阶段划分的因素有哪些？</w:t>
      </w:r>
    </w:p>
    <w:p>
      <w:pPr>
        <w:pStyle w:val="4"/>
        <w:spacing w:before="40" w:line="324" w:lineRule="auto"/>
        <w:ind w:left="220" w:right="3324"/>
      </w:pPr>
      <w:r>
        <w:t>项目阶段是一组具有逻辑关系的项目活动的集合，通常以一个或多个可交付成果的完成为结果。项目阶段划分因素可按项目时间、可交付成果的类型等来划分。</w:t>
      </w:r>
    </w:p>
    <w:p>
      <w:pPr>
        <w:pStyle w:val="4"/>
        <w:spacing w:before="10"/>
        <w:rPr>
          <w:sz w:val="19"/>
        </w:rPr>
      </w:pPr>
    </w:p>
    <w:p>
      <w:pPr>
        <w:pStyle w:val="3"/>
        <w:spacing w:before="1"/>
      </w:pPr>
      <w:r>
        <w:rPr>
          <w:rFonts w:hint="eastAsia" w:ascii="宋体" w:eastAsia="宋体"/>
          <w:b w:val="0"/>
        </w:rPr>
        <w:t xml:space="preserve">6、 </w:t>
      </w:r>
      <w:r>
        <w:t>什么是阶段关口，关口决策包括哪些内容？</w:t>
      </w:r>
    </w:p>
    <w:p>
      <w:pPr>
        <w:pStyle w:val="4"/>
        <w:spacing w:before="40" w:line="324" w:lineRule="auto"/>
        <w:ind w:left="220" w:right="1251"/>
      </w:pPr>
      <w:r>
        <w:t>阶段关口在项目阶段结束时进行，将项目的绩效和进度与项目和业务文件比较。根据比较结果做出决定（如继续/终止）。关口决策包括：进入下个阶段；整改后进入下个阶段；结束项目；停留在当前阶段；重复阶段或某个要素。</w:t>
      </w:r>
    </w:p>
    <w:p>
      <w:pPr>
        <w:pStyle w:val="3"/>
        <w:spacing w:line="273" w:lineRule="exact"/>
      </w:pPr>
      <w:r>
        <w:t>7、 什么是项目管理过程，什么是项目管理过程组，五大过程组分别是什么，主要内容是什么？过程组与阶段的区别与联系是什么？</w:t>
      </w:r>
    </w:p>
    <w:p>
      <w:pPr>
        <w:pStyle w:val="4"/>
        <w:spacing w:before="40"/>
        <w:ind w:left="220"/>
      </w:pPr>
      <w:r>
        <w:t>项目管理过程：通过合适的项目管理工具和技术将一个或多个输入转化成一个或多个输出</w:t>
      </w:r>
    </w:p>
    <w:p>
      <w:pPr>
        <w:spacing w:after="0"/>
        <w:sectPr>
          <w:pgSz w:w="11910" w:h="16840"/>
          <w:pgMar w:top="1060" w:right="300" w:bottom="440" w:left="500" w:header="879" w:footer="259" w:gutter="0"/>
        </w:sectPr>
      </w:pPr>
    </w:p>
    <w:p>
      <w:pPr>
        <w:pStyle w:val="4"/>
        <w:spacing w:line="20" w:lineRule="exact"/>
        <w:ind w:left="183"/>
        <w:rPr>
          <w:sz w:val="2"/>
        </w:rPr>
      </w:pPr>
      <w:r>
        <w:rPr>
          <w:sz w:val="2"/>
        </w:rPr>
        <w:pict>
          <v:group id="_x0000_s1028" o:spid="_x0000_s1028" o:spt="203" style="height:0.75pt;width:526.3pt;" coordsize="10526,15">
            <o:lock v:ext="edit"/>
            <v:line id="_x0000_s1029" o:spid="_x0000_s1029"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ind w:left="220"/>
      </w:pPr>
      <w:r>
        <w:t>项目管理过程组：项目管理过程进行逻辑分组，以达成项目的特定目标</w:t>
      </w:r>
    </w:p>
    <w:p>
      <w:pPr>
        <w:pStyle w:val="4"/>
      </w:pPr>
    </w:p>
    <w:p>
      <w:pPr>
        <w:pStyle w:val="4"/>
        <w:spacing w:before="10"/>
        <w:rPr>
          <w:sz w:val="12"/>
        </w:rPr>
      </w:pPr>
    </w:p>
    <w:p>
      <w:pPr>
        <w:pStyle w:val="4"/>
        <w:spacing w:after="41"/>
        <w:ind w:left="220"/>
      </w:pPr>
      <w:r>
        <w:t>【五大过程组】</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14"/>
        <w:gridCol w:w="92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414" w:type="dxa"/>
          </w:tcPr>
          <w:p>
            <w:pPr>
              <w:pStyle w:val="9"/>
              <w:spacing w:before="43"/>
              <w:rPr>
                <w:sz w:val="18"/>
              </w:rPr>
            </w:pPr>
            <w:r>
              <w:rPr>
                <w:sz w:val="18"/>
              </w:rPr>
              <w:t>启动过程组</w:t>
            </w:r>
          </w:p>
        </w:tc>
        <w:tc>
          <w:tcPr>
            <w:tcW w:w="9270" w:type="dxa"/>
          </w:tcPr>
          <w:p>
            <w:pPr>
              <w:pStyle w:val="9"/>
              <w:spacing w:before="43"/>
              <w:rPr>
                <w:sz w:val="18"/>
              </w:rPr>
            </w:pPr>
            <w:r>
              <w:rPr>
                <w:sz w:val="18"/>
              </w:rPr>
              <w:t>定义一个新项目或现有项目的一个新阶段，授权开始该或阶段的一组过程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4" w:type="dxa"/>
          </w:tcPr>
          <w:p>
            <w:pPr>
              <w:pStyle w:val="9"/>
              <w:spacing w:before="40"/>
              <w:rPr>
                <w:sz w:val="18"/>
              </w:rPr>
            </w:pPr>
            <w:r>
              <w:rPr>
                <w:sz w:val="18"/>
              </w:rPr>
              <w:t>规划过程组</w:t>
            </w:r>
          </w:p>
        </w:tc>
        <w:tc>
          <w:tcPr>
            <w:tcW w:w="9270" w:type="dxa"/>
          </w:tcPr>
          <w:p>
            <w:pPr>
              <w:pStyle w:val="9"/>
              <w:spacing w:before="40"/>
              <w:rPr>
                <w:sz w:val="18"/>
              </w:rPr>
            </w:pPr>
            <w:r>
              <w:rPr>
                <w:sz w:val="18"/>
              </w:rPr>
              <w:t>明确项目范围，优化目标，为实现目标制定行动方案的一组过程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4" w:type="dxa"/>
          </w:tcPr>
          <w:p>
            <w:pPr>
              <w:pStyle w:val="9"/>
              <w:spacing w:before="40"/>
              <w:rPr>
                <w:sz w:val="18"/>
              </w:rPr>
            </w:pPr>
            <w:r>
              <w:rPr>
                <w:sz w:val="18"/>
              </w:rPr>
              <w:t>执行过程组</w:t>
            </w:r>
          </w:p>
        </w:tc>
        <w:tc>
          <w:tcPr>
            <w:tcW w:w="9270" w:type="dxa"/>
          </w:tcPr>
          <w:p>
            <w:pPr>
              <w:pStyle w:val="9"/>
              <w:spacing w:before="40"/>
              <w:rPr>
                <w:sz w:val="18"/>
              </w:rPr>
            </w:pPr>
            <w:r>
              <w:rPr>
                <w:sz w:val="18"/>
              </w:rPr>
              <w:t>完成项目管理计划中确定的工作，以满足项目要求的一组过程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4" w:type="dxa"/>
          </w:tcPr>
          <w:p>
            <w:pPr>
              <w:pStyle w:val="9"/>
              <w:spacing w:before="40"/>
              <w:rPr>
                <w:sz w:val="18"/>
              </w:rPr>
            </w:pPr>
            <w:r>
              <w:rPr>
                <w:sz w:val="18"/>
              </w:rPr>
              <w:t>监控过程组</w:t>
            </w:r>
          </w:p>
        </w:tc>
        <w:tc>
          <w:tcPr>
            <w:tcW w:w="9270" w:type="dxa"/>
          </w:tcPr>
          <w:p>
            <w:pPr>
              <w:pStyle w:val="9"/>
              <w:spacing w:before="40"/>
              <w:rPr>
                <w:sz w:val="18"/>
              </w:rPr>
            </w:pPr>
            <w:r>
              <w:rPr>
                <w:sz w:val="18"/>
              </w:rPr>
              <w:t>跟踪、审查和调整项目进行与绩效，识别必要的计划变更并启动相应变更的一组过程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14" w:type="dxa"/>
          </w:tcPr>
          <w:p>
            <w:pPr>
              <w:pStyle w:val="9"/>
              <w:spacing w:before="40"/>
              <w:rPr>
                <w:sz w:val="18"/>
              </w:rPr>
            </w:pPr>
            <w:r>
              <w:rPr>
                <w:sz w:val="18"/>
              </w:rPr>
              <w:t>收尾过程组</w:t>
            </w:r>
          </w:p>
        </w:tc>
        <w:tc>
          <w:tcPr>
            <w:tcW w:w="9270" w:type="dxa"/>
          </w:tcPr>
          <w:p>
            <w:pPr>
              <w:pStyle w:val="9"/>
              <w:spacing w:before="40"/>
              <w:rPr>
                <w:sz w:val="18"/>
              </w:rPr>
            </w:pPr>
            <w:r>
              <w:rPr>
                <w:sz w:val="18"/>
              </w:rPr>
              <w:t>正式完成或结束项目、阶段或合同所执行的过程</w:t>
            </w:r>
          </w:p>
        </w:tc>
      </w:tr>
    </w:tbl>
    <w:p>
      <w:pPr>
        <w:pStyle w:val="4"/>
      </w:pPr>
    </w:p>
    <w:p>
      <w:pPr>
        <w:pStyle w:val="4"/>
        <w:spacing w:before="122" w:after="41"/>
        <w:ind w:left="220"/>
      </w:pPr>
      <w:r>
        <w:drawing>
          <wp:anchor distT="0" distB="0" distL="0" distR="0" simplePos="0" relativeHeight="268279808" behindDoc="1" locked="0" layoutInCell="1" allowOverlap="1">
            <wp:simplePos x="0" y="0"/>
            <wp:positionH relativeFrom="page">
              <wp:posOffset>763270</wp:posOffset>
            </wp:positionH>
            <wp:positionV relativeFrom="paragraph">
              <wp:posOffset>-45720</wp:posOffset>
            </wp:positionV>
            <wp:extent cx="6184265" cy="6073775"/>
            <wp:effectExtent l="0" t="0" r="0" b="0"/>
            <wp:wrapNone/>
            <wp:docPr id="3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t>【十大知识领域】</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8"/>
        <w:gridCol w:w="90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668" w:type="dxa"/>
          </w:tcPr>
          <w:p>
            <w:pPr>
              <w:pStyle w:val="9"/>
              <w:spacing w:before="43"/>
              <w:rPr>
                <w:sz w:val="18"/>
              </w:rPr>
            </w:pPr>
            <w:r>
              <w:rPr>
                <w:sz w:val="18"/>
              </w:rPr>
              <w:t>项目整合管理</w:t>
            </w:r>
          </w:p>
        </w:tc>
        <w:tc>
          <w:tcPr>
            <w:tcW w:w="9016" w:type="dxa"/>
          </w:tcPr>
          <w:p>
            <w:pPr>
              <w:pStyle w:val="9"/>
              <w:spacing w:before="43"/>
              <w:ind w:left="108"/>
              <w:rPr>
                <w:sz w:val="18"/>
              </w:rPr>
            </w:pPr>
            <w:r>
              <w:rPr>
                <w:sz w:val="18"/>
              </w:rPr>
              <w:t>为识别、定义、组合、统一和协调各项目管理过程组的各个过程和活动而开展的过程与活动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9"/>
              <w:spacing w:before="40"/>
              <w:rPr>
                <w:sz w:val="18"/>
              </w:rPr>
            </w:pPr>
            <w:r>
              <w:rPr>
                <w:sz w:val="18"/>
              </w:rPr>
              <w:t>项目范围管理</w:t>
            </w:r>
          </w:p>
        </w:tc>
        <w:tc>
          <w:tcPr>
            <w:tcW w:w="9016" w:type="dxa"/>
          </w:tcPr>
          <w:p>
            <w:pPr>
              <w:pStyle w:val="9"/>
              <w:spacing w:before="40"/>
              <w:ind w:left="108"/>
              <w:rPr>
                <w:sz w:val="18"/>
              </w:rPr>
            </w:pPr>
            <w:r>
              <w:rPr>
                <w:sz w:val="18"/>
              </w:rPr>
              <w:t>确保项目做且只做所需的全部工作以成功完成项目的各个过程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9"/>
              <w:spacing w:before="40"/>
              <w:rPr>
                <w:sz w:val="18"/>
              </w:rPr>
            </w:pPr>
            <w:r>
              <w:rPr>
                <w:sz w:val="18"/>
              </w:rPr>
              <w:t>项目进度管理</w:t>
            </w:r>
          </w:p>
        </w:tc>
        <w:tc>
          <w:tcPr>
            <w:tcW w:w="9016" w:type="dxa"/>
          </w:tcPr>
          <w:p>
            <w:pPr>
              <w:pStyle w:val="9"/>
              <w:spacing w:before="40"/>
              <w:ind w:left="108"/>
              <w:rPr>
                <w:sz w:val="18"/>
              </w:rPr>
            </w:pPr>
            <w:r>
              <w:rPr>
                <w:sz w:val="18"/>
              </w:rPr>
              <w:t>管理项目按时完成所需的各个过程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9"/>
              <w:spacing w:before="40"/>
              <w:rPr>
                <w:sz w:val="18"/>
              </w:rPr>
            </w:pPr>
            <w:r>
              <w:rPr>
                <w:sz w:val="18"/>
              </w:rPr>
              <w:t>项目成本管理</w:t>
            </w:r>
          </w:p>
        </w:tc>
        <w:tc>
          <w:tcPr>
            <w:tcW w:w="9016" w:type="dxa"/>
          </w:tcPr>
          <w:p>
            <w:pPr>
              <w:pStyle w:val="9"/>
              <w:spacing w:before="40"/>
              <w:ind w:left="108"/>
              <w:rPr>
                <w:sz w:val="18"/>
              </w:rPr>
            </w:pPr>
            <w:r>
              <w:rPr>
                <w:sz w:val="18"/>
              </w:rPr>
              <w:t>为使项目在批准的预算内完成而对成本进行规划、估算、预算、融资、筹资、管理和控制的各个过程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668" w:type="dxa"/>
          </w:tcPr>
          <w:p>
            <w:pPr>
              <w:pStyle w:val="9"/>
              <w:spacing w:before="41"/>
              <w:rPr>
                <w:sz w:val="18"/>
              </w:rPr>
            </w:pPr>
            <w:r>
              <w:rPr>
                <w:sz w:val="18"/>
              </w:rPr>
              <w:t>项目质量管理</w:t>
            </w:r>
          </w:p>
        </w:tc>
        <w:tc>
          <w:tcPr>
            <w:tcW w:w="9016" w:type="dxa"/>
          </w:tcPr>
          <w:p>
            <w:pPr>
              <w:pStyle w:val="9"/>
              <w:spacing w:before="41"/>
              <w:ind w:left="108"/>
              <w:rPr>
                <w:sz w:val="18"/>
              </w:rPr>
            </w:pPr>
            <w:r>
              <w:rPr>
                <w:sz w:val="18"/>
              </w:rPr>
              <w:t>组织的质量政策应用于规划、管理、控制项目和产品质量要求，以满足相关方的期望的各个过程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9"/>
              <w:spacing w:before="40"/>
              <w:rPr>
                <w:sz w:val="18"/>
              </w:rPr>
            </w:pPr>
            <w:r>
              <w:rPr>
                <w:sz w:val="18"/>
              </w:rPr>
              <w:t>项目资源管理</w:t>
            </w:r>
          </w:p>
        </w:tc>
        <w:tc>
          <w:tcPr>
            <w:tcW w:w="9016" w:type="dxa"/>
          </w:tcPr>
          <w:p>
            <w:pPr>
              <w:pStyle w:val="9"/>
              <w:spacing w:before="40"/>
              <w:ind w:left="108"/>
              <w:rPr>
                <w:sz w:val="18"/>
              </w:rPr>
            </w:pPr>
            <w:r>
              <w:rPr>
                <w:sz w:val="18"/>
              </w:rPr>
              <w:t>识别、获取和管理所需资源以成功完成项目的各个过程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668" w:type="dxa"/>
          </w:tcPr>
          <w:p>
            <w:pPr>
              <w:pStyle w:val="9"/>
              <w:spacing w:before="43"/>
              <w:rPr>
                <w:sz w:val="18"/>
              </w:rPr>
            </w:pPr>
            <w:r>
              <w:rPr>
                <w:sz w:val="18"/>
              </w:rPr>
              <w:t>项目沟通管理</w:t>
            </w:r>
          </w:p>
        </w:tc>
        <w:tc>
          <w:tcPr>
            <w:tcW w:w="9016" w:type="dxa"/>
          </w:tcPr>
          <w:p>
            <w:pPr>
              <w:pStyle w:val="9"/>
              <w:spacing w:before="43"/>
              <w:ind w:left="108"/>
              <w:rPr>
                <w:sz w:val="18"/>
              </w:rPr>
            </w:pPr>
            <w:r>
              <w:rPr>
                <w:sz w:val="18"/>
              </w:rPr>
              <w:t>为确保项目信息及时且恰当地规划、收集、生成、发布、存储、检索、管理、控制、监督和最终处置所需的各个</w:t>
            </w:r>
          </w:p>
          <w:p>
            <w:pPr>
              <w:pStyle w:val="9"/>
              <w:spacing w:before="81"/>
              <w:ind w:left="108"/>
              <w:rPr>
                <w:sz w:val="18"/>
              </w:rPr>
            </w:pPr>
            <w:r>
              <w:rPr>
                <w:sz w:val="18"/>
              </w:rPr>
              <w:t>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9"/>
              <w:spacing w:before="40"/>
              <w:rPr>
                <w:sz w:val="18"/>
              </w:rPr>
            </w:pPr>
            <w:r>
              <w:rPr>
                <w:sz w:val="18"/>
              </w:rPr>
              <w:t>项目风险管理</w:t>
            </w:r>
          </w:p>
        </w:tc>
        <w:tc>
          <w:tcPr>
            <w:tcW w:w="9016" w:type="dxa"/>
          </w:tcPr>
          <w:p>
            <w:pPr>
              <w:pStyle w:val="9"/>
              <w:spacing w:before="40"/>
              <w:ind w:left="108"/>
              <w:rPr>
                <w:sz w:val="18"/>
              </w:rPr>
            </w:pPr>
            <w:r>
              <w:rPr>
                <w:sz w:val="18"/>
              </w:rPr>
              <w:t>规划风险管理、识别风险、开展风险分析、规划风险应对、实施防线应对和监督风险的各个过程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9"/>
              <w:spacing w:before="40"/>
              <w:rPr>
                <w:sz w:val="18"/>
              </w:rPr>
            </w:pPr>
            <w:r>
              <w:rPr>
                <w:sz w:val="18"/>
              </w:rPr>
              <w:t>项目采购管理</w:t>
            </w:r>
          </w:p>
        </w:tc>
        <w:tc>
          <w:tcPr>
            <w:tcW w:w="9016" w:type="dxa"/>
          </w:tcPr>
          <w:p>
            <w:pPr>
              <w:pStyle w:val="9"/>
              <w:spacing w:before="40"/>
              <w:ind w:left="108"/>
              <w:rPr>
                <w:sz w:val="18"/>
              </w:rPr>
            </w:pPr>
            <w:r>
              <w:rPr>
                <w:sz w:val="18"/>
              </w:rPr>
              <w:t>从项目团队外部采购或获取所需产品、服务和成果的各个过程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668" w:type="dxa"/>
          </w:tcPr>
          <w:p>
            <w:pPr>
              <w:pStyle w:val="9"/>
              <w:spacing w:before="40"/>
              <w:rPr>
                <w:sz w:val="18"/>
              </w:rPr>
            </w:pPr>
            <w:r>
              <w:rPr>
                <w:sz w:val="18"/>
              </w:rPr>
              <w:t>项目相关方管理</w:t>
            </w:r>
          </w:p>
        </w:tc>
        <w:tc>
          <w:tcPr>
            <w:tcW w:w="9016" w:type="dxa"/>
          </w:tcPr>
          <w:p>
            <w:pPr>
              <w:pStyle w:val="9"/>
              <w:spacing w:before="40"/>
              <w:ind w:left="108"/>
              <w:rPr>
                <w:sz w:val="18"/>
              </w:rPr>
            </w:pPr>
            <w:r>
              <w:rPr>
                <w:sz w:val="18"/>
              </w:rPr>
              <w:t>用于开展下列工作的各个过程：识别影响或受项目影响的人员、团队或组织，分析相关方对项目的期望和影响，</w:t>
            </w:r>
          </w:p>
          <w:p>
            <w:pPr>
              <w:pStyle w:val="9"/>
              <w:spacing w:before="82"/>
              <w:ind w:left="108"/>
              <w:rPr>
                <w:sz w:val="18"/>
              </w:rPr>
            </w:pPr>
            <w:r>
              <w:rPr>
                <w:sz w:val="18"/>
              </w:rPr>
              <w:t>制定合适的管理策略来有效调动相关方参与项目决策和执行</w:t>
            </w:r>
          </w:p>
        </w:tc>
      </w:tr>
    </w:tbl>
    <w:p>
      <w:pPr>
        <w:pStyle w:val="4"/>
      </w:pPr>
    </w:p>
    <w:p>
      <w:pPr>
        <w:pStyle w:val="4"/>
        <w:spacing w:before="122" w:after="41"/>
        <w:ind w:left="220"/>
      </w:pPr>
      <w:r>
        <w:t>8、项目管理数据和信息</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gridCol w:w="3402"/>
        <w:gridCol w:w="5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27" w:type="dxa"/>
          </w:tcPr>
          <w:p>
            <w:pPr>
              <w:pStyle w:val="9"/>
              <w:spacing w:before="40"/>
              <w:rPr>
                <w:sz w:val="18"/>
              </w:rPr>
            </w:pPr>
            <w:r>
              <w:rPr>
                <w:sz w:val="18"/>
              </w:rPr>
              <w:t>工作绩效数据</w:t>
            </w:r>
          </w:p>
        </w:tc>
        <w:tc>
          <w:tcPr>
            <w:tcW w:w="3402" w:type="dxa"/>
          </w:tcPr>
          <w:p>
            <w:pPr>
              <w:pStyle w:val="9"/>
              <w:spacing w:before="40"/>
              <w:rPr>
                <w:sz w:val="18"/>
              </w:rPr>
            </w:pPr>
            <w:r>
              <w:rPr>
                <w:sz w:val="18"/>
              </w:rPr>
              <w:t>原始观察结果和测量值</w:t>
            </w:r>
          </w:p>
        </w:tc>
        <w:tc>
          <w:tcPr>
            <w:tcW w:w="5757" w:type="dxa"/>
          </w:tcPr>
          <w:p>
            <w:pPr>
              <w:pStyle w:val="9"/>
              <w:spacing w:before="40"/>
              <w:rPr>
                <w:sz w:val="18"/>
              </w:rPr>
            </w:pPr>
            <w:r>
              <w:rPr>
                <w:spacing w:val="-12"/>
                <w:sz w:val="18"/>
              </w:rPr>
              <w:t>工作完成百分比、质量和技术绩效测量值、进度活动的开始和结束日期、</w:t>
            </w:r>
          </w:p>
          <w:p>
            <w:pPr>
              <w:pStyle w:val="9"/>
              <w:spacing w:before="82"/>
              <w:rPr>
                <w:sz w:val="18"/>
              </w:rPr>
            </w:pPr>
            <w:r>
              <w:rPr>
                <w:sz w:val="18"/>
              </w:rPr>
              <w:t>变更请求数量、缺陷数量、实际成本和实际持续时间等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527" w:type="dxa"/>
          </w:tcPr>
          <w:p>
            <w:pPr>
              <w:pStyle w:val="9"/>
              <w:spacing w:before="43"/>
              <w:rPr>
                <w:sz w:val="18"/>
              </w:rPr>
            </w:pPr>
            <w:r>
              <w:rPr>
                <w:sz w:val="18"/>
              </w:rPr>
              <w:t>工作绩效信息</w:t>
            </w:r>
          </w:p>
        </w:tc>
        <w:tc>
          <w:tcPr>
            <w:tcW w:w="3402" w:type="dxa"/>
          </w:tcPr>
          <w:p>
            <w:pPr>
              <w:pStyle w:val="9"/>
              <w:spacing w:before="43"/>
              <w:rPr>
                <w:sz w:val="18"/>
              </w:rPr>
            </w:pPr>
            <w:r>
              <w:rPr>
                <w:sz w:val="18"/>
              </w:rPr>
              <w:t>整合分析而得到的绩效数据</w:t>
            </w:r>
          </w:p>
        </w:tc>
        <w:tc>
          <w:tcPr>
            <w:tcW w:w="5757" w:type="dxa"/>
          </w:tcPr>
          <w:p>
            <w:pPr>
              <w:pStyle w:val="9"/>
              <w:spacing w:before="43"/>
              <w:rPr>
                <w:sz w:val="18"/>
              </w:rPr>
            </w:pPr>
            <w:r>
              <w:rPr>
                <w:sz w:val="18"/>
              </w:rPr>
              <w:t>可交付成果的状况、变更请求的执行状况、预测的完工估算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527" w:type="dxa"/>
          </w:tcPr>
          <w:p>
            <w:pPr>
              <w:pStyle w:val="9"/>
              <w:spacing w:before="40"/>
              <w:rPr>
                <w:sz w:val="18"/>
              </w:rPr>
            </w:pPr>
            <w:r>
              <w:rPr>
                <w:sz w:val="18"/>
              </w:rPr>
              <w:t>工作绩效报告</w:t>
            </w:r>
          </w:p>
        </w:tc>
        <w:tc>
          <w:tcPr>
            <w:tcW w:w="3402" w:type="dxa"/>
          </w:tcPr>
          <w:p>
            <w:pPr>
              <w:pStyle w:val="9"/>
              <w:spacing w:before="40" w:line="324" w:lineRule="auto"/>
              <w:ind w:right="31"/>
              <w:rPr>
                <w:sz w:val="18"/>
              </w:rPr>
            </w:pPr>
            <w:r>
              <w:rPr>
                <w:sz w:val="18"/>
              </w:rPr>
              <w:t>为制定决策、提出问题、采取行动或引起关注，汇编工作绩效信息所形成的实物或</w:t>
            </w:r>
          </w:p>
          <w:p>
            <w:pPr>
              <w:pStyle w:val="9"/>
              <w:spacing w:before="2"/>
              <w:rPr>
                <w:sz w:val="18"/>
              </w:rPr>
            </w:pPr>
            <w:r>
              <w:rPr>
                <w:sz w:val="18"/>
              </w:rPr>
              <w:t>电子项目文件</w:t>
            </w:r>
          </w:p>
        </w:tc>
        <w:tc>
          <w:tcPr>
            <w:tcW w:w="5757" w:type="dxa"/>
          </w:tcPr>
          <w:p>
            <w:pPr>
              <w:pStyle w:val="9"/>
              <w:spacing w:before="40" w:line="324" w:lineRule="auto"/>
              <w:ind w:right="98"/>
              <w:rPr>
                <w:sz w:val="18"/>
              </w:rPr>
            </w:pPr>
            <w:r>
              <w:rPr>
                <w:spacing w:val="-7"/>
                <w:sz w:val="18"/>
              </w:rPr>
              <w:t>状况报告、备忘录、论证报告、信息札记、电子报表、推荐意见或情况</w:t>
            </w:r>
            <w:r>
              <w:rPr>
                <w:sz w:val="18"/>
              </w:rPr>
              <w:t>更新</w:t>
            </w:r>
          </w:p>
        </w:tc>
      </w:tr>
    </w:tbl>
    <w:p>
      <w:pPr>
        <w:pStyle w:val="4"/>
      </w:pPr>
    </w:p>
    <w:p>
      <w:pPr>
        <w:pStyle w:val="4"/>
        <w:spacing w:before="122" w:after="41"/>
        <w:ind w:left="220"/>
      </w:pPr>
      <w:r>
        <w:t>9、项目管理商业文件</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2"/>
        <w:gridCol w:w="87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7" w:hRule="atLeast"/>
        </w:trPr>
        <w:tc>
          <w:tcPr>
            <w:tcW w:w="1952" w:type="dxa"/>
          </w:tcPr>
          <w:p>
            <w:pPr>
              <w:pStyle w:val="9"/>
              <w:spacing w:before="40"/>
              <w:rPr>
                <w:sz w:val="18"/>
              </w:rPr>
            </w:pPr>
            <w:r>
              <w:rPr>
                <w:sz w:val="18"/>
              </w:rPr>
              <w:t>项目商业论证</w:t>
            </w:r>
          </w:p>
        </w:tc>
        <w:tc>
          <w:tcPr>
            <w:tcW w:w="8733" w:type="dxa"/>
          </w:tcPr>
          <w:p>
            <w:pPr>
              <w:pStyle w:val="9"/>
              <w:spacing w:before="40"/>
              <w:rPr>
                <w:sz w:val="18"/>
              </w:rPr>
            </w:pPr>
            <w:r>
              <w:rPr>
                <w:sz w:val="18"/>
              </w:rPr>
              <w:t>指文档化的经济可行性研究报告，用来对尚缺乏充分定义的所选方案的收益进行有</w:t>
            </w:r>
          </w:p>
          <w:p>
            <w:pPr>
              <w:pStyle w:val="9"/>
              <w:spacing w:before="12" w:line="312" w:lineRule="exact"/>
              <w:ind w:right="142"/>
              <w:jc w:val="both"/>
              <w:rPr>
                <w:sz w:val="18"/>
              </w:rPr>
            </w:pPr>
            <w:r>
              <w:rPr>
                <w:sz w:val="18"/>
              </w:rPr>
              <w:t>效性论证，是启动后续项目管理活动的依据。商业论证</w:t>
            </w:r>
            <w:r>
              <w:rPr>
                <w:rFonts w:hint="eastAsia" w:ascii="Microsoft JhengHei" w:eastAsia="Microsoft JhengHei"/>
                <w:b/>
                <w:sz w:val="18"/>
                <w:shd w:val="clear" w:color="auto" w:fill="FFFF00"/>
              </w:rPr>
              <w:t>列出了项目启动的目标和理由</w:t>
            </w:r>
            <w:r>
              <w:rPr>
                <w:sz w:val="18"/>
              </w:rPr>
              <w:t>。它有助于在项目结束时根据项目目标衡量项目是否成功。商业论证是一种项目商业文件，可在整个项目生命周期中使用。在项目启动之前通过商业论证，可能会做出继续/终止项目的决策。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952" w:type="dxa"/>
          </w:tcPr>
          <w:p>
            <w:pPr>
              <w:pStyle w:val="9"/>
              <w:spacing w:before="40"/>
              <w:rPr>
                <w:sz w:val="18"/>
              </w:rPr>
            </w:pPr>
            <w:r>
              <w:rPr>
                <w:sz w:val="18"/>
              </w:rPr>
              <w:t>项目效益管理计划</w:t>
            </w:r>
          </w:p>
        </w:tc>
        <w:tc>
          <w:tcPr>
            <w:tcW w:w="8733" w:type="dxa"/>
          </w:tcPr>
          <w:p>
            <w:pPr>
              <w:pStyle w:val="9"/>
              <w:spacing w:line="312" w:lineRule="exact"/>
              <w:rPr>
                <w:sz w:val="18"/>
              </w:rPr>
            </w:pPr>
            <w:r>
              <w:rPr>
                <w:sz w:val="18"/>
              </w:rPr>
              <w:t>描述了</w:t>
            </w:r>
            <w:r>
              <w:rPr>
                <w:rFonts w:hint="eastAsia" w:ascii="Microsoft JhengHei" w:eastAsia="Microsoft JhengHei"/>
                <w:b/>
                <w:sz w:val="18"/>
                <w:shd w:val="clear" w:color="auto" w:fill="FFFF00"/>
              </w:rPr>
              <w:t>项目实现效益的方式和时间</w:t>
            </w:r>
            <w:r>
              <w:rPr>
                <w:spacing w:val="-1"/>
                <w:sz w:val="18"/>
              </w:rPr>
              <w:t>，以及应制定的效益衡量机制。项目效益指为发起组织和项目预期受益方</w:t>
            </w:r>
          </w:p>
          <w:p>
            <w:pPr>
              <w:pStyle w:val="9"/>
              <w:spacing w:before="40"/>
              <w:rPr>
                <w:sz w:val="18"/>
              </w:rPr>
            </w:pPr>
            <w:r>
              <w:rPr>
                <w:sz w:val="18"/>
              </w:rPr>
              <w:t>创造价值的行动、行为、产品、服务或成果的结果。项目生命周期早期应确定目标效益，并据此制定效益管</w:t>
            </w:r>
          </w:p>
          <w:p>
            <w:pPr>
              <w:pStyle w:val="9"/>
              <w:spacing w:before="82"/>
              <w:rPr>
                <w:sz w:val="18"/>
              </w:rPr>
            </w:pPr>
            <w:r>
              <w:rPr>
                <w:sz w:val="18"/>
              </w:rPr>
              <w:t>理计划</w:t>
            </w:r>
          </w:p>
        </w:tc>
      </w:tr>
    </w:tbl>
    <w:p>
      <w:pPr>
        <w:spacing w:after="0"/>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030" o:spid="_x0000_s1030" o:spt="203" style="height:0.75pt;width:526.3pt;" coordsize="10526,15">
            <o:lock v:ext="edit"/>
            <v:line id="_x0000_s1031" o:spid="_x0000_s1031" o:spt="20" style="position:absolute;left:0;top:7;height:0;width:10526;" stroked="t" coordsize="21600,21600">
              <v:path arrowok="t"/>
              <v:fill focussize="0,0"/>
              <v:stroke weight="0.72pt" color="#000000"/>
              <v:imagedata o:title=""/>
              <o:lock v:ext="edit"/>
            </v:line>
            <w10:wrap type="none"/>
            <w10:anchorlock/>
          </v:group>
        </w:pict>
      </w:r>
    </w:p>
    <w:p>
      <w:pPr>
        <w:pStyle w:val="4"/>
        <w:spacing w:before="10"/>
        <w:rPr>
          <w:sz w:val="25"/>
        </w:rPr>
      </w:pPr>
    </w:p>
    <w:p>
      <w:pPr>
        <w:pStyle w:val="2"/>
      </w:pPr>
      <w:r>
        <w:t>第二章 项目运行环境</w:t>
      </w:r>
    </w:p>
    <w:p>
      <w:pPr>
        <w:pStyle w:val="3"/>
        <w:spacing w:before="277" w:line="321" w:lineRule="exact"/>
      </w:pPr>
      <w:r>
        <w:t>1、什么是事业环境因素，什么是组织过程资产，两者的特点分别是什么？</w:t>
      </w:r>
    </w:p>
    <w:p>
      <w:pPr>
        <w:spacing w:before="0" w:line="312" w:lineRule="exact"/>
        <w:ind w:left="220" w:right="0" w:firstLine="0"/>
        <w:jc w:val="left"/>
        <w:rPr>
          <w:sz w:val="18"/>
        </w:rPr>
      </w:pPr>
      <w:r>
        <w:rPr>
          <w:sz w:val="18"/>
        </w:rPr>
        <w:t>事业环境因素（EEFs）是指项目团队</w:t>
      </w:r>
      <w:r>
        <w:rPr>
          <w:rFonts w:hint="eastAsia" w:ascii="Microsoft JhengHei" w:eastAsia="Microsoft JhengHei"/>
          <w:b/>
          <w:color w:val="0000FF"/>
          <w:sz w:val="18"/>
        </w:rPr>
        <w:t>不能控制</w:t>
      </w:r>
      <w:r>
        <w:rPr>
          <w:sz w:val="18"/>
        </w:rPr>
        <w:t>的，将对项目产生</w:t>
      </w:r>
      <w:r>
        <w:rPr>
          <w:rFonts w:hint="eastAsia" w:ascii="Microsoft JhengHei" w:eastAsia="Microsoft JhengHei"/>
          <w:b/>
          <w:color w:val="0000FF"/>
          <w:sz w:val="18"/>
        </w:rPr>
        <w:t>影响、限制或指令作用</w:t>
      </w:r>
      <w:r>
        <w:rPr>
          <w:sz w:val="18"/>
        </w:rPr>
        <w:t>的各种条件。</w:t>
      </w:r>
    </w:p>
    <w:p>
      <w:pPr>
        <w:spacing w:before="0" w:line="321" w:lineRule="exact"/>
        <w:ind w:left="220" w:right="0" w:firstLine="0"/>
        <w:jc w:val="left"/>
        <w:rPr>
          <w:sz w:val="18"/>
        </w:rPr>
      </w:pPr>
      <w:r>
        <w:drawing>
          <wp:anchor distT="0" distB="0" distL="0" distR="0" simplePos="0" relativeHeight="268279808" behindDoc="1" locked="0" layoutInCell="1" allowOverlap="1">
            <wp:simplePos x="0" y="0"/>
            <wp:positionH relativeFrom="page">
              <wp:posOffset>763270</wp:posOffset>
            </wp:positionH>
            <wp:positionV relativeFrom="paragraph">
              <wp:posOffset>605790</wp:posOffset>
            </wp:positionV>
            <wp:extent cx="6184265" cy="6073775"/>
            <wp:effectExtent l="0" t="0" r="0" b="0"/>
            <wp:wrapNone/>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z w:val="18"/>
        </w:rPr>
        <w:t>组织过程资产是执行组织所特有并使用的</w:t>
      </w:r>
      <w:r>
        <w:rPr>
          <w:rFonts w:hint="eastAsia" w:ascii="Microsoft JhengHei" w:eastAsia="Microsoft JhengHei"/>
          <w:b/>
          <w:color w:val="0000FF"/>
          <w:sz w:val="18"/>
        </w:rPr>
        <w:t>计划、过程、政策、程序和知识库</w:t>
      </w:r>
      <w:r>
        <w:rPr>
          <w:sz w:val="18"/>
        </w:rPr>
        <w:t>，会影响对具体项目的管理。</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60"/>
        <w:gridCol w:w="35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560" w:type="dxa"/>
            <w:shd w:val="clear" w:color="auto" w:fill="E7E6E6"/>
          </w:tcPr>
          <w:p>
            <w:pPr>
              <w:pStyle w:val="9"/>
              <w:spacing w:before="40"/>
              <w:ind w:left="1218" w:right="1211"/>
              <w:jc w:val="center"/>
              <w:rPr>
                <w:sz w:val="18"/>
              </w:rPr>
            </w:pPr>
            <w:r>
              <w:rPr>
                <w:sz w:val="18"/>
              </w:rPr>
              <w:t>事业环境因素</w:t>
            </w:r>
          </w:p>
        </w:tc>
        <w:tc>
          <w:tcPr>
            <w:tcW w:w="3562" w:type="dxa"/>
            <w:shd w:val="clear" w:color="auto" w:fill="E7E6E6"/>
          </w:tcPr>
          <w:p>
            <w:pPr>
              <w:pStyle w:val="9"/>
              <w:spacing w:before="40"/>
              <w:ind w:left="1220" w:right="1211"/>
              <w:jc w:val="center"/>
              <w:rPr>
                <w:sz w:val="18"/>
              </w:rPr>
            </w:pPr>
            <w:r>
              <w:rPr>
                <w:sz w:val="18"/>
              </w:rPr>
              <w:t>组织过程资产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560" w:type="dxa"/>
          </w:tcPr>
          <w:p>
            <w:pPr>
              <w:pStyle w:val="9"/>
              <w:spacing w:before="40"/>
              <w:rPr>
                <w:sz w:val="18"/>
              </w:rPr>
            </w:pPr>
            <w:r>
              <w:rPr>
                <w:sz w:val="18"/>
              </w:rPr>
              <w:t>客观存在</w:t>
            </w:r>
          </w:p>
        </w:tc>
        <w:tc>
          <w:tcPr>
            <w:tcW w:w="3562" w:type="dxa"/>
          </w:tcPr>
          <w:p>
            <w:pPr>
              <w:pStyle w:val="9"/>
              <w:spacing w:before="40"/>
              <w:rPr>
                <w:sz w:val="18"/>
              </w:rPr>
            </w:pPr>
            <w:r>
              <w:rPr>
                <w:sz w:val="18"/>
              </w:rPr>
              <w:t>可累加的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3560" w:type="dxa"/>
          </w:tcPr>
          <w:p>
            <w:pPr>
              <w:pStyle w:val="9"/>
              <w:spacing w:before="43"/>
              <w:rPr>
                <w:sz w:val="18"/>
              </w:rPr>
            </w:pPr>
            <w:r>
              <w:rPr>
                <w:sz w:val="18"/>
              </w:rPr>
              <w:t>可能有帮助或者障碍</w:t>
            </w:r>
          </w:p>
        </w:tc>
        <w:tc>
          <w:tcPr>
            <w:tcW w:w="3562" w:type="dxa"/>
          </w:tcPr>
          <w:p>
            <w:pPr>
              <w:pStyle w:val="9"/>
              <w:spacing w:before="43"/>
              <w:rPr>
                <w:sz w:val="18"/>
              </w:rPr>
            </w:pPr>
            <w:r>
              <w:rPr>
                <w:sz w:val="18"/>
              </w:rPr>
              <w:t>对未来有帮助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560" w:type="dxa"/>
          </w:tcPr>
          <w:p>
            <w:pPr>
              <w:pStyle w:val="9"/>
              <w:spacing w:before="40"/>
              <w:rPr>
                <w:sz w:val="18"/>
              </w:rPr>
            </w:pPr>
            <w:r>
              <w:rPr>
                <w:sz w:val="18"/>
              </w:rPr>
              <w:t>项目经理必须遵守</w:t>
            </w:r>
          </w:p>
        </w:tc>
        <w:tc>
          <w:tcPr>
            <w:tcW w:w="3562" w:type="dxa"/>
          </w:tcPr>
          <w:p>
            <w:pPr>
              <w:pStyle w:val="9"/>
              <w:spacing w:before="40"/>
              <w:rPr>
                <w:sz w:val="18"/>
              </w:rPr>
            </w:pPr>
            <w:r>
              <w:rPr>
                <w:sz w:val="18"/>
              </w:rPr>
              <w:t>项目经理可选择使用</w:t>
            </w:r>
          </w:p>
        </w:tc>
      </w:tr>
    </w:tbl>
    <w:p>
      <w:pPr>
        <w:pStyle w:val="4"/>
        <w:spacing w:before="11"/>
        <w:rPr>
          <w:sz w:val="22"/>
        </w:rPr>
      </w:pPr>
    </w:p>
    <w:p>
      <w:pPr>
        <w:pStyle w:val="3"/>
      </w:pPr>
      <w:r>
        <w:t>2、组织结构的类型有哪几中，各自的特点和使用场景分别是什么？</w:t>
      </w:r>
    </w:p>
    <w:p>
      <w:pPr>
        <w:pStyle w:val="4"/>
        <w:spacing w:before="41"/>
        <w:ind w:left="220"/>
      </w:pPr>
      <w:r>
        <w:t>职能型：简单的、单一的项目；规模小、技术简单、专业单一的项目。</w:t>
      </w:r>
    </w:p>
    <w:p>
      <w:pPr>
        <w:pStyle w:val="4"/>
        <w:spacing w:before="22" w:line="268" w:lineRule="auto"/>
        <w:ind w:left="220" w:right="419"/>
      </w:pPr>
      <w:r>
        <w:t>矩阵型：强矩阵、弱矩阵、平衡矩阵，考试时如果没有特别明确那种矩阵，一般默认为</w:t>
      </w:r>
      <w:r>
        <w:rPr>
          <w:rFonts w:hint="eastAsia" w:ascii="Microsoft JhengHei" w:eastAsia="Microsoft JhengHei"/>
          <w:b/>
          <w:color w:val="0000FF"/>
        </w:rPr>
        <w:t>平衡矩阵。</w:t>
      </w:r>
      <w:r>
        <w:t>跨专业，需要多部门合作的项目； 介于中间的，规模中的跨部门跨展业项目.</w:t>
      </w:r>
    </w:p>
    <w:p>
      <w:pPr>
        <w:pStyle w:val="4"/>
        <w:spacing w:before="55"/>
        <w:ind w:left="220"/>
      </w:pPr>
      <w:r>
        <w:t>项目型：项目经理需要最大限度地控制资源;规模大、技术复杂、多专业的.</w:t>
      </w:r>
    </w:p>
    <w:p>
      <w:pPr>
        <w:pStyle w:val="4"/>
        <w:spacing w:before="5"/>
        <w:rPr>
          <w:sz w:val="8"/>
        </w:rPr>
      </w:pPr>
      <w:r>
        <w:drawing>
          <wp:anchor distT="0" distB="0" distL="0" distR="0" simplePos="0" relativeHeight="1024" behindDoc="0" locked="0" layoutInCell="1" allowOverlap="1">
            <wp:simplePos x="0" y="0"/>
            <wp:positionH relativeFrom="page">
              <wp:posOffset>457200</wp:posOffset>
            </wp:positionH>
            <wp:positionV relativeFrom="paragraph">
              <wp:posOffset>92710</wp:posOffset>
            </wp:positionV>
            <wp:extent cx="4914900" cy="1657350"/>
            <wp:effectExtent l="0" t="0" r="0" b="0"/>
            <wp:wrapTopAndBottom/>
            <wp:docPr id="3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jpeg"/>
                    <pic:cNvPicPr>
                      <a:picLocks noChangeAspect="1"/>
                    </pic:cNvPicPr>
                  </pic:nvPicPr>
                  <pic:blipFill>
                    <a:blip r:embed="rId23" cstate="print"/>
                    <a:stretch>
                      <a:fillRect/>
                    </a:stretch>
                  </pic:blipFill>
                  <pic:spPr>
                    <a:xfrm>
                      <a:off x="0" y="0"/>
                      <a:ext cx="4915164" cy="1657350"/>
                    </a:xfrm>
                    <a:prstGeom prst="rect">
                      <a:avLst/>
                    </a:prstGeom>
                  </pic:spPr>
                </pic:pic>
              </a:graphicData>
            </a:graphic>
          </wp:anchor>
        </w:drawing>
      </w:r>
    </w:p>
    <w:p>
      <w:pPr>
        <w:pStyle w:val="4"/>
      </w:pPr>
    </w:p>
    <w:p>
      <w:pPr>
        <w:spacing w:before="126" w:line="268" w:lineRule="auto"/>
        <w:ind w:left="220" w:right="4152" w:firstLine="0"/>
        <w:jc w:val="left"/>
        <w:rPr>
          <w:sz w:val="18"/>
        </w:rPr>
      </w:pPr>
      <w:r>
        <w:rPr>
          <w:rFonts w:hint="eastAsia" w:ascii="Microsoft JhengHei" w:eastAsia="Microsoft JhengHei"/>
          <w:b/>
          <w:w w:val="95"/>
          <w:sz w:val="18"/>
        </w:rPr>
        <w:t>3、什么是项目管理办公室？主要职责是什么？PMO 有哪几种类型？各自的特点是什么</w:t>
      </w:r>
      <w:r>
        <w:rPr>
          <w:sz w:val="18"/>
        </w:rPr>
        <w:t>项目管理办公室是在所辖范围内集中、协调地管理项目的组织单元。</w:t>
      </w:r>
    </w:p>
    <w:p>
      <w:pPr>
        <w:pStyle w:val="3"/>
        <w:spacing w:line="316" w:lineRule="exact"/>
      </w:pPr>
      <w:r>
        <w:t>主要职责分为日常职能和战略职能</w:t>
      </w:r>
    </w:p>
    <w:p>
      <w:pPr>
        <w:pStyle w:val="4"/>
        <w:spacing w:line="268" w:lineRule="auto"/>
        <w:ind w:left="220" w:right="418"/>
      </w:pPr>
      <w:r>
        <w:rPr>
          <w:rFonts w:hint="eastAsia" w:ascii="Microsoft JhengHei" w:eastAsia="Microsoft JhengHei"/>
          <w:b/>
          <w:u w:val="single"/>
        </w:rPr>
        <w:t>日常职能</w:t>
      </w:r>
      <w:r>
        <w:rPr>
          <w:spacing w:val="-9"/>
        </w:rPr>
        <w:t>：（1）</w:t>
      </w:r>
      <w:r>
        <w:rPr>
          <w:u w:val="single"/>
        </w:rPr>
        <w:t>建立组织内项目管理的支撑环境</w:t>
      </w:r>
      <w:r>
        <w:rPr>
          <w:spacing w:val="-7"/>
        </w:rPr>
        <w:t>。包括统一的项目执行流程、项目过程实施指南和文档模板、项目管理工具和项目管</w:t>
      </w:r>
      <w:r>
        <w:t>理信息系统。（2）</w:t>
      </w:r>
      <w:r>
        <w:rPr>
          <w:u w:val="single"/>
        </w:rPr>
        <w:t>培养项目管理人员</w:t>
      </w:r>
      <w:r>
        <w:t>。在组织内提供项目管理相关技能和培训。（3）</w:t>
      </w:r>
      <w:r>
        <w:rPr>
          <w:u w:val="single"/>
        </w:rPr>
        <w:t>提供项目管理的指导和咨询</w:t>
      </w:r>
      <w:r>
        <w:rPr>
          <w:spacing w:val="-2"/>
        </w:rPr>
        <w:t>。最大限度地集中</w:t>
      </w:r>
    </w:p>
    <w:p>
      <w:pPr>
        <w:pStyle w:val="4"/>
        <w:spacing w:before="45" w:line="324" w:lineRule="auto"/>
        <w:ind w:left="220" w:right="414"/>
      </w:pPr>
      <w:r>
        <w:rPr>
          <w:spacing w:val="-2"/>
        </w:rPr>
        <w:t>项目管理专家，提供项目管理的咨询与顾问服务。</w:t>
      </w:r>
      <w:r>
        <w:t>（4）</w:t>
      </w:r>
      <w:r>
        <w:rPr>
          <w:spacing w:val="-2"/>
          <w:u w:val="single"/>
        </w:rPr>
        <w:t>组织内的多项目管理与监控</w:t>
      </w:r>
      <w:r>
        <w:rPr>
          <w:spacing w:val="-3"/>
        </w:rPr>
        <w:t>。</w:t>
      </w:r>
      <w:r>
        <w:t>PMO</w:t>
      </w:r>
      <w:r>
        <w:rPr>
          <w:spacing w:val="-8"/>
        </w:rPr>
        <w:t xml:space="preserve"> 统一收集与汇总所有项目的信息和绩效，并</w:t>
      </w:r>
      <w:r>
        <w:t>对组织高层或其他需要这些信息的部门或组织进行报告。</w:t>
      </w:r>
    </w:p>
    <w:p>
      <w:pPr>
        <w:pStyle w:val="4"/>
        <w:spacing w:line="273" w:lineRule="exact"/>
        <w:ind w:left="220"/>
      </w:pPr>
      <w:r>
        <w:rPr>
          <w:rFonts w:hint="eastAsia" w:ascii="Microsoft JhengHei" w:eastAsia="Microsoft JhengHei"/>
          <w:b/>
          <w:u w:val="single"/>
        </w:rPr>
        <w:t>战略职能</w:t>
      </w:r>
      <w:r>
        <w:t>：（1）项目组合管理。包括将组织战略和项目关联、项目选择和优先级排序。组合管理所关心的是适配、效用（用途和价值）</w:t>
      </w:r>
    </w:p>
    <w:p>
      <w:pPr>
        <w:pStyle w:val="4"/>
        <w:spacing w:before="40" w:line="324" w:lineRule="auto"/>
        <w:ind w:left="220" w:right="414"/>
        <w:jc w:val="both"/>
      </w:pPr>
      <w:r>
        <w:rPr>
          <w:spacing w:val="-6"/>
        </w:rPr>
        <w:t>和平衡。</w:t>
      </w:r>
      <w:r>
        <w:rPr>
          <w:spacing w:val="-4"/>
        </w:rPr>
        <w:t>（2）</w:t>
      </w:r>
      <w:r>
        <w:rPr>
          <w:spacing w:val="-6"/>
        </w:rPr>
        <w:t xml:space="preserve">提高组织项目管理能力。一方面通过 </w:t>
      </w:r>
      <w:r>
        <w:t>PMO</w:t>
      </w:r>
      <w:r>
        <w:rPr>
          <w:spacing w:val="-9"/>
        </w:rPr>
        <w:t xml:space="preserve"> 所承担的日常性职能来观测和体现，另一方面将项目管理能力变成一种可持久</w:t>
      </w:r>
      <w:r>
        <w:rPr>
          <w:spacing w:val="-1"/>
        </w:rPr>
        <w:t>体现而不依赖于个人行为的组织行为。将组织的项目管理实践和专家知识整理成适合于本组织的一套方法论，以供在组织内传播和重用。</w:t>
      </w:r>
    </w:p>
    <w:p>
      <w:pPr>
        <w:spacing w:before="0" w:line="274" w:lineRule="exact"/>
        <w:ind w:left="220" w:right="0" w:firstLine="0"/>
        <w:jc w:val="left"/>
        <w:rPr>
          <w:sz w:val="18"/>
        </w:rPr>
      </w:pPr>
      <w:r>
        <w:rPr>
          <w:rFonts w:hint="eastAsia" w:ascii="Microsoft JhengHei" w:eastAsia="Microsoft JhengHei"/>
          <w:b/>
          <w:sz w:val="18"/>
        </w:rPr>
        <w:t>类型</w:t>
      </w:r>
      <w:r>
        <w:rPr>
          <w:sz w:val="18"/>
        </w:rPr>
        <w:t>：</w:t>
      </w:r>
    </w:p>
    <w:p>
      <w:pPr>
        <w:pStyle w:val="8"/>
        <w:numPr>
          <w:ilvl w:val="0"/>
          <w:numId w:val="136"/>
        </w:numPr>
        <w:tabs>
          <w:tab w:val="left" w:pos="639"/>
          <w:tab w:val="left" w:pos="640"/>
        </w:tabs>
        <w:spacing w:before="41" w:after="0" w:line="240" w:lineRule="auto"/>
        <w:ind w:left="640" w:right="0" w:hanging="420"/>
        <w:jc w:val="left"/>
        <w:rPr>
          <w:sz w:val="18"/>
        </w:rPr>
      </w:pPr>
      <w:r>
        <w:rPr>
          <w:spacing w:val="-8"/>
          <w:sz w:val="18"/>
        </w:rPr>
        <w:t xml:space="preserve">支持型。支持型 </w:t>
      </w:r>
      <w:r>
        <w:rPr>
          <w:sz w:val="18"/>
        </w:rPr>
        <w:t>PMO</w:t>
      </w:r>
      <w:r>
        <w:rPr>
          <w:spacing w:val="-15"/>
          <w:sz w:val="18"/>
        </w:rPr>
        <w:t xml:space="preserve"> 担当顾问的角色，向项目提供模板、最佳实践、培训，以及来自其他项目的信息和经验教训。这种类型的 </w:t>
      </w:r>
      <w:r>
        <w:rPr>
          <w:sz w:val="18"/>
        </w:rPr>
        <w:t>PMO</w:t>
      </w:r>
    </w:p>
    <w:p>
      <w:pPr>
        <w:pStyle w:val="4"/>
        <w:spacing w:before="81"/>
        <w:ind w:left="640"/>
      </w:pPr>
      <w:r>
        <w:t>其实就是一个项目资源库，对项目的控制程度很低。</w:t>
      </w:r>
    </w:p>
    <w:p>
      <w:pPr>
        <w:pStyle w:val="8"/>
        <w:numPr>
          <w:ilvl w:val="0"/>
          <w:numId w:val="136"/>
        </w:numPr>
        <w:tabs>
          <w:tab w:val="left" w:pos="639"/>
          <w:tab w:val="left" w:pos="640"/>
        </w:tabs>
        <w:spacing w:before="82" w:after="0" w:line="324" w:lineRule="auto"/>
        <w:ind w:left="640" w:right="414" w:hanging="420"/>
        <w:jc w:val="left"/>
        <w:rPr>
          <w:sz w:val="18"/>
        </w:rPr>
      </w:pPr>
      <w:r>
        <w:rPr>
          <w:sz w:val="18"/>
        </w:rPr>
        <w:t>控制型。控制型 PMO</w:t>
      </w:r>
      <w:r>
        <w:rPr>
          <w:spacing w:val="-1"/>
          <w:sz w:val="18"/>
        </w:rPr>
        <w:t xml:space="preserve"> 不仅给项目提供支持，而且通过各种手段要求项目服从，这种类型的 </w:t>
      </w:r>
      <w:r>
        <w:rPr>
          <w:sz w:val="18"/>
        </w:rPr>
        <w:t>PMO</w:t>
      </w:r>
      <w:r>
        <w:rPr>
          <w:spacing w:val="-7"/>
          <w:sz w:val="18"/>
        </w:rPr>
        <w:t xml:space="preserve"> 对项目的控制程度属于中等。服</w:t>
      </w:r>
      <w:r>
        <w:rPr>
          <w:sz w:val="18"/>
        </w:rPr>
        <w:t>从可能包括：采用项目管理框架或方法论；使用特定的模板、格式和工具；服从治理。</w:t>
      </w:r>
    </w:p>
    <w:p>
      <w:pPr>
        <w:pStyle w:val="8"/>
        <w:numPr>
          <w:ilvl w:val="0"/>
          <w:numId w:val="136"/>
        </w:numPr>
        <w:tabs>
          <w:tab w:val="left" w:pos="639"/>
          <w:tab w:val="left" w:pos="640"/>
        </w:tabs>
        <w:spacing w:before="1" w:after="0" w:line="240" w:lineRule="auto"/>
        <w:ind w:left="640" w:right="0" w:hanging="420"/>
        <w:jc w:val="left"/>
        <w:rPr>
          <w:sz w:val="18"/>
        </w:rPr>
      </w:pPr>
      <w:r>
        <w:rPr>
          <w:sz w:val="18"/>
        </w:rPr>
        <w:t>指令型。指令型 PMO</w:t>
      </w:r>
      <w:r>
        <w:rPr>
          <w:spacing w:val="-1"/>
          <w:sz w:val="18"/>
        </w:rPr>
        <w:t xml:space="preserve"> 直接管理和控制项目。项目经理由 </w:t>
      </w:r>
      <w:r>
        <w:rPr>
          <w:sz w:val="18"/>
        </w:rPr>
        <w:t>PMO 指定并向其报告。这种类型的 PMO</w:t>
      </w:r>
      <w:r>
        <w:rPr>
          <w:spacing w:val="-7"/>
          <w:sz w:val="18"/>
        </w:rPr>
        <w:t xml:space="preserve"> 对项目的控制程度很高。</w:t>
      </w:r>
    </w:p>
    <w:p>
      <w:pPr>
        <w:spacing w:after="0" w:line="240" w:lineRule="auto"/>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032" o:spid="_x0000_s1032" o:spt="203" style="height:0.75pt;width:526.3pt;" coordsize="10526,15">
            <o:lock v:ext="edit"/>
            <v:line id="_x0000_s1033" o:spid="_x0000_s1033" o:spt="20" style="position:absolute;left:0;top:7;height:0;width:10526;" stroked="t" coordsize="21600,21600">
              <v:path arrowok="t"/>
              <v:fill focussize="0,0"/>
              <v:stroke weight="0.72pt" color="#000000"/>
              <v:imagedata o:title=""/>
              <o:lock v:ext="edit"/>
            </v:line>
            <w10:wrap type="none"/>
            <w10:anchorlock/>
          </v:group>
        </w:pict>
      </w:r>
    </w:p>
    <w:p>
      <w:pPr>
        <w:pStyle w:val="2"/>
        <w:spacing w:before="20" w:line="240" w:lineRule="auto"/>
      </w:pPr>
      <w:r>
        <w:t>第三章 项目经理的角色</w:t>
      </w:r>
    </w:p>
    <w:p>
      <w:pPr>
        <w:pStyle w:val="4"/>
        <w:spacing w:before="16"/>
        <w:rPr>
          <w:rFonts w:ascii="Microsoft JhengHei"/>
          <w:b/>
          <w:sz w:val="15"/>
        </w:rPr>
      </w:pPr>
    </w:p>
    <w:p>
      <w:pPr>
        <w:pStyle w:val="3"/>
        <w:spacing w:line="225" w:lineRule="auto"/>
        <w:ind w:right="5010"/>
        <w:rPr>
          <w:rFonts w:hint="eastAsia" w:ascii="宋体" w:eastAsia="宋体"/>
          <w:b w:val="0"/>
        </w:rPr>
      </w:pPr>
      <w:r>
        <w:t>1、项目经理的定义是什么？角色和职责是什么？需要具备什么能力和素养</w:t>
      </w:r>
      <w:r>
        <w:rPr>
          <w:rFonts w:hint="eastAsia" w:ascii="宋体" w:eastAsia="宋体"/>
          <w:b w:val="0"/>
        </w:rPr>
        <w:t>项目经理是</w:t>
      </w:r>
      <w:r>
        <w:rPr>
          <w:color w:val="0000FF"/>
        </w:rPr>
        <w:t>由执行组织委派，领导团队实现项目目标的个人</w:t>
      </w:r>
      <w:r>
        <w:rPr>
          <w:rFonts w:hint="eastAsia" w:ascii="宋体" w:eastAsia="宋体"/>
          <w:b w:val="0"/>
        </w:rPr>
        <w:t>。</w:t>
      </w:r>
    </w:p>
    <w:p>
      <w:pPr>
        <w:pStyle w:val="4"/>
        <w:spacing w:before="47"/>
        <w:ind w:left="220"/>
      </w:pPr>
      <w:r>
        <w:t>项目经理专注于某个职能领域或业务部门的管理监督</w:t>
      </w:r>
    </w:p>
    <w:p>
      <w:pPr>
        <w:pStyle w:val="4"/>
        <w:spacing w:before="1"/>
        <w:rPr>
          <w:sz w:val="26"/>
        </w:rPr>
      </w:pPr>
    </w:p>
    <w:p>
      <w:pPr>
        <w:spacing w:before="0" w:line="268" w:lineRule="auto"/>
        <w:ind w:left="220" w:right="8623" w:firstLine="0"/>
        <w:jc w:val="left"/>
        <w:rPr>
          <w:sz w:val="18"/>
        </w:rPr>
      </w:pPr>
      <w:r>
        <w:drawing>
          <wp:anchor distT="0" distB="0" distL="0" distR="0" simplePos="0" relativeHeight="268279808" behindDoc="1" locked="0" layoutInCell="1" allowOverlap="1">
            <wp:simplePos x="0" y="0"/>
            <wp:positionH relativeFrom="page">
              <wp:posOffset>763270</wp:posOffset>
            </wp:positionH>
            <wp:positionV relativeFrom="paragraph">
              <wp:posOffset>380365</wp:posOffset>
            </wp:positionV>
            <wp:extent cx="6184265" cy="6073775"/>
            <wp:effectExtent l="0" t="0" r="0" b="0"/>
            <wp:wrapNone/>
            <wp:docPr id="3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rFonts w:hint="eastAsia" w:ascii="Microsoft JhengHei" w:eastAsia="Microsoft JhengHei"/>
          <w:b/>
          <w:w w:val="95"/>
          <w:sz w:val="18"/>
        </w:rPr>
        <w:t xml:space="preserve">2、什么是 PMI 的人才三角？ </w:t>
      </w:r>
      <w:r>
        <w:rPr>
          <w:sz w:val="18"/>
        </w:rPr>
        <w:t>三种技能：</w:t>
      </w:r>
    </w:p>
    <w:p>
      <w:pPr>
        <w:pStyle w:val="8"/>
        <w:numPr>
          <w:ilvl w:val="0"/>
          <w:numId w:val="137"/>
        </w:numPr>
        <w:tabs>
          <w:tab w:val="left" w:pos="639"/>
          <w:tab w:val="left" w:pos="640"/>
        </w:tabs>
        <w:spacing w:before="54" w:after="0" w:line="240" w:lineRule="auto"/>
        <w:ind w:left="220" w:right="0" w:firstLine="0"/>
        <w:jc w:val="left"/>
        <w:rPr>
          <w:sz w:val="18"/>
        </w:rPr>
      </w:pPr>
      <w:r>
        <w:rPr>
          <w:sz w:val="18"/>
        </w:rPr>
        <w:t>技术项目管理（与项目、项目集和项目组合管理特定领域相关的知识、技能和行为，即角色履行的技术方面）；</w:t>
      </w:r>
    </w:p>
    <w:p>
      <w:pPr>
        <w:pStyle w:val="8"/>
        <w:numPr>
          <w:ilvl w:val="0"/>
          <w:numId w:val="137"/>
        </w:numPr>
        <w:tabs>
          <w:tab w:val="left" w:pos="639"/>
          <w:tab w:val="left" w:pos="640"/>
        </w:tabs>
        <w:spacing w:before="82" w:after="0" w:line="240" w:lineRule="auto"/>
        <w:ind w:left="220" w:right="0" w:firstLine="0"/>
        <w:jc w:val="left"/>
        <w:rPr>
          <w:sz w:val="18"/>
        </w:rPr>
      </w:pPr>
      <w:r>
        <w:rPr>
          <w:sz w:val="18"/>
        </w:rPr>
        <w:t>领导力（指导、激励和带领团队所需要的知识、技能和行为，可帮助组织达成业务目标）；</w:t>
      </w:r>
    </w:p>
    <w:p>
      <w:pPr>
        <w:pStyle w:val="8"/>
        <w:numPr>
          <w:ilvl w:val="0"/>
          <w:numId w:val="137"/>
        </w:numPr>
        <w:tabs>
          <w:tab w:val="left" w:pos="639"/>
          <w:tab w:val="left" w:pos="640"/>
        </w:tabs>
        <w:spacing w:before="81" w:after="0" w:line="240" w:lineRule="auto"/>
        <w:ind w:left="220" w:right="0" w:firstLine="0"/>
        <w:jc w:val="left"/>
        <w:rPr>
          <w:sz w:val="18"/>
        </w:rPr>
      </w:pPr>
      <w:r>
        <w:rPr>
          <w:sz w:val="18"/>
        </w:rPr>
        <w:t>商务和战略管理技能（关于行业和组织的知识和专业技能，有助于提高绩效并取得更好的业务成果）</w:t>
      </w:r>
    </w:p>
    <w:p>
      <w:pPr>
        <w:pStyle w:val="4"/>
        <w:rPr>
          <w:sz w:val="20"/>
        </w:rPr>
      </w:pPr>
    </w:p>
    <w:p>
      <w:pPr>
        <w:pStyle w:val="4"/>
        <w:spacing w:before="137"/>
        <w:ind w:left="220"/>
      </w:pPr>
      <w:r>
        <w:t>项目经理至少还应具备以下特性：</w:t>
      </w:r>
    </w:p>
    <w:p>
      <w:pPr>
        <w:pStyle w:val="8"/>
        <w:numPr>
          <w:ilvl w:val="0"/>
          <w:numId w:val="137"/>
        </w:numPr>
        <w:tabs>
          <w:tab w:val="left" w:pos="639"/>
          <w:tab w:val="left" w:pos="640"/>
        </w:tabs>
        <w:spacing w:before="81" w:after="0" w:line="240" w:lineRule="auto"/>
        <w:ind w:left="220" w:right="0" w:firstLine="0"/>
        <w:jc w:val="left"/>
        <w:rPr>
          <w:sz w:val="18"/>
        </w:rPr>
      </w:pPr>
      <w:r>
        <w:rPr>
          <w:sz w:val="18"/>
        </w:rPr>
        <w:t>掌握关于项目管理、商业环境、技术领域和其他方面的知识，以便有效管理特定项目；</w:t>
      </w:r>
    </w:p>
    <w:p>
      <w:pPr>
        <w:pStyle w:val="8"/>
        <w:numPr>
          <w:ilvl w:val="0"/>
          <w:numId w:val="137"/>
        </w:numPr>
        <w:tabs>
          <w:tab w:val="left" w:pos="639"/>
          <w:tab w:val="left" w:pos="640"/>
        </w:tabs>
        <w:spacing w:before="82" w:after="0" w:line="240" w:lineRule="auto"/>
        <w:ind w:left="220" w:right="0" w:firstLine="0"/>
        <w:jc w:val="left"/>
        <w:rPr>
          <w:sz w:val="18"/>
        </w:rPr>
      </w:pPr>
      <w:r>
        <w:rPr>
          <w:sz w:val="18"/>
        </w:rPr>
        <w:t>具备有效领导项目团队、协调项目工作、与相关方协作、解决问题和做出决策所需的技能；</w:t>
      </w:r>
    </w:p>
    <w:p>
      <w:pPr>
        <w:pStyle w:val="8"/>
        <w:numPr>
          <w:ilvl w:val="0"/>
          <w:numId w:val="137"/>
        </w:numPr>
        <w:tabs>
          <w:tab w:val="left" w:pos="639"/>
          <w:tab w:val="left" w:pos="640"/>
        </w:tabs>
        <w:spacing w:before="82" w:after="0" w:line="240" w:lineRule="auto"/>
        <w:ind w:left="220" w:right="0" w:firstLine="0"/>
        <w:jc w:val="left"/>
        <w:rPr>
          <w:sz w:val="18"/>
        </w:rPr>
      </w:pPr>
      <w:r>
        <w:rPr>
          <w:sz w:val="18"/>
        </w:rPr>
        <w:t>形成编制项目计划（包括范围、进度、预算、资源、风险计划等）、管理项目工作，以及开展陈述和报告的能力；</w:t>
      </w:r>
    </w:p>
    <w:p>
      <w:pPr>
        <w:pStyle w:val="8"/>
        <w:numPr>
          <w:ilvl w:val="0"/>
          <w:numId w:val="137"/>
        </w:numPr>
        <w:tabs>
          <w:tab w:val="left" w:pos="639"/>
          <w:tab w:val="left" w:pos="640"/>
        </w:tabs>
        <w:spacing w:before="81" w:after="0" w:line="650" w:lineRule="auto"/>
        <w:ind w:left="220" w:right="5064" w:firstLine="0"/>
        <w:jc w:val="left"/>
        <w:rPr>
          <w:sz w:val="18"/>
        </w:rPr>
      </w:pPr>
      <w:r>
        <w:rPr>
          <w:spacing w:val="-1"/>
          <w:sz w:val="18"/>
        </w:rPr>
        <w:t>拥有成功管理项目所需的其他特性，如个性、态度、道德和领导力。</w:t>
      </w:r>
      <w:r>
        <w:rPr>
          <w:sz w:val="18"/>
        </w:rPr>
        <w:t>项目经理的职业道德：责任、尊重、公正和诚实</w:t>
      </w:r>
    </w:p>
    <w:p>
      <w:pPr>
        <w:spacing w:after="0" w:line="650" w:lineRule="auto"/>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034" o:spid="_x0000_s1034" o:spt="203" style="height:0.75pt;width:526.3pt;" coordsize="10526,15">
            <o:lock v:ext="edit"/>
            <v:line id="_x0000_s1035" o:spid="_x0000_s1035" o:spt="20" style="position:absolute;left:0;top:7;height:0;width:10526;" stroked="t" coordsize="21600,21600">
              <v:path arrowok="t"/>
              <v:fill focussize="0,0"/>
              <v:stroke weight="0.72pt" color="#000000"/>
              <v:imagedata o:title=""/>
              <o:lock v:ext="edit"/>
            </v:line>
            <w10:wrap type="none"/>
            <w10:anchorlock/>
          </v:group>
        </w:pict>
      </w:r>
    </w:p>
    <w:p>
      <w:pPr>
        <w:pStyle w:val="4"/>
        <w:spacing w:before="10"/>
        <w:rPr>
          <w:sz w:val="25"/>
        </w:rPr>
      </w:pPr>
    </w:p>
    <w:p>
      <w:pPr>
        <w:pStyle w:val="2"/>
      </w:pPr>
      <w:r>
        <w:t>第四章 项目整合管理</w:t>
      </w:r>
    </w:p>
    <w:p>
      <w:pPr>
        <w:pStyle w:val="3"/>
        <w:spacing w:before="277" w:line="321" w:lineRule="exact"/>
      </w:pPr>
      <w:r>
        <w:t>1、整合管理过程</w:t>
      </w:r>
    </w:p>
    <w:p>
      <w:pPr>
        <w:pStyle w:val="8"/>
        <w:numPr>
          <w:ilvl w:val="0"/>
          <w:numId w:val="136"/>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u w:val="single"/>
        </w:rPr>
        <w:t>制定项目章程</w:t>
      </w:r>
      <w:r>
        <w:rPr>
          <w:spacing w:val="-1"/>
          <w:sz w:val="18"/>
        </w:rPr>
        <w:t>：编写一份正式批准项目并授权项目经理在项目活动中使用组织资源的文件的过程</w:t>
      </w:r>
    </w:p>
    <w:p>
      <w:pPr>
        <w:pStyle w:val="8"/>
        <w:numPr>
          <w:ilvl w:val="0"/>
          <w:numId w:val="136"/>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u w:val="single"/>
        </w:rPr>
        <w:t>制定项目管理计划</w:t>
      </w:r>
      <w:r>
        <w:rPr>
          <w:spacing w:val="-1"/>
          <w:sz w:val="18"/>
        </w:rPr>
        <w:t>：定义、准备和协调项目计划的所有组成部分，并把它们整合为一份综合项目管理计划的过程</w:t>
      </w:r>
    </w:p>
    <w:p>
      <w:pPr>
        <w:pStyle w:val="8"/>
        <w:numPr>
          <w:ilvl w:val="0"/>
          <w:numId w:val="136"/>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u w:val="single"/>
        </w:rPr>
        <w:t>指导与管理项目工作</w:t>
      </w:r>
      <w:r>
        <w:rPr>
          <w:spacing w:val="-1"/>
          <w:sz w:val="18"/>
        </w:rPr>
        <w:t>：为实现项目目标而领导和执行项目管理计划中所确定的工作，并实施已批准变更的过程</w:t>
      </w:r>
    </w:p>
    <w:p>
      <w:pPr>
        <w:pStyle w:val="8"/>
        <w:numPr>
          <w:ilvl w:val="0"/>
          <w:numId w:val="136"/>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u w:val="single"/>
        </w:rPr>
        <w:t>管理项目知识</w:t>
      </w:r>
      <w:r>
        <w:rPr>
          <w:spacing w:val="-1"/>
          <w:sz w:val="18"/>
        </w:rPr>
        <w:t>：使用现有知识并生成新知识，以实现项目目标，并且帮助组织学习的过程</w:t>
      </w:r>
    </w:p>
    <w:p>
      <w:pPr>
        <w:pStyle w:val="8"/>
        <w:numPr>
          <w:ilvl w:val="0"/>
          <w:numId w:val="136"/>
        </w:numPr>
        <w:tabs>
          <w:tab w:val="left" w:pos="639"/>
          <w:tab w:val="left" w:pos="640"/>
        </w:tabs>
        <w:spacing w:before="0" w:after="0" w:line="312" w:lineRule="exact"/>
        <w:ind w:left="640" w:right="0" w:hanging="420"/>
        <w:jc w:val="left"/>
        <w:rPr>
          <w:sz w:val="18"/>
        </w:rPr>
      </w:pPr>
      <w:r>
        <w:drawing>
          <wp:anchor distT="0" distB="0" distL="0" distR="0" simplePos="0" relativeHeight="268279808" behindDoc="1" locked="0" layoutInCell="1" allowOverlap="1">
            <wp:simplePos x="0" y="0"/>
            <wp:positionH relativeFrom="page">
              <wp:posOffset>763270</wp:posOffset>
            </wp:positionH>
            <wp:positionV relativeFrom="paragraph">
              <wp:posOffset>11430</wp:posOffset>
            </wp:positionV>
            <wp:extent cx="6184265" cy="6073775"/>
            <wp:effectExtent l="0" t="0" r="0" b="0"/>
            <wp:wrapNone/>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rFonts w:hint="eastAsia" w:ascii="Microsoft JhengHei" w:hAnsi="Microsoft JhengHei" w:eastAsia="Microsoft JhengHei"/>
          <w:b/>
          <w:sz w:val="18"/>
          <w:u w:val="single"/>
        </w:rPr>
        <w:t>监控项目工作</w:t>
      </w:r>
      <w:r>
        <w:rPr>
          <w:spacing w:val="-1"/>
          <w:sz w:val="18"/>
        </w:rPr>
        <w:t>：跟踪、审查和报告整体项目进展，以实现项目管理计划中确定的绩效目标的过程</w:t>
      </w:r>
    </w:p>
    <w:p>
      <w:pPr>
        <w:pStyle w:val="8"/>
        <w:numPr>
          <w:ilvl w:val="0"/>
          <w:numId w:val="136"/>
        </w:numPr>
        <w:tabs>
          <w:tab w:val="left" w:pos="639"/>
          <w:tab w:val="left" w:pos="640"/>
        </w:tabs>
        <w:spacing w:before="0" w:after="0" w:line="268" w:lineRule="auto"/>
        <w:ind w:left="640" w:right="415" w:hanging="420"/>
        <w:jc w:val="left"/>
        <w:rPr>
          <w:sz w:val="18"/>
        </w:rPr>
      </w:pPr>
      <w:r>
        <w:rPr>
          <w:rFonts w:hint="eastAsia" w:ascii="Microsoft JhengHei" w:hAnsi="Microsoft JhengHei" w:eastAsia="Microsoft JhengHei"/>
          <w:b/>
          <w:sz w:val="18"/>
          <w:u w:val="single"/>
        </w:rPr>
        <w:t>实施整体变更控制</w:t>
      </w:r>
      <w:r>
        <w:rPr>
          <w:spacing w:val="-8"/>
          <w:sz w:val="18"/>
        </w:rPr>
        <w:t>：审查所有变更请求，批准变更，管理对可交付成果、组织过程资产、项目文件和项目管理计划的变更，并对</w:t>
      </w:r>
      <w:r>
        <w:rPr>
          <w:sz w:val="18"/>
        </w:rPr>
        <w:t>变更处理结果进行沟通的过程</w:t>
      </w:r>
    </w:p>
    <w:p>
      <w:pPr>
        <w:pStyle w:val="8"/>
        <w:numPr>
          <w:ilvl w:val="0"/>
          <w:numId w:val="136"/>
        </w:numPr>
        <w:tabs>
          <w:tab w:val="left" w:pos="639"/>
          <w:tab w:val="left" w:pos="640"/>
        </w:tabs>
        <w:spacing w:before="0" w:after="0" w:line="326" w:lineRule="exact"/>
        <w:ind w:left="640" w:right="0" w:hanging="420"/>
        <w:jc w:val="left"/>
        <w:rPr>
          <w:sz w:val="18"/>
        </w:rPr>
      </w:pPr>
      <w:r>
        <w:rPr>
          <w:rFonts w:hint="eastAsia" w:ascii="Microsoft JhengHei" w:hAnsi="Microsoft JhengHei" w:eastAsia="Microsoft JhengHei"/>
          <w:b/>
          <w:sz w:val="18"/>
          <w:u w:val="single"/>
        </w:rPr>
        <w:t>结束项目或阶段</w:t>
      </w:r>
      <w:r>
        <w:rPr>
          <w:spacing w:val="-1"/>
          <w:sz w:val="18"/>
        </w:rPr>
        <w:t>：终结项目、阶段或合同的所有活动的过程</w:t>
      </w:r>
    </w:p>
    <w:p>
      <w:pPr>
        <w:pStyle w:val="4"/>
        <w:spacing w:before="12"/>
        <w:rPr>
          <w:sz w:val="20"/>
        </w:rPr>
      </w:pPr>
    </w:p>
    <w:p>
      <w:pPr>
        <w:pStyle w:val="3"/>
        <w:spacing w:before="15"/>
      </w:pPr>
      <w:r>
        <w:t>2、什么是整合管理？整合什么以及如何整合？谁来负责整合？</w:t>
      </w:r>
    </w:p>
    <w:p>
      <w:pPr>
        <w:pStyle w:val="4"/>
        <w:spacing w:before="41"/>
        <w:ind w:left="220"/>
      </w:pPr>
      <w:r>
        <w:t>项目整合管理包括对隶属项目管理过程组的各种过程和项目管理活动进行识别、定义、组合、统一和协调的各个过程。</w:t>
      </w:r>
    </w:p>
    <w:p>
      <w:pPr>
        <w:pStyle w:val="4"/>
        <w:spacing w:before="82" w:line="324" w:lineRule="auto"/>
        <w:ind w:left="220" w:right="420"/>
      </w:pPr>
      <w:r>
        <w:t>项目整合管理包括进行以下选择：资源分配；平衡竞争性需求；研究各种备选方法；为实现项目目标而裁剪过程；管理各个项目管理知识领域之间的依赖关系。</w:t>
      </w:r>
    </w:p>
    <w:p>
      <w:pPr>
        <w:pStyle w:val="4"/>
        <w:spacing w:line="235" w:lineRule="exact"/>
        <w:ind w:left="220"/>
        <w:rPr>
          <w:sz w:val="20"/>
        </w:rPr>
      </w:pPr>
      <w:r>
        <w:rPr>
          <w:position w:val="-4"/>
          <w:sz w:val="20"/>
        </w:rPr>
        <w:pict>
          <v:shape id="_x0000_s1036" o:spid="_x0000_s1036" o:spt="202" type="#_x0000_t202" style="height:11.8pt;width:108.05pt;" fillcolor="#FFFF00" filled="t" stroked="f" coordsize="21600,21600">
            <v:path/>
            <v:fill on="t" focussize="0,0"/>
            <v:stroke on="f" joinstyle="miter"/>
            <v:imagedata o:title=""/>
            <o:lock v:ext="edit"/>
            <v:textbox inset="0mm,0mm,0mm,0mm">
              <w:txbxContent>
                <w:p>
                  <w:pPr>
                    <w:pStyle w:val="4"/>
                    <w:spacing w:before="2"/>
                  </w:pPr>
                  <w:r>
                    <w:rPr>
                      <w:u w:val="single"/>
                    </w:rPr>
                    <w:t>项目经理负责项目整合管理</w:t>
                  </w:r>
                </w:p>
              </w:txbxContent>
            </v:textbox>
            <w10:wrap type="none"/>
            <w10:anchorlock/>
          </v:shape>
        </w:pict>
      </w:r>
    </w:p>
    <w:p>
      <w:pPr>
        <w:pStyle w:val="4"/>
        <w:spacing w:before="78"/>
        <w:ind w:left="220"/>
      </w:pPr>
      <w:r>
        <w:t>项目整合管理指的是：</w:t>
      </w:r>
    </w:p>
    <w:p>
      <w:pPr>
        <w:pStyle w:val="8"/>
        <w:numPr>
          <w:ilvl w:val="0"/>
          <w:numId w:val="138"/>
        </w:numPr>
        <w:tabs>
          <w:tab w:val="left" w:pos="639"/>
          <w:tab w:val="left" w:pos="640"/>
        </w:tabs>
        <w:spacing w:before="81" w:after="0" w:line="240" w:lineRule="auto"/>
        <w:ind w:left="640" w:right="0" w:hanging="420"/>
        <w:jc w:val="left"/>
        <w:rPr>
          <w:sz w:val="18"/>
        </w:rPr>
      </w:pPr>
      <w:r>
        <w:rPr>
          <w:sz w:val="18"/>
        </w:rPr>
        <w:t>确保产品、服务或成果的交付日期，项目生命周期以及效益管理计划这些方面保持一致；</w:t>
      </w:r>
    </w:p>
    <w:p>
      <w:pPr>
        <w:pStyle w:val="8"/>
        <w:numPr>
          <w:ilvl w:val="0"/>
          <w:numId w:val="138"/>
        </w:numPr>
        <w:tabs>
          <w:tab w:val="left" w:pos="639"/>
          <w:tab w:val="left" w:pos="640"/>
        </w:tabs>
        <w:spacing w:before="82" w:after="0" w:line="240" w:lineRule="auto"/>
        <w:ind w:left="640" w:right="0" w:hanging="420"/>
        <w:jc w:val="left"/>
        <w:rPr>
          <w:sz w:val="18"/>
        </w:rPr>
      </w:pPr>
      <w:r>
        <w:rPr>
          <w:sz w:val="18"/>
        </w:rPr>
        <w:t>编制项目管理计划以实现项目目标；</w:t>
      </w:r>
    </w:p>
    <w:p>
      <w:pPr>
        <w:pStyle w:val="8"/>
        <w:numPr>
          <w:ilvl w:val="0"/>
          <w:numId w:val="138"/>
        </w:numPr>
        <w:tabs>
          <w:tab w:val="left" w:pos="639"/>
          <w:tab w:val="left" w:pos="640"/>
        </w:tabs>
        <w:spacing w:before="81" w:after="0" w:line="240" w:lineRule="auto"/>
        <w:ind w:left="640" w:right="0" w:hanging="420"/>
        <w:jc w:val="left"/>
        <w:rPr>
          <w:sz w:val="18"/>
        </w:rPr>
      </w:pPr>
      <w:r>
        <w:rPr>
          <w:sz w:val="18"/>
        </w:rPr>
        <w:t>确保创造合适的知识并运用到项目中，并从项目中获取必要的知识；</w:t>
      </w:r>
    </w:p>
    <w:p>
      <w:pPr>
        <w:pStyle w:val="8"/>
        <w:numPr>
          <w:ilvl w:val="0"/>
          <w:numId w:val="138"/>
        </w:numPr>
        <w:tabs>
          <w:tab w:val="left" w:pos="639"/>
          <w:tab w:val="left" w:pos="640"/>
        </w:tabs>
        <w:spacing w:before="82" w:after="0" w:line="240" w:lineRule="auto"/>
        <w:ind w:left="640" w:right="0" w:hanging="420"/>
        <w:jc w:val="left"/>
        <w:rPr>
          <w:sz w:val="18"/>
        </w:rPr>
      </w:pPr>
      <w:r>
        <w:rPr>
          <w:sz w:val="18"/>
        </w:rPr>
        <w:t>管理项目管理计划中活动的绩效和变更；</w:t>
      </w:r>
    </w:p>
    <w:p>
      <w:pPr>
        <w:pStyle w:val="8"/>
        <w:numPr>
          <w:ilvl w:val="0"/>
          <w:numId w:val="138"/>
        </w:numPr>
        <w:tabs>
          <w:tab w:val="left" w:pos="639"/>
          <w:tab w:val="left" w:pos="640"/>
        </w:tabs>
        <w:spacing w:before="81" w:after="0" w:line="240" w:lineRule="auto"/>
        <w:ind w:left="640" w:right="0" w:hanging="420"/>
        <w:jc w:val="left"/>
        <w:rPr>
          <w:sz w:val="18"/>
        </w:rPr>
      </w:pPr>
      <w:r>
        <w:rPr>
          <w:sz w:val="18"/>
        </w:rPr>
        <w:t>做出针对影响项目的关键变更的综合决策；</w:t>
      </w:r>
    </w:p>
    <w:p>
      <w:pPr>
        <w:pStyle w:val="8"/>
        <w:numPr>
          <w:ilvl w:val="0"/>
          <w:numId w:val="138"/>
        </w:numPr>
        <w:tabs>
          <w:tab w:val="left" w:pos="639"/>
          <w:tab w:val="left" w:pos="640"/>
        </w:tabs>
        <w:spacing w:before="81" w:after="0" w:line="240" w:lineRule="auto"/>
        <w:ind w:left="640" w:right="0" w:hanging="420"/>
        <w:jc w:val="left"/>
        <w:rPr>
          <w:sz w:val="18"/>
        </w:rPr>
      </w:pPr>
      <w:r>
        <w:rPr>
          <w:sz w:val="18"/>
        </w:rPr>
        <w:t>测量和监督项目进展，并采取适当措施以实现项目目标；</w:t>
      </w:r>
    </w:p>
    <w:p>
      <w:pPr>
        <w:pStyle w:val="8"/>
        <w:numPr>
          <w:ilvl w:val="0"/>
          <w:numId w:val="138"/>
        </w:numPr>
        <w:tabs>
          <w:tab w:val="left" w:pos="639"/>
          <w:tab w:val="left" w:pos="640"/>
        </w:tabs>
        <w:spacing w:before="82" w:after="0" w:line="240" w:lineRule="auto"/>
        <w:ind w:left="640" w:right="0" w:hanging="420"/>
        <w:jc w:val="left"/>
        <w:rPr>
          <w:sz w:val="18"/>
        </w:rPr>
      </w:pPr>
      <w:r>
        <w:rPr>
          <w:sz w:val="18"/>
        </w:rPr>
        <w:t>收集关于已达成结果的数据，分析数据以获取信息，并与相关方分享信息；</w:t>
      </w:r>
    </w:p>
    <w:p>
      <w:pPr>
        <w:pStyle w:val="8"/>
        <w:numPr>
          <w:ilvl w:val="0"/>
          <w:numId w:val="138"/>
        </w:numPr>
        <w:tabs>
          <w:tab w:val="left" w:pos="639"/>
          <w:tab w:val="left" w:pos="640"/>
        </w:tabs>
        <w:spacing w:before="81" w:after="0" w:line="240" w:lineRule="auto"/>
        <w:ind w:left="640" w:right="0" w:hanging="420"/>
        <w:jc w:val="left"/>
        <w:rPr>
          <w:sz w:val="18"/>
        </w:rPr>
      </w:pPr>
      <w:r>
        <w:rPr>
          <w:sz w:val="18"/>
        </w:rPr>
        <w:t>完成全部项目工作，正式关闭各个阶段、合同以及整个项目；</w:t>
      </w:r>
    </w:p>
    <w:p>
      <w:pPr>
        <w:pStyle w:val="8"/>
        <w:numPr>
          <w:ilvl w:val="0"/>
          <w:numId w:val="138"/>
        </w:numPr>
        <w:tabs>
          <w:tab w:val="left" w:pos="639"/>
          <w:tab w:val="left" w:pos="640"/>
        </w:tabs>
        <w:spacing w:before="82" w:after="0" w:line="240" w:lineRule="auto"/>
        <w:ind w:left="640" w:right="0" w:hanging="420"/>
        <w:jc w:val="left"/>
        <w:rPr>
          <w:sz w:val="18"/>
        </w:rPr>
      </w:pPr>
      <w:r>
        <w:rPr>
          <w:sz w:val="18"/>
        </w:rPr>
        <w:t>管理可能需要的阶段过渡。</w:t>
      </w:r>
    </w:p>
    <w:p>
      <w:pPr>
        <w:pStyle w:val="4"/>
        <w:rPr>
          <w:sz w:val="26"/>
        </w:rPr>
      </w:pPr>
    </w:p>
    <w:p>
      <w:pPr>
        <w:pStyle w:val="3"/>
        <w:spacing w:before="1" w:line="321" w:lineRule="exact"/>
      </w:pPr>
      <w:r>
        <w:t>3、制定项目章程的定义，过程的作用是什么？什么时候开展？</w:t>
      </w:r>
    </w:p>
    <w:p>
      <w:pPr>
        <w:spacing w:before="0" w:line="321" w:lineRule="exact"/>
        <w:ind w:left="220" w:right="0" w:firstLine="0"/>
        <w:jc w:val="left"/>
        <w:rPr>
          <w:sz w:val="18"/>
        </w:rPr>
      </w:pPr>
      <w:r>
        <w:pict>
          <v:rect id="_x0000_s1037" o:spid="_x0000_s1037" o:spt="1" style="position:absolute;left:0pt;margin-left:99pt;margin-top:2.35pt;height:11.75pt;width:289.25pt;mso-position-horizontal-relative:page;z-index:-154624;mso-width-relative:page;mso-height-relative:page;" fillcolor="#FFFF00" filled="t" stroked="f" coordsize="21600,21600">
            <v:path/>
            <v:fill on="t" focussize="0,0"/>
            <v:stroke on="f"/>
            <v:imagedata o:title=""/>
            <o:lock v:ext="edit"/>
          </v:rect>
        </w:pict>
      </w:r>
      <w:r>
        <w:rPr>
          <w:sz w:val="18"/>
        </w:rPr>
        <w:t>制定项目章程是</w:t>
      </w:r>
      <w:r>
        <w:rPr>
          <w:rFonts w:hint="eastAsia" w:ascii="Microsoft JhengHei" w:eastAsia="Microsoft JhengHei"/>
          <w:b/>
          <w:sz w:val="18"/>
          <w:u w:val="single"/>
        </w:rPr>
        <w:t>编写一份正式批准项目并授权项目经理在项目活动中使用组织资源的文件</w:t>
      </w:r>
      <w:r>
        <w:rPr>
          <w:sz w:val="18"/>
        </w:rPr>
        <w:t>的过程。</w:t>
      </w:r>
    </w:p>
    <w:p>
      <w:pPr>
        <w:pStyle w:val="4"/>
        <w:spacing w:before="40"/>
        <w:ind w:left="220"/>
      </w:pPr>
      <w:r>
        <w:pict>
          <v:rect id="_x0000_s1038" o:spid="_x0000_s1038" o:spt="1" style="position:absolute;left:0pt;margin-left:550.4pt;margin-top:1.85pt;height:11.75pt;width:9pt;mso-position-horizontal-relative:page;z-index:-154624;mso-width-relative:page;mso-height-relative:page;" fillcolor="#FFFF00" filled="t" stroked="f" coordsize="21600,21600">
            <v:path/>
            <v:fill on="t" focussize="0,0"/>
            <v:stroke on="f"/>
            <v:imagedata o:title=""/>
            <o:lock v:ext="edit"/>
          </v:rect>
        </w:pict>
      </w:r>
      <w:r>
        <w:t>主要作用：明确项目与组织战略目标之间的直接联系，确立项目的正式地位，并展示组织对项目的承诺。（确保相关方在总体上就主</w:t>
      </w:r>
    </w:p>
    <w:p>
      <w:pPr>
        <w:pStyle w:val="4"/>
        <w:spacing w:before="81"/>
        <w:ind w:left="4732"/>
      </w:pPr>
      <w:r>
        <w:pict>
          <v:rect id="_x0000_s1039" o:spid="_x0000_s1039" o:spt="1" style="position:absolute;left:0pt;margin-left:532.5pt;margin-top:3.9pt;height:11.75pt;width:26.85pt;mso-position-horizontal-relative:page;z-index:-154624;mso-width-relative:page;mso-height-relative:page;" fillcolor="#FFFF00" filled="t" stroked="f" coordsize="21600,21600">
            <v:path/>
            <v:fill on="t" focussize="0,0"/>
            <v:stroke on="f"/>
            <v:imagedata o:title=""/>
            <o:lock v:ext="edit"/>
          </v:rect>
        </w:pict>
      </w:r>
      <w:r>
        <w:pict>
          <v:shape id="_x0000_s1040" o:spid="_x0000_s1040" o:spt="202" type="#_x0000_t202" style="position:absolute;left:0pt;margin-left:36pt;margin-top:3.9pt;height:11.8pt;width:225.65pt;mso-position-horizontal-relative:page;z-index:2048;mso-width-relative:page;mso-height-relative:page;" fillcolor="#FFFF00" filled="t" stroked="f" coordsize="21600,21600">
            <v:path/>
            <v:fill on="t" focussize="0,0"/>
            <v:stroke on="f" joinstyle="miter"/>
            <v:imagedata o:title=""/>
            <o:lock v:ext="edit"/>
            <v:textbox inset="0mm,0mm,0mm,0mm">
              <w:txbxContent>
                <w:p>
                  <w:pPr>
                    <w:pStyle w:val="4"/>
                    <w:spacing w:before="2"/>
                  </w:pPr>
                  <w:r>
                    <w:t>要可交付成果、里程碑以及每个项目参与者的角色和职责</w:t>
                  </w:r>
                </w:p>
              </w:txbxContent>
            </v:textbox>
          </v:shape>
        </w:pict>
      </w:r>
      <w:r>
        <w:t>达成共识；</w:t>
      </w:r>
      <w:r>
        <w:rPr>
          <w:shd w:val="clear" w:color="auto" w:fill="FFFF00"/>
        </w:rPr>
        <w:t>正式宣布项目</w:t>
      </w:r>
      <w:r>
        <w:rPr>
          <w:spacing w:val="-1"/>
        </w:rPr>
        <w:t>的存在，对项目的开始实施赋予合法地位；正式任</w:t>
      </w:r>
    </w:p>
    <w:p>
      <w:pPr>
        <w:pStyle w:val="4"/>
        <w:spacing w:before="82"/>
        <w:ind w:left="1120"/>
      </w:pPr>
      <w:r>
        <w:pict>
          <v:shape id="_x0000_s1041" o:spid="_x0000_s1041" o:spt="202" type="#_x0000_t202" style="position:absolute;left:0pt;margin-left:36pt;margin-top:3.95pt;height:11.8pt;width:45.05pt;mso-position-horizontal-relative:page;z-index:2048;mso-width-relative:page;mso-height-relative:page;" fillcolor="#FFFF00" filled="t" stroked="f" coordsize="21600,21600">
            <v:path/>
            <v:fill on="t" focussize="0,0"/>
            <v:stroke on="f" joinstyle="miter"/>
            <v:imagedata o:title=""/>
            <o:lock v:ext="edit"/>
            <v:textbox inset="0mm,0mm,0mm,0mm">
              <w:txbxContent>
                <w:p>
                  <w:pPr>
                    <w:pStyle w:val="4"/>
                    <w:spacing w:before="2"/>
                  </w:pPr>
                  <w:r>
                    <w:t>命项目经理</w:t>
                  </w:r>
                </w:p>
              </w:txbxContent>
            </v:textbox>
          </v:shape>
        </w:pict>
      </w:r>
      <w:r>
        <w:t>，授权其使用组织的资源开展项目活动），仅开展一次或仅在项目的预定义点开展</w:t>
      </w:r>
    </w:p>
    <w:p>
      <w:pPr>
        <w:pStyle w:val="4"/>
        <w:rPr>
          <w:sz w:val="26"/>
        </w:rPr>
      </w:pPr>
    </w:p>
    <w:p>
      <w:pPr>
        <w:pStyle w:val="3"/>
        <w:spacing w:before="1" w:line="321" w:lineRule="exact"/>
      </w:pPr>
      <w:r>
        <w:t>4、谁来负责启动项目？谁来确定章程的发布？</w:t>
      </w:r>
    </w:p>
    <w:p>
      <w:pPr>
        <w:pStyle w:val="8"/>
        <w:numPr>
          <w:ilvl w:val="1"/>
          <w:numId w:val="139"/>
        </w:numPr>
        <w:tabs>
          <w:tab w:val="left" w:pos="583"/>
        </w:tabs>
        <w:spacing w:before="0" w:after="0" w:line="268" w:lineRule="auto"/>
        <w:ind w:left="220" w:right="416" w:firstLine="0"/>
        <w:jc w:val="left"/>
        <w:rPr>
          <w:sz w:val="18"/>
        </w:rPr>
      </w:pPr>
      <w:r>
        <w:rPr>
          <w:sz w:val="18"/>
        </w:rPr>
        <w:t>项目由</w:t>
      </w:r>
      <w:r>
        <w:rPr>
          <w:rFonts w:hint="eastAsia" w:ascii="Microsoft JhengHei" w:eastAsia="Microsoft JhengHei"/>
          <w:b/>
          <w:sz w:val="18"/>
          <w:shd w:val="clear" w:color="auto" w:fill="FFFF00"/>
        </w:rPr>
        <w:t>项目以外的机构来启动</w:t>
      </w:r>
      <w:r>
        <w:rPr>
          <w:spacing w:val="-6"/>
          <w:sz w:val="18"/>
        </w:rPr>
        <w:t>，如</w:t>
      </w:r>
      <w:r>
        <w:rPr>
          <w:spacing w:val="-5"/>
          <w:sz w:val="18"/>
          <w:u w:val="single"/>
        </w:rPr>
        <w:t>发起人、项目集或项目管理办公室</w:t>
      </w:r>
      <w:r>
        <w:rPr>
          <w:sz w:val="18"/>
          <w:u w:val="single"/>
        </w:rPr>
        <w:t>（PMO）</w:t>
      </w:r>
      <w:r>
        <w:rPr>
          <w:spacing w:val="-4"/>
          <w:sz w:val="18"/>
          <w:u w:val="single"/>
        </w:rPr>
        <w:t>、项目组合治理委员会主席或其授权代表</w:t>
      </w:r>
      <w:r>
        <w:rPr>
          <w:spacing w:val="-4"/>
          <w:sz w:val="18"/>
        </w:rPr>
        <w:t>。项目启动者或发起人应该具有一定的职权，</w:t>
      </w:r>
      <w:r>
        <w:rPr>
          <w:spacing w:val="-4"/>
          <w:sz w:val="18"/>
          <w:u w:val="single"/>
        </w:rPr>
        <w:t>能为项目获取资金并提供资源</w:t>
      </w:r>
      <w:r>
        <w:rPr>
          <w:spacing w:val="-4"/>
          <w:sz w:val="18"/>
        </w:rPr>
        <w:t>。</w:t>
      </w:r>
    </w:p>
    <w:p>
      <w:pPr>
        <w:pStyle w:val="8"/>
        <w:numPr>
          <w:ilvl w:val="1"/>
          <w:numId w:val="139"/>
        </w:numPr>
        <w:tabs>
          <w:tab w:val="left" w:pos="583"/>
        </w:tabs>
        <w:spacing w:before="0" w:after="0" w:line="268" w:lineRule="auto"/>
        <w:ind w:left="220" w:right="420" w:firstLine="0"/>
        <w:jc w:val="left"/>
        <w:rPr>
          <w:sz w:val="18"/>
        </w:rPr>
      </w:pPr>
      <w:r>
        <w:rPr>
          <w:sz w:val="18"/>
        </w:rPr>
        <w:t>项目章程是由</w:t>
      </w:r>
      <w:r>
        <w:rPr>
          <w:rFonts w:hint="eastAsia" w:ascii="Microsoft JhengHei" w:eastAsia="Microsoft JhengHei"/>
          <w:b/>
          <w:sz w:val="18"/>
          <w:shd w:val="clear" w:color="auto" w:fill="FFFF00"/>
        </w:rPr>
        <w:t>管理层签发的</w:t>
      </w:r>
      <w:r>
        <w:rPr>
          <w:sz w:val="18"/>
        </w:rPr>
        <w:t>，项目经理是项目章程的执行者（项目经理应参与制定项目章程）</w:t>
      </w:r>
      <w:r>
        <w:rPr>
          <w:spacing w:val="-1"/>
          <w:sz w:val="18"/>
        </w:rPr>
        <w:t>。项目章程所规定的应该是一些比</w:t>
      </w:r>
      <w:r>
        <w:rPr>
          <w:sz w:val="18"/>
        </w:rPr>
        <w:t>较大的、原则性的问题，通常不会因项目变更而需要对项目章程做出修改，如果要对项目章程进行修改（如项目目标的修改），</w:t>
      </w:r>
      <w:r>
        <w:rPr>
          <w:spacing w:val="-9"/>
          <w:sz w:val="18"/>
        </w:rPr>
        <w:t>只有</w:t>
      </w:r>
    </w:p>
    <w:p>
      <w:pPr>
        <w:pStyle w:val="4"/>
        <w:spacing w:before="40"/>
        <w:ind w:left="220"/>
      </w:pPr>
      <w:r>
        <w:t>管理层才有权进行，即谁签发，谁修改。</w:t>
      </w:r>
      <w:r>
        <w:rPr>
          <w:u w:val="single"/>
        </w:rPr>
        <w:t>项目章程的修改不在项目经理的权责范围内</w:t>
      </w:r>
      <w:r>
        <w:t>。</w:t>
      </w:r>
    </w:p>
    <w:p>
      <w:pPr>
        <w:pStyle w:val="4"/>
        <w:spacing w:before="11"/>
        <w:rPr>
          <w:sz w:val="24"/>
        </w:rPr>
      </w:pPr>
    </w:p>
    <w:p>
      <w:pPr>
        <w:pStyle w:val="3"/>
        <w:spacing w:before="16"/>
      </w:pPr>
      <w:r>
        <w:t>5、什么是商业论证？商业论证的作用是什么？</w:t>
      </w:r>
    </w:p>
    <w:p>
      <w:pPr>
        <w:pStyle w:val="4"/>
        <w:spacing w:before="40" w:line="324" w:lineRule="auto"/>
        <w:ind w:left="220" w:right="417"/>
      </w:pPr>
      <w:r>
        <w:rPr>
          <w:u w:val="single"/>
        </w:rPr>
        <w:t>商业论证</w:t>
      </w:r>
      <w:r>
        <w:t>从商业视角描述必要的信息，并且据此决</w:t>
      </w:r>
      <w:r>
        <w:rPr>
          <w:u w:val="single"/>
        </w:rPr>
        <w:t>定项目的期望结果是否值得所需投资</w:t>
      </w:r>
      <w:r>
        <w:t>。高于项目级别的经理和高管们通常使用该文件作为决策的依据。一般情况下，商业论证会包含商业需求和成本效益分析，以论证项目的合理性并确定项目边界。</w:t>
      </w:r>
    </w:p>
    <w:p>
      <w:pPr>
        <w:pStyle w:val="4"/>
        <w:spacing w:before="1"/>
        <w:ind w:left="220"/>
      </w:pPr>
      <w:r>
        <w:t>经批准的商业论证或类似文件是最常用于制定项目章程的商业文件。</w:t>
      </w:r>
    </w:p>
    <w:p>
      <w:pPr>
        <w:spacing w:after="0"/>
        <w:sectPr>
          <w:pgSz w:w="11910" w:h="16840"/>
          <w:pgMar w:top="1060" w:right="300" w:bottom="440" w:left="500" w:header="879" w:footer="259" w:gutter="0"/>
        </w:sectPr>
      </w:pPr>
    </w:p>
    <w:p>
      <w:pPr>
        <w:pStyle w:val="4"/>
        <w:spacing w:line="20" w:lineRule="exact"/>
        <w:ind w:left="183"/>
        <w:rPr>
          <w:sz w:val="2"/>
        </w:rPr>
      </w:pPr>
      <w:r>
        <w:rPr>
          <w:sz w:val="2"/>
        </w:rPr>
        <w:pict>
          <v:group id="_x0000_s1042" o:spid="_x0000_s1042" o:spt="203" style="height:0.75pt;width:526.3pt;" coordsize="10526,15">
            <o:lock v:ext="edit"/>
            <v:line id="_x0000_s1043" o:spid="_x0000_s1043" o:spt="20" style="position:absolute;left:0;top:7;height:0;width:10526;" stroked="t" coordsize="21600,21600">
              <v:path arrowok="t"/>
              <v:fill focussize="0,0"/>
              <v:stroke weight="0.72pt" color="#000000"/>
              <v:imagedata o:title=""/>
              <o:lock v:ext="edit"/>
            </v:line>
            <w10:wrap type="none"/>
            <w10:anchorlock/>
          </v:group>
        </w:pict>
      </w:r>
    </w:p>
    <w:p>
      <w:pPr>
        <w:pStyle w:val="3"/>
      </w:pPr>
      <w:r>
        <w:rPr>
          <w:shd w:val="clear" w:color="auto" w:fill="FFFF00"/>
        </w:rPr>
        <w:t>6、项目章程包含了什么内容，有什么作用？★</w:t>
      </w:r>
    </w:p>
    <w:p>
      <w:pPr>
        <w:pStyle w:val="4"/>
        <w:spacing w:before="41" w:line="324" w:lineRule="auto"/>
        <w:ind w:left="220" w:right="420"/>
      </w:pPr>
      <w:r>
        <w:t>项目章程是由项目启动者或发起人发布的，正式批准项目成立，并授权项目经理使用组织资源开展项目活动的文件。它记录了关于项目和项目预期交付的产品、服务或成果的高层级信息，例如：</w:t>
      </w:r>
    </w:p>
    <w:p>
      <w:pPr>
        <w:pStyle w:val="3"/>
        <w:numPr>
          <w:ilvl w:val="0"/>
          <w:numId w:val="140"/>
        </w:numPr>
        <w:tabs>
          <w:tab w:val="left" w:pos="639"/>
          <w:tab w:val="left" w:pos="640"/>
        </w:tabs>
        <w:spacing w:before="0" w:after="0" w:line="264" w:lineRule="exact"/>
        <w:ind w:left="640" w:right="0" w:hanging="420"/>
        <w:jc w:val="left"/>
        <w:rPr>
          <w:rFonts w:hint="eastAsia" w:ascii="宋体" w:hAnsi="宋体" w:eastAsia="宋体"/>
          <w:b w:val="0"/>
        </w:rPr>
      </w:pPr>
      <w:r>
        <w:rPr>
          <w:u w:val="single"/>
        </w:rPr>
        <w:t>项目目的</w:t>
      </w:r>
      <w:r>
        <w:rPr>
          <w:rFonts w:hint="eastAsia" w:ascii="宋体" w:hAnsi="宋体" w:eastAsia="宋体"/>
          <w:b w:val="0"/>
        </w:rPr>
        <w:t>；</w:t>
      </w:r>
    </w:p>
    <w:p>
      <w:pPr>
        <w:pStyle w:val="8"/>
        <w:numPr>
          <w:ilvl w:val="0"/>
          <w:numId w:val="140"/>
        </w:numPr>
        <w:tabs>
          <w:tab w:val="left" w:pos="639"/>
          <w:tab w:val="left" w:pos="640"/>
        </w:tabs>
        <w:spacing w:before="0" w:after="0" w:line="312" w:lineRule="exact"/>
        <w:ind w:left="640" w:right="0" w:hanging="420"/>
        <w:jc w:val="left"/>
        <w:rPr>
          <w:sz w:val="18"/>
        </w:rPr>
      </w:pPr>
      <w:r>
        <w:rPr>
          <w:sz w:val="18"/>
        </w:rPr>
        <w:t>可测量的项目</w:t>
      </w:r>
      <w:r>
        <w:rPr>
          <w:rFonts w:hint="eastAsia" w:ascii="Microsoft JhengHei" w:hAnsi="Microsoft JhengHei" w:eastAsia="Microsoft JhengHei"/>
          <w:b/>
          <w:sz w:val="18"/>
          <w:u w:val="single"/>
        </w:rPr>
        <w:t>目标</w:t>
      </w:r>
      <w:r>
        <w:rPr>
          <w:spacing w:val="-1"/>
          <w:sz w:val="18"/>
        </w:rPr>
        <w:t>和相关的</w:t>
      </w:r>
      <w:r>
        <w:rPr>
          <w:rFonts w:hint="eastAsia" w:ascii="Microsoft JhengHei" w:hAnsi="Microsoft JhengHei" w:eastAsia="Microsoft JhengHei"/>
          <w:b/>
          <w:sz w:val="18"/>
          <w:u w:val="single"/>
        </w:rPr>
        <w:t>成功标准</w:t>
      </w:r>
      <w:r>
        <w:rPr>
          <w:sz w:val="18"/>
        </w:rPr>
        <w:t>；</w:t>
      </w:r>
    </w:p>
    <w:p>
      <w:pPr>
        <w:pStyle w:val="3"/>
        <w:numPr>
          <w:ilvl w:val="0"/>
          <w:numId w:val="140"/>
        </w:numPr>
        <w:tabs>
          <w:tab w:val="left" w:pos="639"/>
          <w:tab w:val="left" w:pos="640"/>
        </w:tabs>
        <w:spacing w:before="0" w:after="0" w:line="312" w:lineRule="exact"/>
        <w:ind w:left="640" w:right="0" w:hanging="420"/>
        <w:jc w:val="left"/>
        <w:rPr>
          <w:rFonts w:hint="eastAsia" w:ascii="宋体" w:hAnsi="宋体" w:eastAsia="宋体"/>
          <w:b w:val="0"/>
        </w:rPr>
      </w:pPr>
      <w:r>
        <w:pict>
          <v:line id="_x0000_s1044" o:spid="_x0000_s1044" o:spt="20" style="position:absolute;left:0pt;margin-left:57pt;margin-top:13.15pt;height:0pt;width:45.25pt;mso-position-horizontal-relative:page;z-index:-154624;mso-width-relative:page;mso-height-relative:page;" stroked="t" coordsize="21600,21600">
            <v:path arrowok="t"/>
            <v:fill focussize="0,0"/>
            <v:stroke weight="0.48pt" color="#000000"/>
            <v:imagedata o:title=""/>
            <o:lock v:ext="edit"/>
          </v:line>
        </w:pict>
      </w:r>
      <w:r>
        <w:t>高层级需求</w:t>
      </w:r>
      <w:r>
        <w:rPr>
          <w:rFonts w:hint="eastAsia" w:ascii="宋体" w:hAnsi="宋体" w:eastAsia="宋体"/>
          <w:b w:val="0"/>
        </w:rPr>
        <w:t>；</w:t>
      </w:r>
    </w:p>
    <w:p>
      <w:pPr>
        <w:pStyle w:val="8"/>
        <w:numPr>
          <w:ilvl w:val="0"/>
          <w:numId w:val="140"/>
        </w:numPr>
        <w:tabs>
          <w:tab w:val="left" w:pos="639"/>
          <w:tab w:val="left" w:pos="640"/>
        </w:tabs>
        <w:spacing w:before="0" w:after="0" w:line="312" w:lineRule="exact"/>
        <w:ind w:left="640" w:right="0" w:hanging="420"/>
        <w:jc w:val="left"/>
        <w:rPr>
          <w:sz w:val="18"/>
        </w:rPr>
      </w:pPr>
      <w:r>
        <w:pict>
          <v:line id="_x0000_s1045" o:spid="_x0000_s1045" o:spt="20" style="position:absolute;left:0pt;margin-left:102pt;margin-top:13.15pt;height:0pt;width:144.6pt;mso-position-horizontal-relative:page;z-index:-154624;mso-width-relative:page;mso-height-relative:page;" stroked="t" coordsize="21600,21600">
            <v:path arrowok="t"/>
            <v:fill focussize="0,0"/>
            <v:stroke weight="0.48pt" color="#000000"/>
            <v:imagedata o:title=""/>
            <o:lock v:ext="edit"/>
          </v:line>
        </w:pict>
      </w:r>
      <w:r>
        <w:rPr>
          <w:sz w:val="18"/>
        </w:rPr>
        <w:t>高层级项目</w:t>
      </w:r>
      <w:r>
        <w:rPr>
          <w:rFonts w:hint="eastAsia" w:ascii="Microsoft JhengHei" w:hAnsi="Microsoft JhengHei" w:eastAsia="Microsoft JhengHei"/>
          <w:b/>
          <w:sz w:val="18"/>
        </w:rPr>
        <w:t>描述、边界定义以及主要可交付成果</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rPr>
          <w:sz w:val="18"/>
        </w:rPr>
        <w:t>整体项目</w:t>
      </w:r>
      <w:r>
        <w:rPr>
          <w:rFonts w:hint="eastAsia" w:ascii="Microsoft JhengHei" w:hAnsi="Microsoft JhengHei" w:eastAsia="Microsoft JhengHei"/>
          <w:b/>
          <w:sz w:val="18"/>
          <w:u w:val="single"/>
        </w:rPr>
        <w:t>风险</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drawing>
          <wp:anchor distT="0" distB="0" distL="0" distR="0" simplePos="0" relativeHeight="268280832" behindDoc="1" locked="0" layoutInCell="1" allowOverlap="1">
            <wp:simplePos x="0" y="0"/>
            <wp:positionH relativeFrom="page">
              <wp:posOffset>763270</wp:posOffset>
            </wp:positionH>
            <wp:positionV relativeFrom="paragraph">
              <wp:posOffset>144145</wp:posOffset>
            </wp:positionV>
            <wp:extent cx="6184265" cy="6073775"/>
            <wp:effectExtent l="0" t="0" r="0" b="0"/>
            <wp:wrapNone/>
            <wp:docPr id="4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z w:val="18"/>
        </w:rPr>
        <w:t>总体</w:t>
      </w:r>
      <w:r>
        <w:rPr>
          <w:rFonts w:hint="eastAsia" w:ascii="Microsoft JhengHei" w:hAnsi="Microsoft JhengHei" w:eastAsia="Microsoft JhengHei"/>
          <w:b/>
          <w:sz w:val="18"/>
          <w:u w:val="single"/>
        </w:rPr>
        <w:t>里程碑进度计划</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rPr>
          <w:sz w:val="18"/>
        </w:rPr>
        <w:t>预先批准的</w:t>
      </w:r>
      <w:r>
        <w:rPr>
          <w:rFonts w:hint="eastAsia" w:ascii="Microsoft JhengHei" w:hAnsi="Microsoft JhengHei" w:eastAsia="Microsoft JhengHei"/>
          <w:b/>
          <w:sz w:val="18"/>
          <w:u w:val="single"/>
        </w:rPr>
        <w:t>财务资源</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u w:val="single"/>
        </w:rPr>
        <w:t>关键相关方名单</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rPr>
          <w:sz w:val="18"/>
        </w:rPr>
        <w:t>项目</w:t>
      </w:r>
      <w:r>
        <w:rPr>
          <w:rFonts w:hint="eastAsia" w:ascii="Microsoft JhengHei" w:hAnsi="Microsoft JhengHei" w:eastAsia="Microsoft JhengHei"/>
          <w:b/>
          <w:sz w:val="18"/>
          <w:u w:val="single"/>
        </w:rPr>
        <w:t>审批要求</w:t>
      </w:r>
      <w:r>
        <w:rPr>
          <w:sz w:val="18"/>
        </w:rPr>
        <w:t>（</w:t>
      </w:r>
      <w:r>
        <w:rPr>
          <w:spacing w:val="-1"/>
          <w:sz w:val="18"/>
        </w:rPr>
        <w:t>例如，用什么标准评价项目成功，由谁对项目成功下结论，由谁来签署项目结束</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rPr>
          <w:sz w:val="18"/>
        </w:rPr>
        <w:t>项目</w:t>
      </w:r>
      <w:r>
        <w:rPr>
          <w:rFonts w:hint="eastAsia" w:ascii="Microsoft JhengHei" w:hAnsi="Microsoft JhengHei" w:eastAsia="Microsoft JhengHei"/>
          <w:b/>
          <w:sz w:val="18"/>
          <w:u w:val="single"/>
        </w:rPr>
        <w:t>退出标准</w:t>
      </w:r>
      <w:r>
        <w:rPr>
          <w:sz w:val="18"/>
        </w:rPr>
        <w:t>（</w:t>
      </w:r>
      <w:r>
        <w:rPr>
          <w:spacing w:val="-1"/>
          <w:sz w:val="18"/>
        </w:rPr>
        <w:t>例如，在何种条件下才能关闭或取消项目或阶段</w:t>
      </w:r>
      <w:r>
        <w:rPr>
          <w:sz w:val="18"/>
        </w:rPr>
        <w:t>）；</w:t>
      </w:r>
    </w:p>
    <w:p>
      <w:pPr>
        <w:pStyle w:val="8"/>
        <w:numPr>
          <w:ilvl w:val="0"/>
          <w:numId w:val="140"/>
        </w:numPr>
        <w:tabs>
          <w:tab w:val="left" w:pos="639"/>
          <w:tab w:val="left" w:pos="640"/>
        </w:tabs>
        <w:spacing w:before="0" w:after="0" w:line="312" w:lineRule="exact"/>
        <w:ind w:left="640" w:right="0" w:hanging="420"/>
        <w:jc w:val="left"/>
        <w:rPr>
          <w:sz w:val="18"/>
        </w:rPr>
      </w:pPr>
      <w:r>
        <w:rPr>
          <w:sz w:val="18"/>
        </w:rPr>
        <w:t>委派的</w:t>
      </w:r>
      <w:r>
        <w:rPr>
          <w:rFonts w:hint="eastAsia" w:ascii="Microsoft JhengHei" w:hAnsi="Microsoft JhengHei" w:eastAsia="Microsoft JhengHei"/>
          <w:b/>
          <w:sz w:val="18"/>
          <w:u w:val="single"/>
        </w:rPr>
        <w:t>项目经理及其职责和职权</w:t>
      </w:r>
      <w:r>
        <w:rPr>
          <w:sz w:val="18"/>
        </w:rPr>
        <w:t>；</w:t>
      </w:r>
    </w:p>
    <w:p>
      <w:pPr>
        <w:pStyle w:val="8"/>
        <w:numPr>
          <w:ilvl w:val="0"/>
          <w:numId w:val="140"/>
        </w:numPr>
        <w:tabs>
          <w:tab w:val="left" w:pos="639"/>
          <w:tab w:val="left" w:pos="640"/>
        </w:tabs>
        <w:spacing w:before="0" w:after="0" w:line="322" w:lineRule="exact"/>
        <w:ind w:left="640" w:right="0" w:hanging="420"/>
        <w:jc w:val="left"/>
        <w:rPr>
          <w:sz w:val="18"/>
        </w:rPr>
      </w:pPr>
      <w:r>
        <w:rPr>
          <w:rFonts w:hint="eastAsia" w:ascii="Microsoft JhengHei" w:hAnsi="Microsoft JhengHei" w:eastAsia="Microsoft JhengHei"/>
          <w:b/>
          <w:sz w:val="18"/>
          <w:u w:val="single"/>
        </w:rPr>
        <w:t>发起人或其他批准项目章程的人员的姓名和职权</w:t>
      </w:r>
      <w:r>
        <w:rPr>
          <w:sz w:val="18"/>
        </w:rPr>
        <w:t>。</w:t>
      </w:r>
    </w:p>
    <w:p>
      <w:pPr>
        <w:pStyle w:val="4"/>
        <w:spacing w:before="40"/>
        <w:ind w:left="220"/>
      </w:pPr>
      <w:r>
        <w:t>项目章程确保相关方在总体上就主要可交付成果、里程碑以及每个项目参与者的角色和职责达成共识。</w:t>
      </w:r>
    </w:p>
    <w:p>
      <w:pPr>
        <w:pStyle w:val="4"/>
        <w:spacing w:before="11"/>
        <w:rPr>
          <w:sz w:val="24"/>
        </w:rPr>
      </w:pPr>
    </w:p>
    <w:p>
      <w:pPr>
        <w:pStyle w:val="3"/>
        <w:spacing w:before="15"/>
      </w:pPr>
      <w:r>
        <w:rPr>
          <w:shd w:val="clear" w:color="auto" w:fill="FFFF00"/>
        </w:rPr>
        <w:t>7、项目管理计划是什么样的计划？项目管理计划包括哪几种？计划是由谁来制定的？谁来审批？★</w:t>
      </w:r>
    </w:p>
    <w:p>
      <w:pPr>
        <w:pStyle w:val="4"/>
        <w:spacing w:before="41" w:line="324" w:lineRule="auto"/>
        <w:ind w:left="220" w:right="420"/>
        <w:jc w:val="both"/>
      </w:pPr>
      <w:r>
        <w:t>制定项目管理计划是定义、准备和协调项目计划的所有组成部分，并把它们整合为一份综合项目管理计划的过程。本过程的主要作用是，生成一份综合文件，用于确定所有项目工作的基础及其执行方式，它仅开展一次或仅在项目的预定义点开展。项目管理计划确定项目的执行、监控和收尾方式的一份文件，它整合并综合了所有子管理计划和基准，以及管理项目所需的其他信息。</w:t>
      </w:r>
    </w:p>
    <w:p>
      <w:pPr>
        <w:pStyle w:val="4"/>
        <w:spacing w:before="6"/>
        <w:rPr>
          <w:sz w:val="24"/>
        </w:rPr>
      </w:pPr>
    </w:p>
    <w:p>
      <w:pPr>
        <w:spacing w:before="0" w:line="264" w:lineRule="auto"/>
        <w:ind w:left="220" w:right="7824" w:firstLine="0"/>
        <w:jc w:val="left"/>
        <w:rPr>
          <w:rFonts w:hint="eastAsia" w:ascii="Microsoft JhengHei" w:eastAsia="Microsoft JhengHei"/>
          <w:b/>
          <w:sz w:val="18"/>
        </w:rPr>
      </w:pPr>
      <w:r>
        <w:rPr>
          <w:sz w:val="18"/>
        </w:rPr>
        <w:t xml:space="preserve">项目管理计划组件包括（但不限于）： </w:t>
      </w:r>
      <w:r>
        <w:rPr>
          <w:rFonts w:hint="eastAsia" w:ascii="Microsoft JhengHei" w:eastAsia="Microsoft JhengHei"/>
          <w:b/>
          <w:sz w:val="18"/>
          <w:shd w:val="clear" w:color="auto" w:fill="FFFF00"/>
        </w:rPr>
        <w:t xml:space="preserve">子管理计划： </w:t>
      </w:r>
    </w:p>
    <w:p>
      <w:pPr>
        <w:pStyle w:val="8"/>
        <w:numPr>
          <w:ilvl w:val="0"/>
          <w:numId w:val="141"/>
        </w:numPr>
        <w:tabs>
          <w:tab w:val="left" w:pos="639"/>
          <w:tab w:val="left" w:pos="640"/>
        </w:tabs>
        <w:spacing w:before="6" w:after="0" w:line="240" w:lineRule="auto"/>
        <w:ind w:left="220" w:right="0" w:firstLine="0"/>
        <w:jc w:val="left"/>
        <w:rPr>
          <w:sz w:val="18"/>
        </w:rPr>
      </w:pPr>
      <w:r>
        <w:rPr>
          <w:sz w:val="18"/>
        </w:rPr>
        <w:t>范围管理计划。确立如何定义、制定、监督、控制和确认项目范围。</w:t>
      </w:r>
    </w:p>
    <w:p>
      <w:pPr>
        <w:pStyle w:val="8"/>
        <w:numPr>
          <w:ilvl w:val="0"/>
          <w:numId w:val="141"/>
        </w:numPr>
        <w:tabs>
          <w:tab w:val="left" w:pos="639"/>
          <w:tab w:val="left" w:pos="640"/>
        </w:tabs>
        <w:spacing w:before="82" w:after="0" w:line="240" w:lineRule="auto"/>
        <w:ind w:left="220" w:right="0" w:firstLine="0"/>
        <w:jc w:val="left"/>
        <w:rPr>
          <w:sz w:val="18"/>
        </w:rPr>
      </w:pPr>
      <w:r>
        <w:rPr>
          <w:sz w:val="18"/>
        </w:rPr>
        <w:t>需求管理计划。确定如何分析、记录和管理需求。</w:t>
      </w:r>
    </w:p>
    <w:p>
      <w:pPr>
        <w:pStyle w:val="8"/>
        <w:numPr>
          <w:ilvl w:val="0"/>
          <w:numId w:val="141"/>
        </w:numPr>
        <w:tabs>
          <w:tab w:val="left" w:pos="639"/>
          <w:tab w:val="left" w:pos="640"/>
        </w:tabs>
        <w:spacing w:before="82" w:after="0" w:line="240" w:lineRule="auto"/>
        <w:ind w:left="220" w:right="0" w:firstLine="0"/>
        <w:jc w:val="left"/>
        <w:rPr>
          <w:sz w:val="18"/>
        </w:rPr>
      </w:pPr>
      <w:r>
        <w:rPr>
          <w:sz w:val="18"/>
        </w:rPr>
        <w:t>进度管理计划。为编制、监督和控制项目进度建立准则并确定活动。</w:t>
      </w:r>
    </w:p>
    <w:p>
      <w:pPr>
        <w:pStyle w:val="8"/>
        <w:numPr>
          <w:ilvl w:val="0"/>
          <w:numId w:val="141"/>
        </w:numPr>
        <w:tabs>
          <w:tab w:val="left" w:pos="639"/>
          <w:tab w:val="left" w:pos="640"/>
        </w:tabs>
        <w:spacing w:before="81" w:after="0" w:line="240" w:lineRule="auto"/>
        <w:ind w:left="220" w:right="0" w:firstLine="0"/>
        <w:jc w:val="left"/>
        <w:rPr>
          <w:sz w:val="18"/>
        </w:rPr>
      </w:pPr>
      <w:r>
        <w:rPr>
          <w:sz w:val="18"/>
        </w:rPr>
        <w:t>成本管理计划。确定如何规划、安排和控制成本。</w:t>
      </w:r>
    </w:p>
    <w:p>
      <w:pPr>
        <w:pStyle w:val="8"/>
        <w:numPr>
          <w:ilvl w:val="0"/>
          <w:numId w:val="141"/>
        </w:numPr>
        <w:tabs>
          <w:tab w:val="left" w:pos="639"/>
          <w:tab w:val="left" w:pos="640"/>
        </w:tabs>
        <w:spacing w:before="81" w:after="0" w:line="240" w:lineRule="auto"/>
        <w:ind w:left="220" w:right="0" w:firstLine="0"/>
        <w:jc w:val="left"/>
        <w:rPr>
          <w:sz w:val="18"/>
        </w:rPr>
      </w:pPr>
      <w:r>
        <w:rPr>
          <w:sz w:val="18"/>
        </w:rPr>
        <w:t>质量管理计划。确定在项目中如何实施组织的质量政策、方法和标准。</w:t>
      </w:r>
    </w:p>
    <w:p>
      <w:pPr>
        <w:pStyle w:val="8"/>
        <w:numPr>
          <w:ilvl w:val="0"/>
          <w:numId w:val="141"/>
        </w:numPr>
        <w:tabs>
          <w:tab w:val="left" w:pos="639"/>
          <w:tab w:val="left" w:pos="640"/>
        </w:tabs>
        <w:spacing w:before="82" w:after="0" w:line="240" w:lineRule="auto"/>
        <w:ind w:left="220" w:right="0" w:firstLine="0"/>
        <w:jc w:val="left"/>
        <w:rPr>
          <w:sz w:val="18"/>
        </w:rPr>
      </w:pPr>
      <w:r>
        <w:rPr>
          <w:sz w:val="18"/>
        </w:rPr>
        <w:t>资源管理计划。指导如何对项目资源进行分类、分配、管理和释放。</w:t>
      </w:r>
    </w:p>
    <w:p>
      <w:pPr>
        <w:pStyle w:val="8"/>
        <w:numPr>
          <w:ilvl w:val="0"/>
          <w:numId w:val="141"/>
        </w:numPr>
        <w:tabs>
          <w:tab w:val="left" w:pos="639"/>
          <w:tab w:val="left" w:pos="640"/>
        </w:tabs>
        <w:spacing w:before="81" w:after="0" w:line="240" w:lineRule="auto"/>
        <w:ind w:left="220" w:right="0" w:firstLine="0"/>
        <w:jc w:val="left"/>
        <w:rPr>
          <w:sz w:val="18"/>
        </w:rPr>
      </w:pPr>
      <w:r>
        <w:rPr>
          <w:sz w:val="18"/>
        </w:rPr>
        <w:t>沟通管理计划。确定项目信息将如何、何时、由谁来进行管理和传播。</w:t>
      </w:r>
    </w:p>
    <w:p>
      <w:pPr>
        <w:pStyle w:val="8"/>
        <w:numPr>
          <w:ilvl w:val="0"/>
          <w:numId w:val="141"/>
        </w:numPr>
        <w:tabs>
          <w:tab w:val="left" w:pos="639"/>
          <w:tab w:val="left" w:pos="640"/>
        </w:tabs>
        <w:spacing w:before="82" w:after="0" w:line="240" w:lineRule="auto"/>
        <w:ind w:left="220" w:right="0" w:firstLine="0"/>
        <w:jc w:val="left"/>
        <w:rPr>
          <w:sz w:val="18"/>
        </w:rPr>
      </w:pPr>
      <w:r>
        <w:rPr>
          <w:sz w:val="18"/>
        </w:rPr>
        <w:t>风险管理计划。确定如何安排与实施风险管理活动。</w:t>
      </w:r>
    </w:p>
    <w:p>
      <w:pPr>
        <w:pStyle w:val="8"/>
        <w:numPr>
          <w:ilvl w:val="0"/>
          <w:numId w:val="141"/>
        </w:numPr>
        <w:tabs>
          <w:tab w:val="left" w:pos="639"/>
          <w:tab w:val="left" w:pos="640"/>
        </w:tabs>
        <w:spacing w:before="81" w:after="0" w:line="240" w:lineRule="auto"/>
        <w:ind w:left="220" w:right="0" w:firstLine="0"/>
        <w:jc w:val="left"/>
        <w:rPr>
          <w:sz w:val="18"/>
        </w:rPr>
      </w:pPr>
      <w:r>
        <w:rPr>
          <w:sz w:val="18"/>
        </w:rPr>
        <w:t>采购管理计划。确定项目团队将如何从执行组织外部获取货物和服务。</w:t>
      </w:r>
    </w:p>
    <w:p>
      <w:pPr>
        <w:pStyle w:val="8"/>
        <w:numPr>
          <w:ilvl w:val="0"/>
          <w:numId w:val="141"/>
        </w:numPr>
        <w:tabs>
          <w:tab w:val="left" w:pos="639"/>
          <w:tab w:val="left" w:pos="640"/>
        </w:tabs>
        <w:spacing w:before="81" w:after="0" w:line="264" w:lineRule="auto"/>
        <w:ind w:left="220" w:right="3444" w:firstLine="0"/>
        <w:jc w:val="left"/>
        <w:rPr>
          <w:rFonts w:hint="eastAsia" w:ascii="Microsoft JhengHei" w:hAnsi="Microsoft JhengHei" w:eastAsia="Microsoft JhengHei"/>
          <w:b/>
          <w:sz w:val="18"/>
        </w:rPr>
      </w:pPr>
      <w:r>
        <w:rPr>
          <w:spacing w:val="-1"/>
          <w:sz w:val="18"/>
        </w:rPr>
        <w:t>相关方参与计划。确定如何根据相关方的需求、利益和影响让他们参与项目决策和执行。</w:t>
      </w:r>
      <w:r>
        <w:rPr>
          <w:rFonts w:hint="eastAsia" w:ascii="Microsoft JhengHei" w:hAnsi="Microsoft JhengHei" w:eastAsia="Microsoft JhengHei"/>
          <w:b/>
          <w:sz w:val="18"/>
          <w:shd w:val="clear" w:color="auto" w:fill="FFFF00"/>
        </w:rPr>
        <w:t>基准：</w:t>
      </w:r>
    </w:p>
    <w:p>
      <w:pPr>
        <w:pStyle w:val="8"/>
        <w:numPr>
          <w:ilvl w:val="0"/>
          <w:numId w:val="141"/>
        </w:numPr>
        <w:tabs>
          <w:tab w:val="left" w:pos="639"/>
          <w:tab w:val="left" w:pos="640"/>
        </w:tabs>
        <w:spacing w:before="0" w:after="0" w:line="268" w:lineRule="exact"/>
        <w:ind w:left="640" w:right="0" w:hanging="420"/>
        <w:jc w:val="left"/>
        <w:rPr>
          <w:sz w:val="18"/>
        </w:rPr>
      </w:pPr>
      <w:r>
        <w:rPr>
          <w:rFonts w:hint="eastAsia" w:ascii="Microsoft JhengHei" w:hAnsi="Microsoft JhengHei" w:eastAsia="Microsoft JhengHei"/>
          <w:b/>
          <w:sz w:val="18"/>
        </w:rPr>
        <w:t>范围基准</w:t>
      </w:r>
      <w:r>
        <w:rPr>
          <w:spacing w:val="-1"/>
          <w:sz w:val="18"/>
        </w:rPr>
        <w:t>。经过批准的范围说明书、工作分解结构 (</w:t>
      </w:r>
      <w:r>
        <w:rPr>
          <w:sz w:val="18"/>
        </w:rPr>
        <w:t>WBS</w:t>
      </w:r>
      <w:r>
        <w:rPr>
          <w:spacing w:val="-1"/>
          <w:sz w:val="18"/>
        </w:rPr>
        <w:t xml:space="preserve">) 和相应的 </w:t>
      </w:r>
      <w:r>
        <w:rPr>
          <w:sz w:val="18"/>
        </w:rPr>
        <w:t>WBS</w:t>
      </w:r>
      <w:r>
        <w:rPr>
          <w:spacing w:val="-1"/>
          <w:sz w:val="18"/>
        </w:rPr>
        <w:t xml:space="preserve"> 词典，用作比较依据。</w:t>
      </w:r>
    </w:p>
    <w:p>
      <w:pPr>
        <w:pStyle w:val="8"/>
        <w:numPr>
          <w:ilvl w:val="0"/>
          <w:numId w:val="141"/>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rPr>
        <w:t>进度基准</w:t>
      </w:r>
      <w:r>
        <w:rPr>
          <w:spacing w:val="-1"/>
          <w:sz w:val="18"/>
        </w:rPr>
        <w:t>。经过批准的进度模型，用作与实际结果进行比较的依据。</w:t>
      </w:r>
    </w:p>
    <w:p>
      <w:pPr>
        <w:pStyle w:val="8"/>
        <w:numPr>
          <w:ilvl w:val="0"/>
          <w:numId w:val="141"/>
        </w:numPr>
        <w:tabs>
          <w:tab w:val="left" w:pos="639"/>
          <w:tab w:val="left" w:pos="640"/>
        </w:tabs>
        <w:spacing w:before="0" w:after="0" w:line="312" w:lineRule="exact"/>
        <w:ind w:left="640" w:right="0" w:hanging="420"/>
        <w:jc w:val="left"/>
        <w:rPr>
          <w:sz w:val="18"/>
        </w:rPr>
      </w:pPr>
      <w:r>
        <w:rPr>
          <w:rFonts w:hint="eastAsia" w:ascii="Microsoft JhengHei" w:hAnsi="Microsoft JhengHei" w:eastAsia="Microsoft JhengHei"/>
          <w:b/>
          <w:sz w:val="18"/>
        </w:rPr>
        <w:t>成本基准</w:t>
      </w:r>
      <w:r>
        <w:rPr>
          <w:spacing w:val="-1"/>
          <w:sz w:val="18"/>
        </w:rPr>
        <w:t>。经过批准的、按时间段分配的项目预算，用作与实际结果进行比较的依据。</w:t>
      </w:r>
    </w:p>
    <w:p>
      <w:pPr>
        <w:pStyle w:val="4"/>
        <w:spacing w:line="268" w:lineRule="auto"/>
        <w:ind w:left="220" w:right="421"/>
      </w:pPr>
      <w:r>
        <w:rPr>
          <w:rFonts w:hint="eastAsia" w:ascii="Microsoft JhengHei" w:eastAsia="Microsoft JhengHei"/>
          <w:b/>
          <w:shd w:val="clear" w:color="auto" w:fill="FFFF00"/>
        </w:rPr>
        <w:t>其他组件。</w:t>
      </w:r>
      <w:r>
        <w:t>大多数项目管理计划组件都来自于其他过程，虽然有些组件是在本过程生成的。虽然在本过程生成的组件会因项目而异， 但是通常包括（但不限于）：</w:t>
      </w:r>
    </w:p>
    <w:p>
      <w:pPr>
        <w:pStyle w:val="8"/>
        <w:numPr>
          <w:ilvl w:val="0"/>
          <w:numId w:val="141"/>
        </w:numPr>
        <w:tabs>
          <w:tab w:val="left" w:pos="639"/>
          <w:tab w:val="left" w:pos="640"/>
        </w:tabs>
        <w:spacing w:before="46" w:after="0" w:line="240" w:lineRule="auto"/>
        <w:ind w:left="640" w:right="0" w:hanging="420"/>
        <w:jc w:val="left"/>
        <w:rPr>
          <w:sz w:val="18"/>
        </w:rPr>
      </w:pPr>
      <w:r>
        <w:rPr>
          <w:sz w:val="18"/>
        </w:rPr>
        <w:t>变更管理计划。描述在整个项目期间如何正式审批和采纳变更请求。</w:t>
      </w:r>
    </w:p>
    <w:p>
      <w:pPr>
        <w:pStyle w:val="8"/>
        <w:numPr>
          <w:ilvl w:val="0"/>
          <w:numId w:val="141"/>
        </w:numPr>
        <w:tabs>
          <w:tab w:val="left" w:pos="639"/>
          <w:tab w:val="left" w:pos="640"/>
        </w:tabs>
        <w:spacing w:before="81" w:after="0" w:line="324" w:lineRule="auto"/>
        <w:ind w:left="640" w:right="327" w:hanging="420"/>
        <w:jc w:val="left"/>
        <w:rPr>
          <w:sz w:val="18"/>
        </w:rPr>
      </w:pPr>
      <w:r>
        <w:rPr>
          <w:spacing w:val="-6"/>
          <w:sz w:val="18"/>
        </w:rPr>
        <w:t>配置管理计划。描述如何记录和更新项目的特定信息，以及该记录和更新哪些信息，以保 持产品、服务或成果的一致性和</w:t>
      </w:r>
      <w:r>
        <w:rPr>
          <w:sz w:val="18"/>
        </w:rPr>
        <w:t>（或</w:t>
      </w:r>
      <w:r>
        <w:rPr>
          <w:spacing w:val="-12"/>
          <w:sz w:val="18"/>
        </w:rPr>
        <w:t xml:space="preserve">） </w:t>
      </w:r>
      <w:r>
        <w:rPr>
          <w:sz w:val="18"/>
        </w:rPr>
        <w:t>有效性。</w:t>
      </w:r>
    </w:p>
    <w:p>
      <w:pPr>
        <w:pStyle w:val="8"/>
        <w:numPr>
          <w:ilvl w:val="0"/>
          <w:numId w:val="141"/>
        </w:numPr>
        <w:tabs>
          <w:tab w:val="left" w:pos="639"/>
          <w:tab w:val="left" w:pos="640"/>
        </w:tabs>
        <w:spacing w:before="1" w:after="0" w:line="240" w:lineRule="auto"/>
        <w:ind w:left="640" w:right="0" w:hanging="420"/>
        <w:jc w:val="left"/>
        <w:rPr>
          <w:sz w:val="18"/>
        </w:rPr>
      </w:pPr>
      <w:r>
        <w:rPr>
          <w:sz w:val="18"/>
        </w:rPr>
        <w:t>绩效测量基准。经过整合的项目范围、进度和成本计划，用作项目执行的比较依据，以测 量和管理项目绩效。</w:t>
      </w:r>
    </w:p>
    <w:p>
      <w:pPr>
        <w:pStyle w:val="8"/>
        <w:numPr>
          <w:ilvl w:val="0"/>
          <w:numId w:val="141"/>
        </w:numPr>
        <w:tabs>
          <w:tab w:val="left" w:pos="639"/>
          <w:tab w:val="left" w:pos="640"/>
        </w:tabs>
        <w:spacing w:before="82" w:after="0" w:line="240" w:lineRule="auto"/>
        <w:ind w:left="640" w:right="0" w:hanging="420"/>
        <w:jc w:val="left"/>
        <w:rPr>
          <w:sz w:val="18"/>
        </w:rPr>
      </w:pPr>
      <w:r>
        <w:rPr>
          <w:sz w:val="18"/>
        </w:rPr>
        <w:t>项目生命周期。描述项目从开始到结束所经历的一系列阶段。</w:t>
      </w:r>
    </w:p>
    <w:p>
      <w:pPr>
        <w:pStyle w:val="8"/>
        <w:numPr>
          <w:ilvl w:val="0"/>
          <w:numId w:val="141"/>
        </w:numPr>
        <w:tabs>
          <w:tab w:val="left" w:pos="639"/>
          <w:tab w:val="left" w:pos="640"/>
        </w:tabs>
        <w:spacing w:before="81" w:after="0" w:line="240" w:lineRule="auto"/>
        <w:ind w:left="640" w:right="0" w:hanging="420"/>
        <w:jc w:val="left"/>
        <w:rPr>
          <w:sz w:val="18"/>
        </w:rPr>
      </w:pPr>
      <w:r>
        <w:rPr>
          <w:sz w:val="18"/>
        </w:rPr>
        <w:t>开发方法。描述产品、服务或成果的开发方法，例如预测、迭代、敏捷或混合型模式。</w:t>
      </w:r>
    </w:p>
    <w:p>
      <w:pPr>
        <w:pStyle w:val="8"/>
        <w:numPr>
          <w:ilvl w:val="0"/>
          <w:numId w:val="141"/>
        </w:numPr>
        <w:tabs>
          <w:tab w:val="left" w:pos="639"/>
          <w:tab w:val="left" w:pos="640"/>
        </w:tabs>
        <w:spacing w:before="81" w:after="0" w:line="324" w:lineRule="auto"/>
        <w:ind w:left="640" w:right="418" w:hanging="420"/>
        <w:jc w:val="left"/>
        <w:rPr>
          <w:sz w:val="18"/>
        </w:rPr>
      </w:pPr>
      <w:r>
        <w:rPr>
          <w:spacing w:val="-2"/>
          <w:sz w:val="18"/>
        </w:rPr>
        <w:t>管理审查。确定项目经理和有关相关方审查项目进展的时间点，以考核绩效是否符合预 期，或者确定是否有必要采取预防或纠</w:t>
      </w:r>
      <w:r>
        <w:rPr>
          <w:sz w:val="18"/>
        </w:rPr>
        <w:t>正措施。</w:t>
      </w:r>
    </w:p>
    <w:p>
      <w:pPr>
        <w:spacing w:after="0" w:line="324" w:lineRule="auto"/>
        <w:jc w:val="left"/>
        <w:rPr>
          <w:sz w:val="18"/>
        </w:rPr>
        <w:sectPr>
          <w:pgSz w:w="11910" w:h="16840"/>
          <w:pgMar w:top="1060" w:right="300" w:bottom="440" w:left="500" w:header="879" w:footer="259" w:gutter="0"/>
        </w:sectPr>
      </w:pPr>
    </w:p>
    <w:p>
      <w:pPr>
        <w:pStyle w:val="4"/>
        <w:spacing w:before="9"/>
        <w:rPr>
          <w:sz w:val="21"/>
        </w:rPr>
      </w:pPr>
    </w:p>
    <w:p>
      <w:pPr>
        <w:spacing w:before="15"/>
        <w:ind w:left="220" w:right="0" w:firstLine="0"/>
        <w:jc w:val="left"/>
        <w:rPr>
          <w:sz w:val="18"/>
        </w:rPr>
      </w:pPr>
      <w:r>
        <w:rPr>
          <w:sz w:val="18"/>
          <w:u w:val="single"/>
        </w:rPr>
        <w:t>项目管理计划是</w:t>
      </w:r>
      <w:r>
        <w:rPr>
          <w:rFonts w:hint="eastAsia" w:ascii="Microsoft JhengHei" w:eastAsia="Microsoft JhengHei"/>
          <w:b/>
          <w:sz w:val="18"/>
          <w:u w:val="single"/>
        </w:rPr>
        <w:t>项目经理和项目管理团队制定</w:t>
      </w:r>
      <w:r>
        <w:rPr>
          <w:sz w:val="18"/>
          <w:u w:val="single"/>
        </w:rPr>
        <w:t>的，</w:t>
      </w:r>
      <w:r>
        <w:rPr>
          <w:rFonts w:hint="eastAsia" w:ascii="Microsoft JhengHei" w:eastAsia="Microsoft JhengHei"/>
          <w:b/>
          <w:sz w:val="18"/>
          <w:u w:val="single"/>
        </w:rPr>
        <w:t>管理层和项目相关方</w:t>
      </w:r>
      <w:r>
        <w:rPr>
          <w:sz w:val="18"/>
          <w:u w:val="single"/>
        </w:rPr>
        <w:t>的批准</w:t>
      </w:r>
    </w:p>
    <w:p>
      <w:pPr>
        <w:pStyle w:val="4"/>
        <w:spacing w:before="9"/>
        <w:rPr>
          <w:sz w:val="21"/>
        </w:rPr>
      </w:pPr>
    </w:p>
    <w:p>
      <w:pPr>
        <w:pStyle w:val="4"/>
        <w:spacing w:before="15" w:line="268" w:lineRule="auto"/>
        <w:ind w:left="220" w:right="419"/>
      </w:pPr>
      <w:r>
        <w:t>项目管理计划</w:t>
      </w:r>
      <w:r>
        <w:rPr>
          <w:rFonts w:hint="eastAsia" w:ascii="Microsoft JhengHei" w:eastAsia="Microsoft JhengHei"/>
          <w:b/>
          <w:u w:val="single"/>
        </w:rPr>
        <w:t>指导项目执行、监控和收尾</w:t>
      </w:r>
      <w:r>
        <w:t>；为项目绩效</w:t>
      </w:r>
      <w:r>
        <w:rPr>
          <w:rFonts w:hint="eastAsia" w:ascii="Microsoft JhengHei" w:eastAsia="Microsoft JhengHei"/>
          <w:b/>
          <w:u w:val="single"/>
        </w:rPr>
        <w:t>考核</w:t>
      </w:r>
      <w:r>
        <w:t>和项目</w:t>
      </w:r>
      <w:r>
        <w:rPr>
          <w:rFonts w:hint="eastAsia" w:ascii="Microsoft JhengHei" w:eastAsia="Microsoft JhengHei"/>
          <w:b/>
          <w:u w:val="single"/>
        </w:rPr>
        <w:t>控制提供基准</w:t>
      </w:r>
      <w:r>
        <w:t>；记录项目计划编制所依据的假设条件；记录项目计划编制过程中有关方案选择；促进项目相关方之间的沟通；规定管理层审查的时间、内容和方式</w:t>
      </w:r>
    </w:p>
    <w:p>
      <w:pPr>
        <w:pStyle w:val="4"/>
        <w:rPr>
          <w:sz w:val="20"/>
        </w:rPr>
      </w:pPr>
    </w:p>
    <w:p>
      <w:pPr>
        <w:pStyle w:val="4"/>
        <w:rPr>
          <w:sz w:val="20"/>
        </w:rPr>
      </w:pPr>
    </w:p>
    <w:p>
      <w:pPr>
        <w:pStyle w:val="4"/>
        <w:spacing w:before="12"/>
        <w:rPr>
          <w:sz w:val="10"/>
        </w:rPr>
      </w:pPr>
      <w:r>
        <w:pict>
          <v:shape id="_x0000_s1046" o:spid="_x0000_s1046" o:spt="202" type="#_x0000_t202" style="position:absolute;left:0pt;margin-left:294.4pt;margin-top:8.2pt;height:11.8pt;width:264.9pt;mso-position-horizontal-relative:page;mso-wrap-distance-bottom:0pt;mso-wrap-distance-top:0pt;z-index:-1024;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pacing w:val="2"/>
                      <w:sz w:val="18"/>
                      <w:u w:val="single"/>
                    </w:rPr>
                    <w:t>项目开工会议</w:t>
                  </w:r>
                  <w:r>
                    <w:rPr>
                      <w:rFonts w:hint="eastAsia" w:ascii="Microsoft JhengHei" w:eastAsia="Microsoft JhengHei"/>
                      <w:b/>
                      <w:spacing w:val="4"/>
                      <w:sz w:val="18"/>
                      <w:u w:val="single"/>
                    </w:rPr>
                    <w:t>（</w:t>
                  </w:r>
                  <w:r>
                    <w:rPr>
                      <w:rFonts w:hint="eastAsia" w:ascii="Microsoft JhengHei" w:eastAsia="Microsoft JhengHei"/>
                      <w:b/>
                      <w:spacing w:val="1"/>
                      <w:w w:val="100"/>
                      <w:sz w:val="18"/>
                      <w:u w:val="single"/>
                    </w:rPr>
                    <w:t>Kick</w:t>
                  </w:r>
                  <w:r>
                    <w:rPr>
                      <w:rFonts w:hint="eastAsia" w:ascii="Microsoft JhengHei" w:eastAsia="Microsoft JhengHei"/>
                      <w:b/>
                      <w:spacing w:val="1"/>
                      <w:w w:val="115"/>
                      <w:sz w:val="18"/>
                      <w:u w:val="single"/>
                    </w:rPr>
                    <w:t>-</w:t>
                  </w:r>
                  <w:r>
                    <w:rPr>
                      <w:rFonts w:hint="eastAsia" w:ascii="Microsoft JhengHei" w:eastAsia="Microsoft JhengHei"/>
                      <w:b/>
                      <w:spacing w:val="1"/>
                      <w:w w:val="77"/>
                      <w:sz w:val="18"/>
                      <w:u w:val="single"/>
                    </w:rPr>
                    <w:t>o</w:t>
                  </w:r>
                  <w:r>
                    <w:rPr>
                      <w:rFonts w:hint="eastAsia" w:ascii="Microsoft JhengHei" w:eastAsia="Microsoft JhengHei"/>
                      <w:b/>
                      <w:spacing w:val="-2"/>
                      <w:w w:val="137"/>
                      <w:sz w:val="18"/>
                      <w:u w:val="single"/>
                    </w:rPr>
                    <w:t>f</w:t>
                  </w:r>
                  <w:r>
                    <w:rPr>
                      <w:rFonts w:hint="eastAsia" w:ascii="Microsoft JhengHei" w:eastAsia="Microsoft JhengHei"/>
                      <w:b/>
                      <w:w w:val="137"/>
                      <w:sz w:val="18"/>
                      <w:u w:val="single"/>
                    </w:rPr>
                    <w:t>f</w:t>
                  </w:r>
                  <w:r>
                    <w:rPr>
                      <w:rFonts w:hint="eastAsia" w:ascii="Microsoft JhengHei" w:eastAsia="Microsoft JhengHei"/>
                      <w:b/>
                      <w:spacing w:val="2"/>
                      <w:sz w:val="18"/>
                      <w:u w:val="single"/>
                    </w:rPr>
                    <w:t xml:space="preserve">  </w:t>
                  </w:r>
                  <w:r>
                    <w:rPr>
                      <w:rFonts w:hint="eastAsia" w:ascii="Microsoft JhengHei" w:eastAsia="Microsoft JhengHei"/>
                      <w:b/>
                      <w:spacing w:val="1"/>
                      <w:w w:val="52"/>
                      <w:sz w:val="18"/>
                      <w:u w:val="single"/>
                    </w:rPr>
                    <w:t>m</w:t>
                  </w:r>
                  <w:r>
                    <w:rPr>
                      <w:rFonts w:hint="eastAsia" w:ascii="Microsoft JhengHei" w:eastAsia="Microsoft JhengHei"/>
                      <w:b/>
                      <w:spacing w:val="1"/>
                      <w:w w:val="87"/>
                      <w:sz w:val="18"/>
                      <w:u w:val="single"/>
                    </w:rPr>
                    <w:t>e</w:t>
                  </w:r>
                  <w:r>
                    <w:rPr>
                      <w:rFonts w:hint="eastAsia" w:ascii="Microsoft JhengHei" w:eastAsia="Microsoft JhengHei"/>
                      <w:b/>
                      <w:spacing w:val="-2"/>
                      <w:w w:val="87"/>
                      <w:sz w:val="18"/>
                      <w:u w:val="single"/>
                    </w:rPr>
                    <w:t>e</w:t>
                  </w:r>
                  <w:r>
                    <w:rPr>
                      <w:rFonts w:hint="eastAsia" w:ascii="Microsoft JhengHei" w:eastAsia="Microsoft JhengHei"/>
                      <w:b/>
                      <w:spacing w:val="1"/>
                      <w:w w:val="129"/>
                      <w:sz w:val="18"/>
                      <w:u w:val="single"/>
                    </w:rPr>
                    <w:t>t</w:t>
                  </w:r>
                  <w:r>
                    <w:rPr>
                      <w:rFonts w:hint="eastAsia" w:ascii="Microsoft JhengHei" w:eastAsia="Microsoft JhengHei"/>
                      <w:b/>
                      <w:spacing w:val="1"/>
                      <w:w w:val="181"/>
                      <w:sz w:val="18"/>
                      <w:u w:val="single"/>
                    </w:rPr>
                    <w:t>i</w:t>
                  </w:r>
                  <w:r>
                    <w:rPr>
                      <w:rFonts w:hint="eastAsia" w:ascii="Microsoft JhengHei" w:eastAsia="Microsoft JhengHei"/>
                      <w:b/>
                      <w:spacing w:val="1"/>
                      <w:w w:val="79"/>
                      <w:sz w:val="18"/>
                      <w:u w:val="single"/>
                    </w:rPr>
                    <w:t>n</w:t>
                  </w:r>
                  <w:r>
                    <w:rPr>
                      <w:rFonts w:hint="eastAsia" w:ascii="Microsoft JhengHei" w:eastAsia="Microsoft JhengHei"/>
                      <w:b/>
                      <w:spacing w:val="4"/>
                      <w:w w:val="77"/>
                      <w:sz w:val="18"/>
                      <w:u w:val="single"/>
                    </w:rPr>
                    <w:t>g</w:t>
                  </w:r>
                  <w:r>
                    <w:rPr>
                      <w:rFonts w:hint="eastAsia" w:ascii="Microsoft JhengHei" w:eastAsia="Microsoft JhengHei"/>
                      <w:b/>
                      <w:spacing w:val="2"/>
                      <w:sz w:val="18"/>
                      <w:u w:val="single"/>
                    </w:rPr>
                    <w:t>）</w:t>
                  </w:r>
                  <w:r>
                    <w:rPr>
                      <w:rFonts w:hint="eastAsia" w:ascii="Microsoft JhengHei" w:eastAsia="Microsoft JhengHei"/>
                      <w:b/>
                      <w:spacing w:val="1"/>
                      <w:sz w:val="18"/>
                      <w:u w:val="single"/>
                    </w:rPr>
                    <w:t>通常意味着规划阶段结束和执</w:t>
                  </w:r>
                </w:p>
              </w:txbxContent>
            </v:textbox>
            <w10:wrap type="topAndBottom"/>
          </v:shape>
        </w:pict>
      </w:r>
    </w:p>
    <w:p>
      <w:pPr>
        <w:pStyle w:val="4"/>
        <w:spacing w:before="10"/>
        <w:rPr>
          <w:sz w:val="4"/>
        </w:rPr>
      </w:pPr>
    </w:p>
    <w:p>
      <w:pPr>
        <w:pStyle w:val="4"/>
        <w:spacing w:line="235" w:lineRule="exact"/>
        <w:ind w:left="5388"/>
        <w:rPr>
          <w:sz w:val="20"/>
        </w:rPr>
      </w:pPr>
      <w:r>
        <w:rPr>
          <w:position w:val="-4"/>
          <w:sz w:val="20"/>
        </w:rPr>
        <w:pict>
          <v:shape id="_x0000_s1047" o:spid="_x0000_s1047" o:spt="202" type="#_x0000_t202" style="height:11.8pt;width:264.9pt;"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z w:val="18"/>
                      <w:u w:val="single"/>
                    </w:rPr>
                    <w:t>行阶段开始，旨在传达项目目标、获得团队对项目的承诺，以及阐</w:t>
                  </w:r>
                </w:p>
              </w:txbxContent>
            </v:textbox>
            <w10:wrap type="none"/>
            <w10:anchorlock/>
          </v:shape>
        </w:pict>
      </w:r>
    </w:p>
    <w:p>
      <w:pPr>
        <w:spacing w:before="20"/>
        <w:ind w:left="5388" w:right="0" w:firstLine="0"/>
        <w:jc w:val="left"/>
        <w:rPr>
          <w:rFonts w:hint="eastAsia" w:ascii="Microsoft JhengHei" w:eastAsia="Microsoft JhengHei"/>
          <w:b/>
          <w:sz w:val="18"/>
        </w:rPr>
      </w:pPr>
      <w:r>
        <w:pict>
          <v:group id="_x0000_s1048" o:spid="_x0000_s1048" o:spt="203" style="position:absolute;left:0pt;margin-left:294.4pt;margin-top:19.45pt;height:11.8pt;width:198.9pt;mso-position-horizontal-relative:page;mso-wrap-distance-bottom:0pt;mso-wrap-distance-top:0pt;z-index:-1024;mso-width-relative:page;mso-height-relative:page;" coordorigin="5888,389" coordsize="3978,236">
            <o:lock v:ext="edit"/>
            <v:rect id="_x0000_s1049" o:spid="_x0000_s1049" o:spt="1" style="position:absolute;left:5888;top:389;height:236;width:3798;" fillcolor="#FFFF00" filled="t" stroked="f" coordsize="21600,21600">
              <v:path/>
              <v:fill on="t" focussize="0,0"/>
              <v:stroke on="f"/>
              <v:imagedata o:title=""/>
              <o:lock v:ext="edit"/>
            </v:rect>
            <v:shape id="_x0000_s1050" o:spid="_x0000_s1050" o:spt="202" type="#_x0000_t202" style="position:absolute;left:5888;top:389;height:236;width:3978;" filled="f" stroked="f" coordsize="21600,21600">
              <v:path/>
              <v:fill on="f" focussize="0,0"/>
              <v:stroke on="f" joinstyle="miter"/>
              <v:imagedata o:title=""/>
              <o:lock v:ext="edit"/>
              <v:textbox inset="0mm,0mm,0mm,0mm">
                <w:txbxContent>
                  <w:p>
                    <w:pPr>
                      <w:spacing w:before="0" w:line="235" w:lineRule="exact"/>
                      <w:ind w:left="0" w:right="0" w:firstLine="0"/>
                      <w:jc w:val="left"/>
                      <w:rPr>
                        <w:sz w:val="18"/>
                      </w:rPr>
                    </w:pPr>
                    <w:r>
                      <w:rPr>
                        <w:rFonts w:hint="eastAsia" w:ascii="Microsoft JhengHei" w:eastAsia="Microsoft JhengHei"/>
                        <w:b/>
                        <w:sz w:val="18"/>
                        <w:u w:val="single"/>
                      </w:rPr>
                      <w:t>阶段项目每个阶段开始时都要举行一次开工会议</w:t>
                    </w:r>
                    <w:r>
                      <w:rPr>
                        <w:sz w:val="18"/>
                      </w:rPr>
                      <w:t>。</w:t>
                    </w:r>
                  </w:p>
                </w:txbxContent>
              </v:textbox>
            </v:shape>
            <w10:wrap type="topAndBottom"/>
          </v:group>
        </w:pict>
      </w:r>
      <w:r>
        <w:drawing>
          <wp:anchor distT="0" distB="0" distL="0" distR="0" simplePos="0" relativeHeight="268280832" behindDoc="1" locked="0" layoutInCell="1" allowOverlap="1">
            <wp:simplePos x="0" y="0"/>
            <wp:positionH relativeFrom="page">
              <wp:posOffset>763270</wp:posOffset>
            </wp:positionH>
            <wp:positionV relativeFrom="paragraph">
              <wp:posOffset>-34290</wp:posOffset>
            </wp:positionV>
            <wp:extent cx="6184265" cy="6073775"/>
            <wp:effectExtent l="0" t="0" r="0" b="0"/>
            <wp:wrapNone/>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drawing>
          <wp:anchor distT="0" distB="0" distL="0" distR="0" simplePos="0" relativeHeight="2048" behindDoc="0" locked="0" layoutInCell="1" allowOverlap="1">
            <wp:simplePos x="0" y="0"/>
            <wp:positionH relativeFrom="page">
              <wp:posOffset>462915</wp:posOffset>
            </wp:positionH>
            <wp:positionV relativeFrom="paragraph">
              <wp:posOffset>-478155</wp:posOffset>
            </wp:positionV>
            <wp:extent cx="3182620" cy="1809115"/>
            <wp:effectExtent l="0" t="0" r="0" b="0"/>
            <wp:wrapNone/>
            <wp:docPr id="4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jpeg"/>
                    <pic:cNvPicPr>
                      <a:picLocks noChangeAspect="1"/>
                    </pic:cNvPicPr>
                  </pic:nvPicPr>
                  <pic:blipFill>
                    <a:blip r:embed="rId24" cstate="print"/>
                    <a:stretch>
                      <a:fillRect/>
                    </a:stretch>
                  </pic:blipFill>
                  <pic:spPr>
                    <a:xfrm>
                      <a:off x="0" y="0"/>
                      <a:ext cx="3182620" cy="1809115"/>
                    </a:xfrm>
                    <a:prstGeom prst="rect">
                      <a:avLst/>
                    </a:prstGeom>
                  </pic:spPr>
                </pic:pic>
              </a:graphicData>
            </a:graphic>
          </wp:anchor>
        </w:drawing>
      </w:r>
      <w:r>
        <w:pict>
          <v:rect id="_x0000_s1051" o:spid="_x0000_s1051" o:spt="1" style="position:absolute;left:0pt;margin-left:294.4pt;margin-top:3.85pt;height:11.75pt;width:110.05pt;mso-position-horizontal-relative:page;z-index:-154624;mso-width-relative:page;mso-height-relative:page;" fillcolor="#FFFF00" filled="t" stroked="f" coordsize="21600,21600">
            <v:path/>
            <v:fill on="t" focussize="0,0"/>
            <v:stroke on="f"/>
            <v:imagedata o:title=""/>
            <o:lock v:ext="edit"/>
          </v:rect>
        </w:pict>
      </w:r>
      <w:r>
        <w:pict>
          <v:rect id="_x0000_s1052" o:spid="_x0000_s1052" o:spt="1" style="position:absolute;left:0pt;margin-left:550.25pt;margin-top:3.85pt;height:11.75pt;width:9pt;mso-position-horizontal-relative:page;z-index:-154624;mso-width-relative:page;mso-height-relative:page;" fillcolor="#FFFF00" filled="t" stroked="f" coordsize="21600,21600">
            <v:path/>
            <v:fill on="t" focussize="0,0"/>
            <v:stroke on="f"/>
            <v:imagedata o:title=""/>
            <o:lock v:ext="edit"/>
          </v:rect>
        </w:pict>
      </w:r>
      <w:r>
        <w:rPr>
          <w:rFonts w:hint="eastAsia" w:ascii="Microsoft JhengHei" w:eastAsia="Microsoft JhengHei"/>
          <w:b/>
          <w:sz w:val="18"/>
          <w:u w:val="single"/>
        </w:rPr>
        <w:t>明每个相关方的角色和职责</w:t>
      </w:r>
      <w:r>
        <w:rPr>
          <w:sz w:val="18"/>
        </w:rPr>
        <w:t>。开工会议可能在不同时间点举行。</w:t>
      </w:r>
      <w:r>
        <w:rPr>
          <w:rFonts w:hint="eastAsia" w:ascii="Microsoft JhengHei" w:eastAsia="Microsoft JhengHei"/>
          <w:b/>
          <w:sz w:val="18"/>
          <w:u w:val="single"/>
        </w:rPr>
        <w:t>多</w:t>
      </w:r>
    </w:p>
    <w:p>
      <w:pPr>
        <w:pStyle w:val="4"/>
        <w:rPr>
          <w:rFonts w:ascii="Microsoft JhengHei"/>
          <w:b/>
          <w:sz w:val="20"/>
        </w:rPr>
      </w:pPr>
    </w:p>
    <w:p>
      <w:pPr>
        <w:pStyle w:val="4"/>
        <w:rPr>
          <w:rFonts w:ascii="Microsoft JhengHei"/>
          <w:b/>
          <w:sz w:val="20"/>
        </w:rPr>
      </w:pPr>
    </w:p>
    <w:p>
      <w:pPr>
        <w:pStyle w:val="4"/>
        <w:rPr>
          <w:rFonts w:ascii="Microsoft JhengHei"/>
          <w:b/>
          <w:sz w:val="20"/>
        </w:rPr>
      </w:pPr>
    </w:p>
    <w:p>
      <w:pPr>
        <w:pStyle w:val="4"/>
        <w:spacing w:before="9"/>
        <w:rPr>
          <w:rFonts w:ascii="Microsoft JhengHei"/>
          <w:b/>
          <w:sz w:val="23"/>
        </w:rPr>
      </w:pPr>
    </w:p>
    <w:p>
      <w:pPr>
        <w:pStyle w:val="3"/>
        <w:spacing w:before="16" w:line="321" w:lineRule="exact"/>
      </w:pPr>
      <w:r>
        <w:t>8、为什么项目管理计划的输入中要有其他过程的输出？项目管理计划和项目文件有什么区别</w:t>
      </w:r>
    </w:p>
    <w:p>
      <w:pPr>
        <w:pStyle w:val="4"/>
        <w:spacing w:line="268" w:lineRule="auto"/>
        <w:ind w:left="220" w:right="433"/>
      </w:pPr>
      <w:r>
        <w:t>项目管理计划是</w:t>
      </w:r>
      <w:r>
        <w:rPr>
          <w:rFonts w:hint="eastAsia" w:ascii="Microsoft JhengHei" w:eastAsia="Microsoft JhengHei"/>
          <w:b/>
          <w:u w:val="single"/>
        </w:rPr>
        <w:t>用于管理项目的主要文件之一</w:t>
      </w:r>
      <w:r>
        <w:t>。管理项目时还会使用其他项目文件。这些其他文件不属于项目管理计划，但它们也是实现高效管理所必需的文件。</w:t>
      </w:r>
    </w:p>
    <w:p>
      <w:pPr>
        <w:pStyle w:val="4"/>
      </w:pPr>
    </w:p>
    <w:p>
      <w:pPr>
        <w:pStyle w:val="4"/>
        <w:spacing w:before="126"/>
        <w:ind w:left="220"/>
      </w:pPr>
      <w:r>
        <w:t>9、指导与管理项目工作主要包括什么？由谁负责执行？</w:t>
      </w:r>
    </w:p>
    <w:p>
      <w:pPr>
        <w:spacing w:before="36" w:line="225" w:lineRule="auto"/>
        <w:ind w:left="220" w:right="2046" w:firstLine="0"/>
        <w:jc w:val="left"/>
        <w:rPr>
          <w:sz w:val="18"/>
        </w:rPr>
      </w:pPr>
      <w:r>
        <w:rPr>
          <w:sz w:val="18"/>
        </w:rPr>
        <w:t>指导与管理项目工作是为实现项目目标而领导和执行</w:t>
      </w:r>
      <w:r>
        <w:rPr>
          <w:rFonts w:hint="eastAsia" w:ascii="Microsoft JhengHei" w:eastAsia="Microsoft JhengHei"/>
          <w:b/>
          <w:sz w:val="18"/>
          <w:u w:val="single"/>
        </w:rPr>
        <w:t>项目管理计划中所确定的工作</w:t>
      </w:r>
      <w:r>
        <w:rPr>
          <w:sz w:val="18"/>
        </w:rPr>
        <w:t>，并</w:t>
      </w:r>
      <w:r>
        <w:rPr>
          <w:rFonts w:hint="eastAsia" w:ascii="Microsoft JhengHei" w:eastAsia="Microsoft JhengHei"/>
          <w:b/>
          <w:sz w:val="18"/>
          <w:u w:val="single"/>
        </w:rPr>
        <w:t>实施已批准变更</w:t>
      </w:r>
      <w:r>
        <w:rPr>
          <w:sz w:val="18"/>
        </w:rPr>
        <w:t>的过程。本过程的主要作用是，对项目工作和可交付成果开展综合管理，以</w:t>
      </w:r>
      <w:r>
        <w:rPr>
          <w:rFonts w:hint="eastAsia" w:ascii="Microsoft JhengHei" w:eastAsia="Microsoft JhengHei"/>
          <w:b/>
          <w:sz w:val="18"/>
          <w:u w:val="single"/>
        </w:rPr>
        <w:t>提高项目成功的可能性</w:t>
      </w:r>
      <w:r>
        <w:rPr>
          <w:sz w:val="18"/>
        </w:rPr>
        <w:t>。</w:t>
      </w:r>
    </w:p>
    <w:p>
      <w:pPr>
        <w:spacing w:before="0" w:line="318" w:lineRule="exact"/>
        <w:ind w:left="220" w:right="0" w:firstLine="0"/>
        <w:jc w:val="left"/>
        <w:rPr>
          <w:sz w:val="18"/>
        </w:rPr>
      </w:pPr>
      <w:r>
        <w:rPr>
          <w:rFonts w:hint="eastAsia" w:ascii="Microsoft JhengHei" w:eastAsia="Microsoft JhengHei"/>
          <w:b/>
          <w:sz w:val="18"/>
          <w:u w:val="single"/>
        </w:rPr>
        <w:t>项目经理与项目管理团队</w:t>
      </w:r>
      <w:r>
        <w:rPr>
          <w:sz w:val="18"/>
        </w:rPr>
        <w:t>一起指导实施已计划好的项目活动，并管理项目内的各种技术接口和组织接口。</w:t>
      </w:r>
    </w:p>
    <w:p>
      <w:pPr>
        <w:pStyle w:val="4"/>
        <w:spacing w:before="4" w:after="1"/>
        <w:rPr>
          <w:sz w:val="24"/>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6"/>
        <w:gridCol w:w="5987"/>
        <w:gridCol w:w="35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3" w:hRule="atLeast"/>
        </w:trPr>
        <w:tc>
          <w:tcPr>
            <w:tcW w:w="1136" w:type="dxa"/>
            <w:shd w:val="clear" w:color="auto" w:fill="E7E6E6"/>
          </w:tcPr>
          <w:p>
            <w:pPr>
              <w:pStyle w:val="9"/>
              <w:spacing w:before="43"/>
              <w:ind w:left="186" w:right="180"/>
              <w:jc w:val="center"/>
              <w:rPr>
                <w:sz w:val="18"/>
              </w:rPr>
            </w:pPr>
            <w:r>
              <w:rPr>
                <w:sz w:val="18"/>
              </w:rPr>
              <w:t>类型</w:t>
            </w:r>
          </w:p>
        </w:tc>
        <w:tc>
          <w:tcPr>
            <w:tcW w:w="5987" w:type="dxa"/>
            <w:shd w:val="clear" w:color="auto" w:fill="E7E6E6"/>
          </w:tcPr>
          <w:p>
            <w:pPr>
              <w:pStyle w:val="9"/>
              <w:spacing w:before="43"/>
              <w:ind w:left="2792" w:right="2784"/>
              <w:jc w:val="center"/>
              <w:rPr>
                <w:sz w:val="18"/>
              </w:rPr>
            </w:pPr>
            <w:r>
              <w:rPr>
                <w:sz w:val="18"/>
              </w:rPr>
              <w:t>解释</w:t>
            </w:r>
          </w:p>
        </w:tc>
        <w:tc>
          <w:tcPr>
            <w:tcW w:w="3563" w:type="dxa"/>
            <w:shd w:val="clear" w:color="auto" w:fill="E7E6E6"/>
          </w:tcPr>
          <w:p>
            <w:pPr>
              <w:pStyle w:val="9"/>
              <w:spacing w:before="43"/>
              <w:ind w:left="1399" w:right="1393"/>
              <w:jc w:val="center"/>
              <w:rPr>
                <w:sz w:val="18"/>
              </w:rPr>
            </w:pPr>
            <w:r>
              <w:rPr>
                <w:sz w:val="18"/>
              </w:rPr>
              <w:t>适用场合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136" w:type="dxa"/>
            <w:shd w:val="clear" w:color="auto" w:fill="E7E6E6"/>
          </w:tcPr>
          <w:p>
            <w:pPr>
              <w:pStyle w:val="9"/>
              <w:spacing w:before="41"/>
              <w:ind w:left="186" w:right="180"/>
              <w:jc w:val="center"/>
              <w:rPr>
                <w:sz w:val="18"/>
              </w:rPr>
            </w:pPr>
            <w:r>
              <w:rPr>
                <w:sz w:val="18"/>
              </w:rPr>
              <w:t>纠正措施</w:t>
            </w:r>
          </w:p>
        </w:tc>
        <w:tc>
          <w:tcPr>
            <w:tcW w:w="5987" w:type="dxa"/>
          </w:tcPr>
          <w:p>
            <w:pPr>
              <w:pStyle w:val="9"/>
              <w:spacing w:before="41"/>
              <w:rPr>
                <w:sz w:val="18"/>
              </w:rPr>
            </w:pPr>
            <w:r>
              <w:rPr>
                <w:sz w:val="18"/>
              </w:rPr>
              <w:t>为使工作绩效重新与项目管理计划一致而进行的有目的的活动</w:t>
            </w:r>
          </w:p>
        </w:tc>
        <w:tc>
          <w:tcPr>
            <w:tcW w:w="3563" w:type="dxa"/>
          </w:tcPr>
          <w:p>
            <w:pPr>
              <w:pStyle w:val="9"/>
              <w:spacing w:before="41"/>
              <w:rPr>
                <w:sz w:val="18"/>
              </w:rPr>
            </w:pPr>
            <w:r>
              <w:rPr>
                <w:sz w:val="18"/>
              </w:rPr>
              <w:t>针对实际已经出现的偏差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136" w:type="dxa"/>
            <w:shd w:val="clear" w:color="auto" w:fill="E7E6E6"/>
          </w:tcPr>
          <w:p>
            <w:pPr>
              <w:pStyle w:val="9"/>
              <w:spacing w:before="40"/>
              <w:ind w:left="186" w:right="180"/>
              <w:jc w:val="center"/>
              <w:rPr>
                <w:sz w:val="18"/>
              </w:rPr>
            </w:pPr>
            <w:r>
              <w:rPr>
                <w:sz w:val="18"/>
              </w:rPr>
              <w:t>预防措施</w:t>
            </w:r>
          </w:p>
        </w:tc>
        <w:tc>
          <w:tcPr>
            <w:tcW w:w="5987" w:type="dxa"/>
          </w:tcPr>
          <w:p>
            <w:pPr>
              <w:pStyle w:val="9"/>
              <w:spacing w:before="40"/>
              <w:rPr>
                <w:sz w:val="18"/>
              </w:rPr>
            </w:pPr>
            <w:r>
              <w:rPr>
                <w:sz w:val="18"/>
              </w:rPr>
              <w:t>为确保项目工作的未来绩效符合项目管理计划而行的有目的的活动</w:t>
            </w:r>
          </w:p>
        </w:tc>
        <w:tc>
          <w:tcPr>
            <w:tcW w:w="3563" w:type="dxa"/>
          </w:tcPr>
          <w:p>
            <w:pPr>
              <w:pStyle w:val="9"/>
              <w:spacing w:before="40"/>
              <w:rPr>
                <w:sz w:val="18"/>
              </w:rPr>
            </w:pPr>
            <w:r>
              <w:rPr>
                <w:sz w:val="18"/>
              </w:rPr>
              <w:t>针对将来可能出现的偏差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136" w:type="dxa"/>
            <w:shd w:val="clear" w:color="auto" w:fill="E7E6E6"/>
          </w:tcPr>
          <w:p>
            <w:pPr>
              <w:pStyle w:val="9"/>
              <w:spacing w:before="40"/>
              <w:ind w:left="186" w:right="180"/>
              <w:jc w:val="center"/>
              <w:rPr>
                <w:sz w:val="18"/>
              </w:rPr>
            </w:pPr>
            <w:r>
              <w:rPr>
                <w:sz w:val="18"/>
              </w:rPr>
              <w:t>缺陷补救</w:t>
            </w:r>
          </w:p>
        </w:tc>
        <w:tc>
          <w:tcPr>
            <w:tcW w:w="5987" w:type="dxa"/>
          </w:tcPr>
          <w:p>
            <w:pPr>
              <w:pStyle w:val="9"/>
              <w:spacing w:before="40"/>
              <w:rPr>
                <w:sz w:val="18"/>
              </w:rPr>
            </w:pPr>
            <w:r>
              <w:rPr>
                <w:sz w:val="18"/>
              </w:rPr>
              <w:t>为了修正不一致的产品或产品组件而进行的有目的的活动</w:t>
            </w:r>
          </w:p>
        </w:tc>
        <w:tc>
          <w:tcPr>
            <w:tcW w:w="3563" w:type="dxa"/>
          </w:tcPr>
          <w:p>
            <w:pPr>
              <w:pStyle w:val="9"/>
              <w:spacing w:before="40"/>
              <w:rPr>
                <w:sz w:val="18"/>
              </w:rPr>
            </w:pPr>
            <w:r>
              <w:rPr>
                <w:sz w:val="18"/>
              </w:rPr>
              <w:t>只针对质量问题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136" w:type="dxa"/>
            <w:shd w:val="clear" w:color="auto" w:fill="E7E6E6"/>
          </w:tcPr>
          <w:p>
            <w:pPr>
              <w:pStyle w:val="9"/>
              <w:spacing w:before="40"/>
              <w:ind w:left="186" w:right="180"/>
              <w:jc w:val="center"/>
              <w:rPr>
                <w:sz w:val="18"/>
              </w:rPr>
            </w:pPr>
            <w:r>
              <w:rPr>
                <w:sz w:val="18"/>
              </w:rPr>
              <w:t>更新</w:t>
            </w:r>
          </w:p>
        </w:tc>
        <w:tc>
          <w:tcPr>
            <w:tcW w:w="5987" w:type="dxa"/>
          </w:tcPr>
          <w:p>
            <w:pPr>
              <w:pStyle w:val="9"/>
              <w:spacing w:before="40"/>
              <w:rPr>
                <w:sz w:val="18"/>
              </w:rPr>
            </w:pPr>
            <w:r>
              <w:rPr>
                <w:sz w:val="18"/>
              </w:rPr>
              <w:t>对正式受控的文件或计划等进行的变更，以反映修改或增加的意见或内容</w:t>
            </w:r>
          </w:p>
        </w:tc>
        <w:tc>
          <w:tcPr>
            <w:tcW w:w="3563" w:type="dxa"/>
          </w:tcPr>
          <w:p>
            <w:pPr>
              <w:pStyle w:val="9"/>
              <w:spacing w:before="40"/>
              <w:rPr>
                <w:sz w:val="18"/>
              </w:rPr>
            </w:pPr>
            <w:r>
              <w:rPr>
                <w:sz w:val="18"/>
              </w:rPr>
              <w:t>针对项目管理计划或项目文件</w:t>
            </w:r>
          </w:p>
        </w:tc>
      </w:tr>
    </w:tbl>
    <w:p>
      <w:pPr>
        <w:pStyle w:val="4"/>
        <w:spacing w:before="11"/>
        <w:rPr>
          <w:sz w:val="22"/>
        </w:rPr>
      </w:pPr>
    </w:p>
    <w:p>
      <w:pPr>
        <w:pStyle w:val="3"/>
        <w:spacing w:line="321" w:lineRule="exact"/>
      </w:pPr>
      <w:r>
        <w:t>9、变更流程</w:t>
      </w:r>
    </w:p>
    <w:p>
      <w:pPr>
        <w:spacing w:before="0" w:line="321" w:lineRule="exact"/>
        <w:ind w:left="220" w:right="0" w:firstLine="0"/>
        <w:jc w:val="left"/>
        <w:rPr>
          <w:rFonts w:hint="eastAsia" w:ascii="Microsoft JhengHei" w:eastAsia="Microsoft JhengHei"/>
          <w:b/>
          <w:sz w:val="18"/>
        </w:rPr>
      </w:pPr>
      <w:r>
        <w:pict>
          <v:shape id="_x0000_s1053" o:spid="_x0000_s1053" o:spt="202" type="#_x0000_t202" style="position:absolute;left:0pt;margin-left:36pt;margin-top:17.95pt;height:11.8pt;width:316.4pt;mso-position-horizontal-relative:page;mso-wrap-distance-bottom:0pt;mso-wrap-distance-top:0pt;z-index:-1024;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z w:val="18"/>
                      <w:u w:val="single"/>
                    </w:rPr>
                    <w:t>如果变更影响了基准，且需要更新管理计划</w:t>
                  </w:r>
                  <w:r>
                    <w:rPr>
                      <w:rFonts w:hint="eastAsia" w:ascii="Microsoft JhengHei" w:eastAsia="Microsoft JhengHei"/>
                      <w:b/>
                      <w:sz w:val="18"/>
                    </w:rPr>
                    <w:t>，如果</w:t>
                  </w:r>
                  <w:r>
                    <w:rPr>
                      <w:rFonts w:hint="eastAsia" w:ascii="Microsoft JhengHei" w:eastAsia="Microsoft JhengHei"/>
                      <w:b/>
                      <w:sz w:val="18"/>
                      <w:u w:val="single"/>
                    </w:rPr>
                    <w:t>不影响基准，只更新变更日志</w:t>
                  </w:r>
                </w:p>
              </w:txbxContent>
            </v:textbox>
            <w10:wrap type="topAndBottom"/>
          </v:shape>
        </w:pict>
      </w:r>
      <w:r>
        <w:pict>
          <v:rect id="_x0000_s1054" o:spid="_x0000_s1054" o:spt="1" style="position:absolute;left:0pt;margin-left:95.5pt;margin-top:2.35pt;height:11.75pt;width:463.85pt;mso-position-horizontal-relative:page;z-index:-154624;mso-width-relative:page;mso-height-relative:page;" fillcolor="#FFFF00" filled="t" stroked="f" coordsize="21600,21600">
            <v:path/>
            <v:fill on="t" focussize="0,0"/>
            <v:stroke on="f"/>
            <v:imagedata o:title=""/>
            <o:lock v:ext="edit"/>
          </v:rect>
        </w:pict>
      </w:r>
      <w:r>
        <w:rPr>
          <w:sz w:val="18"/>
        </w:rPr>
        <w:t>有变更走流程，</w:t>
      </w:r>
      <w:r>
        <w:rPr>
          <w:rFonts w:hint="eastAsia" w:ascii="Microsoft JhengHei" w:eastAsia="Microsoft JhengHei"/>
          <w:b/>
          <w:sz w:val="18"/>
        </w:rPr>
        <w:t>变更的第一步都是</w:t>
      </w:r>
      <w:r>
        <w:rPr>
          <w:rFonts w:hint="eastAsia" w:ascii="Microsoft JhengHei" w:eastAsia="Microsoft JhengHei"/>
          <w:b/>
          <w:sz w:val="18"/>
          <w:u w:val="single"/>
        </w:rPr>
        <w:t>提出变更请求</w:t>
      </w:r>
      <w:r>
        <w:rPr>
          <w:rFonts w:hint="eastAsia" w:ascii="Microsoft JhengHei" w:eastAsia="Microsoft JhengHei"/>
          <w:b/>
          <w:sz w:val="18"/>
        </w:rPr>
        <w:t>。在提出变更请求之前，有的时候会对变更进行分析，分析是否要变？是不是应该变？。</w:t>
      </w:r>
    </w:p>
    <w:p>
      <w:pPr>
        <w:spacing w:after="0" w:line="321" w:lineRule="exact"/>
        <w:jc w:val="left"/>
        <w:rPr>
          <w:rFonts w:hint="eastAsia" w:ascii="Microsoft JhengHei" w:eastAsia="Microsoft JhengHei"/>
          <w:sz w:val="18"/>
        </w:rPr>
        <w:sectPr>
          <w:headerReference r:id="rId6" w:type="default"/>
          <w:pgSz w:w="11910" w:h="16840"/>
          <w:pgMar w:top="1100" w:right="300" w:bottom="440" w:left="500" w:header="880" w:footer="259" w:gutter="0"/>
        </w:sectPr>
      </w:pPr>
    </w:p>
    <w:p>
      <w:pPr>
        <w:pStyle w:val="4"/>
        <w:spacing w:before="4"/>
        <w:rPr>
          <w:rFonts w:ascii="Microsoft JhengHei"/>
          <w:b/>
          <w:sz w:val="2"/>
        </w:rPr>
      </w:pPr>
    </w:p>
    <w:p>
      <w:pPr>
        <w:pStyle w:val="4"/>
        <w:ind w:left="220"/>
        <w:rPr>
          <w:rFonts w:ascii="Microsoft JhengHei"/>
          <w:sz w:val="20"/>
        </w:rPr>
      </w:pPr>
      <w:r>
        <w:rPr>
          <w:rFonts w:ascii="Microsoft JhengHei"/>
          <w:sz w:val="20"/>
        </w:rPr>
        <w:drawing>
          <wp:inline distT="0" distB="0" distL="0" distR="0">
            <wp:extent cx="5991225" cy="3312795"/>
            <wp:effectExtent l="0" t="0" r="0" b="0"/>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png"/>
                    <pic:cNvPicPr>
                      <a:picLocks noChangeAspect="1"/>
                    </pic:cNvPicPr>
                  </pic:nvPicPr>
                  <pic:blipFill>
                    <a:blip r:embed="rId25" cstate="print"/>
                    <a:stretch>
                      <a:fillRect/>
                    </a:stretch>
                  </pic:blipFill>
                  <pic:spPr>
                    <a:xfrm>
                      <a:off x="0" y="0"/>
                      <a:ext cx="5991319" cy="3312795"/>
                    </a:xfrm>
                    <a:prstGeom prst="rect">
                      <a:avLst/>
                    </a:prstGeom>
                  </pic:spPr>
                </pic:pic>
              </a:graphicData>
            </a:graphic>
          </wp:inline>
        </w:drawing>
      </w:r>
    </w:p>
    <w:p>
      <w:pPr>
        <w:pStyle w:val="4"/>
        <w:spacing w:before="88" w:line="324" w:lineRule="auto"/>
        <w:ind w:left="220" w:right="443"/>
      </w:pPr>
      <w:r>
        <w:drawing>
          <wp:anchor distT="0" distB="0" distL="0" distR="0" simplePos="0" relativeHeight="268280832" behindDoc="1" locked="0" layoutInCell="1" allowOverlap="1">
            <wp:simplePos x="0" y="0"/>
            <wp:positionH relativeFrom="page">
              <wp:posOffset>763270</wp:posOffset>
            </wp:positionH>
            <wp:positionV relativeFrom="paragraph">
              <wp:posOffset>-1614170</wp:posOffset>
            </wp:positionV>
            <wp:extent cx="6184265" cy="6073775"/>
            <wp:effectExtent l="0" t="0" r="0" b="0"/>
            <wp:wrapNone/>
            <wp:docPr id="4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pict>
          <v:rect id="_x0000_s1055" o:spid="_x0000_s1055" o:spt="1" style="position:absolute;left:0pt;margin-left:405.05pt;margin-top:35.45pt;height:11.75pt;width:81.35pt;mso-position-horizontal-relative:page;z-index:-154624;mso-width-relative:page;mso-height-relative:page;" fillcolor="#FFFF00" filled="t" stroked="f" coordsize="21600,21600">
            <v:path/>
            <v:fill on="t" focussize="0,0"/>
            <v:stroke on="f"/>
            <v:imagedata o:title=""/>
            <o:lock v:ext="edit"/>
          </v:rect>
        </w:pict>
      </w:r>
      <w:r>
        <w:t>如果变更是项目管理计划内的（不改变项目基准），或可以通过赶工或快速跟进来解决变更带来的负面影响，项目经理有权做出决定如果变更将影响到项目的范围、时间、成本和质量目标，即导致项目基准的变化，只有 CCB（变更控制委员会）才有权批准。</w:t>
      </w:r>
    </w:p>
    <w:p>
      <w:pPr>
        <w:pStyle w:val="4"/>
        <w:spacing w:line="273" w:lineRule="exact"/>
        <w:ind w:left="220"/>
        <w:jc w:val="both"/>
        <w:rPr>
          <w:rFonts w:hint="eastAsia" w:ascii="Microsoft JhengHei" w:eastAsia="Microsoft JhengHei"/>
          <w:b/>
        </w:rPr>
      </w:pPr>
      <w:r>
        <w:t>在紧急情况下的任何变更，项目经理都有权批准实施。紧急情况下变更可以不经批准就实施，</w:t>
      </w:r>
      <w:r>
        <w:rPr>
          <w:rFonts w:hint="eastAsia" w:ascii="Microsoft JhengHei" w:eastAsia="Microsoft JhengHei"/>
          <w:b/>
          <w:u w:val="single"/>
        </w:rPr>
        <w:t>待事后补办相关手续</w:t>
      </w:r>
    </w:p>
    <w:p>
      <w:pPr>
        <w:pStyle w:val="4"/>
        <w:spacing w:before="40"/>
        <w:ind w:left="220"/>
        <w:jc w:val="both"/>
      </w:pPr>
      <w:r>
        <w:t>项目按合同来实施的，按合同要求，某些变更请求还需要经过客户的批准</w:t>
      </w:r>
    </w:p>
    <w:p>
      <w:pPr>
        <w:pStyle w:val="4"/>
        <w:spacing w:before="1"/>
        <w:rPr>
          <w:sz w:val="26"/>
        </w:rPr>
      </w:pPr>
    </w:p>
    <w:p>
      <w:pPr>
        <w:pStyle w:val="3"/>
        <w:numPr>
          <w:ilvl w:val="0"/>
          <w:numId w:val="142"/>
        </w:numPr>
        <w:tabs>
          <w:tab w:val="left" w:pos="494"/>
        </w:tabs>
        <w:spacing w:before="0" w:after="0" w:line="240" w:lineRule="auto"/>
        <w:ind w:left="493" w:right="0" w:hanging="273"/>
        <w:jc w:val="both"/>
      </w:pPr>
      <w:r>
        <w:t>管理项目知识</w:t>
      </w:r>
    </w:p>
    <w:p>
      <w:pPr>
        <w:pStyle w:val="4"/>
        <w:spacing w:before="40"/>
        <w:ind w:left="220"/>
        <w:jc w:val="both"/>
      </w:pPr>
      <w:r>
        <w:t>利用已有的组织知识来创造或改进项目成果，并使当前项目创造的知识可用于支持组织运营和未来的项目或阶段。</w:t>
      </w:r>
    </w:p>
    <w:p>
      <w:pPr>
        <w:spacing w:before="22" w:line="247" w:lineRule="auto"/>
        <w:ind w:left="220" w:right="416" w:firstLine="0"/>
        <w:jc w:val="both"/>
        <w:rPr>
          <w:sz w:val="18"/>
        </w:rPr>
      </w:pPr>
      <w:r>
        <w:rPr>
          <w:rFonts w:hint="eastAsia" w:ascii="Microsoft JhengHei" w:hAnsi="Microsoft JhengHei" w:eastAsia="Microsoft JhengHei"/>
          <w:b/>
          <w:spacing w:val="-7"/>
          <w:sz w:val="18"/>
          <w:u w:val="single"/>
        </w:rPr>
        <w:t>显性知识</w:t>
      </w:r>
      <w:r>
        <w:rPr>
          <w:rFonts w:hint="eastAsia" w:ascii="Microsoft JhengHei" w:hAnsi="Microsoft JhengHei" w:eastAsia="Microsoft JhengHei"/>
          <w:b/>
          <w:sz w:val="18"/>
          <w:u w:val="single"/>
        </w:rPr>
        <w:t>（</w:t>
      </w:r>
      <w:r>
        <w:rPr>
          <w:rFonts w:hint="eastAsia" w:ascii="Microsoft JhengHei" w:hAnsi="Microsoft JhengHei" w:eastAsia="Microsoft JhengHei"/>
          <w:b/>
          <w:spacing w:val="-5"/>
          <w:sz w:val="18"/>
          <w:u w:val="single"/>
        </w:rPr>
        <w:t>易使用文字、图片和数字进行编撰的知识</w:t>
      </w:r>
      <w:r>
        <w:rPr>
          <w:rFonts w:hint="eastAsia" w:ascii="Microsoft JhengHei" w:hAnsi="Microsoft JhengHei" w:eastAsia="Microsoft JhengHei"/>
          <w:b/>
          <w:spacing w:val="-29"/>
          <w:sz w:val="18"/>
          <w:u w:val="single"/>
        </w:rPr>
        <w:t>）</w:t>
      </w:r>
      <w:r>
        <w:rPr>
          <w:rFonts w:hint="eastAsia" w:ascii="Microsoft JhengHei" w:hAnsi="Microsoft JhengHei" w:eastAsia="Microsoft JhengHei"/>
          <w:b/>
          <w:spacing w:val="-6"/>
          <w:sz w:val="18"/>
          <w:u w:val="single"/>
        </w:rPr>
        <w:t>和隐性知识</w:t>
      </w:r>
      <w:r>
        <w:rPr>
          <w:rFonts w:hint="eastAsia" w:ascii="Microsoft JhengHei" w:hAnsi="Microsoft JhengHei" w:eastAsia="Microsoft JhengHei"/>
          <w:b/>
          <w:sz w:val="18"/>
          <w:u w:val="single"/>
        </w:rPr>
        <w:t>（</w:t>
      </w:r>
      <w:r>
        <w:rPr>
          <w:rFonts w:hint="eastAsia" w:ascii="Microsoft JhengHei" w:hAnsi="Microsoft JhengHei" w:eastAsia="Microsoft JhengHei"/>
          <w:b/>
          <w:spacing w:val="-7"/>
          <w:sz w:val="18"/>
          <w:u w:val="single"/>
        </w:rPr>
        <w:t>个体知识以及难以明确表达的知识，如信念、洞察力、经验和“诀</w:t>
      </w:r>
      <w:r>
        <w:rPr>
          <w:rFonts w:hint="eastAsia" w:ascii="Microsoft JhengHei" w:hAnsi="Microsoft JhengHei" w:eastAsia="Microsoft JhengHei"/>
          <w:b/>
          <w:spacing w:val="-160"/>
          <w:sz w:val="18"/>
          <w:u w:val="single"/>
        </w:rPr>
        <w:t>窍</w:t>
      </w:r>
      <w:r>
        <w:rPr>
          <w:rFonts w:hint="eastAsia" w:ascii="Microsoft JhengHei" w:hAnsi="Microsoft JhengHei" w:eastAsia="Microsoft JhengHei"/>
          <w:b/>
          <w:sz w:val="18"/>
          <w:u w:val="single"/>
        </w:rPr>
        <w:t>”）</w:t>
      </w:r>
      <w:r>
        <w:rPr>
          <w:sz w:val="18"/>
        </w:rPr>
        <w:t>。知识管理指管理显性和隐性知识，旨在重复使用现有知识并生成新知识。有助于达成这两个目的关键活动是知识分享和知识 集成（不同领域的知识、情境知识和项目管理知识）。</w:t>
      </w:r>
    </w:p>
    <w:p>
      <w:pPr>
        <w:pStyle w:val="4"/>
        <w:spacing w:before="77"/>
        <w:ind w:left="220"/>
      </w:pPr>
      <w:r>
        <w:t>知识管理不只是在项目结束时总结经验教训，随时都可以</w:t>
      </w:r>
    </w:p>
    <w:p>
      <w:pPr>
        <w:pStyle w:val="4"/>
        <w:spacing w:before="81" w:line="324" w:lineRule="auto"/>
        <w:ind w:left="220" w:right="420"/>
      </w:pPr>
      <w:r>
        <w:t>显性知识经过编撰可以得到分享，隐性知识经由人际交流和互动来分享。从组织的角度来看，知识管理指的是确保项目团队和其他相关方的技能、经验和专业知识在项目开始之前、开展期间和结束之后得到运用。</w:t>
      </w:r>
    </w:p>
    <w:p>
      <w:pPr>
        <w:pStyle w:val="4"/>
        <w:spacing w:before="10"/>
        <w:rPr>
          <w:sz w:val="19"/>
        </w:rPr>
      </w:pPr>
    </w:p>
    <w:p>
      <w:pPr>
        <w:pStyle w:val="3"/>
        <w:numPr>
          <w:ilvl w:val="0"/>
          <w:numId w:val="142"/>
        </w:numPr>
        <w:tabs>
          <w:tab w:val="left" w:pos="494"/>
        </w:tabs>
        <w:spacing w:before="1" w:after="0" w:line="240" w:lineRule="auto"/>
        <w:ind w:left="493" w:right="0" w:hanging="273"/>
        <w:jc w:val="both"/>
      </w:pPr>
      <w:r>
        <w:drawing>
          <wp:anchor distT="0" distB="0" distL="0" distR="0" simplePos="0" relativeHeight="1024" behindDoc="0" locked="0" layoutInCell="1" allowOverlap="1">
            <wp:simplePos x="0" y="0"/>
            <wp:positionH relativeFrom="page">
              <wp:posOffset>457200</wp:posOffset>
            </wp:positionH>
            <wp:positionV relativeFrom="paragraph">
              <wp:posOffset>254000</wp:posOffset>
            </wp:positionV>
            <wp:extent cx="4747260" cy="2674620"/>
            <wp:effectExtent l="0" t="0" r="0" b="0"/>
            <wp:wrapTopAndBottom/>
            <wp:docPr id="5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png"/>
                    <pic:cNvPicPr>
                      <a:picLocks noChangeAspect="1"/>
                    </pic:cNvPicPr>
                  </pic:nvPicPr>
                  <pic:blipFill>
                    <a:blip r:embed="rId26" cstate="print"/>
                    <a:stretch>
                      <a:fillRect/>
                    </a:stretch>
                  </pic:blipFill>
                  <pic:spPr>
                    <a:xfrm>
                      <a:off x="0" y="0"/>
                      <a:ext cx="4747213" cy="2674620"/>
                    </a:xfrm>
                    <a:prstGeom prst="rect">
                      <a:avLst/>
                    </a:prstGeom>
                  </pic:spPr>
                </pic:pic>
              </a:graphicData>
            </a:graphic>
          </wp:anchor>
        </w:drawing>
      </w:r>
      <w:r>
        <w:t>可交付成果流向图</w:t>
      </w:r>
    </w:p>
    <w:p>
      <w:pPr>
        <w:pStyle w:val="4"/>
        <w:spacing w:before="3"/>
        <w:rPr>
          <w:rFonts w:ascii="Microsoft JhengHei"/>
          <w:b/>
          <w:sz w:val="19"/>
        </w:rPr>
      </w:pPr>
    </w:p>
    <w:p>
      <w:pPr>
        <w:pStyle w:val="8"/>
        <w:numPr>
          <w:ilvl w:val="0"/>
          <w:numId w:val="142"/>
        </w:numPr>
        <w:tabs>
          <w:tab w:val="left" w:pos="494"/>
        </w:tabs>
        <w:spacing w:before="0" w:after="0" w:line="240" w:lineRule="auto"/>
        <w:ind w:left="493" w:right="0" w:hanging="273"/>
        <w:jc w:val="both"/>
        <w:rPr>
          <w:rFonts w:hint="eastAsia" w:ascii="Microsoft JhengHei" w:hAnsi="Microsoft JhengHei" w:eastAsia="Microsoft JhengHei"/>
          <w:b/>
          <w:sz w:val="18"/>
        </w:rPr>
      </w:pPr>
      <w:r>
        <w:rPr>
          <w:rFonts w:hint="eastAsia" w:ascii="Microsoft JhengHei" w:hAnsi="Microsoft JhengHei" w:eastAsia="Microsoft JhengHei"/>
          <w:b/>
          <w:sz w:val="18"/>
          <w:shd w:val="clear" w:color="auto" w:fill="FFFF00"/>
        </w:rPr>
        <w:t>结束项目或阶段★</w:t>
      </w:r>
    </w:p>
    <w:p>
      <w:pPr>
        <w:spacing w:after="0" w:line="240" w:lineRule="auto"/>
        <w:jc w:val="both"/>
        <w:rPr>
          <w:rFonts w:hint="eastAsia" w:ascii="Microsoft JhengHei" w:hAnsi="Microsoft JhengHei" w:eastAsia="Microsoft JhengHei"/>
          <w:sz w:val="18"/>
        </w:rPr>
        <w:sectPr>
          <w:pgSz w:w="11910" w:h="16840"/>
          <w:pgMar w:top="1100" w:right="300" w:bottom="440" w:left="500" w:header="880" w:footer="259" w:gutter="0"/>
        </w:sectPr>
      </w:pPr>
    </w:p>
    <w:p>
      <w:pPr>
        <w:pStyle w:val="4"/>
        <w:spacing w:line="20" w:lineRule="exact"/>
        <w:ind w:left="183"/>
        <w:rPr>
          <w:rFonts w:ascii="Microsoft JhengHei"/>
          <w:sz w:val="2"/>
        </w:rPr>
      </w:pPr>
      <w:r>
        <w:rPr>
          <w:rFonts w:ascii="Microsoft JhengHei"/>
          <w:sz w:val="2"/>
        </w:rPr>
        <w:pict>
          <v:group id="_x0000_s1056" o:spid="_x0000_s1056" o:spt="203" style="height:0.75pt;width:526.3pt;" coordsize="10526,15">
            <o:lock v:ext="edit"/>
            <v:line id="_x0000_s1057" o:spid="_x0000_s1057"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ind w:left="220"/>
      </w:pPr>
      <w:r>
        <w:t>结束项目或阶段是终结项目、阶段或合同的所有活动的过程。</w:t>
      </w:r>
    </w:p>
    <w:p>
      <w:pPr>
        <w:pStyle w:val="4"/>
        <w:spacing w:before="82"/>
        <w:ind w:left="220"/>
      </w:pPr>
      <w:r>
        <w:t>主要作用：存档项目或阶段信息，完成计划的工作，释放组织团队资源以展开新的工作。行政收尾的必要活动包括（但不限于）</w:t>
      </w:r>
    </w:p>
    <w:p>
      <w:pPr>
        <w:pStyle w:val="8"/>
        <w:numPr>
          <w:ilvl w:val="0"/>
          <w:numId w:val="143"/>
        </w:numPr>
        <w:tabs>
          <w:tab w:val="left" w:pos="616"/>
        </w:tabs>
        <w:spacing w:before="22" w:after="0" w:line="240" w:lineRule="auto"/>
        <w:ind w:left="640" w:right="0" w:hanging="420"/>
        <w:jc w:val="left"/>
        <w:rPr>
          <w:rFonts w:ascii="Wingdings" w:hAnsi="Wingdings" w:eastAsia="Wingdings"/>
          <w:color w:val="221F1F"/>
          <w:sz w:val="20"/>
        </w:rPr>
      </w:pPr>
      <w:r>
        <w:rPr>
          <w:rFonts w:hint="eastAsia" w:ascii="Microsoft JhengHei" w:hAnsi="Microsoft JhengHei" w:eastAsia="Microsoft JhengHei"/>
          <w:b/>
          <w:color w:val="221F1F"/>
          <w:sz w:val="18"/>
        </w:rPr>
        <w:t>为达到阶段或项目的完工或退出标准所必须的行动和活动</w:t>
      </w:r>
      <w:r>
        <w:rPr>
          <w:color w:val="221F1F"/>
          <w:sz w:val="18"/>
        </w:rPr>
        <w:t>，例如：</w:t>
      </w:r>
    </w:p>
    <w:p>
      <w:pPr>
        <w:pStyle w:val="4"/>
        <w:spacing w:before="41" w:line="324" w:lineRule="auto"/>
        <w:ind w:left="220" w:right="342"/>
      </w:pPr>
      <w:r>
        <w:rPr>
          <w:color w:val="221F1F"/>
          <w:spacing w:val="-7"/>
        </w:rPr>
        <w:t>确保所有文件和可交付成果都已是最新版本，且所有问题都已得到解决； 确认可交付成果已交付给客户并已获得客户的正式验收； 确</w:t>
      </w:r>
      <w:r>
        <w:rPr>
          <w:color w:val="221F1F"/>
          <w:spacing w:val="-5"/>
        </w:rPr>
        <w:t xml:space="preserve">保所有成本都已记入项目成本账； 关闭项目账户； 重新分配人员； 处理多余的项目材料； 重新分配项目设施、设备和其他资源； </w:t>
      </w:r>
      <w:r>
        <w:rPr>
          <w:color w:val="221F1F"/>
        </w:rPr>
        <w:t>根据组织政策编制详尽的最终项目报告。</w:t>
      </w:r>
    </w:p>
    <w:p>
      <w:pPr>
        <w:pStyle w:val="8"/>
        <w:numPr>
          <w:ilvl w:val="0"/>
          <w:numId w:val="143"/>
        </w:numPr>
        <w:tabs>
          <w:tab w:val="left" w:pos="578"/>
        </w:tabs>
        <w:spacing w:before="0" w:after="0" w:line="274" w:lineRule="exact"/>
        <w:ind w:left="577" w:right="0" w:hanging="357"/>
        <w:jc w:val="left"/>
        <w:rPr>
          <w:rFonts w:ascii="Wingdings" w:hAnsi="Wingdings" w:eastAsia="Wingdings"/>
          <w:color w:val="221F1F"/>
          <w:sz w:val="18"/>
        </w:rPr>
      </w:pPr>
      <w:r>
        <w:rPr>
          <w:rFonts w:hint="eastAsia" w:ascii="Microsoft JhengHei" w:hAnsi="Microsoft JhengHei" w:eastAsia="Microsoft JhengHei"/>
          <w:b/>
          <w:color w:val="221F1F"/>
          <w:sz w:val="18"/>
        </w:rPr>
        <w:t>为关闭项目合同协议或项目阶段合同协议所必须开展的活动</w:t>
      </w:r>
      <w:r>
        <w:rPr>
          <w:color w:val="221F1F"/>
          <w:sz w:val="18"/>
        </w:rPr>
        <w:t>，例如</w:t>
      </w:r>
    </w:p>
    <w:p>
      <w:pPr>
        <w:pStyle w:val="4"/>
        <w:spacing w:before="40"/>
        <w:ind w:left="220"/>
      </w:pPr>
      <w:r>
        <w:rPr>
          <w:color w:val="221F1F"/>
        </w:rPr>
        <w:t>确认卖方的工作已通过正式验收； 最终处置未决索赔； 更新记录以反映最后的结果； 存档相关信息供未来使用。</w:t>
      </w:r>
    </w:p>
    <w:p>
      <w:pPr>
        <w:pStyle w:val="8"/>
        <w:numPr>
          <w:ilvl w:val="0"/>
          <w:numId w:val="143"/>
        </w:numPr>
        <w:tabs>
          <w:tab w:val="left" w:pos="578"/>
        </w:tabs>
        <w:spacing w:before="22" w:after="0" w:line="240" w:lineRule="auto"/>
        <w:ind w:left="577" w:right="0" w:hanging="357"/>
        <w:jc w:val="left"/>
        <w:rPr>
          <w:rFonts w:ascii="Wingdings" w:hAnsi="Wingdings" w:eastAsia="Wingdings"/>
          <w:color w:val="221F1F"/>
          <w:sz w:val="18"/>
        </w:rPr>
      </w:pPr>
      <w:r>
        <w:drawing>
          <wp:anchor distT="0" distB="0" distL="0" distR="0" simplePos="0" relativeHeight="268280832" behindDoc="1" locked="0" layoutInCell="1" allowOverlap="1">
            <wp:simplePos x="0" y="0"/>
            <wp:positionH relativeFrom="page">
              <wp:posOffset>763270</wp:posOffset>
            </wp:positionH>
            <wp:positionV relativeFrom="paragraph">
              <wp:posOffset>164465</wp:posOffset>
            </wp:positionV>
            <wp:extent cx="6184265" cy="6073775"/>
            <wp:effectExtent l="0" t="0" r="0" b="0"/>
            <wp:wrapNone/>
            <wp:docPr id="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color w:val="221F1F"/>
          <w:sz w:val="18"/>
        </w:rPr>
        <w:t>为</w:t>
      </w:r>
      <w:r>
        <w:rPr>
          <w:rFonts w:hint="eastAsia" w:ascii="Microsoft JhengHei" w:hAnsi="Microsoft JhengHei" w:eastAsia="Microsoft JhengHei"/>
          <w:b/>
          <w:color w:val="221F1F"/>
          <w:sz w:val="18"/>
        </w:rPr>
        <w:t>完成下列工作所必须开展的活动</w:t>
      </w:r>
      <w:r>
        <w:rPr>
          <w:color w:val="221F1F"/>
          <w:sz w:val="18"/>
        </w:rPr>
        <w:t>：</w:t>
      </w:r>
    </w:p>
    <w:p>
      <w:pPr>
        <w:pStyle w:val="4"/>
        <w:spacing w:before="40"/>
        <w:ind w:left="220"/>
      </w:pPr>
      <w:r>
        <w:rPr>
          <w:color w:val="221F1F"/>
        </w:rPr>
        <w:t>收集项目或阶段记录； 审计项目成败； 管理知识分享和传递； 总结经验教训； 存档项目信息以供组织未来使用。</w:t>
      </w:r>
    </w:p>
    <w:p>
      <w:pPr>
        <w:pStyle w:val="8"/>
        <w:numPr>
          <w:ilvl w:val="0"/>
          <w:numId w:val="143"/>
        </w:numPr>
        <w:tabs>
          <w:tab w:val="left" w:pos="578"/>
        </w:tabs>
        <w:spacing w:before="22" w:after="0" w:line="321" w:lineRule="exact"/>
        <w:ind w:left="577" w:right="0" w:hanging="357"/>
        <w:jc w:val="left"/>
        <w:rPr>
          <w:rFonts w:ascii="Wingdings" w:hAnsi="Wingdings" w:eastAsia="Wingdings"/>
          <w:b/>
          <w:color w:val="221F1F"/>
          <w:sz w:val="18"/>
        </w:rPr>
      </w:pPr>
      <w:r>
        <w:rPr>
          <w:rFonts w:hint="eastAsia" w:ascii="Microsoft JhengHei" w:hAnsi="Microsoft JhengHei" w:eastAsia="Microsoft JhengHei"/>
          <w:b/>
          <w:color w:val="221F1F"/>
          <w:sz w:val="18"/>
        </w:rPr>
        <w:t>为向下一个阶段，或者向生产和（或）运营部门移交项目的产品、服务或成果所必须开展的行动和活动。</w:t>
      </w:r>
    </w:p>
    <w:p>
      <w:pPr>
        <w:pStyle w:val="8"/>
        <w:numPr>
          <w:ilvl w:val="0"/>
          <w:numId w:val="143"/>
        </w:numPr>
        <w:tabs>
          <w:tab w:val="left" w:pos="578"/>
        </w:tabs>
        <w:spacing w:before="0" w:after="0" w:line="312" w:lineRule="exact"/>
        <w:ind w:left="577" w:right="0" w:hanging="357"/>
        <w:jc w:val="left"/>
        <w:rPr>
          <w:rFonts w:ascii="Wingdings" w:hAnsi="Wingdings" w:eastAsia="Wingdings"/>
          <w:b/>
          <w:color w:val="221F1F"/>
          <w:sz w:val="18"/>
        </w:rPr>
      </w:pPr>
      <w:r>
        <w:rPr>
          <w:rFonts w:hint="eastAsia" w:ascii="Microsoft JhengHei" w:hAnsi="Microsoft JhengHei" w:eastAsia="Microsoft JhengHei"/>
          <w:b/>
          <w:color w:val="221F1F"/>
          <w:sz w:val="18"/>
        </w:rPr>
        <w:t>收集关于改进或更新组织政策和程序的建议，并将它们发送给相应的组织部门。</w:t>
      </w:r>
    </w:p>
    <w:p>
      <w:pPr>
        <w:pStyle w:val="8"/>
        <w:numPr>
          <w:ilvl w:val="0"/>
          <w:numId w:val="143"/>
        </w:numPr>
        <w:tabs>
          <w:tab w:val="left" w:pos="578"/>
        </w:tabs>
        <w:spacing w:before="0" w:after="0" w:line="312" w:lineRule="exact"/>
        <w:ind w:left="577" w:right="0" w:hanging="357"/>
        <w:jc w:val="left"/>
        <w:rPr>
          <w:rFonts w:ascii="Wingdings" w:hAnsi="Wingdings" w:eastAsia="Wingdings"/>
          <w:color w:val="221F1F"/>
          <w:sz w:val="18"/>
        </w:rPr>
      </w:pPr>
      <w:r>
        <w:rPr>
          <w:rFonts w:hint="eastAsia" w:ascii="Microsoft JhengHei" w:hAnsi="Microsoft JhengHei" w:eastAsia="Microsoft JhengHei"/>
          <w:b/>
          <w:color w:val="221F1F"/>
          <w:sz w:val="18"/>
        </w:rPr>
        <w:t>测量相关方的满意程度</w:t>
      </w:r>
      <w:r>
        <w:rPr>
          <w:color w:val="221F1F"/>
          <w:sz w:val="18"/>
        </w:rPr>
        <w:t>。</w:t>
      </w:r>
    </w:p>
    <w:p>
      <w:pPr>
        <w:spacing w:before="0" w:line="268" w:lineRule="auto"/>
        <w:ind w:left="220" w:right="423" w:firstLine="0"/>
        <w:jc w:val="left"/>
        <w:rPr>
          <w:sz w:val="18"/>
        </w:rPr>
      </w:pPr>
      <w:r>
        <w:pict>
          <v:rect id="_x0000_s1058" o:spid="_x0000_s1058" o:spt="1" style="position:absolute;left:0pt;margin-left:117pt;margin-top:2.85pt;height:11.75pt;width:36.1pt;mso-position-horizontal-relative:page;z-index:-154624;mso-width-relative:page;mso-height-relative:page;" fillcolor="#FFFF00" filled="t" stroked="f" coordsize="21600,21600">
            <v:path/>
            <v:fill on="t" focussize="0,0"/>
            <v:stroke on="f"/>
            <v:imagedata o:title=""/>
            <o:lock v:ext="edit"/>
          </v:rect>
        </w:pict>
      </w:r>
      <w:r>
        <w:pict>
          <v:rect id="_x0000_s1059" o:spid="_x0000_s1059" o:spt="1" style="position:absolute;left:0pt;margin-left:243.15pt;margin-top:2.85pt;height:11.75pt;width:189.85pt;mso-position-horizontal-relative:page;z-index:-154624;mso-width-relative:page;mso-height-relative:page;" fillcolor="#FFFF00" filled="t" stroked="f" coordsize="21600,21600">
            <v:path/>
            <v:fill on="t" focussize="0,0"/>
            <v:stroke on="f"/>
            <v:imagedata o:title=""/>
            <o:lock v:ext="edit"/>
          </v:rect>
        </w:pict>
      </w:r>
      <w:r>
        <w:rPr>
          <w:color w:val="221F1F"/>
          <w:sz w:val="18"/>
        </w:rPr>
        <w:t>如果项目在完工前就</w:t>
      </w:r>
      <w:r>
        <w:rPr>
          <w:rFonts w:hint="eastAsia" w:ascii="Microsoft JhengHei" w:eastAsia="Microsoft JhengHei"/>
          <w:b/>
          <w:color w:val="221F1F"/>
          <w:sz w:val="18"/>
          <w:u w:val="single" w:color="221F1F"/>
        </w:rPr>
        <w:t>提前终止</w:t>
      </w:r>
      <w:r>
        <w:rPr>
          <w:color w:val="221F1F"/>
          <w:sz w:val="18"/>
        </w:rPr>
        <w:t>，结束项目或阶段过程</w:t>
      </w:r>
      <w:r>
        <w:rPr>
          <w:rFonts w:hint="eastAsia" w:ascii="Microsoft JhengHei" w:eastAsia="Microsoft JhengHei"/>
          <w:b/>
          <w:color w:val="221F1F"/>
          <w:sz w:val="18"/>
          <w:u w:val="single" w:color="221F1F"/>
        </w:rPr>
        <w:t>还需要制定程序，来调查和记录提前终止的原因</w:t>
      </w:r>
      <w:r>
        <w:rPr>
          <w:color w:val="221F1F"/>
          <w:sz w:val="18"/>
        </w:rPr>
        <w:t>。为了实现上述目的，项目经理应该引导所有合适的相关方参与本过程。</w:t>
      </w:r>
    </w:p>
    <w:p>
      <w:pPr>
        <w:pStyle w:val="4"/>
      </w:pPr>
    </w:p>
    <w:p>
      <w:pPr>
        <w:pStyle w:val="4"/>
      </w:pPr>
    </w:p>
    <w:p>
      <w:pPr>
        <w:pStyle w:val="4"/>
      </w:pPr>
    </w:p>
    <w:p>
      <w:pPr>
        <w:pStyle w:val="4"/>
        <w:spacing w:before="8"/>
        <w:rPr>
          <w:sz w:val="22"/>
        </w:rPr>
      </w:pPr>
    </w:p>
    <w:p>
      <w:pPr>
        <w:pStyle w:val="4"/>
        <w:ind w:left="220"/>
      </w:pPr>
      <w:r>
        <w:t>【第四章 题目】</w:t>
      </w:r>
    </w:p>
    <w:p>
      <w:pPr>
        <w:pStyle w:val="8"/>
        <w:numPr>
          <w:ilvl w:val="0"/>
          <w:numId w:val="144"/>
        </w:numPr>
        <w:tabs>
          <w:tab w:val="left" w:pos="640"/>
        </w:tabs>
        <w:spacing w:before="82" w:after="0" w:line="266" w:lineRule="auto"/>
        <w:ind w:left="644" w:right="419" w:hanging="424"/>
        <w:jc w:val="both"/>
        <w:rPr>
          <w:color w:val="006FC0"/>
          <w:sz w:val="18"/>
        </w:rPr>
      </w:pPr>
      <w:r>
        <w:rPr>
          <w:spacing w:val="-5"/>
          <w:sz w:val="18"/>
        </w:rPr>
        <w:t>在可交付成果验收之后，项目经理正在记录项目相关的经验教训。这时项目经理收到一名相关方的变更请求，请求其支持与其中</w:t>
      </w:r>
      <w:r>
        <w:rPr>
          <w:sz w:val="18"/>
        </w:rPr>
        <w:t>一个项目主要可交付成果有关的事件。项目经理应该怎么做？</w:t>
      </w:r>
      <w:r>
        <w:rPr>
          <w:color w:val="006FC0"/>
          <w:spacing w:val="33"/>
          <w:sz w:val="18"/>
        </w:rPr>
        <w:t xml:space="preserve"> </w:t>
      </w:r>
      <w:r>
        <w:rPr>
          <w:rFonts w:hint="eastAsia" w:ascii="Microsoft JhengHei" w:eastAsia="Microsoft JhengHei"/>
          <w:b/>
          <w:color w:val="006FC0"/>
          <w:sz w:val="18"/>
          <w:shd w:val="clear" w:color="auto" w:fill="FFFF00"/>
        </w:rPr>
        <w:t>验收之后不再做变更</w:t>
      </w:r>
      <w:r>
        <w:rPr>
          <w:color w:val="006FC0"/>
          <w:spacing w:val="-1"/>
          <w:sz w:val="18"/>
        </w:rPr>
        <w:t>，因此向相关方澄清该事件必须提交给支持</w:t>
      </w:r>
      <w:r>
        <w:rPr>
          <w:color w:val="006FC0"/>
          <w:sz w:val="18"/>
        </w:rPr>
        <w:t>团队。</w:t>
      </w:r>
    </w:p>
    <w:p>
      <w:pPr>
        <w:pStyle w:val="8"/>
        <w:numPr>
          <w:ilvl w:val="0"/>
          <w:numId w:val="144"/>
        </w:numPr>
        <w:tabs>
          <w:tab w:val="left" w:pos="639"/>
          <w:tab w:val="left" w:pos="640"/>
        </w:tabs>
        <w:spacing w:before="0" w:after="0" w:line="328" w:lineRule="exact"/>
        <w:ind w:left="640" w:right="0" w:hanging="420"/>
        <w:jc w:val="left"/>
        <w:rPr>
          <w:b/>
          <w:sz w:val="18"/>
        </w:rPr>
      </w:pPr>
      <w:r>
        <w:rPr>
          <w:sz w:val="18"/>
        </w:rPr>
        <w:t xml:space="preserve">新到岗项目经理在编制项目管理计划时，发起人添加了新的需求，项目经理该怎么办？ </w:t>
      </w:r>
      <w:r>
        <w:rPr>
          <w:rFonts w:hint="eastAsia" w:ascii="Microsoft JhengHei" w:eastAsia="Microsoft JhengHei"/>
          <w:b/>
          <w:color w:val="006FC0"/>
          <w:sz w:val="18"/>
        </w:rPr>
        <w:t>先分析</w:t>
      </w:r>
    </w:p>
    <w:p>
      <w:pPr>
        <w:pStyle w:val="8"/>
        <w:numPr>
          <w:ilvl w:val="0"/>
          <w:numId w:val="144"/>
        </w:numPr>
        <w:tabs>
          <w:tab w:val="left" w:pos="639"/>
          <w:tab w:val="left" w:pos="640"/>
        </w:tabs>
        <w:spacing w:before="40" w:after="0" w:line="324" w:lineRule="auto"/>
        <w:ind w:left="644" w:right="417" w:hanging="424"/>
        <w:jc w:val="left"/>
        <w:rPr>
          <w:color w:val="006FC0"/>
          <w:sz w:val="18"/>
        </w:rPr>
      </w:pPr>
      <w:r>
        <w:rPr>
          <w:spacing w:val="1"/>
          <w:sz w:val="18"/>
        </w:rPr>
        <w:t xml:space="preserve">在项目执行期间，团队成员意识到工作包中需要完成的任务比最初计划多，项目经理应该怎么办？ </w:t>
      </w:r>
      <w:r>
        <w:rPr>
          <w:color w:val="006FC0"/>
          <w:spacing w:val="-2"/>
          <w:sz w:val="18"/>
        </w:rPr>
        <w:t>记录额外工作量，创建变更</w:t>
      </w:r>
      <w:r>
        <w:rPr>
          <w:color w:val="006FC0"/>
          <w:sz w:val="18"/>
        </w:rPr>
        <w:t>请求。记录在问题日志中</w:t>
      </w:r>
    </w:p>
    <w:p>
      <w:pPr>
        <w:pStyle w:val="8"/>
        <w:numPr>
          <w:ilvl w:val="0"/>
          <w:numId w:val="144"/>
        </w:numPr>
        <w:tabs>
          <w:tab w:val="left" w:pos="639"/>
          <w:tab w:val="left" w:pos="640"/>
        </w:tabs>
        <w:spacing w:before="1" w:after="0" w:line="324" w:lineRule="auto"/>
        <w:ind w:left="644" w:right="414" w:hanging="424"/>
        <w:jc w:val="left"/>
        <w:rPr>
          <w:color w:val="006FC0"/>
          <w:sz w:val="18"/>
        </w:rPr>
      </w:pPr>
      <w:r>
        <w:rPr>
          <w:spacing w:val="-4"/>
          <w:sz w:val="18"/>
        </w:rPr>
        <w:t xml:space="preserve">项目发起人决定为项目增加一个功能，但影响项目成本、进度和范围。该变更已获得 </w:t>
      </w:r>
      <w:r>
        <w:rPr>
          <w:sz w:val="18"/>
        </w:rPr>
        <w:t>CCB</w:t>
      </w:r>
      <w:r>
        <w:rPr>
          <w:spacing w:val="-9"/>
          <w:sz w:val="18"/>
        </w:rPr>
        <w:t xml:space="preserve"> 批准。下列哪个过程可以管理项目经理</w:t>
      </w:r>
      <w:r>
        <w:rPr>
          <w:sz w:val="18"/>
        </w:rPr>
        <w:t xml:space="preserve">实施批准的变更？ </w:t>
      </w:r>
      <w:r>
        <w:rPr>
          <w:color w:val="006FC0"/>
          <w:sz w:val="18"/>
        </w:rPr>
        <w:t>进入执行过程</w:t>
      </w:r>
    </w:p>
    <w:p>
      <w:pPr>
        <w:pStyle w:val="8"/>
        <w:numPr>
          <w:ilvl w:val="0"/>
          <w:numId w:val="144"/>
        </w:numPr>
        <w:tabs>
          <w:tab w:val="left" w:pos="639"/>
          <w:tab w:val="left" w:pos="640"/>
        </w:tabs>
        <w:spacing w:before="2" w:after="0" w:line="324" w:lineRule="auto"/>
        <w:ind w:left="644" w:right="418" w:hanging="424"/>
        <w:jc w:val="left"/>
        <w:rPr>
          <w:sz w:val="18"/>
        </w:rPr>
      </w:pPr>
      <w:r>
        <w:rPr>
          <w:spacing w:val="-4"/>
          <w:sz w:val="18"/>
        </w:rPr>
        <w:t>一个项目团队成员发现并登记了一个项目事故，并制定和实施了纠正措施，一个月后，另一个项目团队成员出现了具有相同需求</w:t>
      </w:r>
      <w:r>
        <w:rPr>
          <w:sz w:val="18"/>
        </w:rPr>
        <w:t xml:space="preserve">的类似事故。项目经理应查阅哪一份文件了解这些事故并与团队沟通改信息？ </w:t>
      </w:r>
      <w:r>
        <w:rPr>
          <w:color w:val="006FC0"/>
          <w:sz w:val="18"/>
        </w:rPr>
        <w:t>问题日志/经验教训登记册</w:t>
      </w:r>
    </w:p>
    <w:p>
      <w:pPr>
        <w:spacing w:after="0" w:line="324" w:lineRule="auto"/>
        <w:jc w:val="left"/>
        <w:rPr>
          <w:sz w:val="18"/>
        </w:rPr>
        <w:sectPr>
          <w:headerReference r:id="rId7" w:type="default"/>
          <w:pgSz w:w="11910" w:h="16840"/>
          <w:pgMar w:top="1060" w:right="300" w:bottom="440" w:left="500" w:header="879" w:footer="259" w:gutter="0"/>
        </w:sectPr>
      </w:pPr>
    </w:p>
    <w:p>
      <w:pPr>
        <w:pStyle w:val="4"/>
        <w:spacing w:line="20" w:lineRule="exact"/>
        <w:ind w:left="183"/>
        <w:rPr>
          <w:sz w:val="2"/>
        </w:rPr>
      </w:pPr>
      <w:r>
        <w:pict>
          <v:rect id="_x0000_s1060" o:spid="_x0000_s1060" o:spt="1" style="position:absolute;left:0pt;margin-left:92.05pt;margin-top:714.45pt;height:11.75pt;width:63.35pt;mso-position-horizontal-relative:page;mso-position-vertical-relative:page;z-index:-154624;mso-width-relative:page;mso-height-relative:page;" fillcolor="#FFFF00" filled="t" stroked="f" coordsize="21600,21600">
            <v:path/>
            <v:fill on="t" focussize="0,0"/>
            <v:stroke on="f"/>
            <v:imagedata o:title=""/>
            <o:lock v:ext="edit"/>
          </v:rect>
        </w:pict>
      </w:r>
      <w:r>
        <w:pict>
          <v:rect id="_x0000_s1061" o:spid="_x0000_s1061" o:spt="1" style="position:absolute;left:0pt;margin-left:410.1pt;margin-top:730.5pt;height:11.75pt;width:149.3pt;mso-position-horizontal-relative:page;mso-position-vertical-relative:page;z-index:-154624;mso-width-relative:page;mso-height-relative:page;" fillcolor="#FFFF00" filled="t" stroked="f" coordsize="21600,21600">
            <v:path/>
            <v:fill on="t" focussize="0,0"/>
            <v:stroke on="f"/>
            <v:imagedata o:title=""/>
            <o:lock v:ext="edit"/>
          </v:rect>
        </w:pict>
      </w:r>
      <w:r>
        <w:pict>
          <v:rect id="_x0000_s1062" o:spid="_x0000_s1062" o:spt="1" style="position:absolute;left:0pt;margin-left:410.1pt;margin-top:746.1pt;height:11.75pt;width:63.35pt;mso-position-horizontal-relative:page;mso-position-vertical-relative:page;z-index:-154624;mso-width-relative:page;mso-height-relative:page;" fillcolor="#FFFF00" filled="t" stroked="f" coordsize="21600,21600">
            <v:path/>
            <v:fill on="t" focussize="0,0"/>
            <v:stroke on="f"/>
            <v:imagedata o:title=""/>
            <o:lock v:ext="edit"/>
          </v:rect>
        </w:pict>
      </w:r>
      <w:r>
        <w:rPr>
          <w:sz w:val="2"/>
        </w:rPr>
        <w:pict>
          <v:group id="_x0000_s1063" o:spid="_x0000_s1063" o:spt="203" style="height:0.75pt;width:526.3pt;" coordsize="10526,15">
            <o:lock v:ext="edit"/>
            <v:line id="_x0000_s1064" o:spid="_x0000_s1064" o:spt="20" style="position:absolute;left:0;top:7;height:0;width:10526;" stroked="t" coordsize="21600,21600">
              <v:path arrowok="t"/>
              <v:fill focussize="0,0"/>
              <v:stroke weight="0.72pt" color="#000000"/>
              <v:imagedata o:title=""/>
              <o:lock v:ext="edit"/>
            </v:line>
            <w10:wrap type="none"/>
            <w10:anchorlock/>
          </v:group>
        </w:pict>
      </w:r>
    </w:p>
    <w:p>
      <w:pPr>
        <w:pStyle w:val="4"/>
        <w:spacing w:before="10"/>
        <w:rPr>
          <w:sz w:val="25"/>
        </w:rPr>
      </w:pPr>
    </w:p>
    <w:p>
      <w:pPr>
        <w:pStyle w:val="2"/>
      </w:pPr>
      <w:r>
        <w:t>第五章 项目范围管理</w:t>
      </w:r>
    </w:p>
    <w:p>
      <w:pPr>
        <w:pStyle w:val="3"/>
        <w:spacing w:before="277"/>
      </w:pPr>
      <w:r>
        <w:drawing>
          <wp:anchor distT="0" distB="0" distL="0" distR="0" simplePos="0" relativeHeight="268280832"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5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t>0 项目范围管理过程：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2"/>
        <w:gridCol w:w="958"/>
        <w:gridCol w:w="3538"/>
        <w:gridCol w:w="3334"/>
        <w:gridCol w:w="24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432" w:type="dxa"/>
          </w:tcPr>
          <w:p>
            <w:pPr>
              <w:pStyle w:val="9"/>
              <w:spacing w:line="303" w:lineRule="exact"/>
              <w:ind w:left="124"/>
              <w:rPr>
                <w:rFonts w:hint="eastAsia" w:ascii="Microsoft JhengHei" w:eastAsia="Microsoft JhengHei"/>
                <w:b/>
                <w:sz w:val="18"/>
              </w:rPr>
            </w:pPr>
            <w:r>
              <w:rPr>
                <w:rFonts w:hint="eastAsia" w:ascii="Microsoft JhengHei" w:eastAsia="Microsoft JhengHei"/>
                <w:b/>
                <w:sz w:val="18"/>
              </w:rPr>
              <w:t>过</w:t>
            </w:r>
          </w:p>
          <w:p>
            <w:pPr>
              <w:pStyle w:val="9"/>
              <w:spacing w:line="301" w:lineRule="exact"/>
              <w:ind w:left="124"/>
              <w:rPr>
                <w:rFonts w:hint="eastAsia" w:ascii="Microsoft JhengHei" w:eastAsia="Microsoft JhengHei"/>
                <w:b/>
                <w:sz w:val="18"/>
              </w:rPr>
            </w:pPr>
            <w:r>
              <w:rPr>
                <w:rFonts w:hint="eastAsia" w:ascii="Microsoft JhengHei" w:eastAsia="Microsoft JhengHei"/>
                <w:b/>
                <w:sz w:val="18"/>
              </w:rPr>
              <w:t>程</w:t>
            </w:r>
          </w:p>
        </w:tc>
        <w:tc>
          <w:tcPr>
            <w:tcW w:w="958" w:type="dxa"/>
          </w:tcPr>
          <w:p>
            <w:pPr>
              <w:pStyle w:val="9"/>
              <w:spacing w:before="137"/>
              <w:ind w:left="117"/>
              <w:rPr>
                <w:rFonts w:hint="eastAsia" w:ascii="Microsoft JhengHei" w:eastAsia="Microsoft JhengHei"/>
                <w:b/>
                <w:sz w:val="18"/>
              </w:rPr>
            </w:pPr>
            <w:r>
              <w:rPr>
                <w:rFonts w:hint="eastAsia" w:ascii="Microsoft JhengHei" w:eastAsia="Microsoft JhengHei"/>
                <w:b/>
                <w:sz w:val="18"/>
              </w:rPr>
              <w:t>过程名称</w:t>
            </w:r>
          </w:p>
        </w:tc>
        <w:tc>
          <w:tcPr>
            <w:tcW w:w="3538" w:type="dxa"/>
          </w:tcPr>
          <w:p>
            <w:pPr>
              <w:pStyle w:val="9"/>
              <w:spacing w:before="137"/>
              <w:ind w:left="1568" w:right="1559"/>
              <w:jc w:val="center"/>
              <w:rPr>
                <w:rFonts w:hint="eastAsia" w:ascii="Microsoft JhengHei" w:eastAsia="Microsoft JhengHei"/>
                <w:b/>
                <w:sz w:val="18"/>
              </w:rPr>
            </w:pPr>
            <w:r>
              <w:rPr>
                <w:rFonts w:hint="eastAsia" w:ascii="Microsoft JhengHei" w:eastAsia="Microsoft JhengHei"/>
                <w:b/>
                <w:sz w:val="18"/>
              </w:rPr>
              <w:t>定义</w:t>
            </w:r>
          </w:p>
        </w:tc>
        <w:tc>
          <w:tcPr>
            <w:tcW w:w="3334" w:type="dxa"/>
          </w:tcPr>
          <w:p>
            <w:pPr>
              <w:pStyle w:val="9"/>
              <w:spacing w:before="137"/>
              <w:ind w:left="1466" w:right="1458"/>
              <w:jc w:val="center"/>
              <w:rPr>
                <w:rFonts w:hint="eastAsia" w:ascii="Microsoft JhengHei" w:eastAsia="Microsoft JhengHei"/>
                <w:b/>
                <w:sz w:val="18"/>
              </w:rPr>
            </w:pPr>
            <w:r>
              <w:rPr>
                <w:rFonts w:hint="eastAsia" w:ascii="Microsoft JhengHei" w:eastAsia="Microsoft JhengHei"/>
                <w:b/>
                <w:sz w:val="18"/>
              </w:rPr>
              <w:t>作用</w:t>
            </w:r>
          </w:p>
        </w:tc>
        <w:tc>
          <w:tcPr>
            <w:tcW w:w="2420" w:type="dxa"/>
          </w:tcPr>
          <w:p>
            <w:pPr>
              <w:pStyle w:val="9"/>
              <w:spacing w:before="137"/>
              <w:ind w:left="1010" w:right="1000"/>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32" w:type="dxa"/>
          </w:tcPr>
          <w:p>
            <w:pPr>
              <w:pStyle w:val="9"/>
              <w:spacing w:before="40"/>
              <w:rPr>
                <w:sz w:val="18"/>
              </w:rPr>
            </w:pPr>
            <w:r>
              <w:rPr>
                <w:sz w:val="18"/>
              </w:rPr>
              <w:t>规</w:t>
            </w:r>
          </w:p>
          <w:p>
            <w:pPr>
              <w:pStyle w:val="9"/>
              <w:spacing w:before="82"/>
              <w:rPr>
                <w:sz w:val="18"/>
              </w:rPr>
            </w:pPr>
            <w:r>
              <w:rPr>
                <w:sz w:val="18"/>
              </w:rPr>
              <w:t>划</w:t>
            </w:r>
          </w:p>
        </w:tc>
        <w:tc>
          <w:tcPr>
            <w:tcW w:w="958" w:type="dxa"/>
          </w:tcPr>
          <w:p>
            <w:pPr>
              <w:pStyle w:val="9"/>
              <w:spacing w:before="40"/>
              <w:rPr>
                <w:sz w:val="18"/>
              </w:rPr>
            </w:pPr>
            <w:r>
              <w:rPr>
                <w:sz w:val="18"/>
              </w:rPr>
              <w:t>规划范围</w:t>
            </w:r>
          </w:p>
          <w:p>
            <w:pPr>
              <w:pStyle w:val="9"/>
              <w:spacing w:before="82"/>
              <w:rPr>
                <w:sz w:val="18"/>
              </w:rPr>
            </w:pPr>
            <w:r>
              <w:rPr>
                <w:sz w:val="18"/>
              </w:rPr>
              <w:t>管理</w:t>
            </w:r>
          </w:p>
        </w:tc>
        <w:tc>
          <w:tcPr>
            <w:tcW w:w="3538" w:type="dxa"/>
          </w:tcPr>
          <w:p>
            <w:pPr>
              <w:pStyle w:val="9"/>
              <w:spacing w:before="40"/>
              <w:rPr>
                <w:sz w:val="18"/>
              </w:rPr>
            </w:pPr>
            <w:r>
              <w:rPr>
                <w:sz w:val="18"/>
              </w:rPr>
              <w:t>为记录如何定义、确认和控制项目范围及</w:t>
            </w:r>
          </w:p>
          <w:p>
            <w:pPr>
              <w:pStyle w:val="9"/>
              <w:spacing w:before="82"/>
              <w:rPr>
                <w:sz w:val="18"/>
              </w:rPr>
            </w:pPr>
            <w:r>
              <w:rPr>
                <w:sz w:val="18"/>
              </w:rPr>
              <w:t>产品范围，而创建范围管理计划的过程</w:t>
            </w:r>
          </w:p>
        </w:tc>
        <w:tc>
          <w:tcPr>
            <w:tcW w:w="3334" w:type="dxa"/>
          </w:tcPr>
          <w:p>
            <w:pPr>
              <w:pStyle w:val="9"/>
              <w:spacing w:before="40"/>
              <w:ind w:left="105"/>
              <w:rPr>
                <w:sz w:val="18"/>
              </w:rPr>
            </w:pPr>
            <w:r>
              <w:rPr>
                <w:sz w:val="18"/>
              </w:rPr>
              <w:t>在整个期间对如何鼓励范围提供指南和</w:t>
            </w:r>
          </w:p>
          <w:p>
            <w:pPr>
              <w:pStyle w:val="9"/>
              <w:spacing w:before="82"/>
              <w:ind w:left="105"/>
              <w:rPr>
                <w:sz w:val="18"/>
              </w:rPr>
            </w:pPr>
            <w:r>
              <w:rPr>
                <w:sz w:val="18"/>
              </w:rPr>
              <w:t>方向</w:t>
            </w:r>
          </w:p>
        </w:tc>
        <w:tc>
          <w:tcPr>
            <w:tcW w:w="2420" w:type="dxa"/>
          </w:tcPr>
          <w:p>
            <w:pPr>
              <w:pStyle w:val="9"/>
              <w:spacing w:before="40"/>
              <w:ind w:left="108"/>
              <w:rPr>
                <w:sz w:val="18"/>
              </w:rPr>
            </w:pPr>
            <w:r>
              <w:rPr>
                <w:sz w:val="18"/>
              </w:rPr>
              <w:t>仅开展一次或仅在项目的预</w:t>
            </w:r>
          </w:p>
          <w:p>
            <w:pPr>
              <w:pStyle w:val="9"/>
              <w:spacing w:before="82"/>
              <w:ind w:left="108"/>
              <w:rPr>
                <w:sz w:val="18"/>
              </w:rPr>
            </w:pPr>
            <w:r>
              <w:rPr>
                <w:sz w:val="18"/>
              </w:rPr>
              <w:t>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432" w:type="dxa"/>
          </w:tcPr>
          <w:p>
            <w:pPr>
              <w:pStyle w:val="9"/>
              <w:spacing w:before="43"/>
              <w:rPr>
                <w:sz w:val="18"/>
              </w:rPr>
            </w:pPr>
            <w:r>
              <w:rPr>
                <w:sz w:val="18"/>
              </w:rPr>
              <w:t>规</w:t>
            </w:r>
          </w:p>
          <w:p>
            <w:pPr>
              <w:pStyle w:val="9"/>
              <w:spacing w:before="81"/>
              <w:rPr>
                <w:sz w:val="18"/>
              </w:rPr>
            </w:pPr>
            <w:r>
              <w:rPr>
                <w:sz w:val="18"/>
              </w:rPr>
              <w:t>划</w:t>
            </w:r>
          </w:p>
        </w:tc>
        <w:tc>
          <w:tcPr>
            <w:tcW w:w="958" w:type="dxa"/>
          </w:tcPr>
          <w:p>
            <w:pPr>
              <w:pStyle w:val="9"/>
              <w:spacing w:before="43"/>
              <w:rPr>
                <w:sz w:val="18"/>
              </w:rPr>
            </w:pPr>
            <w:r>
              <w:rPr>
                <w:sz w:val="18"/>
              </w:rPr>
              <w:t>收集需求</w:t>
            </w:r>
          </w:p>
        </w:tc>
        <w:tc>
          <w:tcPr>
            <w:tcW w:w="3538" w:type="dxa"/>
          </w:tcPr>
          <w:p>
            <w:pPr>
              <w:pStyle w:val="9"/>
              <w:spacing w:before="43"/>
              <w:rPr>
                <w:sz w:val="18"/>
              </w:rPr>
            </w:pPr>
            <w:r>
              <w:rPr>
                <w:sz w:val="18"/>
              </w:rPr>
              <w:t>为实现项目目标而确定、记录并管理相关</w:t>
            </w:r>
          </w:p>
          <w:p>
            <w:pPr>
              <w:pStyle w:val="9"/>
              <w:spacing w:before="81"/>
              <w:rPr>
                <w:sz w:val="18"/>
              </w:rPr>
            </w:pPr>
            <w:r>
              <w:rPr>
                <w:sz w:val="18"/>
              </w:rPr>
              <w:t>方需要和需求的过程</w:t>
            </w:r>
          </w:p>
        </w:tc>
        <w:tc>
          <w:tcPr>
            <w:tcW w:w="3334" w:type="dxa"/>
          </w:tcPr>
          <w:p>
            <w:pPr>
              <w:pStyle w:val="9"/>
              <w:spacing w:before="43"/>
              <w:ind w:left="105"/>
              <w:rPr>
                <w:sz w:val="18"/>
              </w:rPr>
            </w:pPr>
            <w:r>
              <w:rPr>
                <w:sz w:val="18"/>
              </w:rPr>
              <w:t>为定义产品范围和项目范围奠定基础</w:t>
            </w:r>
          </w:p>
        </w:tc>
        <w:tc>
          <w:tcPr>
            <w:tcW w:w="2420" w:type="dxa"/>
          </w:tcPr>
          <w:p>
            <w:pPr>
              <w:pStyle w:val="9"/>
              <w:spacing w:before="43"/>
              <w:ind w:left="108"/>
              <w:rPr>
                <w:sz w:val="18"/>
              </w:rPr>
            </w:pPr>
            <w:r>
              <w:rPr>
                <w:sz w:val="18"/>
              </w:rPr>
              <w:t>仅开展一次或仅在项目的预</w:t>
            </w:r>
          </w:p>
          <w:p>
            <w:pPr>
              <w:pStyle w:val="9"/>
              <w:spacing w:before="81"/>
              <w:ind w:left="108"/>
              <w:rPr>
                <w:sz w:val="18"/>
              </w:rPr>
            </w:pPr>
            <w:r>
              <w:rPr>
                <w:sz w:val="18"/>
              </w:rPr>
              <w:t>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32" w:type="dxa"/>
          </w:tcPr>
          <w:p>
            <w:pPr>
              <w:pStyle w:val="9"/>
              <w:spacing w:before="40"/>
              <w:rPr>
                <w:sz w:val="18"/>
              </w:rPr>
            </w:pPr>
            <w:r>
              <w:rPr>
                <w:sz w:val="18"/>
              </w:rPr>
              <w:t>规</w:t>
            </w:r>
          </w:p>
          <w:p>
            <w:pPr>
              <w:pStyle w:val="9"/>
              <w:spacing w:before="82"/>
              <w:rPr>
                <w:sz w:val="18"/>
              </w:rPr>
            </w:pPr>
            <w:r>
              <w:rPr>
                <w:sz w:val="18"/>
              </w:rPr>
              <w:t>划</w:t>
            </w:r>
          </w:p>
        </w:tc>
        <w:tc>
          <w:tcPr>
            <w:tcW w:w="958" w:type="dxa"/>
          </w:tcPr>
          <w:p>
            <w:pPr>
              <w:pStyle w:val="9"/>
              <w:spacing w:before="40"/>
              <w:rPr>
                <w:sz w:val="18"/>
              </w:rPr>
            </w:pPr>
            <w:r>
              <w:rPr>
                <w:sz w:val="18"/>
              </w:rPr>
              <w:t>定义范围</w:t>
            </w:r>
          </w:p>
        </w:tc>
        <w:tc>
          <w:tcPr>
            <w:tcW w:w="3538" w:type="dxa"/>
          </w:tcPr>
          <w:p>
            <w:pPr>
              <w:pStyle w:val="9"/>
              <w:spacing w:before="40"/>
              <w:rPr>
                <w:sz w:val="18"/>
              </w:rPr>
            </w:pPr>
            <w:r>
              <w:rPr>
                <w:sz w:val="18"/>
              </w:rPr>
              <w:t>制定项目和产品详细描述的过程</w:t>
            </w:r>
          </w:p>
        </w:tc>
        <w:tc>
          <w:tcPr>
            <w:tcW w:w="3334" w:type="dxa"/>
          </w:tcPr>
          <w:p>
            <w:pPr>
              <w:pStyle w:val="9"/>
              <w:spacing w:before="40"/>
              <w:ind w:left="105"/>
              <w:rPr>
                <w:sz w:val="18"/>
              </w:rPr>
            </w:pPr>
            <w:r>
              <w:rPr>
                <w:sz w:val="18"/>
              </w:rPr>
              <w:t>描述产品、服务或成果的边界和验收标</w:t>
            </w:r>
          </w:p>
          <w:p>
            <w:pPr>
              <w:pStyle w:val="9"/>
              <w:spacing w:before="82"/>
              <w:ind w:left="105"/>
              <w:rPr>
                <w:sz w:val="18"/>
              </w:rPr>
            </w:pPr>
            <w:r>
              <w:rPr>
                <w:sz w:val="18"/>
              </w:rPr>
              <w:t>准</w:t>
            </w:r>
          </w:p>
        </w:tc>
        <w:tc>
          <w:tcPr>
            <w:tcW w:w="2420" w:type="dxa"/>
          </w:tcPr>
          <w:p>
            <w:pPr>
              <w:pStyle w:val="9"/>
              <w:ind w:left="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432" w:type="dxa"/>
          </w:tcPr>
          <w:p>
            <w:pPr>
              <w:pStyle w:val="9"/>
              <w:spacing w:before="40"/>
              <w:rPr>
                <w:sz w:val="18"/>
              </w:rPr>
            </w:pPr>
            <w:r>
              <w:rPr>
                <w:sz w:val="18"/>
              </w:rPr>
              <w:t>规</w:t>
            </w:r>
          </w:p>
          <w:p>
            <w:pPr>
              <w:pStyle w:val="9"/>
              <w:spacing w:before="82"/>
              <w:rPr>
                <w:sz w:val="18"/>
              </w:rPr>
            </w:pPr>
            <w:r>
              <w:rPr>
                <w:sz w:val="18"/>
              </w:rPr>
              <w:t>划</w:t>
            </w:r>
          </w:p>
        </w:tc>
        <w:tc>
          <w:tcPr>
            <w:tcW w:w="958" w:type="dxa"/>
          </w:tcPr>
          <w:p>
            <w:pPr>
              <w:pStyle w:val="9"/>
              <w:spacing w:before="40"/>
              <w:rPr>
                <w:sz w:val="18"/>
              </w:rPr>
            </w:pPr>
            <w:r>
              <w:rPr>
                <w:sz w:val="18"/>
              </w:rPr>
              <w:t>创建 WBS</w:t>
            </w:r>
          </w:p>
        </w:tc>
        <w:tc>
          <w:tcPr>
            <w:tcW w:w="3538" w:type="dxa"/>
          </w:tcPr>
          <w:p>
            <w:pPr>
              <w:pStyle w:val="9"/>
              <w:spacing w:before="40"/>
              <w:rPr>
                <w:sz w:val="18"/>
              </w:rPr>
            </w:pPr>
            <w:r>
              <w:rPr>
                <w:sz w:val="18"/>
              </w:rPr>
              <w:t>将项目可交付成果和项目工作分解为较</w:t>
            </w:r>
          </w:p>
          <w:p>
            <w:pPr>
              <w:pStyle w:val="9"/>
              <w:spacing w:before="82"/>
              <w:rPr>
                <w:sz w:val="18"/>
              </w:rPr>
            </w:pPr>
            <w:r>
              <w:rPr>
                <w:sz w:val="18"/>
              </w:rPr>
              <w:t>小、更易于管理的组件的过程</w:t>
            </w:r>
          </w:p>
        </w:tc>
        <w:tc>
          <w:tcPr>
            <w:tcW w:w="3334" w:type="dxa"/>
          </w:tcPr>
          <w:p>
            <w:pPr>
              <w:pStyle w:val="9"/>
              <w:spacing w:before="40"/>
              <w:ind w:left="105"/>
              <w:rPr>
                <w:sz w:val="18"/>
              </w:rPr>
            </w:pPr>
            <w:r>
              <w:rPr>
                <w:sz w:val="18"/>
              </w:rPr>
              <w:t>为所要交付的内容提供架构</w:t>
            </w:r>
          </w:p>
        </w:tc>
        <w:tc>
          <w:tcPr>
            <w:tcW w:w="2420" w:type="dxa"/>
          </w:tcPr>
          <w:p>
            <w:pPr>
              <w:pStyle w:val="9"/>
              <w:spacing w:before="40"/>
              <w:ind w:left="108"/>
              <w:rPr>
                <w:sz w:val="18"/>
              </w:rPr>
            </w:pPr>
            <w:r>
              <w:rPr>
                <w:sz w:val="18"/>
              </w:rPr>
              <w:t>仅开展一次或仅在项目的预</w:t>
            </w:r>
          </w:p>
          <w:p>
            <w:pPr>
              <w:pStyle w:val="9"/>
              <w:spacing w:before="82"/>
              <w:ind w:left="108"/>
              <w:rPr>
                <w:sz w:val="18"/>
              </w:rPr>
            </w:pPr>
            <w:r>
              <w:rPr>
                <w:sz w:val="18"/>
              </w:rPr>
              <w:t>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432" w:type="dxa"/>
          </w:tcPr>
          <w:p>
            <w:pPr>
              <w:pStyle w:val="9"/>
              <w:spacing w:before="40" w:line="324" w:lineRule="auto"/>
              <w:ind w:right="132"/>
              <w:rPr>
                <w:sz w:val="18"/>
              </w:rPr>
            </w:pPr>
            <w:r>
              <w:rPr>
                <w:sz w:val="18"/>
              </w:rPr>
              <w:t>监控</w:t>
            </w:r>
          </w:p>
        </w:tc>
        <w:tc>
          <w:tcPr>
            <w:tcW w:w="958" w:type="dxa"/>
          </w:tcPr>
          <w:p>
            <w:pPr>
              <w:pStyle w:val="9"/>
              <w:spacing w:before="40"/>
              <w:rPr>
                <w:sz w:val="18"/>
              </w:rPr>
            </w:pPr>
            <w:r>
              <w:rPr>
                <w:sz w:val="18"/>
              </w:rPr>
              <w:t>确认范围</w:t>
            </w:r>
          </w:p>
        </w:tc>
        <w:tc>
          <w:tcPr>
            <w:tcW w:w="3538" w:type="dxa"/>
          </w:tcPr>
          <w:p>
            <w:pPr>
              <w:pStyle w:val="9"/>
              <w:spacing w:before="40"/>
              <w:rPr>
                <w:sz w:val="18"/>
              </w:rPr>
            </w:pPr>
            <w:r>
              <w:rPr>
                <w:sz w:val="18"/>
              </w:rPr>
              <w:t>正式验收已完成的项目可交付成果的过程</w:t>
            </w:r>
          </w:p>
        </w:tc>
        <w:tc>
          <w:tcPr>
            <w:tcW w:w="3334" w:type="dxa"/>
          </w:tcPr>
          <w:p>
            <w:pPr>
              <w:pStyle w:val="9"/>
              <w:spacing w:before="40"/>
              <w:ind w:left="105"/>
              <w:rPr>
                <w:sz w:val="18"/>
              </w:rPr>
            </w:pPr>
            <w:r>
              <w:rPr>
                <w:sz w:val="18"/>
              </w:rPr>
              <w:t>使验收过程具有客观性，同时通过确认</w:t>
            </w:r>
          </w:p>
          <w:p>
            <w:pPr>
              <w:pStyle w:val="9"/>
              <w:spacing w:before="2" w:line="310" w:lineRule="atLeast"/>
              <w:ind w:left="105" w:right="96"/>
              <w:rPr>
                <w:sz w:val="18"/>
              </w:rPr>
            </w:pPr>
            <w:r>
              <w:rPr>
                <w:sz w:val="18"/>
              </w:rPr>
              <w:t>每个可交付成果，来提高最终产品、服务或成果获得验收的可能性</w:t>
            </w:r>
          </w:p>
        </w:tc>
        <w:tc>
          <w:tcPr>
            <w:tcW w:w="2420" w:type="dxa"/>
          </w:tcPr>
          <w:p>
            <w:pPr>
              <w:pStyle w:val="9"/>
              <w:spacing w:before="40" w:line="324" w:lineRule="auto"/>
              <w:ind w:left="108" w:right="96"/>
              <w:rPr>
                <w:sz w:val="18"/>
              </w:rPr>
            </w:pPr>
            <w:r>
              <w:rPr>
                <w:sz w:val="18"/>
              </w:rPr>
              <w:t>根据需要在整个项目期间定期开展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432" w:type="dxa"/>
          </w:tcPr>
          <w:p>
            <w:pPr>
              <w:pStyle w:val="9"/>
              <w:spacing w:before="40"/>
              <w:rPr>
                <w:sz w:val="18"/>
              </w:rPr>
            </w:pPr>
            <w:r>
              <w:rPr>
                <w:sz w:val="18"/>
              </w:rPr>
              <w:t>监</w:t>
            </w:r>
          </w:p>
          <w:p>
            <w:pPr>
              <w:pStyle w:val="9"/>
              <w:spacing w:before="82"/>
              <w:rPr>
                <w:sz w:val="18"/>
              </w:rPr>
            </w:pPr>
            <w:r>
              <w:rPr>
                <w:sz w:val="18"/>
              </w:rPr>
              <w:t>控</w:t>
            </w:r>
          </w:p>
        </w:tc>
        <w:tc>
          <w:tcPr>
            <w:tcW w:w="958" w:type="dxa"/>
          </w:tcPr>
          <w:p>
            <w:pPr>
              <w:pStyle w:val="9"/>
              <w:spacing w:before="40"/>
              <w:rPr>
                <w:sz w:val="18"/>
              </w:rPr>
            </w:pPr>
            <w:r>
              <w:rPr>
                <w:sz w:val="18"/>
              </w:rPr>
              <w:t>控制范围</w:t>
            </w:r>
          </w:p>
        </w:tc>
        <w:tc>
          <w:tcPr>
            <w:tcW w:w="3538" w:type="dxa"/>
          </w:tcPr>
          <w:p>
            <w:pPr>
              <w:pStyle w:val="9"/>
              <w:spacing w:before="40"/>
              <w:rPr>
                <w:sz w:val="18"/>
              </w:rPr>
            </w:pPr>
            <w:r>
              <w:rPr>
                <w:sz w:val="18"/>
              </w:rPr>
              <w:t>监督项目和产品的范围状态，管理范围基</w:t>
            </w:r>
          </w:p>
          <w:p>
            <w:pPr>
              <w:pStyle w:val="9"/>
              <w:spacing w:before="82"/>
              <w:rPr>
                <w:sz w:val="18"/>
              </w:rPr>
            </w:pPr>
            <w:r>
              <w:rPr>
                <w:sz w:val="18"/>
              </w:rPr>
              <w:t>准变更的过程</w:t>
            </w:r>
          </w:p>
        </w:tc>
        <w:tc>
          <w:tcPr>
            <w:tcW w:w="3334" w:type="dxa"/>
          </w:tcPr>
          <w:p>
            <w:pPr>
              <w:pStyle w:val="9"/>
              <w:spacing w:before="40"/>
              <w:ind w:left="105"/>
              <w:rPr>
                <w:sz w:val="18"/>
              </w:rPr>
            </w:pPr>
            <w:r>
              <w:rPr>
                <w:sz w:val="18"/>
              </w:rPr>
              <w:t>在整个项目期间保持对范围基准的维护</w:t>
            </w:r>
          </w:p>
        </w:tc>
        <w:tc>
          <w:tcPr>
            <w:tcW w:w="2420" w:type="dxa"/>
          </w:tcPr>
          <w:p>
            <w:pPr>
              <w:pStyle w:val="9"/>
              <w:spacing w:before="40"/>
              <w:ind w:left="108"/>
              <w:rPr>
                <w:sz w:val="18"/>
              </w:rPr>
            </w:pPr>
            <w:r>
              <w:rPr>
                <w:sz w:val="18"/>
              </w:rPr>
              <w:t>需要在整个项目期间开展</w:t>
            </w:r>
          </w:p>
        </w:tc>
      </w:tr>
    </w:tbl>
    <w:p>
      <w:pPr>
        <w:pStyle w:val="4"/>
        <w:spacing w:before="17"/>
        <w:rPr>
          <w:rFonts w:ascii="Microsoft JhengHei"/>
          <w:b/>
          <w:sz w:val="15"/>
        </w:rPr>
      </w:pPr>
    </w:p>
    <w:p>
      <w:pPr>
        <w:spacing w:before="0" w:line="321" w:lineRule="exact"/>
        <w:ind w:left="220" w:right="0" w:firstLine="0"/>
        <w:jc w:val="left"/>
        <w:rPr>
          <w:rFonts w:hint="eastAsia" w:ascii="Microsoft JhengHei" w:eastAsia="Microsoft JhengHei"/>
          <w:b/>
          <w:sz w:val="18"/>
        </w:rPr>
      </w:pPr>
      <w:r>
        <w:rPr>
          <w:rFonts w:hint="eastAsia" w:ascii="Microsoft JhengHei" w:eastAsia="Microsoft JhengHei"/>
          <w:b/>
          <w:sz w:val="18"/>
        </w:rPr>
        <w:t>1、项目范围管理的主要内容是什么？产品范围和项目范围，两者有何区别和联系？</w:t>
      </w:r>
    </w:p>
    <w:p>
      <w:pPr>
        <w:pStyle w:val="8"/>
        <w:numPr>
          <w:ilvl w:val="1"/>
          <w:numId w:val="145"/>
        </w:numPr>
        <w:tabs>
          <w:tab w:val="left" w:pos="583"/>
        </w:tabs>
        <w:spacing w:before="5" w:after="0" w:line="225" w:lineRule="auto"/>
        <w:ind w:left="220" w:right="417" w:firstLine="0"/>
        <w:jc w:val="left"/>
        <w:rPr>
          <w:b/>
          <w:sz w:val="18"/>
        </w:rPr>
      </w:pPr>
      <w:r>
        <w:rPr>
          <w:sz w:val="18"/>
        </w:rPr>
        <w:t>项目范围管理包括</w:t>
      </w:r>
      <w:r>
        <w:rPr>
          <w:rFonts w:hint="eastAsia" w:ascii="Microsoft JhengHei" w:eastAsia="Microsoft JhengHei"/>
          <w:b/>
          <w:sz w:val="18"/>
          <w:shd w:val="clear" w:color="auto" w:fill="FFFF00"/>
        </w:rPr>
        <w:t>确保项目做且只做所需的全部工作</w:t>
      </w:r>
      <w:r>
        <w:rPr>
          <w:spacing w:val="-3"/>
          <w:sz w:val="18"/>
        </w:rPr>
        <w:t>，以成功完成项目的各个过程。管理项目范围主要在于定义和控制哪些工作</w:t>
      </w:r>
      <w:r>
        <w:rPr>
          <w:sz w:val="18"/>
        </w:rPr>
        <w:t>应该包括在项目内，哪些不应该包括在项目内。包括：</w:t>
      </w:r>
      <w:r>
        <w:rPr>
          <w:rFonts w:hint="eastAsia" w:ascii="Microsoft JhengHei" w:eastAsia="Microsoft JhengHei"/>
          <w:b/>
          <w:spacing w:val="-1"/>
          <w:sz w:val="18"/>
        </w:rPr>
        <w:t xml:space="preserve">规范范围管理、收集需求、定义范围、创建 </w:t>
      </w:r>
      <w:r>
        <w:rPr>
          <w:rFonts w:hint="eastAsia" w:ascii="Microsoft JhengHei" w:eastAsia="Microsoft JhengHei"/>
          <w:b/>
          <w:w w:val="95"/>
          <w:sz w:val="18"/>
        </w:rPr>
        <w:t>WBS</w:t>
      </w:r>
      <w:r>
        <w:rPr>
          <w:rFonts w:hint="eastAsia" w:ascii="Microsoft JhengHei" w:eastAsia="Microsoft JhengHei"/>
          <w:b/>
          <w:sz w:val="18"/>
        </w:rPr>
        <w:t>、确认范围、控制范围</w:t>
      </w:r>
    </w:p>
    <w:p>
      <w:pPr>
        <w:pStyle w:val="8"/>
        <w:numPr>
          <w:ilvl w:val="1"/>
          <w:numId w:val="145"/>
        </w:numPr>
        <w:tabs>
          <w:tab w:val="left" w:pos="583"/>
        </w:tabs>
        <w:spacing w:before="47" w:after="0" w:line="264" w:lineRule="auto"/>
        <w:ind w:left="220" w:right="420" w:firstLine="0"/>
        <w:jc w:val="left"/>
        <w:rPr>
          <w:sz w:val="18"/>
        </w:rPr>
      </w:pPr>
      <w:r>
        <w:rPr>
          <w:spacing w:val="-1"/>
          <w:sz w:val="18"/>
        </w:rPr>
        <w:t>产品范围：某项产品、服务或成果所具有的特征和功能。项目范围：为交付具有规定特性与功能的产品、服务或成果而必须完成</w:t>
      </w:r>
      <w:r>
        <w:rPr>
          <w:sz w:val="18"/>
        </w:rPr>
        <w:t>的工作。</w:t>
      </w:r>
      <w:r>
        <w:rPr>
          <w:rFonts w:hint="eastAsia" w:ascii="Microsoft JhengHei" w:eastAsia="Microsoft JhengHei"/>
          <w:b/>
          <w:sz w:val="18"/>
        </w:rPr>
        <w:t>项目范围有时也包括产品范围</w:t>
      </w:r>
      <w:r>
        <w:rPr>
          <w:sz w:val="18"/>
        </w:rPr>
        <w:t>。</w:t>
      </w:r>
    </w:p>
    <w:p>
      <w:pPr>
        <w:pStyle w:val="8"/>
        <w:numPr>
          <w:ilvl w:val="1"/>
          <w:numId w:val="145"/>
        </w:numPr>
        <w:tabs>
          <w:tab w:val="left" w:pos="583"/>
        </w:tabs>
        <w:spacing w:before="0" w:after="0" w:line="278" w:lineRule="exact"/>
        <w:ind w:left="582" w:right="0" w:hanging="362"/>
        <w:jc w:val="left"/>
        <w:rPr>
          <w:sz w:val="18"/>
        </w:rPr>
      </w:pPr>
      <w:r>
        <w:rPr>
          <w:sz w:val="18"/>
        </w:rPr>
        <w:t>范围管理计划</w:t>
      </w:r>
      <w:r>
        <w:rPr>
          <w:rFonts w:hint="eastAsia" w:ascii="Microsoft JhengHei" w:eastAsia="Microsoft JhengHei"/>
          <w:b/>
          <w:sz w:val="18"/>
        </w:rPr>
        <w:t>描述将如何定义、制定、监督、控制和确认</w:t>
      </w:r>
      <w:r>
        <w:rPr>
          <w:rFonts w:hint="eastAsia" w:ascii="Microsoft JhengHei" w:eastAsia="Microsoft JhengHei"/>
          <w:b/>
          <w:sz w:val="18"/>
          <w:u w:val="single"/>
        </w:rPr>
        <w:t>项目范围</w:t>
      </w:r>
      <w:r>
        <w:rPr>
          <w:rFonts w:hint="eastAsia" w:ascii="Microsoft JhengHei" w:eastAsia="Microsoft JhengHei"/>
          <w:b/>
          <w:sz w:val="18"/>
        </w:rPr>
        <w:t>，</w:t>
      </w:r>
      <w:r>
        <w:rPr>
          <w:rFonts w:hint="eastAsia" w:ascii="Microsoft JhengHei" w:eastAsia="Microsoft JhengHei"/>
          <w:b/>
          <w:sz w:val="18"/>
          <w:shd w:val="clear" w:color="auto" w:fill="FFFF00"/>
        </w:rPr>
        <w:t>有助于降低项目范围蔓延的风险</w:t>
      </w:r>
      <w:r>
        <w:rPr>
          <w:spacing w:val="-1"/>
          <w:sz w:val="18"/>
        </w:rPr>
        <w:t>；需求管理计划描述在整个</w:t>
      </w:r>
    </w:p>
    <w:p>
      <w:pPr>
        <w:pStyle w:val="4"/>
        <w:spacing w:before="41"/>
        <w:ind w:left="220"/>
      </w:pPr>
      <w:r>
        <w:t>项目生命周期内如何分析、记录和管理项目和产品的需求。</w:t>
      </w:r>
    </w:p>
    <w:p>
      <w:pPr>
        <w:pStyle w:val="4"/>
        <w:spacing w:before="11"/>
        <w:rPr>
          <w:sz w:val="24"/>
        </w:rPr>
      </w:pPr>
    </w:p>
    <w:p>
      <w:pPr>
        <w:pStyle w:val="3"/>
        <w:numPr>
          <w:ilvl w:val="0"/>
          <w:numId w:val="145"/>
        </w:numPr>
        <w:tabs>
          <w:tab w:val="left" w:pos="579"/>
          <w:tab w:val="left" w:pos="580"/>
        </w:tabs>
        <w:spacing w:before="15" w:after="0" w:line="240" w:lineRule="auto"/>
        <w:ind w:left="580" w:right="0" w:hanging="360"/>
        <w:jc w:val="left"/>
      </w:pPr>
      <w:r>
        <w:rPr>
          <w:w w:val="105"/>
          <w:shd w:val="clear" w:color="auto" w:fill="FFFF00"/>
        </w:rPr>
        <w:t>为什么要进行需求收集，收集需求会用到哪些工具和技术★</w:t>
      </w:r>
    </w:p>
    <w:p>
      <w:pPr>
        <w:pStyle w:val="8"/>
        <w:numPr>
          <w:ilvl w:val="1"/>
          <w:numId w:val="145"/>
        </w:numPr>
        <w:tabs>
          <w:tab w:val="left" w:pos="583"/>
        </w:tabs>
        <w:spacing w:before="41" w:after="0" w:line="324" w:lineRule="auto"/>
        <w:ind w:left="220" w:right="420" w:firstLine="0"/>
        <w:jc w:val="left"/>
        <w:rPr>
          <w:sz w:val="18"/>
        </w:rPr>
      </w:pPr>
      <w:r>
        <w:rPr>
          <w:spacing w:val="-1"/>
          <w:sz w:val="18"/>
        </w:rPr>
        <w:t>收集需求是为实现目标而确定、记录并管理相关方的需要和需求的过程。作用是为定义产品范围和项目范围奠定基础。仅开展一</w:t>
      </w:r>
      <w:r>
        <w:rPr>
          <w:sz w:val="18"/>
        </w:rPr>
        <w:t>次或仅在项目预定义点开展。</w:t>
      </w:r>
    </w:p>
    <w:p>
      <w:pPr>
        <w:pStyle w:val="8"/>
        <w:numPr>
          <w:ilvl w:val="1"/>
          <w:numId w:val="145"/>
        </w:numPr>
        <w:tabs>
          <w:tab w:val="left" w:pos="583"/>
        </w:tabs>
        <w:spacing w:before="1" w:after="0" w:line="324" w:lineRule="auto"/>
        <w:ind w:left="220" w:right="327" w:firstLine="0"/>
        <w:jc w:val="left"/>
        <w:rPr>
          <w:sz w:val="18"/>
        </w:rPr>
      </w:pPr>
      <w:r>
        <w:rPr>
          <w:spacing w:val="-3"/>
          <w:sz w:val="18"/>
        </w:rPr>
        <w:t>工具与技术：专家判断；数据收集</w:t>
      </w:r>
      <w:r>
        <w:rPr>
          <w:sz w:val="18"/>
        </w:rPr>
        <w:t>（</w:t>
      </w:r>
      <w:r>
        <w:rPr>
          <w:spacing w:val="-4"/>
          <w:sz w:val="18"/>
        </w:rPr>
        <w:t>头脑风暴、访谈、焦点小组、问卷调查、标杆对照</w:t>
      </w:r>
      <w:r>
        <w:rPr>
          <w:spacing w:val="-5"/>
          <w:sz w:val="18"/>
        </w:rPr>
        <w:t>）</w:t>
      </w:r>
      <w:r>
        <w:rPr>
          <w:spacing w:val="-3"/>
          <w:sz w:val="18"/>
        </w:rPr>
        <w:t>；数据分析</w:t>
      </w:r>
      <w:r>
        <w:rPr>
          <w:sz w:val="18"/>
        </w:rPr>
        <w:t>（文件分析</w:t>
      </w:r>
      <w:r>
        <w:rPr>
          <w:spacing w:val="-5"/>
          <w:sz w:val="18"/>
        </w:rPr>
        <w:t>）</w:t>
      </w:r>
      <w:r>
        <w:rPr>
          <w:spacing w:val="-4"/>
          <w:sz w:val="18"/>
        </w:rPr>
        <w:t>；决策</w:t>
      </w:r>
      <w:r>
        <w:rPr>
          <w:sz w:val="18"/>
        </w:rPr>
        <w:t>（</w:t>
      </w:r>
      <w:r>
        <w:rPr>
          <w:spacing w:val="-5"/>
          <w:sz w:val="18"/>
        </w:rPr>
        <w:t>投票、</w:t>
      </w:r>
      <w:r>
        <w:rPr>
          <w:sz w:val="18"/>
        </w:rPr>
        <w:t>多标准决策分析</w:t>
      </w:r>
      <w:r>
        <w:rPr>
          <w:spacing w:val="-5"/>
          <w:sz w:val="18"/>
        </w:rPr>
        <w:t>）</w:t>
      </w:r>
      <w:r>
        <w:rPr>
          <w:spacing w:val="-3"/>
          <w:sz w:val="18"/>
        </w:rPr>
        <w:t>；数据表现</w:t>
      </w:r>
      <w:r>
        <w:rPr>
          <w:sz w:val="18"/>
        </w:rPr>
        <w:t>（</w:t>
      </w:r>
      <w:r>
        <w:rPr>
          <w:spacing w:val="-2"/>
          <w:sz w:val="18"/>
        </w:rPr>
        <w:t>亲和图、思维导图</w:t>
      </w:r>
      <w:r>
        <w:rPr>
          <w:spacing w:val="-5"/>
          <w:sz w:val="18"/>
        </w:rPr>
        <w:t>）</w:t>
      </w:r>
      <w:r>
        <w:rPr>
          <w:spacing w:val="-4"/>
          <w:sz w:val="18"/>
        </w:rPr>
        <w:t>；人际关系与团队技能</w:t>
      </w:r>
      <w:r>
        <w:rPr>
          <w:sz w:val="18"/>
        </w:rPr>
        <w:t>（</w:t>
      </w:r>
      <w:r>
        <w:rPr>
          <w:spacing w:val="-1"/>
          <w:sz w:val="18"/>
        </w:rPr>
        <w:t>名义小组技术、观察</w:t>
      </w:r>
      <w:r>
        <w:rPr>
          <w:sz w:val="18"/>
        </w:rPr>
        <w:t>/</w:t>
      </w:r>
      <w:r>
        <w:rPr>
          <w:spacing w:val="-2"/>
          <w:sz w:val="18"/>
        </w:rPr>
        <w:t>交谈，引导</w:t>
      </w:r>
      <w:r>
        <w:rPr>
          <w:spacing w:val="-5"/>
          <w:sz w:val="18"/>
        </w:rPr>
        <w:t>）</w:t>
      </w:r>
      <w:r>
        <w:rPr>
          <w:spacing w:val="-4"/>
          <w:sz w:val="18"/>
        </w:rPr>
        <w:t>；系统交互图；原型法</w:t>
      </w:r>
    </w:p>
    <w:p>
      <w:pPr>
        <w:pStyle w:val="8"/>
        <w:numPr>
          <w:ilvl w:val="1"/>
          <w:numId w:val="145"/>
        </w:numPr>
        <w:tabs>
          <w:tab w:val="left" w:pos="583"/>
        </w:tabs>
        <w:spacing w:before="2" w:after="41" w:line="240" w:lineRule="auto"/>
        <w:ind w:left="582" w:right="0" w:hanging="362"/>
        <w:jc w:val="left"/>
        <w:rPr>
          <w:sz w:val="18"/>
        </w:rPr>
      </w:pPr>
      <w:r>
        <w:pict>
          <v:rect id="_x0000_s1065" o:spid="_x0000_s1065" o:spt="1" style="position:absolute;left:0pt;margin-left:92.05pt;margin-top:64.4pt;height:11.75pt;width:117.7pt;mso-position-horizontal-relative:page;z-index:-154624;mso-width-relative:page;mso-height-relative:page;" fillcolor="#FFFF00" filled="t" stroked="f" coordsize="21600,21600">
            <v:path/>
            <v:fill on="t" focussize="0,0"/>
            <v:stroke on="f"/>
            <v:imagedata o:title=""/>
            <o:lock v:ext="edit"/>
          </v:rect>
        </w:pict>
      </w:r>
      <w:r>
        <w:pict>
          <v:rect id="_x0000_s1066" o:spid="_x0000_s1066" o:spt="1" style="position:absolute;left:0pt;margin-left:128.05pt;margin-top:80pt;height:11.75pt;width:162.85pt;mso-position-horizontal-relative:page;z-index:-154624;mso-width-relative:page;mso-height-relative:page;" fillcolor="#FFFF00" filled="t" stroked="f" coordsize="21600,21600">
            <v:path/>
            <v:fill on="t" focussize="0,0"/>
            <v:stroke on="f"/>
            <v:imagedata o:title=""/>
            <o:lock v:ext="edit"/>
          </v:rect>
        </w:pict>
      </w:r>
      <w:r>
        <w:pict>
          <v:rect id="_x0000_s1067" o:spid="_x0000_s1067" o:spt="1" style="position:absolute;left:0pt;margin-left:137.05pt;margin-top:96.1pt;height:11.75pt;width:54.6pt;mso-position-horizontal-relative:page;z-index:-154624;mso-width-relative:page;mso-height-relative:page;" fillcolor="#FFFF00" filled="t" stroked="f" coordsize="21600,21600">
            <v:path/>
            <v:fill on="t" focussize="0,0"/>
            <v:stroke on="f"/>
            <v:imagedata o:title=""/>
            <o:lock v:ext="edit"/>
          </v:rect>
        </w:pict>
      </w:r>
      <w:r>
        <w:rPr>
          <w:sz w:val="18"/>
        </w:rPr>
        <w:t>数据收集</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21"/>
        <w:gridCol w:w="6361"/>
        <w:gridCol w:w="32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121" w:type="dxa"/>
            <w:shd w:val="clear" w:color="auto" w:fill="E7E6E6"/>
          </w:tcPr>
          <w:p>
            <w:pPr>
              <w:pStyle w:val="9"/>
              <w:spacing w:before="43"/>
              <w:ind w:left="110"/>
              <w:rPr>
                <w:sz w:val="18"/>
              </w:rPr>
            </w:pPr>
            <w:r>
              <w:rPr>
                <w:sz w:val="18"/>
              </w:rPr>
              <w:t>工具与技术</w:t>
            </w:r>
          </w:p>
        </w:tc>
        <w:tc>
          <w:tcPr>
            <w:tcW w:w="6361" w:type="dxa"/>
            <w:shd w:val="clear" w:color="auto" w:fill="E7E6E6"/>
          </w:tcPr>
          <w:p>
            <w:pPr>
              <w:pStyle w:val="9"/>
              <w:spacing w:before="43"/>
              <w:ind w:left="2980" w:right="2970"/>
              <w:jc w:val="center"/>
              <w:rPr>
                <w:sz w:val="18"/>
              </w:rPr>
            </w:pPr>
            <w:r>
              <w:rPr>
                <w:sz w:val="18"/>
              </w:rPr>
              <w:t>解释</w:t>
            </w:r>
          </w:p>
        </w:tc>
        <w:tc>
          <w:tcPr>
            <w:tcW w:w="3202" w:type="dxa"/>
            <w:shd w:val="clear" w:color="auto" w:fill="E7E6E6"/>
          </w:tcPr>
          <w:p>
            <w:pPr>
              <w:pStyle w:val="9"/>
              <w:spacing w:before="43"/>
              <w:ind w:left="1401" w:right="1391"/>
              <w:jc w:val="center"/>
              <w:rPr>
                <w:sz w:val="18"/>
              </w:rPr>
            </w:pPr>
            <w:r>
              <w:rPr>
                <w:sz w:val="18"/>
              </w:rPr>
              <w:t>特点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121" w:type="dxa"/>
          </w:tcPr>
          <w:p>
            <w:pPr>
              <w:pStyle w:val="9"/>
              <w:spacing w:before="40"/>
              <w:rPr>
                <w:sz w:val="18"/>
              </w:rPr>
            </w:pPr>
            <w:r>
              <w:rPr>
                <w:sz w:val="18"/>
              </w:rPr>
              <w:t>头脑风暴法</w:t>
            </w:r>
          </w:p>
        </w:tc>
        <w:tc>
          <w:tcPr>
            <w:tcW w:w="6361" w:type="dxa"/>
          </w:tcPr>
          <w:p>
            <w:pPr>
              <w:pStyle w:val="9"/>
              <w:spacing w:before="40"/>
              <w:ind w:left="108"/>
              <w:rPr>
                <w:sz w:val="18"/>
              </w:rPr>
            </w:pPr>
            <w:r>
              <w:rPr>
                <w:sz w:val="18"/>
              </w:rPr>
              <w:t>用来产生和收集对项目需求与产品需求的多种创意的技术</w:t>
            </w:r>
          </w:p>
        </w:tc>
        <w:tc>
          <w:tcPr>
            <w:tcW w:w="3202" w:type="dxa"/>
          </w:tcPr>
          <w:p>
            <w:pPr>
              <w:pStyle w:val="9"/>
              <w:spacing w:before="40"/>
              <w:rPr>
                <w:sz w:val="18"/>
              </w:rPr>
            </w:pPr>
            <w:r>
              <w:rPr>
                <w:sz w:val="18"/>
              </w:rPr>
              <w:t>创新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121" w:type="dxa"/>
          </w:tcPr>
          <w:p>
            <w:pPr>
              <w:pStyle w:val="9"/>
              <w:spacing w:before="41"/>
              <w:rPr>
                <w:sz w:val="18"/>
              </w:rPr>
            </w:pPr>
            <w:r>
              <w:rPr>
                <w:sz w:val="18"/>
              </w:rPr>
              <w:t>访谈</w:t>
            </w:r>
          </w:p>
        </w:tc>
        <w:tc>
          <w:tcPr>
            <w:tcW w:w="6361" w:type="dxa"/>
          </w:tcPr>
          <w:p>
            <w:pPr>
              <w:pStyle w:val="9"/>
              <w:spacing w:before="41"/>
              <w:ind w:left="108"/>
              <w:rPr>
                <w:sz w:val="18"/>
              </w:rPr>
            </w:pPr>
            <w:r>
              <w:rPr>
                <w:sz w:val="18"/>
              </w:rPr>
              <w:t>直接交谈来获取信息的正式或非正式的方法。一对一，一对多，多对多。</w:t>
            </w:r>
          </w:p>
        </w:tc>
        <w:tc>
          <w:tcPr>
            <w:tcW w:w="3202" w:type="dxa"/>
          </w:tcPr>
          <w:p>
            <w:pPr>
              <w:pStyle w:val="9"/>
              <w:spacing w:before="41"/>
              <w:rPr>
                <w:sz w:val="18"/>
              </w:rPr>
            </w:pPr>
            <w:r>
              <w:rPr>
                <w:sz w:val="18"/>
              </w:rPr>
              <w:t>可获取机密信息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121" w:type="dxa"/>
          </w:tcPr>
          <w:p>
            <w:pPr>
              <w:pStyle w:val="9"/>
              <w:spacing w:before="40"/>
              <w:rPr>
                <w:sz w:val="18"/>
              </w:rPr>
            </w:pPr>
            <w:r>
              <w:rPr>
                <w:sz w:val="18"/>
              </w:rPr>
              <w:t>焦点小组</w:t>
            </w:r>
          </w:p>
        </w:tc>
        <w:tc>
          <w:tcPr>
            <w:tcW w:w="6361" w:type="dxa"/>
          </w:tcPr>
          <w:p>
            <w:pPr>
              <w:pStyle w:val="9"/>
              <w:spacing w:line="303" w:lineRule="exact"/>
              <w:ind w:left="108"/>
              <w:rPr>
                <w:sz w:val="18"/>
              </w:rPr>
            </w:pPr>
            <w:r>
              <w:rPr>
                <w:rFonts w:hint="eastAsia" w:ascii="Microsoft JhengHei" w:eastAsia="Microsoft JhengHei"/>
                <w:b/>
                <w:sz w:val="18"/>
              </w:rPr>
              <w:t>召集预定的相关方和主题专家</w:t>
            </w:r>
            <w:r>
              <w:rPr>
                <w:sz w:val="18"/>
              </w:rPr>
              <w:t>，了解他们对所讨论的产品、服务或成果的期望</w:t>
            </w:r>
          </w:p>
          <w:p>
            <w:pPr>
              <w:pStyle w:val="9"/>
              <w:spacing w:line="301" w:lineRule="exact"/>
              <w:ind w:left="108"/>
              <w:rPr>
                <w:sz w:val="18"/>
              </w:rPr>
            </w:pPr>
            <w:r>
              <w:rPr>
                <w:sz w:val="18"/>
              </w:rPr>
              <w:t>和态度。</w:t>
            </w:r>
            <w:r>
              <w:rPr>
                <w:rFonts w:hint="eastAsia" w:ascii="Microsoft JhengHei" w:eastAsia="Microsoft JhengHei"/>
                <w:b/>
                <w:sz w:val="18"/>
              </w:rPr>
              <w:t>由一种受训练的主持人引导大家互动讨论</w:t>
            </w:r>
            <w:r>
              <w:rPr>
                <w:sz w:val="18"/>
              </w:rPr>
              <w:t>。比一对一访谈更激烈</w:t>
            </w:r>
          </w:p>
        </w:tc>
        <w:tc>
          <w:tcPr>
            <w:tcW w:w="3202" w:type="dxa"/>
          </w:tcPr>
          <w:p>
            <w:pPr>
              <w:pStyle w:val="9"/>
              <w:spacing w:before="40"/>
              <w:rPr>
                <w:sz w:val="18"/>
              </w:rPr>
            </w:pPr>
            <w:r>
              <w:rPr>
                <w:sz w:val="18"/>
              </w:rPr>
              <w:t>专家+相关方，了解期望与态度，有一</w:t>
            </w:r>
          </w:p>
          <w:p>
            <w:pPr>
              <w:pStyle w:val="9"/>
              <w:spacing w:before="82"/>
              <w:rPr>
                <w:sz w:val="18"/>
              </w:rPr>
            </w:pPr>
            <w:r>
              <w:rPr>
                <w:sz w:val="18"/>
              </w:rPr>
              <w:t>位主持人，得到各种意见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121" w:type="dxa"/>
          </w:tcPr>
          <w:p>
            <w:pPr>
              <w:pStyle w:val="9"/>
              <w:spacing w:before="40"/>
              <w:rPr>
                <w:sz w:val="18"/>
              </w:rPr>
            </w:pPr>
            <w:r>
              <w:rPr>
                <w:sz w:val="18"/>
              </w:rPr>
              <w:t>德尔菲技术</w:t>
            </w:r>
          </w:p>
        </w:tc>
        <w:tc>
          <w:tcPr>
            <w:tcW w:w="6361" w:type="dxa"/>
          </w:tcPr>
          <w:p>
            <w:pPr>
              <w:pStyle w:val="9"/>
              <w:spacing w:line="303" w:lineRule="exact"/>
              <w:ind w:left="108"/>
              <w:rPr>
                <w:rFonts w:hint="eastAsia" w:ascii="Microsoft JhengHei" w:eastAsia="Microsoft JhengHei"/>
                <w:b/>
                <w:sz w:val="18"/>
              </w:rPr>
            </w:pPr>
            <w:r>
              <w:rPr>
                <w:sz w:val="18"/>
              </w:rPr>
              <w:t>一组先定的</w:t>
            </w:r>
            <w:r>
              <w:rPr>
                <w:rFonts w:hint="eastAsia" w:ascii="Microsoft JhengHei" w:eastAsia="Microsoft JhengHei"/>
                <w:b/>
                <w:sz w:val="18"/>
              </w:rPr>
              <w:t>专家回答问卷</w:t>
            </w:r>
            <w:r>
              <w:rPr>
                <w:sz w:val="18"/>
              </w:rPr>
              <w:t>，并对每一轮需求收集的结果再给出反馈。专家的</w:t>
            </w:r>
            <w:r>
              <w:rPr>
                <w:rFonts w:hint="eastAsia" w:ascii="Microsoft JhengHei" w:eastAsia="Microsoft JhengHei"/>
                <w:b/>
                <w:sz w:val="18"/>
                <w:shd w:val="clear" w:color="auto" w:fill="FFFF00"/>
              </w:rPr>
              <w:t>答</w:t>
            </w:r>
          </w:p>
          <w:p>
            <w:pPr>
              <w:pStyle w:val="9"/>
              <w:spacing w:line="301" w:lineRule="exact"/>
              <w:ind w:left="108"/>
              <w:rPr>
                <w:sz w:val="18"/>
              </w:rPr>
            </w:pPr>
            <w:r>
              <w:rPr>
                <w:rFonts w:hint="eastAsia" w:ascii="Microsoft JhengHei" w:eastAsia="Microsoft JhengHei"/>
                <w:b/>
                <w:sz w:val="18"/>
              </w:rPr>
              <w:t>复只交给主持人</w:t>
            </w:r>
            <w:r>
              <w:rPr>
                <w:sz w:val="18"/>
              </w:rPr>
              <w:t>，以保持</w:t>
            </w:r>
            <w:r>
              <w:rPr>
                <w:rFonts w:hint="eastAsia" w:ascii="Microsoft JhengHei" w:eastAsia="Microsoft JhengHei"/>
                <w:b/>
                <w:sz w:val="18"/>
                <w:shd w:val="clear" w:color="auto" w:fill="FFFF00"/>
              </w:rPr>
              <w:t>匿名</w:t>
            </w:r>
            <w:r>
              <w:rPr>
                <w:sz w:val="18"/>
              </w:rPr>
              <w:t>状态</w:t>
            </w:r>
          </w:p>
        </w:tc>
        <w:tc>
          <w:tcPr>
            <w:tcW w:w="3202" w:type="dxa"/>
          </w:tcPr>
          <w:p>
            <w:pPr>
              <w:pStyle w:val="9"/>
              <w:spacing w:before="40"/>
              <w:rPr>
                <w:sz w:val="18"/>
              </w:rPr>
            </w:pPr>
            <w:r>
              <w:rPr>
                <w:sz w:val="18"/>
              </w:rPr>
              <w:t>专家、匿名、多次、趋近一致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121" w:type="dxa"/>
          </w:tcPr>
          <w:p>
            <w:pPr>
              <w:pStyle w:val="9"/>
              <w:spacing w:before="40"/>
              <w:rPr>
                <w:sz w:val="18"/>
              </w:rPr>
            </w:pPr>
            <w:r>
              <w:rPr>
                <w:sz w:val="18"/>
              </w:rPr>
              <w:t>问卷调查</w:t>
            </w:r>
          </w:p>
        </w:tc>
        <w:tc>
          <w:tcPr>
            <w:tcW w:w="6361" w:type="dxa"/>
          </w:tcPr>
          <w:p>
            <w:pPr>
              <w:pStyle w:val="9"/>
              <w:spacing w:line="312" w:lineRule="exact"/>
              <w:ind w:left="108"/>
              <w:rPr>
                <w:sz w:val="18"/>
              </w:rPr>
            </w:pPr>
            <w:r>
              <w:rPr>
                <w:sz w:val="18"/>
              </w:rPr>
              <w:t>设计一系列书面问题，向</w:t>
            </w:r>
            <w:r>
              <w:rPr>
                <w:rFonts w:hint="eastAsia" w:ascii="Microsoft JhengHei" w:eastAsia="Microsoft JhengHei"/>
                <w:b/>
                <w:sz w:val="18"/>
                <w:shd w:val="clear" w:color="auto" w:fill="FFFF00"/>
              </w:rPr>
              <w:t>众多受访者</w:t>
            </w:r>
            <w:r>
              <w:rPr>
                <w:sz w:val="18"/>
              </w:rPr>
              <w:t>快速收集信息</w:t>
            </w:r>
          </w:p>
        </w:tc>
        <w:tc>
          <w:tcPr>
            <w:tcW w:w="3202" w:type="dxa"/>
          </w:tcPr>
          <w:p>
            <w:pPr>
              <w:pStyle w:val="9"/>
              <w:spacing w:line="303" w:lineRule="exact"/>
              <w:rPr>
                <w:rFonts w:hint="eastAsia" w:ascii="Microsoft JhengHei" w:eastAsia="Microsoft JhengHei"/>
                <w:b/>
                <w:sz w:val="18"/>
              </w:rPr>
            </w:pPr>
            <w:r>
              <w:rPr>
                <w:rFonts w:hint="eastAsia" w:ascii="Microsoft JhengHei" w:eastAsia="Microsoft JhengHei"/>
                <w:b/>
                <w:sz w:val="18"/>
              </w:rPr>
              <w:t>受众多样化，需要快速完成调查，受访</w:t>
            </w:r>
          </w:p>
          <w:p>
            <w:pPr>
              <w:pStyle w:val="9"/>
              <w:spacing w:line="301" w:lineRule="exact"/>
              <w:rPr>
                <w:sz w:val="18"/>
              </w:rPr>
            </w:pPr>
            <w:r>
              <w:rPr>
                <w:rFonts w:hint="eastAsia" w:ascii="Microsoft JhengHei" w:eastAsia="Microsoft JhengHei"/>
                <w:b/>
                <w:sz w:val="18"/>
              </w:rPr>
              <w:t>者地理位置分散</w:t>
            </w:r>
            <w:r>
              <w:rPr>
                <w:sz w:val="18"/>
              </w:rPr>
              <w:t>，适合开展统计分析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121" w:type="dxa"/>
          </w:tcPr>
          <w:p>
            <w:pPr>
              <w:pStyle w:val="9"/>
              <w:spacing w:before="43"/>
              <w:rPr>
                <w:sz w:val="18"/>
              </w:rPr>
            </w:pPr>
            <w:r>
              <w:rPr>
                <w:sz w:val="18"/>
              </w:rPr>
              <w:t>标杆对照</w:t>
            </w:r>
          </w:p>
        </w:tc>
        <w:tc>
          <w:tcPr>
            <w:tcW w:w="6361" w:type="dxa"/>
          </w:tcPr>
          <w:p>
            <w:pPr>
              <w:pStyle w:val="9"/>
              <w:spacing w:line="305" w:lineRule="exact"/>
              <w:ind w:left="108"/>
              <w:rPr>
                <w:rFonts w:hint="eastAsia" w:ascii="Microsoft JhengHei" w:eastAsia="Microsoft JhengHei"/>
                <w:b/>
                <w:sz w:val="18"/>
              </w:rPr>
            </w:pPr>
            <w:r>
              <w:rPr>
                <w:sz w:val="18"/>
              </w:rPr>
              <w:t>将实际或计划的产品、过程和实践，</w:t>
            </w:r>
            <w:r>
              <w:rPr>
                <w:rFonts w:hint="eastAsia" w:ascii="Microsoft JhengHei" w:eastAsia="Microsoft JhengHei"/>
                <w:b/>
                <w:sz w:val="18"/>
                <w:shd w:val="clear" w:color="auto" w:fill="FFFF00"/>
              </w:rPr>
              <w:t>与其他可比组织的实践进行比较，以便识</w:t>
            </w:r>
          </w:p>
          <w:p>
            <w:pPr>
              <w:pStyle w:val="9"/>
              <w:spacing w:line="301" w:lineRule="exact"/>
              <w:ind w:left="108"/>
              <w:rPr>
                <w:sz w:val="18"/>
              </w:rPr>
            </w:pPr>
            <w:r>
              <w:rPr>
                <w:rFonts w:hint="eastAsia" w:ascii="Microsoft JhengHei" w:eastAsia="Microsoft JhengHei"/>
                <w:b/>
                <w:spacing w:val="-4"/>
                <w:sz w:val="18"/>
                <w:shd w:val="clear" w:color="auto" w:fill="FFFF00"/>
              </w:rPr>
              <w:t>别最佳实践，形成改进意见</w:t>
            </w:r>
            <w:r>
              <w:rPr>
                <w:spacing w:val="-9"/>
                <w:sz w:val="18"/>
              </w:rPr>
              <w:t>，并为绩效考核提供依据。标杆对照可比组织内部，</w:t>
            </w:r>
          </w:p>
        </w:tc>
        <w:tc>
          <w:tcPr>
            <w:tcW w:w="3202" w:type="dxa"/>
          </w:tcPr>
          <w:p>
            <w:pPr>
              <w:pStyle w:val="9"/>
              <w:spacing w:before="43"/>
              <w:rPr>
                <w:sz w:val="18"/>
              </w:rPr>
            </w:pPr>
            <w:r>
              <w:rPr>
                <w:sz w:val="18"/>
              </w:rPr>
              <w:t>理解和收集客户需求的数据，以便集中</w:t>
            </w:r>
          </w:p>
          <w:p>
            <w:pPr>
              <w:pStyle w:val="9"/>
              <w:spacing w:before="81"/>
              <w:rPr>
                <w:sz w:val="18"/>
              </w:rPr>
            </w:pPr>
            <w:r>
              <w:rPr>
                <w:sz w:val="18"/>
              </w:rPr>
              <w:t>注意力在满足客户需求上</w:t>
            </w:r>
          </w:p>
        </w:tc>
      </w:tr>
    </w:tbl>
    <w:p>
      <w:pPr>
        <w:spacing w:after="0"/>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21"/>
        <w:gridCol w:w="6361"/>
        <w:gridCol w:w="320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12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6361" w:type="dxa"/>
            <w:tcBorders>
              <w:left w:val="single" w:color="000000" w:sz="4" w:space="0"/>
              <w:bottom w:val="single" w:color="000000" w:sz="4" w:space="0"/>
              <w:right w:val="single" w:color="000000" w:sz="4" w:space="0"/>
            </w:tcBorders>
          </w:tcPr>
          <w:p>
            <w:pPr>
              <w:pStyle w:val="9"/>
              <w:spacing w:before="40"/>
              <w:ind w:left="108"/>
              <w:rPr>
                <w:sz w:val="18"/>
              </w:rPr>
            </w:pPr>
            <w:r>
              <w:rPr>
                <w:sz w:val="18"/>
              </w:rPr>
              <w:t>也可以是外部</w:t>
            </w:r>
          </w:p>
        </w:tc>
        <w:tc>
          <w:tcPr>
            <w:tcW w:w="3202" w:type="dxa"/>
            <w:tcBorders>
              <w:left w:val="single" w:color="000000" w:sz="4" w:space="0"/>
              <w:bottom w:val="single" w:color="000000" w:sz="4" w:space="0"/>
              <w:right w:val="single" w:color="000000" w:sz="4" w:space="0"/>
            </w:tcBorders>
          </w:tcPr>
          <w:p>
            <w:pPr>
              <w:pStyle w:val="9"/>
              <w:ind w:left="0"/>
              <w:rPr>
                <w:rFonts w:ascii="Times New Roman"/>
                <w:sz w:val="18"/>
              </w:rPr>
            </w:pPr>
          </w:p>
        </w:tc>
      </w:tr>
    </w:tbl>
    <w:p>
      <w:pPr>
        <w:pStyle w:val="4"/>
        <w:spacing w:before="8"/>
        <w:rPr>
          <w:sz w:val="21"/>
        </w:rPr>
      </w:pPr>
    </w:p>
    <w:p>
      <w:pPr>
        <w:pStyle w:val="8"/>
        <w:numPr>
          <w:ilvl w:val="1"/>
          <w:numId w:val="145"/>
        </w:numPr>
        <w:tabs>
          <w:tab w:val="left" w:pos="583"/>
        </w:tabs>
        <w:spacing w:before="75" w:after="41" w:line="240" w:lineRule="auto"/>
        <w:ind w:left="582" w:right="0" w:hanging="362"/>
        <w:jc w:val="left"/>
        <w:rPr>
          <w:sz w:val="18"/>
        </w:rPr>
      </w:pPr>
      <w:r>
        <w:rPr>
          <w:sz w:val="18"/>
        </w:rPr>
        <w:t>数据表现</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4"/>
        <w:gridCol w:w="8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04" w:type="dxa"/>
          </w:tcPr>
          <w:p>
            <w:pPr>
              <w:pStyle w:val="9"/>
              <w:spacing w:before="40"/>
              <w:rPr>
                <w:sz w:val="18"/>
              </w:rPr>
            </w:pPr>
            <w:r>
              <w:rPr>
                <w:sz w:val="18"/>
              </w:rPr>
              <w:t>亲和图</w:t>
            </w:r>
          </w:p>
        </w:tc>
        <w:tc>
          <w:tcPr>
            <w:tcW w:w="8980" w:type="dxa"/>
          </w:tcPr>
          <w:p>
            <w:pPr>
              <w:pStyle w:val="9"/>
              <w:spacing w:line="292" w:lineRule="exact"/>
              <w:ind w:left="108"/>
              <w:rPr>
                <w:sz w:val="18"/>
              </w:rPr>
            </w:pPr>
            <w:r>
              <w:rPr>
                <w:sz w:val="18"/>
              </w:rPr>
              <w:t>用来对大量创意进行</w:t>
            </w:r>
            <w:r>
              <w:rPr>
                <w:rFonts w:hint="eastAsia" w:ascii="Microsoft JhengHei" w:eastAsia="Microsoft JhengHei"/>
                <w:b/>
                <w:sz w:val="18"/>
                <w:shd w:val="clear" w:color="auto" w:fill="FFFF00"/>
              </w:rPr>
              <w:t>分组</w:t>
            </w:r>
            <w:r>
              <w:rPr>
                <w:sz w:val="18"/>
              </w:rPr>
              <w:t>的技术，以便进一步审查和分析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04" w:type="dxa"/>
          </w:tcPr>
          <w:p>
            <w:pPr>
              <w:pStyle w:val="9"/>
              <w:spacing w:before="40"/>
              <w:rPr>
                <w:sz w:val="18"/>
              </w:rPr>
            </w:pPr>
            <w:r>
              <w:rPr>
                <w:sz w:val="18"/>
              </w:rPr>
              <w:t>思维导图</w:t>
            </w:r>
          </w:p>
        </w:tc>
        <w:tc>
          <w:tcPr>
            <w:tcW w:w="8980" w:type="dxa"/>
          </w:tcPr>
          <w:p>
            <w:pPr>
              <w:pStyle w:val="9"/>
              <w:spacing w:line="292" w:lineRule="exact"/>
              <w:ind w:left="108"/>
              <w:rPr>
                <w:sz w:val="18"/>
              </w:rPr>
            </w:pPr>
            <w:r>
              <w:rPr>
                <w:sz w:val="18"/>
              </w:rPr>
              <w:t>从头脑风暴中获得的创意整合成一张图，用以</w:t>
            </w:r>
            <w:r>
              <w:rPr>
                <w:rFonts w:hint="eastAsia" w:ascii="Microsoft JhengHei" w:eastAsia="Microsoft JhengHei"/>
                <w:b/>
                <w:sz w:val="18"/>
                <w:shd w:val="clear" w:color="auto" w:fill="FFFF00"/>
              </w:rPr>
              <w:t>反映创意之间的共性与差异</w:t>
            </w:r>
            <w:r>
              <w:rPr>
                <w:sz w:val="18"/>
              </w:rPr>
              <w:t>，激发新创意</w:t>
            </w:r>
          </w:p>
        </w:tc>
      </w:tr>
    </w:tbl>
    <w:p>
      <w:pPr>
        <w:pStyle w:val="8"/>
        <w:numPr>
          <w:ilvl w:val="1"/>
          <w:numId w:val="145"/>
        </w:numPr>
        <w:tabs>
          <w:tab w:val="left" w:pos="583"/>
        </w:tabs>
        <w:spacing w:before="41" w:after="26" w:line="240" w:lineRule="auto"/>
        <w:ind w:left="582" w:right="0" w:hanging="362"/>
        <w:jc w:val="left"/>
        <w:rPr>
          <w:sz w:val="18"/>
        </w:rPr>
      </w:pPr>
      <w:r>
        <w:drawing>
          <wp:anchor distT="0" distB="0" distL="0" distR="0" simplePos="0" relativeHeight="268280832" behindDoc="1" locked="0" layoutInCell="1" allowOverlap="1">
            <wp:simplePos x="0" y="0"/>
            <wp:positionH relativeFrom="page">
              <wp:posOffset>763270</wp:posOffset>
            </wp:positionH>
            <wp:positionV relativeFrom="paragraph">
              <wp:posOffset>701040</wp:posOffset>
            </wp:positionV>
            <wp:extent cx="6184265" cy="6073775"/>
            <wp:effectExtent l="0" t="0" r="0" b="0"/>
            <wp:wrapNone/>
            <wp:docPr id="5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z w:val="18"/>
        </w:rPr>
        <w:t>人际关系与团队技能</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0"/>
        <w:gridCol w:w="92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90" w:type="dxa"/>
          </w:tcPr>
          <w:p>
            <w:pPr>
              <w:pStyle w:val="9"/>
              <w:spacing w:before="54"/>
              <w:rPr>
                <w:sz w:val="18"/>
              </w:rPr>
            </w:pPr>
            <w:r>
              <w:rPr>
                <w:sz w:val="18"/>
              </w:rPr>
              <w:t>名义小组技术</w:t>
            </w:r>
          </w:p>
        </w:tc>
        <w:tc>
          <w:tcPr>
            <w:tcW w:w="9294" w:type="dxa"/>
          </w:tcPr>
          <w:p>
            <w:pPr>
              <w:pStyle w:val="9"/>
              <w:spacing w:line="292" w:lineRule="exact"/>
              <w:rPr>
                <w:sz w:val="18"/>
              </w:rPr>
            </w:pPr>
            <w:r>
              <w:rPr>
                <w:sz w:val="18"/>
              </w:rPr>
              <w:t>促进头脑风暴的技术，通过</w:t>
            </w:r>
            <w:r>
              <w:rPr>
                <w:rFonts w:hint="eastAsia" w:ascii="Microsoft JhengHei" w:eastAsia="Microsoft JhengHei"/>
                <w:b/>
                <w:sz w:val="18"/>
                <w:shd w:val="clear" w:color="auto" w:fill="FFFF00"/>
              </w:rPr>
              <w:t>投票</w:t>
            </w:r>
            <w:r>
              <w:rPr>
                <w:sz w:val="18"/>
              </w:rPr>
              <w:t>排列最有用的创意，以便进一步开展头脑风暴或优先排序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1390" w:type="dxa"/>
          </w:tcPr>
          <w:p>
            <w:pPr>
              <w:pStyle w:val="9"/>
              <w:spacing w:before="57"/>
              <w:rPr>
                <w:sz w:val="18"/>
              </w:rPr>
            </w:pPr>
            <w:r>
              <w:rPr>
                <w:sz w:val="18"/>
              </w:rPr>
              <w:t>观察与交谈</w:t>
            </w:r>
          </w:p>
        </w:tc>
        <w:tc>
          <w:tcPr>
            <w:tcW w:w="9294" w:type="dxa"/>
          </w:tcPr>
          <w:p>
            <w:pPr>
              <w:pStyle w:val="9"/>
              <w:spacing w:before="57"/>
              <w:rPr>
                <w:sz w:val="18"/>
              </w:rPr>
            </w:pPr>
            <w:r>
              <w:rPr>
                <w:sz w:val="18"/>
              </w:rPr>
              <w:t>直接察看个人在各自的环境中如何执行工作（或任务）和实施流程。</w:t>
            </w:r>
          </w:p>
          <w:p>
            <w:pPr>
              <w:pStyle w:val="9"/>
              <w:spacing w:before="2" w:line="310" w:lineRule="atLeast"/>
              <w:ind w:right="98"/>
              <w:rPr>
                <w:sz w:val="18"/>
              </w:rPr>
            </w:pPr>
            <w:r>
              <w:rPr>
                <w:sz w:val="18"/>
              </w:rPr>
              <w:t>难以或不愿清晰说明需求时，需要通过观察来了解他们的工作细节。观察，也称为“工作跟随”，通过实际执行一个流程或程序，来体验该流程或程序是如何实施的，以便挖掘隐藏的需求。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8" w:hRule="atLeast"/>
        </w:trPr>
        <w:tc>
          <w:tcPr>
            <w:tcW w:w="1390" w:type="dxa"/>
          </w:tcPr>
          <w:p>
            <w:pPr>
              <w:pStyle w:val="9"/>
              <w:spacing w:before="54"/>
              <w:rPr>
                <w:sz w:val="18"/>
              </w:rPr>
            </w:pPr>
            <w:r>
              <w:rPr>
                <w:sz w:val="18"/>
              </w:rPr>
              <w:t>引导</w:t>
            </w:r>
          </w:p>
        </w:tc>
        <w:tc>
          <w:tcPr>
            <w:tcW w:w="9294" w:type="dxa"/>
          </w:tcPr>
          <w:p>
            <w:pPr>
              <w:pStyle w:val="9"/>
              <w:spacing w:line="266" w:lineRule="auto"/>
              <w:ind w:right="93"/>
              <w:jc w:val="both"/>
              <w:rPr>
                <w:sz w:val="18"/>
              </w:rPr>
            </w:pPr>
            <w:r>
              <w:rPr>
                <w:spacing w:val="-1"/>
                <w:sz w:val="18"/>
              </w:rPr>
              <w:t>引导与主题研讨会结合使用，把</w:t>
            </w:r>
            <w:r>
              <w:rPr>
                <w:rFonts w:hint="eastAsia" w:ascii="Microsoft JhengHei" w:eastAsia="Microsoft JhengHei"/>
                <w:b/>
                <w:sz w:val="18"/>
                <w:shd w:val="clear" w:color="auto" w:fill="FFFF00"/>
              </w:rPr>
              <w:t>主要相关方</w:t>
            </w:r>
            <w:r>
              <w:rPr>
                <w:spacing w:val="-1"/>
                <w:sz w:val="18"/>
              </w:rPr>
              <w:t>召集在一起</w:t>
            </w:r>
            <w:r>
              <w:rPr>
                <w:rFonts w:hint="eastAsia" w:ascii="Microsoft JhengHei" w:eastAsia="Microsoft JhengHei"/>
                <w:b/>
                <w:sz w:val="18"/>
                <w:shd w:val="clear" w:color="auto" w:fill="FFFF00"/>
              </w:rPr>
              <w:t>定义产品需求</w:t>
            </w:r>
            <w:r>
              <w:rPr>
                <w:spacing w:val="-1"/>
                <w:sz w:val="18"/>
              </w:rPr>
              <w:t xml:space="preserve">。 </w:t>
            </w:r>
            <w:r>
              <w:rPr>
                <w:rFonts w:hint="eastAsia" w:ascii="Microsoft JhengHei" w:eastAsia="Microsoft JhengHei"/>
                <w:b/>
                <w:sz w:val="18"/>
                <w:shd w:val="clear" w:color="auto" w:fill="FFFF00"/>
              </w:rPr>
              <w:t>快速定义跨职能需求</w:t>
            </w:r>
            <w:r>
              <w:rPr>
                <w:spacing w:val="-12"/>
                <w:sz w:val="18"/>
              </w:rPr>
              <w:t>，</w:t>
            </w:r>
            <w:r>
              <w:rPr>
                <w:rFonts w:hint="eastAsia" w:ascii="Microsoft JhengHei" w:eastAsia="Microsoft JhengHei"/>
                <w:b/>
                <w:sz w:val="18"/>
                <w:shd w:val="clear" w:color="auto" w:fill="FFFF00"/>
              </w:rPr>
              <w:t>协调相关方需求差异</w:t>
            </w:r>
            <w:r>
              <w:rPr>
                <w:spacing w:val="-4"/>
                <w:sz w:val="18"/>
              </w:rPr>
              <w:t>有效引导的研讨会有助于参与者之间建立信任、改进关系、改善沟通，从而有利于相关方达 成一致意见。此外，与</w:t>
            </w:r>
            <w:r>
              <w:rPr>
                <w:sz w:val="18"/>
              </w:rPr>
              <w:t>分别召开会议相比，研讨会能够</w:t>
            </w:r>
            <w:r>
              <w:rPr>
                <w:rFonts w:hint="eastAsia" w:ascii="Microsoft JhengHei" w:eastAsia="Microsoft JhengHei"/>
                <w:b/>
                <w:sz w:val="18"/>
                <w:shd w:val="clear" w:color="auto" w:fill="FFFF00"/>
              </w:rPr>
              <w:t>更早发现并解决问题</w:t>
            </w:r>
            <w:r>
              <w:rPr>
                <w:sz w:val="18"/>
              </w:rPr>
              <w:t>。</w:t>
            </w:r>
          </w:p>
          <w:p>
            <w:pPr>
              <w:pStyle w:val="9"/>
              <w:numPr>
                <w:ilvl w:val="0"/>
                <w:numId w:val="146"/>
              </w:numPr>
              <w:tabs>
                <w:tab w:val="left" w:pos="528"/>
              </w:tabs>
              <w:spacing w:before="0" w:after="0" w:line="267" w:lineRule="exact"/>
              <w:ind w:left="527" w:right="0" w:hanging="420"/>
              <w:jc w:val="both"/>
              <w:rPr>
                <w:sz w:val="18"/>
              </w:rPr>
            </w:pPr>
            <w:r>
              <w:rPr>
                <w:sz w:val="18"/>
              </w:rPr>
              <w:t>联合应用设计或开发(JAD</w:t>
            </w:r>
            <w:r>
              <w:rPr>
                <w:spacing w:val="-8"/>
                <w:sz w:val="18"/>
              </w:rPr>
              <w:t>)。适用于</w:t>
            </w:r>
            <w:r>
              <w:rPr>
                <w:rFonts w:hint="eastAsia" w:ascii="Microsoft JhengHei" w:hAnsi="Microsoft JhengHei" w:eastAsia="Microsoft JhengHei"/>
                <w:b/>
                <w:sz w:val="18"/>
                <w:u w:val="single"/>
              </w:rPr>
              <w:t>软件开发行业</w:t>
            </w:r>
            <w:r>
              <w:rPr>
                <w:spacing w:val="-7"/>
                <w:sz w:val="18"/>
              </w:rPr>
              <w:t>。这种研讨会注重把业务主题专家和开发团队集中在一起，以</w:t>
            </w:r>
          </w:p>
          <w:p>
            <w:pPr>
              <w:pStyle w:val="9"/>
              <w:spacing w:line="312" w:lineRule="exact"/>
              <w:ind w:left="527"/>
              <w:rPr>
                <w:sz w:val="18"/>
              </w:rPr>
            </w:pPr>
            <w:r>
              <w:rPr>
                <w:rFonts w:hint="eastAsia" w:ascii="Microsoft JhengHei" w:eastAsia="Microsoft JhengHei"/>
                <w:b/>
                <w:sz w:val="18"/>
                <w:u w:val="single"/>
              </w:rPr>
              <w:t>收集需求和改进软件开发过程</w:t>
            </w:r>
            <w:r>
              <w:rPr>
                <w:sz w:val="18"/>
              </w:rPr>
              <w:t>。</w:t>
            </w:r>
          </w:p>
          <w:p>
            <w:pPr>
              <w:pStyle w:val="9"/>
              <w:numPr>
                <w:ilvl w:val="0"/>
                <w:numId w:val="146"/>
              </w:numPr>
              <w:tabs>
                <w:tab w:val="left" w:pos="528"/>
              </w:tabs>
              <w:spacing w:before="0" w:after="0" w:line="321" w:lineRule="exact"/>
              <w:ind w:left="527" w:right="0" w:hanging="420"/>
              <w:jc w:val="both"/>
              <w:rPr>
                <w:sz w:val="18"/>
              </w:rPr>
            </w:pPr>
            <w:r>
              <w:rPr>
                <w:sz w:val="18"/>
              </w:rPr>
              <w:t>质量功能展开 (QFD</w:t>
            </w:r>
            <w:r>
              <w:rPr>
                <w:spacing w:val="-11"/>
                <w:sz w:val="18"/>
              </w:rPr>
              <w:t>)。</w:t>
            </w:r>
            <w:r>
              <w:rPr>
                <w:rFonts w:hint="eastAsia" w:ascii="Microsoft JhengHei" w:hAnsi="Microsoft JhengHei" w:eastAsia="Microsoft JhengHei"/>
                <w:b/>
                <w:sz w:val="18"/>
                <w:u w:val="single"/>
              </w:rPr>
              <w:t>制造行业</w:t>
            </w:r>
            <w:r>
              <w:rPr>
                <w:spacing w:val="-11"/>
                <w:sz w:val="18"/>
              </w:rPr>
              <w:t xml:space="preserve">则采用 </w:t>
            </w:r>
            <w:r>
              <w:rPr>
                <w:sz w:val="18"/>
              </w:rPr>
              <w:t>QFD</w:t>
            </w:r>
            <w:r>
              <w:rPr>
                <w:spacing w:val="-1"/>
                <w:sz w:val="18"/>
              </w:rPr>
              <w:t xml:space="preserve"> 这种引导技能来帮助</w:t>
            </w:r>
            <w:r>
              <w:rPr>
                <w:rFonts w:hint="eastAsia" w:ascii="Microsoft JhengHei" w:hAnsi="Microsoft JhengHei" w:eastAsia="Microsoft JhengHei"/>
                <w:b/>
                <w:sz w:val="18"/>
                <w:u w:val="single"/>
              </w:rPr>
              <w:t>确定新产品的关键特征</w:t>
            </w:r>
            <w:r>
              <w:rPr>
                <w:spacing w:val="-22"/>
                <w:sz w:val="18"/>
              </w:rPr>
              <w:t>。</w:t>
            </w:r>
            <w:r>
              <w:rPr>
                <w:sz w:val="18"/>
              </w:rPr>
              <w:t>QFD 从收集客户需要</w:t>
            </w:r>
          </w:p>
          <w:p>
            <w:pPr>
              <w:pStyle w:val="9"/>
              <w:spacing w:before="35"/>
              <w:ind w:left="527"/>
              <w:rPr>
                <w:sz w:val="18"/>
              </w:rPr>
            </w:pPr>
            <w:r>
              <w:rPr>
                <w:sz w:val="18"/>
              </w:rPr>
              <w:t>（又称“客户声音”）开始，然后客观地对这些需要进行分类和排序， 并为实现这些需要而设定目标。</w:t>
            </w:r>
          </w:p>
          <w:p>
            <w:pPr>
              <w:pStyle w:val="9"/>
              <w:numPr>
                <w:ilvl w:val="0"/>
                <w:numId w:val="146"/>
              </w:numPr>
              <w:tabs>
                <w:tab w:val="left" w:pos="527"/>
                <w:tab w:val="left" w:pos="528"/>
              </w:tabs>
              <w:spacing w:before="22" w:after="0" w:line="270" w:lineRule="atLeast"/>
              <w:ind w:left="527" w:right="98" w:hanging="420"/>
              <w:jc w:val="left"/>
              <w:rPr>
                <w:sz w:val="18"/>
              </w:rPr>
            </w:pPr>
            <w:r>
              <w:rPr>
                <w:sz w:val="18"/>
              </w:rPr>
              <w:t>用户故事。用户故事是对所需功能的简短文字描述，</w:t>
            </w:r>
            <w:r>
              <w:rPr>
                <w:rFonts w:hint="eastAsia" w:ascii="Microsoft JhengHei" w:hAnsi="Microsoft JhengHei" w:eastAsia="Microsoft JhengHei"/>
                <w:b/>
                <w:sz w:val="18"/>
                <w:u w:val="single"/>
              </w:rPr>
              <w:t>经常产生于需求研讨会</w:t>
            </w:r>
            <w:r>
              <w:rPr>
                <w:spacing w:val="-2"/>
                <w:sz w:val="18"/>
              </w:rPr>
              <w:t>。用户故事描述哪个相关方将从功</w:t>
            </w:r>
            <w:r>
              <w:rPr>
                <w:sz w:val="18"/>
              </w:rPr>
              <w:t>能中受益（角色），他需要实现什么（目标），以及他期望获得什么利益（动机）。</w:t>
            </w:r>
          </w:p>
        </w:tc>
      </w:tr>
    </w:tbl>
    <w:p>
      <w:pPr>
        <w:pStyle w:val="8"/>
        <w:numPr>
          <w:ilvl w:val="1"/>
          <w:numId w:val="145"/>
        </w:numPr>
        <w:tabs>
          <w:tab w:val="left" w:pos="585"/>
        </w:tabs>
        <w:spacing w:before="0" w:after="0" w:line="266" w:lineRule="auto"/>
        <w:ind w:left="220" w:right="416" w:firstLine="0"/>
        <w:jc w:val="both"/>
        <w:rPr>
          <w:rFonts w:hint="eastAsia" w:ascii="Microsoft JhengHei" w:eastAsia="Microsoft JhengHei"/>
          <w:sz w:val="18"/>
        </w:rPr>
      </w:pPr>
      <w:r>
        <w:rPr>
          <w:rFonts w:hint="eastAsia" w:ascii="Microsoft JhengHei" w:eastAsia="Microsoft JhengHei"/>
          <w:b/>
          <w:sz w:val="18"/>
        </w:rPr>
        <w:t>原型法</w:t>
      </w:r>
      <w:r>
        <w:rPr>
          <w:spacing w:val="-1"/>
          <w:sz w:val="18"/>
        </w:rPr>
        <w:t>是指在实际制造预期产品前，先造出该产品的模型，并据此征求对需求的早期反馈。原型包括微缩产品、计算机生成的二</w:t>
      </w:r>
      <w:r>
        <w:rPr>
          <w:spacing w:val="-2"/>
          <w:sz w:val="18"/>
        </w:rPr>
        <w:t>维和三维模型、实体模型或模拟。因为原型是有形的实物，它使得相关方可以体验最终产品的模型，而不是仅限于讨论抽象的需求描</w:t>
      </w:r>
      <w:r>
        <w:rPr>
          <w:sz w:val="18"/>
        </w:rPr>
        <w:t>述。</w:t>
      </w:r>
      <w:r>
        <w:rPr>
          <w:rFonts w:hint="eastAsia" w:ascii="Microsoft JhengHei" w:eastAsia="Microsoft JhengHei"/>
          <w:b/>
          <w:sz w:val="18"/>
          <w:shd w:val="clear" w:color="auto" w:fill="FFFF00"/>
        </w:rPr>
        <w:t>故事板是一种原型技术</w:t>
      </w:r>
      <w:r>
        <w:rPr>
          <w:spacing w:val="-3"/>
          <w:sz w:val="18"/>
        </w:rPr>
        <w:t>，</w:t>
      </w:r>
      <w:r>
        <w:rPr>
          <w:rFonts w:hint="eastAsia" w:ascii="Microsoft JhengHei" w:eastAsia="Microsoft JhengHei"/>
          <w:b/>
          <w:sz w:val="18"/>
          <w:u w:val="single"/>
        </w:rPr>
        <w:t>通过一系列的图像或图示来展示顺序或导航路径</w:t>
      </w:r>
      <w:r>
        <w:rPr>
          <w:spacing w:val="-2"/>
          <w:sz w:val="18"/>
        </w:rPr>
        <w:t>。故事板用于各种行业的各种项目中，如电影、广告、</w:t>
      </w:r>
      <w:r>
        <w:rPr>
          <w:sz w:val="18"/>
        </w:rPr>
        <w:t>教学设计，以及敏捷和其他软件开发项目。在软件开发中，故事板使用实体模型来展示网页、屏幕或其他用户界面的导航路径。</w:t>
      </w:r>
    </w:p>
    <w:p>
      <w:pPr>
        <w:pStyle w:val="4"/>
        <w:spacing w:before="5"/>
        <w:rPr>
          <w:sz w:val="24"/>
        </w:rPr>
      </w:pPr>
    </w:p>
    <w:p>
      <w:pPr>
        <w:pStyle w:val="3"/>
        <w:spacing w:line="321" w:lineRule="exact"/>
      </w:pPr>
      <w:r>
        <w:t>3、 需求文件有什么作用，包括什么内容？需求跟踪矩阵是什么？有何作用？</w:t>
      </w:r>
    </w:p>
    <w:p>
      <w:pPr>
        <w:pStyle w:val="8"/>
        <w:numPr>
          <w:ilvl w:val="1"/>
          <w:numId w:val="147"/>
        </w:numPr>
        <w:tabs>
          <w:tab w:val="left" w:pos="583"/>
        </w:tabs>
        <w:spacing w:before="0" w:after="0" w:line="321" w:lineRule="exact"/>
        <w:ind w:left="582" w:right="0" w:hanging="362"/>
        <w:jc w:val="left"/>
        <w:rPr>
          <w:sz w:val="18"/>
        </w:rPr>
      </w:pPr>
      <w:r>
        <w:rPr>
          <w:sz w:val="18"/>
        </w:rPr>
        <w:t>需求文件描</w:t>
      </w:r>
      <w:r>
        <w:rPr>
          <w:rFonts w:hint="eastAsia" w:ascii="Microsoft JhengHei" w:eastAsia="Microsoft JhengHei"/>
          <w:b/>
          <w:sz w:val="18"/>
        </w:rPr>
        <w:t>述各种单一需求将如何满足与项目相关的业务需求</w:t>
      </w:r>
      <w:r>
        <w:rPr>
          <w:sz w:val="18"/>
        </w:rPr>
        <w:t>。一开始可能只有高层级的需求，然后随着有关需求信息的增加而</w:t>
      </w:r>
    </w:p>
    <w:p>
      <w:pPr>
        <w:pStyle w:val="4"/>
        <w:spacing w:before="41" w:line="324" w:lineRule="auto"/>
        <w:ind w:left="220" w:right="420"/>
        <w:jc w:val="both"/>
      </w:pPr>
      <w:r>
        <w:t>逐步细化。只有明确的（可测量和可测试的）、可跟踪的、完整的、相互协调的，且主要相关方愿意认可的需求，才能作为基准。需求文件的格式多种多样，既可以是一份按相关方和优先级分类列出全部需求的简单文件，也可以是一份包括内容提要、细节描述和附件等的详细文件。</w:t>
      </w:r>
    </w:p>
    <w:p>
      <w:pPr>
        <w:pStyle w:val="3"/>
        <w:numPr>
          <w:ilvl w:val="1"/>
          <w:numId w:val="147"/>
        </w:numPr>
        <w:tabs>
          <w:tab w:val="left" w:pos="583"/>
        </w:tabs>
        <w:spacing w:before="0" w:after="0" w:line="264" w:lineRule="exact"/>
        <w:ind w:left="582" w:right="0" w:hanging="362"/>
        <w:jc w:val="left"/>
      </w:pPr>
      <w:r>
        <w:rPr>
          <w:rFonts w:hint="eastAsia" w:ascii="宋体" w:eastAsia="宋体"/>
          <w:b w:val="0"/>
        </w:rPr>
        <w:t>需求文件包括</w:t>
      </w:r>
      <w:r>
        <w:rPr>
          <w:spacing w:val="-1"/>
        </w:rPr>
        <w:t>业务需求、相关方需求、解决方案需求</w:t>
      </w:r>
      <w:r>
        <w:t>（</w:t>
      </w:r>
      <w:r>
        <w:rPr>
          <w:spacing w:val="-1"/>
        </w:rPr>
        <w:t>功能需求、非功能需求</w:t>
      </w:r>
      <w:r>
        <w:t>）</w:t>
      </w:r>
      <w:r>
        <w:rPr>
          <w:spacing w:val="-2"/>
        </w:rPr>
        <w:t>、过渡和就绪需求</w:t>
      </w:r>
      <w:r>
        <w:t>（指从当前状态到将来状态所</w:t>
      </w:r>
    </w:p>
    <w:p>
      <w:pPr>
        <w:spacing w:before="0" w:line="312" w:lineRule="exact"/>
        <w:ind w:left="220" w:right="0" w:firstLine="0"/>
        <w:jc w:val="left"/>
        <w:rPr>
          <w:rFonts w:hint="eastAsia" w:ascii="Microsoft JhengHei" w:eastAsia="Microsoft JhengHei"/>
          <w:b/>
          <w:sz w:val="18"/>
        </w:rPr>
      </w:pPr>
      <w:r>
        <w:rPr>
          <w:rFonts w:hint="eastAsia" w:ascii="Microsoft JhengHei" w:eastAsia="Microsoft JhengHei"/>
          <w:b/>
          <w:sz w:val="18"/>
        </w:rPr>
        <w:t>需要的临时能力，如数据转换和培训需求）、项目需求、质量需求</w:t>
      </w:r>
    </w:p>
    <w:p>
      <w:pPr>
        <w:pStyle w:val="8"/>
        <w:numPr>
          <w:ilvl w:val="1"/>
          <w:numId w:val="147"/>
        </w:numPr>
        <w:tabs>
          <w:tab w:val="left" w:pos="576"/>
        </w:tabs>
        <w:spacing w:before="5" w:after="0" w:line="225" w:lineRule="auto"/>
        <w:ind w:left="220" w:right="415" w:firstLine="0"/>
        <w:jc w:val="both"/>
        <w:rPr>
          <w:sz w:val="18"/>
        </w:rPr>
      </w:pPr>
      <w:r>
        <w:rPr>
          <w:sz w:val="18"/>
        </w:rPr>
        <w:t>需求跟踪矩阵是把</w:t>
      </w:r>
      <w:r>
        <w:rPr>
          <w:rFonts w:hint="eastAsia" w:ascii="Microsoft JhengHei" w:eastAsia="Microsoft JhengHei"/>
          <w:b/>
          <w:sz w:val="18"/>
        </w:rPr>
        <w:t>产品需求从其来源连接到能满足需求的可交付成果的一种表格</w:t>
      </w:r>
      <w:r>
        <w:rPr>
          <w:sz w:val="18"/>
        </w:rPr>
        <w:t>。</w:t>
      </w:r>
      <w:r>
        <w:rPr>
          <w:rFonts w:hint="eastAsia" w:ascii="Microsoft JhengHei" w:eastAsia="Microsoft JhengHei"/>
          <w:b/>
          <w:spacing w:val="-1"/>
          <w:sz w:val="18"/>
          <w:u w:val="single"/>
        </w:rPr>
        <w:t>使用需求跟踪矩阵，把每个需求与业务目标或</w:t>
      </w:r>
      <w:r>
        <w:rPr>
          <w:rFonts w:hint="eastAsia" w:ascii="Microsoft JhengHei" w:eastAsia="Microsoft JhengHei"/>
          <w:b/>
          <w:spacing w:val="-160"/>
          <w:sz w:val="18"/>
          <w:u w:val="single"/>
        </w:rPr>
        <w:t>项</w:t>
      </w:r>
      <w:r>
        <w:rPr>
          <w:rFonts w:hint="eastAsia" w:ascii="Microsoft JhengHei" w:eastAsia="Microsoft JhengHei"/>
          <w:b/>
          <w:sz w:val="18"/>
          <w:u w:val="single"/>
        </w:rPr>
        <w:t>目目标联系起来，有助于确保每个需求都具有商业价值</w:t>
      </w:r>
      <w:r>
        <w:rPr>
          <w:spacing w:val="-2"/>
          <w:sz w:val="18"/>
        </w:rPr>
        <w:t>。需求跟踪矩阵提供了在整个项目生命周期中跟踪需求的一种方法，</w:t>
      </w:r>
      <w:r>
        <w:rPr>
          <w:rFonts w:hint="eastAsia" w:ascii="Microsoft JhengHei" w:eastAsia="Microsoft JhengHei"/>
          <w:b/>
          <w:sz w:val="18"/>
        </w:rPr>
        <w:t>有助于 确保需求文件中被批准的每项需求在项目结束的时候都能交付</w:t>
      </w:r>
      <w:r>
        <w:rPr>
          <w:sz w:val="18"/>
        </w:rPr>
        <w:t>。最后，需求跟踪矩阵还</w:t>
      </w:r>
      <w:r>
        <w:rPr>
          <w:rFonts w:hint="eastAsia" w:ascii="Microsoft JhengHei" w:eastAsia="Microsoft JhengHei"/>
          <w:b/>
          <w:sz w:val="18"/>
        </w:rPr>
        <w:t>为管理产品范围变更提供了框架</w:t>
      </w:r>
      <w:r>
        <w:rPr>
          <w:sz w:val="18"/>
        </w:rPr>
        <w:t>。</w:t>
      </w:r>
    </w:p>
    <w:p>
      <w:pPr>
        <w:pStyle w:val="4"/>
        <w:spacing w:before="3"/>
        <w:rPr>
          <w:sz w:val="22"/>
        </w:rPr>
      </w:pPr>
    </w:p>
    <w:p>
      <w:pPr>
        <w:pStyle w:val="3"/>
        <w:spacing w:before="15" w:line="321" w:lineRule="exact"/>
      </w:pPr>
      <w:r>
        <w:rPr>
          <w:shd w:val="clear" w:color="auto" w:fill="FFFF00"/>
        </w:rPr>
        <w:t>4、 项目范围说明书的作用与主要内容有哪些？ （定义范围）★</w:t>
      </w:r>
    </w:p>
    <w:p>
      <w:pPr>
        <w:pStyle w:val="8"/>
        <w:numPr>
          <w:ilvl w:val="1"/>
          <w:numId w:val="148"/>
        </w:numPr>
        <w:tabs>
          <w:tab w:val="left" w:pos="621"/>
        </w:tabs>
        <w:spacing w:before="0" w:after="0" w:line="266" w:lineRule="auto"/>
        <w:ind w:left="220" w:right="414" w:firstLine="0"/>
        <w:jc w:val="both"/>
        <w:rPr>
          <w:rFonts w:hint="eastAsia" w:ascii="Microsoft JhengHei" w:eastAsia="Microsoft JhengHei"/>
          <w:b/>
          <w:sz w:val="18"/>
        </w:rPr>
      </w:pPr>
      <w:r>
        <w:pict>
          <v:rect id="_x0000_s1068" o:spid="_x0000_s1068" o:spt="1" style="position:absolute;left:0pt;margin-left:128.05pt;margin-top:2.85pt;height:11.75pt;width:234.25pt;mso-position-horizontal-relative:page;z-index:-154624;mso-width-relative:page;mso-height-relative:page;" fillcolor="#FFFF00" filled="t" stroked="f" coordsize="21600,21600">
            <v:path/>
            <v:fill on="t" focussize="0,0"/>
            <v:stroke on="f"/>
            <v:imagedata o:title=""/>
            <o:lock v:ext="edit"/>
          </v:rect>
        </w:pict>
      </w:r>
      <w:r>
        <w:rPr>
          <w:sz w:val="18"/>
        </w:rPr>
        <w:t>项目范围说明书是</w:t>
      </w:r>
      <w:r>
        <w:rPr>
          <w:rFonts w:hint="eastAsia" w:ascii="Microsoft JhengHei" w:eastAsia="Microsoft JhengHei"/>
          <w:b/>
          <w:spacing w:val="-2"/>
          <w:sz w:val="18"/>
          <w:u w:val="single"/>
        </w:rPr>
        <w:t>对项目范围、主要可交付成果、假设条件和制约因素</w:t>
      </w:r>
      <w:r>
        <w:rPr>
          <w:spacing w:val="-6"/>
          <w:sz w:val="18"/>
        </w:rPr>
        <w:t>的描述。它记录了整个范围，包括项目和产品范围；详细</w:t>
      </w:r>
      <w:r>
        <w:rPr>
          <w:spacing w:val="-1"/>
          <w:sz w:val="18"/>
        </w:rPr>
        <w:t>描述了项目的可交付成果；还代表项目相关方之间就项目范围所达成的共识。为便于管理相关方的期望，项目范围说明书可明确指出哪些工作不属于本项目范围。项目范围说明书</w:t>
      </w:r>
      <w:r>
        <w:rPr>
          <w:rFonts w:hint="eastAsia" w:ascii="Microsoft JhengHei" w:eastAsia="Microsoft JhengHei"/>
          <w:b/>
          <w:spacing w:val="-2"/>
          <w:sz w:val="18"/>
        </w:rPr>
        <w:t>使项目团队能进行更详细的规划，在执行过程中指导项目团队的工作，并为评价变更请</w:t>
      </w:r>
    </w:p>
    <w:p>
      <w:pPr>
        <w:pStyle w:val="3"/>
        <w:spacing w:line="277" w:lineRule="exact"/>
        <w:rPr>
          <w:rFonts w:hint="eastAsia" w:ascii="宋体" w:eastAsia="宋体"/>
          <w:b w:val="0"/>
        </w:rPr>
      </w:pPr>
      <w:r>
        <w:t>求或额外工作是否超过项目边界提供基准</w:t>
      </w:r>
      <w:r>
        <w:rPr>
          <w:rFonts w:hint="eastAsia" w:ascii="宋体" w:eastAsia="宋体"/>
          <w:b w:val="0"/>
        </w:rPr>
        <w:t>。</w:t>
      </w:r>
    </w:p>
    <w:p>
      <w:pPr>
        <w:pStyle w:val="8"/>
        <w:numPr>
          <w:ilvl w:val="1"/>
          <w:numId w:val="148"/>
        </w:numPr>
        <w:tabs>
          <w:tab w:val="left" w:pos="583"/>
        </w:tabs>
        <w:spacing w:before="31" w:after="0" w:line="240" w:lineRule="auto"/>
        <w:ind w:left="582" w:right="0" w:hanging="362"/>
        <w:jc w:val="left"/>
        <w:rPr>
          <w:sz w:val="18"/>
        </w:rPr>
      </w:pPr>
      <w:r>
        <w:rPr>
          <w:spacing w:val="-1"/>
          <w:sz w:val="18"/>
        </w:rPr>
        <w:t>包括：产品范围描述；可交付成果；验收标准；项目的除外责任</w:t>
      </w:r>
    </w:p>
    <w:p>
      <w:pPr>
        <w:pStyle w:val="8"/>
        <w:numPr>
          <w:ilvl w:val="1"/>
          <w:numId w:val="148"/>
        </w:numPr>
        <w:tabs>
          <w:tab w:val="left" w:pos="583"/>
        </w:tabs>
        <w:spacing w:before="22" w:after="0" w:line="268" w:lineRule="auto"/>
        <w:ind w:left="220" w:right="423" w:firstLine="0"/>
        <w:jc w:val="left"/>
        <w:rPr>
          <w:sz w:val="18"/>
        </w:rPr>
      </w:pPr>
      <w:r>
        <w:rPr>
          <w:sz w:val="18"/>
        </w:rPr>
        <w:t>定义范围的分析工具包括：</w:t>
      </w:r>
      <w:r>
        <w:rPr>
          <w:rFonts w:hint="eastAsia" w:ascii="Microsoft JhengHei" w:eastAsia="Microsoft JhengHei"/>
          <w:b/>
          <w:sz w:val="18"/>
          <w:u w:val="single"/>
        </w:rPr>
        <w:t>产品分析</w:t>
      </w:r>
      <w:r>
        <w:rPr>
          <w:spacing w:val="-1"/>
          <w:sz w:val="18"/>
        </w:rPr>
        <w:t>可用于定义产品和服务，包括针对产品或服务提问并回答，以描述要交付的产品的用途、特</w:t>
      </w:r>
      <w:r>
        <w:rPr>
          <w:sz w:val="18"/>
        </w:rPr>
        <w:t>征及其他方面。产品分析技术包括产品分解、需求分析、系统分析、系统工程、价值分析和价值工程等</w:t>
      </w:r>
    </w:p>
    <w:p>
      <w:pPr>
        <w:pStyle w:val="8"/>
        <w:numPr>
          <w:ilvl w:val="1"/>
          <w:numId w:val="148"/>
        </w:numPr>
        <w:tabs>
          <w:tab w:val="left" w:pos="583"/>
        </w:tabs>
        <w:spacing w:before="55" w:after="41" w:line="240" w:lineRule="auto"/>
        <w:ind w:left="582" w:right="0" w:hanging="362"/>
        <w:jc w:val="left"/>
        <w:rPr>
          <w:sz w:val="18"/>
        </w:rPr>
      </w:pPr>
      <w:r>
        <w:rPr>
          <w:sz w:val="18"/>
        </w:rPr>
        <w:t>项目范围说明书的内容</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92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1421" w:type="dxa"/>
          </w:tcPr>
          <w:p>
            <w:pPr>
              <w:pStyle w:val="9"/>
              <w:spacing w:before="40"/>
              <w:rPr>
                <w:sz w:val="18"/>
              </w:rPr>
            </w:pPr>
            <w:r>
              <w:rPr>
                <w:sz w:val="18"/>
              </w:rPr>
              <w:t>产品范围描述</w:t>
            </w:r>
          </w:p>
        </w:tc>
        <w:tc>
          <w:tcPr>
            <w:tcW w:w="9263" w:type="dxa"/>
          </w:tcPr>
          <w:p>
            <w:pPr>
              <w:pStyle w:val="9"/>
              <w:spacing w:before="40"/>
              <w:ind w:left="108"/>
              <w:rPr>
                <w:sz w:val="18"/>
              </w:rPr>
            </w:pPr>
            <w:r>
              <w:rPr>
                <w:color w:val="221F1F"/>
                <w:sz w:val="18"/>
              </w:rPr>
              <w:t>逐步细化在项目章程和需求文件中所述的产品、服务或成果的特征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21" w:type="dxa"/>
          </w:tcPr>
          <w:p>
            <w:pPr>
              <w:pStyle w:val="9"/>
              <w:spacing w:before="40"/>
              <w:rPr>
                <w:sz w:val="18"/>
              </w:rPr>
            </w:pPr>
            <w:r>
              <w:rPr>
                <w:sz w:val="18"/>
              </w:rPr>
              <w:t>产品验收标准</w:t>
            </w:r>
          </w:p>
        </w:tc>
        <w:tc>
          <w:tcPr>
            <w:tcW w:w="9263" w:type="dxa"/>
          </w:tcPr>
          <w:p>
            <w:pPr>
              <w:pStyle w:val="9"/>
              <w:spacing w:before="40"/>
              <w:ind w:left="108"/>
              <w:rPr>
                <w:sz w:val="18"/>
              </w:rPr>
            </w:pPr>
            <w:r>
              <w:rPr>
                <w:color w:val="221F1F"/>
                <w:sz w:val="18"/>
              </w:rPr>
              <w:t>可交付成果通过验收前必须满足的一系列条件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421" w:type="dxa"/>
          </w:tcPr>
          <w:p>
            <w:pPr>
              <w:pStyle w:val="9"/>
              <w:spacing w:before="40"/>
              <w:rPr>
                <w:sz w:val="18"/>
              </w:rPr>
            </w:pPr>
            <w:r>
              <w:rPr>
                <w:sz w:val="18"/>
              </w:rPr>
              <w:t>可交付成果</w:t>
            </w:r>
          </w:p>
        </w:tc>
        <w:tc>
          <w:tcPr>
            <w:tcW w:w="9263" w:type="dxa"/>
          </w:tcPr>
          <w:p>
            <w:pPr>
              <w:pStyle w:val="9"/>
              <w:spacing w:before="40"/>
              <w:ind w:left="108"/>
              <w:rPr>
                <w:sz w:val="18"/>
              </w:rPr>
            </w:pPr>
            <w:r>
              <w:rPr>
                <w:color w:val="221F1F"/>
                <w:sz w:val="18"/>
              </w:rPr>
              <w:t>为完成某一过程、阶段或项目而必须产出的任何独特并可核实的产品、成果或 服务能力，可交付成果也包括各种辅</w:t>
            </w:r>
          </w:p>
        </w:tc>
      </w:tr>
    </w:tbl>
    <w:p>
      <w:pPr>
        <w:spacing w:after="0"/>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421"/>
        <w:gridCol w:w="9263"/>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421"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9263" w:type="dxa"/>
            <w:tcBorders>
              <w:left w:val="single" w:color="000000" w:sz="4" w:space="0"/>
              <w:bottom w:val="single" w:color="000000" w:sz="4" w:space="0"/>
              <w:right w:val="single" w:color="000000" w:sz="4" w:space="0"/>
            </w:tcBorders>
          </w:tcPr>
          <w:p>
            <w:pPr>
              <w:pStyle w:val="9"/>
              <w:spacing w:before="40"/>
              <w:ind w:left="108"/>
              <w:rPr>
                <w:sz w:val="18"/>
              </w:rPr>
            </w:pPr>
            <w:r>
              <w:rPr>
                <w:color w:val="221F1F"/>
                <w:sz w:val="18"/>
              </w:rPr>
              <w:t>助成果</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421"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除外责任</w:t>
            </w:r>
          </w:p>
        </w:tc>
        <w:tc>
          <w:tcPr>
            <w:tcW w:w="9263" w:type="dxa"/>
            <w:tcBorders>
              <w:top w:val="single" w:color="000000" w:sz="4" w:space="0"/>
              <w:left w:val="single" w:color="000000" w:sz="4" w:space="0"/>
              <w:bottom w:val="single" w:color="000000" w:sz="4" w:space="0"/>
              <w:right w:val="single" w:color="000000" w:sz="4" w:space="0"/>
            </w:tcBorders>
          </w:tcPr>
          <w:p>
            <w:pPr>
              <w:pStyle w:val="9"/>
              <w:spacing w:before="40"/>
              <w:ind w:left="108"/>
              <w:rPr>
                <w:sz w:val="18"/>
              </w:rPr>
            </w:pPr>
            <w:r>
              <w:rPr>
                <w:color w:val="221F1F"/>
                <w:sz w:val="18"/>
              </w:rPr>
              <w:t>说明哪些内容不属于项目范围，有助于管理相关方的期望及减少范围蔓延。</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421" w:type="dxa"/>
            <w:tcBorders>
              <w:top w:val="single" w:color="000000" w:sz="4" w:space="0"/>
              <w:left w:val="single" w:color="000000" w:sz="4" w:space="0"/>
              <w:bottom w:val="single" w:color="000000" w:sz="4" w:space="0"/>
              <w:right w:val="single" w:color="000000" w:sz="4" w:space="0"/>
            </w:tcBorders>
          </w:tcPr>
          <w:p>
            <w:pPr>
              <w:pStyle w:val="9"/>
              <w:spacing w:before="41"/>
              <w:rPr>
                <w:sz w:val="18"/>
              </w:rPr>
            </w:pPr>
            <w:r>
              <w:rPr>
                <w:sz w:val="18"/>
              </w:rPr>
              <w:t>制约因素</w:t>
            </w:r>
          </w:p>
        </w:tc>
        <w:tc>
          <w:tcPr>
            <w:tcW w:w="9263" w:type="dxa"/>
            <w:tcBorders>
              <w:top w:val="single" w:color="000000" w:sz="4" w:space="0"/>
              <w:left w:val="single" w:color="000000" w:sz="4" w:space="0"/>
              <w:bottom w:val="single" w:color="000000" w:sz="4" w:space="0"/>
              <w:right w:val="single" w:color="000000" w:sz="4" w:space="0"/>
            </w:tcBorders>
          </w:tcPr>
          <w:p>
            <w:pPr>
              <w:pStyle w:val="9"/>
              <w:spacing w:before="41"/>
              <w:ind w:left="108"/>
              <w:rPr>
                <w:sz w:val="18"/>
              </w:rPr>
            </w:pPr>
            <w:r>
              <w:rPr>
                <w:sz w:val="18"/>
              </w:rPr>
              <w:t>列出并说明与项目范围有关且限制项目团队选择的具体项目制约因素。如预算、强制性日期、合同条款等</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421"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假设条件</w:t>
            </w:r>
          </w:p>
        </w:tc>
        <w:tc>
          <w:tcPr>
            <w:tcW w:w="9263" w:type="dxa"/>
            <w:tcBorders>
              <w:top w:val="single" w:color="000000" w:sz="4" w:space="0"/>
              <w:left w:val="single" w:color="000000" w:sz="4" w:space="0"/>
              <w:bottom w:val="single" w:color="000000" w:sz="4" w:space="0"/>
              <w:right w:val="single" w:color="000000" w:sz="4" w:space="0"/>
            </w:tcBorders>
          </w:tcPr>
          <w:p>
            <w:pPr>
              <w:pStyle w:val="9"/>
              <w:spacing w:before="40"/>
              <w:ind w:left="108"/>
              <w:rPr>
                <w:sz w:val="18"/>
              </w:rPr>
            </w:pPr>
            <w:r>
              <w:rPr>
                <w:sz w:val="18"/>
              </w:rPr>
              <w:t>列出并说明与项目范围有关的具体项目假设条件，以及万一不成立可能造成的后果</w:t>
            </w:r>
          </w:p>
        </w:tc>
      </w:tr>
    </w:tbl>
    <w:p>
      <w:pPr>
        <w:pStyle w:val="4"/>
        <w:spacing w:before="5"/>
        <w:rPr>
          <w:sz w:val="25"/>
        </w:rPr>
      </w:pPr>
      <w:r>
        <w:pict>
          <v:shape id="_x0000_s1069" o:spid="_x0000_s1069" o:spt="202" type="#_x0000_t202" style="position:absolute;left:0pt;margin-left:36pt;margin-top:17.45pt;height:11.8pt;width:363.8pt;mso-position-horizontal-relative:page;mso-wrap-distance-bottom:0pt;mso-wrap-distance-top:0pt;z-index:1024;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hAnsi="Microsoft JhengHei" w:eastAsia="Microsoft JhengHei"/>
                      <w:b/>
                      <w:sz w:val="18"/>
                    </w:rPr>
                  </w:pPr>
                  <w:r>
                    <w:rPr>
                      <w:rFonts w:hint="eastAsia" w:ascii="Microsoft JhengHei" w:hAnsi="Microsoft JhengHei" w:eastAsia="Microsoft JhengHei"/>
                      <w:b/>
                      <w:w w:val="95"/>
                      <w:sz w:val="18"/>
                    </w:rPr>
                    <w:t>5、WBS 是什么？什么是工作包，什么是规划包？分解包括哪些活动？分解的原则是什么？★</w:t>
                  </w:r>
                </w:p>
              </w:txbxContent>
            </v:textbox>
            <w10:wrap type="topAndBottom"/>
          </v:shape>
        </w:pict>
      </w:r>
    </w:p>
    <w:p>
      <w:pPr>
        <w:spacing w:after="0"/>
        <w:rPr>
          <w:sz w:val="25"/>
        </w:rPr>
        <w:sectPr>
          <w:pgSz w:w="11910" w:h="16840"/>
          <w:pgMar w:top="1060" w:right="300" w:bottom="440" w:left="500" w:header="879" w:footer="259" w:gutter="0"/>
        </w:sectPr>
      </w:pPr>
    </w:p>
    <w:p>
      <w:pPr>
        <w:pStyle w:val="4"/>
        <w:spacing w:before="64"/>
        <w:ind w:left="220"/>
      </w:pPr>
      <w:r>
        <w:t>5.1</w:t>
      </w:r>
    </w:p>
    <w:p>
      <w:pPr>
        <w:pStyle w:val="4"/>
      </w:pPr>
      <w:r>
        <w:br w:type="column"/>
      </w:r>
    </w:p>
    <w:p>
      <w:pPr>
        <w:pStyle w:val="4"/>
        <w:spacing w:before="145"/>
        <w:ind w:left="220"/>
      </w:pPr>
      <w:r>
        <w:pict>
          <v:shape id="_x0000_s1070" o:spid="_x0000_s1070" o:spt="202" type="#_x0000_t202" style="position:absolute;left:0pt;margin-left:36pt;margin-top:7.1pt;height:11.8pt;width:36.3pt;mso-position-horizontal-relative:page;z-index:3072;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z w:val="18"/>
                    </w:rPr>
                    <w:t>提供架构</w:t>
                  </w:r>
                </w:p>
              </w:txbxContent>
            </v:textbox>
          </v:shape>
        </w:pict>
      </w:r>
      <w:r>
        <w:pict>
          <v:shape id="_x0000_s1071" o:spid="_x0000_s1071" o:spt="202" type="#_x0000_t202" style="position:absolute;left:0pt;margin-left:58.55pt;margin-top:-8.45pt;height:11.8pt;width:97.15pt;mso-position-horizontal-relative:page;z-index:3072;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w w:val="95"/>
                      <w:sz w:val="18"/>
                    </w:rPr>
                    <w:t>WBS</w:t>
                  </w:r>
                  <w:r>
                    <w:rPr>
                      <w:rFonts w:hint="eastAsia" w:ascii="Microsoft JhengHei" w:eastAsia="Microsoft JhengHei"/>
                      <w:b/>
                      <w:spacing w:val="-7"/>
                      <w:w w:val="95"/>
                      <w:sz w:val="18"/>
                    </w:rPr>
                    <w:t xml:space="preserve"> 是创建工作分解结构</w:t>
                  </w:r>
                </w:p>
              </w:txbxContent>
            </v:textbox>
          </v:shape>
        </w:pict>
      </w:r>
      <w:r>
        <w:t>。WBS</w:t>
      </w:r>
    </w:p>
    <w:p>
      <w:pPr>
        <w:pStyle w:val="4"/>
        <w:spacing w:before="4"/>
        <w:ind w:left="220"/>
        <w:rPr>
          <w:rFonts w:hint="eastAsia" w:ascii="Microsoft JhengHei" w:eastAsia="Microsoft JhengHei"/>
          <w:b/>
        </w:rPr>
      </w:pPr>
      <w:r>
        <w:br w:type="column"/>
      </w:r>
      <w:r>
        <w:t>，把项目可交付成果和项目工作分解成较小、更易于管理的组件的过程。主要作用是</w:t>
      </w:r>
      <w:r>
        <w:rPr>
          <w:rFonts w:hint="eastAsia" w:ascii="Microsoft JhengHei" w:eastAsia="Microsoft JhengHei"/>
          <w:b/>
          <w:shd w:val="clear" w:color="auto" w:fill="FFFF00"/>
        </w:rPr>
        <w:t>为所有交付的内容</w:t>
      </w:r>
    </w:p>
    <w:p>
      <w:pPr>
        <w:spacing w:after="0"/>
        <w:rPr>
          <w:rFonts w:hint="eastAsia" w:ascii="Microsoft JhengHei" w:eastAsia="Microsoft JhengHei"/>
        </w:rPr>
        <w:sectPr>
          <w:type w:val="continuous"/>
          <w:pgSz w:w="11910" w:h="16840"/>
          <w:pgMar w:top="1100" w:right="300" w:bottom="440" w:left="500" w:header="720" w:footer="720" w:gutter="0"/>
          <w:cols w:equalWidth="0" w:num="3">
            <w:col w:w="533" w:space="193"/>
            <w:col w:w="707" w:space="960"/>
            <w:col w:w="8717"/>
          </w:cols>
        </w:sectPr>
      </w:pPr>
    </w:p>
    <w:p>
      <w:pPr>
        <w:pStyle w:val="8"/>
        <w:numPr>
          <w:ilvl w:val="0"/>
          <w:numId w:val="149"/>
        </w:numPr>
        <w:tabs>
          <w:tab w:val="left" w:pos="1060"/>
          <w:tab w:val="left" w:pos="1061"/>
        </w:tabs>
        <w:spacing w:before="22" w:after="0" w:line="268" w:lineRule="auto"/>
        <w:ind w:left="1060" w:right="416" w:hanging="420"/>
        <w:jc w:val="left"/>
        <w:rPr>
          <w:sz w:val="18"/>
        </w:rPr>
      </w:pPr>
      <w:r>
        <w:drawing>
          <wp:anchor distT="0" distB="0" distL="0" distR="0" simplePos="0" relativeHeight="268280832" behindDoc="1" locked="0" layoutInCell="1" allowOverlap="1">
            <wp:simplePos x="0" y="0"/>
            <wp:positionH relativeFrom="page">
              <wp:posOffset>763270</wp:posOffset>
            </wp:positionH>
            <wp:positionV relativeFrom="paragraph">
              <wp:posOffset>132080</wp:posOffset>
            </wp:positionV>
            <wp:extent cx="6184265" cy="6073775"/>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pict>
          <v:shape id="_x0000_s1072" o:spid="_x0000_s1072" o:spt="202" type="#_x0000_t202" style="position:absolute;left:0pt;margin-left:96.95pt;margin-top:-11.6pt;height:11.8pt;width:325.25pt;mso-position-horizontal-relative:page;z-index:3072;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z w:val="18"/>
                    </w:rPr>
                    <w:t>组织并定义了项目的总范围，代表着经批准的当前项目范围说明书中所规定的工作</w:t>
                  </w:r>
                </w:p>
              </w:txbxContent>
            </v:textbox>
          </v:shape>
        </w:pict>
      </w:r>
      <w:r>
        <w:rPr>
          <w:rFonts w:hint="eastAsia" w:ascii="Microsoft JhengHei" w:hAnsi="Microsoft JhengHei" w:eastAsia="Microsoft JhengHei"/>
          <w:b/>
          <w:w w:val="95"/>
          <w:sz w:val="18"/>
        </w:rPr>
        <w:t>100%规则</w:t>
      </w:r>
      <w:r>
        <w:rPr>
          <w:spacing w:val="-7"/>
          <w:w w:val="95"/>
          <w:sz w:val="18"/>
        </w:rPr>
        <w:t>：WBS</w:t>
      </w:r>
      <w:r>
        <w:rPr>
          <w:spacing w:val="-5"/>
          <w:w w:val="95"/>
          <w:sz w:val="18"/>
        </w:rPr>
        <w:t xml:space="preserve"> 包含了全部的产品和项目工作，</w:t>
      </w:r>
      <w:r>
        <w:rPr>
          <w:rFonts w:hint="eastAsia" w:ascii="Microsoft JhengHei" w:hAnsi="Microsoft JhengHei" w:eastAsia="Microsoft JhengHei"/>
          <w:b/>
          <w:w w:val="95"/>
          <w:sz w:val="18"/>
          <w:u w:val="single"/>
        </w:rPr>
        <w:t>包括项目管理工作和分包出去的工作</w:t>
      </w:r>
      <w:r>
        <w:rPr>
          <w:spacing w:val="8"/>
          <w:w w:val="95"/>
          <w:sz w:val="18"/>
        </w:rPr>
        <w:t xml:space="preserve">。通过把 </w:t>
      </w:r>
      <w:r>
        <w:rPr>
          <w:w w:val="95"/>
          <w:sz w:val="18"/>
        </w:rPr>
        <w:t>WBS</w:t>
      </w:r>
      <w:r>
        <w:rPr>
          <w:spacing w:val="3"/>
          <w:w w:val="95"/>
          <w:sz w:val="18"/>
        </w:rPr>
        <w:t xml:space="preserve"> 底层的所有工作逐层向上</w:t>
      </w:r>
      <w:r>
        <w:rPr>
          <w:spacing w:val="3"/>
          <w:sz w:val="18"/>
        </w:rPr>
        <w:t>汇总，来确保没有遗漏工作，也没有增加多余的工作；</w:t>
      </w:r>
    </w:p>
    <w:p>
      <w:pPr>
        <w:pStyle w:val="8"/>
        <w:numPr>
          <w:ilvl w:val="0"/>
          <w:numId w:val="149"/>
        </w:numPr>
        <w:tabs>
          <w:tab w:val="left" w:pos="1060"/>
          <w:tab w:val="left" w:pos="1061"/>
        </w:tabs>
        <w:spacing w:before="0" w:after="0" w:line="268" w:lineRule="auto"/>
        <w:ind w:left="1060" w:right="422" w:hanging="420"/>
        <w:jc w:val="left"/>
        <w:rPr>
          <w:sz w:val="18"/>
        </w:rPr>
      </w:pPr>
      <w:r>
        <w:rPr>
          <w:rFonts w:hint="eastAsia" w:ascii="Microsoft JhengHei" w:hAnsi="Microsoft JhengHei" w:eastAsia="Microsoft JhengHei"/>
          <w:b/>
          <w:sz w:val="18"/>
        </w:rPr>
        <w:t>滚动式规划</w:t>
      </w:r>
      <w:r>
        <w:rPr>
          <w:sz w:val="18"/>
        </w:rPr>
        <w:t>：要在未来远期才完成的可交付成果或项目，当前可能无法分解。通常要等到这些可交付成果或子项目的信息</w:t>
      </w:r>
      <w:r>
        <w:rPr>
          <w:spacing w:val="-4"/>
          <w:sz w:val="18"/>
        </w:rPr>
        <w:t xml:space="preserve">足够明确后，才能制定出 </w:t>
      </w:r>
      <w:r>
        <w:rPr>
          <w:sz w:val="18"/>
        </w:rPr>
        <w:t>WBS</w:t>
      </w:r>
      <w:r>
        <w:rPr>
          <w:spacing w:val="-7"/>
          <w:sz w:val="18"/>
        </w:rPr>
        <w:t xml:space="preserve"> 中的相应细节。</w:t>
      </w:r>
    </w:p>
    <w:p>
      <w:pPr>
        <w:spacing w:before="5" w:line="225" w:lineRule="auto"/>
        <w:ind w:left="220" w:right="416" w:firstLine="0"/>
        <w:jc w:val="both"/>
        <w:rPr>
          <w:sz w:val="18"/>
        </w:rPr>
      </w:pPr>
      <w:r>
        <w:pict>
          <v:rect id="_x0000_s1073" o:spid="_x0000_s1073" o:spt="1" style="position:absolute;left:0pt;margin-left:432.9pt;margin-top:17.95pt;height:11.75pt;width:108.5pt;mso-position-horizontal-relative:page;z-index:-154624;mso-width-relative:page;mso-height-relative:page;" fillcolor="#FFFF00" filled="t" stroked="f" coordsize="21600,21600">
            <v:path/>
            <v:fill on="t" focussize="0,0"/>
            <v:stroke on="f"/>
            <v:imagedata o:title=""/>
            <o:lock v:ext="edit"/>
          </v:rect>
        </w:pict>
      </w:r>
      <w:r>
        <w:rPr>
          <w:sz w:val="18"/>
        </w:rPr>
        <w:t xml:space="preserve">5.2 WBS </w:t>
      </w:r>
      <w:r>
        <w:rPr>
          <w:rFonts w:hint="eastAsia" w:ascii="Microsoft JhengHei" w:eastAsia="Microsoft JhengHei"/>
          <w:b/>
          <w:sz w:val="18"/>
        </w:rPr>
        <w:t>最低层的组成部分称为工作包</w:t>
      </w:r>
      <w:r>
        <w:rPr>
          <w:spacing w:val="-6"/>
          <w:sz w:val="18"/>
        </w:rPr>
        <w:t>，其中包括计划的工作。工作包对相关活动进行分类，以便对工作安排进度、进行估算、开展</w:t>
      </w:r>
      <w:r>
        <w:rPr>
          <w:sz w:val="18"/>
        </w:rPr>
        <w:t>监督与控制。每个工作包都是控制账户的一部分【</w:t>
      </w:r>
      <w:r>
        <w:rPr>
          <w:rFonts w:hint="eastAsia" w:ascii="Microsoft JhengHei" w:eastAsia="Microsoft JhengHei"/>
          <w:b/>
          <w:sz w:val="18"/>
        </w:rPr>
        <w:t>工作包不是最小的单位，工作包之下还有活动，但</w:t>
      </w:r>
      <w:r>
        <w:rPr>
          <w:rFonts w:hint="eastAsia" w:ascii="Microsoft JhengHei" w:eastAsia="Microsoft JhengHei"/>
          <w:b/>
          <w:sz w:val="18"/>
          <w:u w:val="single"/>
        </w:rPr>
        <w:t>工作包是最小的可交付成果</w:t>
      </w:r>
      <w:r>
        <w:rPr>
          <w:spacing w:val="-8"/>
          <w:sz w:val="18"/>
        </w:rPr>
        <w:t xml:space="preserve">】。一般情况下 </w:t>
      </w:r>
      <w:r>
        <w:rPr>
          <w:rFonts w:hint="eastAsia" w:ascii="Microsoft JhengHei" w:eastAsia="Microsoft JhengHei"/>
          <w:b/>
          <w:w w:val="95"/>
          <w:sz w:val="18"/>
          <w:shd w:val="clear" w:color="auto" w:fill="FFFF00"/>
        </w:rPr>
        <w:t xml:space="preserve">WBS </w:t>
      </w:r>
      <w:r>
        <w:rPr>
          <w:rFonts w:hint="eastAsia" w:ascii="Microsoft JhengHei" w:eastAsia="Microsoft JhengHei"/>
          <w:b/>
          <w:spacing w:val="-5"/>
          <w:sz w:val="18"/>
          <w:shd w:val="clear" w:color="auto" w:fill="FFFF00"/>
        </w:rPr>
        <w:t xml:space="preserve">应控制在 </w:t>
      </w:r>
      <w:r>
        <w:rPr>
          <w:rFonts w:hint="eastAsia" w:ascii="Microsoft JhengHei" w:eastAsia="Microsoft JhengHei"/>
          <w:b/>
          <w:sz w:val="18"/>
          <w:shd w:val="clear" w:color="auto" w:fill="FFFF00"/>
        </w:rPr>
        <w:t>4~6</w:t>
      </w:r>
      <w:r>
        <w:rPr>
          <w:rFonts w:hint="eastAsia" w:ascii="Microsoft JhengHei" w:eastAsia="Microsoft JhengHei"/>
          <w:b/>
          <w:spacing w:val="-12"/>
          <w:sz w:val="18"/>
          <w:shd w:val="clear" w:color="auto" w:fill="FFFF00"/>
        </w:rPr>
        <w:t xml:space="preserve"> 层</w:t>
      </w:r>
      <w:r>
        <w:rPr>
          <w:sz w:val="18"/>
        </w:rPr>
        <w:t>。如果项目比较大，以至于WBS</w:t>
      </w:r>
      <w:r>
        <w:rPr>
          <w:spacing w:val="-28"/>
          <w:sz w:val="18"/>
        </w:rPr>
        <w:t xml:space="preserve"> 要超过 </w:t>
      </w:r>
      <w:r>
        <w:rPr>
          <w:sz w:val="18"/>
        </w:rPr>
        <w:t>6</w:t>
      </w:r>
      <w:r>
        <w:rPr>
          <w:spacing w:val="-9"/>
          <w:sz w:val="18"/>
        </w:rPr>
        <w:t xml:space="preserve"> 层，可以把大项目分解成子项目</w:t>
      </w:r>
      <w:r>
        <w:rPr>
          <w:sz w:val="18"/>
        </w:rPr>
        <w:t>（运用项目分解结构</w:t>
      </w:r>
      <w:r>
        <w:rPr>
          <w:spacing w:val="-5"/>
          <w:sz w:val="18"/>
        </w:rPr>
        <w:t>）</w:t>
      </w:r>
      <w:r>
        <w:rPr>
          <w:spacing w:val="-3"/>
          <w:sz w:val="18"/>
        </w:rPr>
        <w:t>，然</w:t>
      </w:r>
    </w:p>
    <w:p>
      <w:pPr>
        <w:pStyle w:val="4"/>
        <w:spacing w:before="48"/>
        <w:ind w:left="220"/>
      </w:pPr>
      <w:r>
        <w:t>后针对子项目来做 WBS。</w:t>
      </w:r>
    </w:p>
    <w:p>
      <w:pPr>
        <w:pStyle w:val="8"/>
        <w:numPr>
          <w:ilvl w:val="0"/>
          <w:numId w:val="150"/>
        </w:numPr>
        <w:tabs>
          <w:tab w:val="left" w:pos="639"/>
          <w:tab w:val="left" w:pos="640"/>
        </w:tabs>
        <w:spacing w:before="22" w:after="0" w:line="268" w:lineRule="auto"/>
        <w:ind w:left="640" w:right="324" w:hanging="420"/>
        <w:jc w:val="left"/>
        <w:rPr>
          <w:sz w:val="18"/>
        </w:rPr>
      </w:pPr>
      <w:r>
        <w:rPr>
          <w:rFonts w:hint="eastAsia" w:ascii="Microsoft JhengHei" w:hAnsi="Microsoft JhengHei" w:eastAsia="Microsoft JhengHei"/>
          <w:b/>
          <w:sz w:val="18"/>
        </w:rPr>
        <w:t>里程碑</w:t>
      </w:r>
      <w:r>
        <w:rPr>
          <w:spacing w:val="-10"/>
          <w:sz w:val="18"/>
        </w:rPr>
        <w:t>：在每个分解单元中都存在可交付成果和里程碑。</w:t>
      </w:r>
      <w:r>
        <w:rPr>
          <w:rFonts w:hint="eastAsia" w:ascii="Microsoft JhengHei" w:hAnsi="Microsoft JhengHei" w:eastAsia="Microsoft JhengHei"/>
          <w:b/>
          <w:sz w:val="18"/>
          <w:u w:val="single"/>
        </w:rPr>
        <w:t>里程碑标志着某个可交付成果或阶段的正式完成</w:t>
      </w:r>
      <w:r>
        <w:rPr>
          <w:spacing w:val="-9"/>
          <w:sz w:val="18"/>
        </w:rPr>
        <w:t xml:space="preserve">。里程碑没有持续时间， </w:t>
      </w:r>
      <w:r>
        <w:rPr>
          <w:sz w:val="18"/>
        </w:rPr>
        <w:t>它们只是表示活动的完成。</w:t>
      </w:r>
    </w:p>
    <w:p>
      <w:pPr>
        <w:pStyle w:val="8"/>
        <w:numPr>
          <w:ilvl w:val="0"/>
          <w:numId w:val="150"/>
        </w:numPr>
        <w:tabs>
          <w:tab w:val="left" w:pos="639"/>
          <w:tab w:val="left" w:pos="640"/>
        </w:tabs>
        <w:spacing w:before="9" w:after="0" w:line="225" w:lineRule="auto"/>
        <w:ind w:left="640" w:right="328" w:hanging="420"/>
        <w:jc w:val="left"/>
        <w:rPr>
          <w:sz w:val="18"/>
        </w:rPr>
      </w:pPr>
      <w:r>
        <w:rPr>
          <w:rFonts w:hint="eastAsia" w:ascii="Microsoft JhengHei" w:hAnsi="Microsoft JhengHei" w:eastAsia="Microsoft JhengHei"/>
          <w:b/>
          <w:sz w:val="18"/>
        </w:rPr>
        <w:t>控制账户</w:t>
      </w:r>
      <w:r>
        <w:rPr>
          <w:spacing w:val="-9"/>
          <w:sz w:val="18"/>
        </w:rPr>
        <w:t>：一种管理控制点，在该控制点上，将范围、预算</w:t>
      </w:r>
      <w:r>
        <w:rPr>
          <w:sz w:val="18"/>
        </w:rPr>
        <w:t>（资源计划</w:t>
      </w:r>
      <w:r>
        <w:rPr>
          <w:spacing w:val="-17"/>
          <w:sz w:val="18"/>
        </w:rPr>
        <w:t>）</w:t>
      </w:r>
      <w:r>
        <w:rPr>
          <w:spacing w:val="-6"/>
          <w:sz w:val="18"/>
        </w:rPr>
        <w:t xml:space="preserve">、实际成本和进度加以整合，并将它们与挣值进行比较， </w:t>
      </w:r>
      <w:r>
        <w:rPr>
          <w:sz w:val="18"/>
        </w:rPr>
        <w:t>以测量绩效。</w:t>
      </w:r>
      <w:r>
        <w:rPr>
          <w:rFonts w:hint="eastAsia" w:ascii="Microsoft JhengHei" w:hAnsi="Microsoft JhengHei" w:eastAsia="Microsoft JhengHei"/>
          <w:b/>
          <w:sz w:val="18"/>
          <w:u w:val="single"/>
        </w:rPr>
        <w:t>一个控制账户可以包括一个或多个工作包</w:t>
      </w:r>
      <w:r>
        <w:rPr>
          <w:spacing w:val="-2"/>
          <w:sz w:val="18"/>
        </w:rPr>
        <w:t>，但每个工作包只能属于一个控制账户</w:t>
      </w:r>
    </w:p>
    <w:p>
      <w:pPr>
        <w:pStyle w:val="8"/>
        <w:numPr>
          <w:ilvl w:val="0"/>
          <w:numId w:val="150"/>
        </w:numPr>
        <w:tabs>
          <w:tab w:val="left" w:pos="639"/>
          <w:tab w:val="left" w:pos="640"/>
        </w:tabs>
        <w:spacing w:before="0" w:after="0" w:line="318" w:lineRule="exact"/>
        <w:ind w:left="640" w:right="0" w:hanging="420"/>
        <w:jc w:val="left"/>
        <w:rPr>
          <w:sz w:val="18"/>
        </w:rPr>
      </w:pPr>
      <w:r>
        <w:rPr>
          <w:rFonts w:hint="eastAsia" w:ascii="Microsoft JhengHei" w:hAnsi="Microsoft JhengHei" w:eastAsia="Microsoft JhengHei"/>
          <w:b/>
          <w:sz w:val="18"/>
        </w:rPr>
        <w:t>规划包</w:t>
      </w:r>
      <w:r>
        <w:rPr>
          <w:spacing w:val="-6"/>
          <w:sz w:val="18"/>
        </w:rPr>
        <w:t xml:space="preserve">，在控制账户之下，工作内容已知但尚缺详细进度活动的 </w:t>
      </w:r>
      <w:r>
        <w:rPr>
          <w:sz w:val="18"/>
        </w:rPr>
        <w:t>WBS</w:t>
      </w:r>
      <w:r>
        <w:rPr>
          <w:spacing w:val="-11"/>
          <w:sz w:val="18"/>
        </w:rPr>
        <w:t xml:space="preserve"> 组成部分。规划包是在控制账户之下，工作包之上的 </w:t>
      </w:r>
      <w:r>
        <w:rPr>
          <w:sz w:val="18"/>
        </w:rPr>
        <w:t>WBS</w:t>
      </w:r>
      <w:r>
        <w:rPr>
          <w:spacing w:val="-22"/>
          <w:sz w:val="18"/>
        </w:rPr>
        <w:t xml:space="preserve"> 要</w:t>
      </w:r>
    </w:p>
    <w:p>
      <w:pPr>
        <w:pStyle w:val="4"/>
        <w:spacing w:before="41"/>
        <w:ind w:left="640"/>
      </w:pPr>
      <w:r>
        <w:t>素。规划包是暂时用来做计划的。随着情况逐渐清晰，规划包最终将被分解成工作包及相应的具体活动</w:t>
      </w:r>
    </w:p>
    <w:p>
      <w:pPr>
        <w:pStyle w:val="8"/>
        <w:numPr>
          <w:ilvl w:val="0"/>
          <w:numId w:val="150"/>
        </w:numPr>
        <w:tabs>
          <w:tab w:val="left" w:pos="639"/>
          <w:tab w:val="left" w:pos="640"/>
        </w:tabs>
        <w:spacing w:before="21" w:after="0" w:line="268" w:lineRule="auto"/>
        <w:ind w:left="640" w:right="416" w:hanging="420"/>
        <w:jc w:val="left"/>
        <w:rPr>
          <w:sz w:val="18"/>
        </w:rPr>
      </w:pPr>
      <w:r>
        <w:rPr>
          <w:rFonts w:hint="eastAsia" w:ascii="Microsoft JhengHei" w:hAnsi="Microsoft JhengHei" w:eastAsia="Microsoft JhengHei"/>
          <w:b/>
          <w:sz w:val="18"/>
        </w:rPr>
        <w:t>工作包</w:t>
      </w:r>
      <w:r>
        <w:rPr>
          <w:spacing w:val="-22"/>
          <w:sz w:val="18"/>
        </w:rPr>
        <w:t xml:space="preserve">：位于 </w:t>
      </w:r>
      <w:r>
        <w:rPr>
          <w:sz w:val="18"/>
        </w:rPr>
        <w:t>WBS</w:t>
      </w:r>
      <w:r>
        <w:rPr>
          <w:spacing w:val="-9"/>
          <w:sz w:val="18"/>
        </w:rPr>
        <w:t xml:space="preserve"> 每条分支最底层的可交付成果或项目工作组成部分。作为一种经验法则，</w:t>
      </w:r>
      <w:r>
        <w:rPr>
          <w:rFonts w:hint="eastAsia" w:ascii="Microsoft JhengHei" w:hAnsi="Microsoft JhengHei" w:eastAsia="Microsoft JhengHei"/>
          <w:b/>
          <w:spacing w:val="-5"/>
          <w:sz w:val="18"/>
          <w:u w:val="single"/>
        </w:rPr>
        <w:t>8/80</w:t>
      </w:r>
      <w:r>
        <w:rPr>
          <w:rFonts w:hint="eastAsia" w:ascii="Microsoft JhengHei" w:hAnsi="Microsoft JhengHei" w:eastAsia="Microsoft JhengHei"/>
          <w:b/>
          <w:spacing w:val="-4"/>
          <w:sz w:val="18"/>
          <w:u w:val="single"/>
        </w:rPr>
        <w:t xml:space="preserve"> 规则</w:t>
      </w:r>
      <w:r>
        <w:rPr>
          <w:spacing w:val="-2"/>
          <w:sz w:val="18"/>
        </w:rPr>
        <w:t>建议工作包的再小应该至少</w:t>
      </w:r>
      <w:r>
        <w:rPr>
          <w:spacing w:val="-15"/>
          <w:sz w:val="18"/>
        </w:rPr>
        <w:t xml:space="preserve">需要 </w:t>
      </w:r>
      <w:r>
        <w:rPr>
          <w:sz w:val="18"/>
        </w:rPr>
        <w:t>8</w:t>
      </w:r>
      <w:r>
        <w:rPr>
          <w:spacing w:val="-9"/>
          <w:sz w:val="18"/>
        </w:rPr>
        <w:t xml:space="preserve"> 小时来完成，而总完成时间也不应该大于 </w:t>
      </w:r>
      <w:r>
        <w:rPr>
          <w:sz w:val="18"/>
        </w:rPr>
        <w:t>80</w:t>
      </w:r>
      <w:r>
        <w:rPr>
          <w:spacing w:val="-15"/>
          <w:sz w:val="18"/>
        </w:rPr>
        <w:t xml:space="preserve"> 小时</w:t>
      </w:r>
    </w:p>
    <w:p>
      <w:pPr>
        <w:pStyle w:val="8"/>
        <w:numPr>
          <w:ilvl w:val="1"/>
          <w:numId w:val="151"/>
        </w:numPr>
        <w:tabs>
          <w:tab w:val="left" w:pos="583"/>
        </w:tabs>
        <w:spacing w:before="0" w:after="0" w:line="268" w:lineRule="auto"/>
        <w:ind w:left="220" w:right="412" w:firstLine="0"/>
        <w:jc w:val="left"/>
        <w:rPr>
          <w:sz w:val="18"/>
        </w:rPr>
      </w:pPr>
      <w:r>
        <w:rPr>
          <w:rFonts w:hint="eastAsia" w:ascii="Microsoft JhengHei" w:eastAsia="Microsoft JhengHei"/>
          <w:b/>
          <w:sz w:val="18"/>
        </w:rPr>
        <w:t>分解是一种把项目范围和项目可交付成果逐步划分为更小、更便于管理的组成部分的技术</w:t>
      </w:r>
      <w:r>
        <w:rPr>
          <w:spacing w:val="7"/>
          <w:sz w:val="18"/>
        </w:rPr>
        <w:t xml:space="preserve">；工作包是 </w:t>
      </w:r>
      <w:r>
        <w:rPr>
          <w:sz w:val="18"/>
        </w:rPr>
        <w:t>WBS</w:t>
      </w:r>
      <w:r>
        <w:rPr>
          <w:spacing w:val="2"/>
          <w:sz w:val="18"/>
        </w:rPr>
        <w:t xml:space="preserve"> 最低层的工作，可对</w:t>
      </w:r>
      <w:r>
        <w:rPr>
          <w:spacing w:val="-1"/>
          <w:sz w:val="18"/>
        </w:rPr>
        <w:t>其成本和持续时间进行估算和管理。分解的程度取决于所需的控制程度，以实现对项目的高效管理；工作包的详细程度则因项目规模</w:t>
      </w:r>
    </w:p>
    <w:p>
      <w:pPr>
        <w:pStyle w:val="4"/>
        <w:spacing w:before="50"/>
        <w:ind w:left="220"/>
      </w:pPr>
      <w:r>
        <w:t>和复杂程度而异。要把整个项目工作分解为工作包</w:t>
      </w:r>
    </w:p>
    <w:p>
      <w:pPr>
        <w:pStyle w:val="8"/>
        <w:numPr>
          <w:ilvl w:val="1"/>
          <w:numId w:val="151"/>
        </w:numPr>
        <w:tabs>
          <w:tab w:val="left" w:pos="671"/>
        </w:tabs>
        <w:spacing w:before="82" w:after="0" w:line="324" w:lineRule="auto"/>
        <w:ind w:left="220" w:right="325" w:firstLine="0"/>
        <w:jc w:val="left"/>
        <w:rPr>
          <w:sz w:val="18"/>
        </w:rPr>
      </w:pPr>
      <w:r>
        <w:rPr>
          <w:sz w:val="18"/>
        </w:rPr>
        <w:t>WBS</w:t>
      </w:r>
      <w:r>
        <w:rPr>
          <w:spacing w:val="-4"/>
          <w:sz w:val="18"/>
        </w:rPr>
        <w:t xml:space="preserve"> 包含了全部的产品和项目工作，包括项目管理工作。通过把 </w:t>
      </w:r>
      <w:r>
        <w:rPr>
          <w:sz w:val="18"/>
        </w:rPr>
        <w:t>WBS</w:t>
      </w:r>
      <w:r>
        <w:rPr>
          <w:spacing w:val="-4"/>
          <w:sz w:val="18"/>
        </w:rPr>
        <w:t xml:space="preserve"> 底层的所有工作逐层向上汇总，来确保既没有遗漏的工作， </w:t>
      </w:r>
      <w:r>
        <w:rPr>
          <w:sz w:val="18"/>
        </w:rPr>
        <w:t>也没有多余的工作。这有时被称为 100% 规则。</w:t>
      </w:r>
    </w:p>
    <w:p>
      <w:pPr>
        <w:pStyle w:val="4"/>
        <w:spacing w:before="10"/>
        <w:rPr>
          <w:sz w:val="19"/>
        </w:rPr>
      </w:pPr>
    </w:p>
    <w:p>
      <w:pPr>
        <w:pStyle w:val="3"/>
        <w:spacing w:line="321" w:lineRule="exact"/>
      </w:pPr>
      <w:r>
        <w:t>6、什么是范围基准，包括什么内容？WBS 词典包括什么内容？</w:t>
      </w:r>
    </w:p>
    <w:p>
      <w:pPr>
        <w:pStyle w:val="8"/>
        <w:numPr>
          <w:ilvl w:val="1"/>
          <w:numId w:val="152"/>
        </w:numPr>
        <w:tabs>
          <w:tab w:val="left" w:pos="537"/>
        </w:tabs>
        <w:spacing w:before="0" w:after="0" w:line="268" w:lineRule="auto"/>
        <w:ind w:left="220" w:right="325" w:firstLine="0"/>
        <w:jc w:val="left"/>
        <w:rPr>
          <w:sz w:val="18"/>
        </w:rPr>
      </w:pPr>
      <w:r>
        <w:pict>
          <v:rect id="_x0000_s1074" o:spid="_x0000_s1074" o:spt="1" style="position:absolute;left:0pt;margin-left:51.8pt;margin-top:2.85pt;height:11.75pt;width:237.5pt;mso-position-horizontal-relative:page;z-index:-154624;mso-width-relative:page;mso-height-relative:page;" fillcolor="#FFFF00" filled="t" stroked="f" coordsize="21600,21600">
            <v:path/>
            <v:fill on="t" focussize="0,0"/>
            <v:stroke on="f"/>
            <v:imagedata o:title=""/>
            <o:lock v:ext="edit"/>
          </v:rect>
        </w:pict>
      </w:r>
      <w:r>
        <w:rPr>
          <w:rFonts w:hint="eastAsia" w:ascii="Microsoft JhengHei" w:eastAsia="Microsoft JhengHei"/>
          <w:b/>
          <w:spacing w:val="-3"/>
          <w:w w:val="95"/>
          <w:sz w:val="18"/>
          <w:u w:val="single"/>
        </w:rPr>
        <w:t>范围基准是经过批准的范围说明书、</w:t>
      </w:r>
      <w:r>
        <w:rPr>
          <w:rFonts w:hint="eastAsia" w:ascii="Microsoft JhengHei" w:eastAsia="Microsoft JhengHei"/>
          <w:b/>
          <w:w w:val="95"/>
          <w:sz w:val="18"/>
          <w:u w:val="single"/>
        </w:rPr>
        <w:t>WBS  和相应的   WBS</w:t>
      </w:r>
      <w:r>
        <w:rPr>
          <w:rFonts w:hint="eastAsia" w:ascii="Microsoft JhengHei" w:eastAsia="Microsoft JhengHei"/>
          <w:b/>
          <w:spacing w:val="7"/>
          <w:w w:val="95"/>
          <w:sz w:val="18"/>
          <w:u w:val="single"/>
        </w:rPr>
        <w:t xml:space="preserve">   词典</w:t>
      </w:r>
      <w:r>
        <w:rPr>
          <w:spacing w:val="-9"/>
          <w:w w:val="95"/>
          <w:sz w:val="18"/>
        </w:rPr>
        <w:t>，只有通过正式的变更控制程序才能进行变更，它被用作比较的基础。</w:t>
      </w:r>
      <w:r>
        <w:rPr>
          <w:spacing w:val="-9"/>
          <w:sz w:val="18"/>
        </w:rPr>
        <w:t>包括：项目范围说明书（主要交付成果、假设条件和制约因素的描述）；WBS</w:t>
      </w:r>
      <w:r>
        <w:rPr>
          <w:spacing w:val="-7"/>
          <w:sz w:val="18"/>
        </w:rPr>
        <w:t>；工作包；规划包；</w:t>
      </w:r>
      <w:r>
        <w:rPr>
          <w:sz w:val="18"/>
        </w:rPr>
        <w:t>WBS</w:t>
      </w:r>
      <w:r>
        <w:rPr>
          <w:spacing w:val="-12"/>
          <w:sz w:val="18"/>
        </w:rPr>
        <w:t xml:space="preserve"> 词典；</w:t>
      </w:r>
    </w:p>
    <w:p>
      <w:pPr>
        <w:pStyle w:val="8"/>
        <w:numPr>
          <w:ilvl w:val="1"/>
          <w:numId w:val="152"/>
        </w:numPr>
        <w:tabs>
          <w:tab w:val="left" w:pos="583"/>
        </w:tabs>
        <w:spacing w:before="0" w:after="0" w:line="225" w:lineRule="auto"/>
        <w:ind w:left="220" w:right="413" w:firstLine="0"/>
        <w:jc w:val="both"/>
        <w:rPr>
          <w:sz w:val="18"/>
        </w:rPr>
      </w:pPr>
      <w:r>
        <w:rPr>
          <w:sz w:val="18"/>
          <w:shd w:val="clear" w:color="auto" w:fill="FFFF00"/>
        </w:rPr>
        <w:t>★</w:t>
      </w:r>
      <w:r>
        <w:rPr>
          <w:rFonts w:hint="eastAsia" w:ascii="Microsoft JhengHei" w:hAnsi="Microsoft JhengHei" w:eastAsia="Microsoft JhengHei"/>
          <w:b/>
          <w:sz w:val="18"/>
          <w:shd w:val="clear" w:color="auto" w:fill="FFFF00"/>
        </w:rPr>
        <w:t>WBS 词典：是针对 WBS 中的每个组件，详细描述可交付成果、活动和进度信息的文件</w:t>
      </w:r>
      <w:r>
        <w:rPr>
          <w:sz w:val="18"/>
        </w:rPr>
        <w:t>。WBS</w:t>
      </w:r>
      <w:r>
        <w:rPr>
          <w:spacing w:val="-18"/>
          <w:sz w:val="18"/>
        </w:rPr>
        <w:t xml:space="preserve"> 词典对 </w:t>
      </w:r>
      <w:r>
        <w:rPr>
          <w:sz w:val="18"/>
        </w:rPr>
        <w:t>WBS</w:t>
      </w:r>
      <w:r>
        <w:rPr>
          <w:spacing w:val="-7"/>
          <w:sz w:val="18"/>
        </w:rPr>
        <w:t xml:space="preserve"> 提供支持，其中大部分信息由其他过程创建，然后在后期添加到词典中。WBS</w:t>
      </w:r>
      <w:r>
        <w:rPr>
          <w:sz w:val="18"/>
        </w:rPr>
        <w:t xml:space="preserve"> 词典中的内容可能包括账户编码标识；</w:t>
      </w:r>
      <w:r>
        <w:rPr>
          <w:rFonts w:hint="eastAsia" w:ascii="Microsoft JhengHei" w:hAnsi="Microsoft JhengHei" w:eastAsia="Microsoft JhengHei"/>
          <w:b/>
          <w:sz w:val="18"/>
          <w:u w:val="single"/>
        </w:rPr>
        <w:t>工作描述；假设条件和制约因素；负</w:t>
      </w:r>
      <w:r>
        <w:rPr>
          <w:rFonts w:hint="eastAsia" w:ascii="Microsoft JhengHei" w:hAnsi="Microsoft JhengHei" w:eastAsia="Microsoft JhengHei"/>
          <w:b/>
          <w:spacing w:val="-175"/>
          <w:sz w:val="18"/>
          <w:u w:val="single"/>
        </w:rPr>
        <w:t>责的</w:t>
      </w:r>
      <w:r>
        <w:rPr>
          <w:rFonts w:hint="eastAsia" w:ascii="Microsoft JhengHei" w:hAnsi="Microsoft JhengHei" w:eastAsia="Microsoft JhengHei"/>
          <w:b/>
          <w:sz w:val="18"/>
          <w:u w:val="single"/>
        </w:rPr>
        <w:t>组织；进度里程碑；相关的进度活动；所需资源；成本估算；质量要求；验收标准；技术参考文献；协议信息</w:t>
      </w:r>
      <w:r>
        <w:rPr>
          <w:sz w:val="18"/>
        </w:rPr>
        <w:t>。</w:t>
      </w:r>
    </w:p>
    <w:p>
      <w:pPr>
        <w:pStyle w:val="4"/>
        <w:rPr>
          <w:sz w:val="26"/>
        </w:rPr>
      </w:pPr>
      <w:r>
        <w:pict>
          <v:shape id="_x0000_s1075" o:spid="_x0000_s1075" o:spt="202" type="#_x0000_t202" style="position:absolute;left:0pt;margin-left:36pt;margin-top:17.85pt;height:11.8pt;width:230.6pt;mso-position-horizontal-relative:page;mso-wrap-distance-bottom:0pt;mso-wrap-distance-top:0pt;z-index:1024;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hAnsi="Microsoft JhengHei" w:eastAsia="Microsoft JhengHei"/>
                      <w:b/>
                      <w:sz w:val="18"/>
                    </w:rPr>
                  </w:pPr>
                  <w:r>
                    <w:rPr>
                      <w:rFonts w:hint="eastAsia" w:ascii="Microsoft JhengHei" w:hAnsi="Microsoft JhengHei" w:eastAsia="Microsoft JhengHei"/>
                      <w:b/>
                      <w:sz w:val="18"/>
                    </w:rPr>
                    <w:t>7、什么是确认范围，他与质量控制有什么区别和联系？★</w:t>
                  </w:r>
                </w:p>
              </w:txbxContent>
            </v:textbox>
            <w10:wrap type="topAndBottom"/>
          </v:shape>
        </w:pict>
      </w:r>
    </w:p>
    <w:p>
      <w:pPr>
        <w:pStyle w:val="8"/>
        <w:numPr>
          <w:ilvl w:val="1"/>
          <w:numId w:val="153"/>
        </w:numPr>
        <w:tabs>
          <w:tab w:val="left" w:pos="4742"/>
          <w:tab w:val="left" w:pos="4743"/>
        </w:tabs>
        <w:spacing w:before="65" w:after="0" w:line="240" w:lineRule="auto"/>
        <w:ind w:left="4742" w:right="0" w:hanging="4522"/>
        <w:jc w:val="left"/>
        <w:rPr>
          <w:sz w:val="18"/>
        </w:rPr>
      </w:pPr>
      <w:r>
        <w:rPr>
          <w:sz w:val="18"/>
        </w:rPr>
        <w:t>。本过程的主要作用是，使验收过程具有客观性；同时通过确认每个可交付</w:t>
      </w:r>
    </w:p>
    <w:p>
      <w:pPr>
        <w:spacing w:before="21" w:line="268" w:lineRule="auto"/>
        <w:ind w:left="220" w:right="419" w:firstLine="0"/>
        <w:jc w:val="left"/>
        <w:rPr>
          <w:sz w:val="18"/>
        </w:rPr>
      </w:pPr>
      <w:r>
        <w:pict>
          <v:shape id="_x0000_s1076" o:spid="_x0000_s1076" o:spt="202" type="#_x0000_t202" style="position:absolute;left:0pt;margin-left:54pt;margin-top:-11.7pt;height:11.8pt;width:208.15pt;mso-position-horizontal-relative:page;z-index:-153600;mso-width-relative:page;mso-height-relative:page;" fillcolor="#FFFF00" filled="t" stroked="f" coordsize="21600,21600">
            <v:path/>
            <v:fill on="t" focussize="0,0"/>
            <v:stroke on="f" joinstyle="miter"/>
            <v:imagedata o:title=""/>
            <o:lock v:ext="edit"/>
            <v:textbox inset="0mm,0mm,0mm,0mm">
              <w:txbxContent>
                <w:p>
                  <w:pPr>
                    <w:spacing w:before="0" w:line="236" w:lineRule="exact"/>
                    <w:ind w:left="0" w:right="0" w:firstLine="0"/>
                    <w:jc w:val="left"/>
                    <w:rPr>
                      <w:rFonts w:hint="eastAsia" w:ascii="Microsoft JhengHei" w:eastAsia="Microsoft JhengHei"/>
                      <w:b/>
                      <w:sz w:val="18"/>
                    </w:rPr>
                  </w:pPr>
                  <w:r>
                    <w:rPr>
                      <w:rFonts w:hint="eastAsia" w:ascii="Microsoft JhengHei" w:eastAsia="Microsoft JhengHei"/>
                      <w:b/>
                      <w:sz w:val="18"/>
                    </w:rPr>
                    <w:t>确认范围是正式验收已完成的项目可交付成果的过程</w:t>
                  </w:r>
                </w:p>
              </w:txbxContent>
            </v:textbox>
          </v:shape>
        </w:pict>
      </w:r>
      <w:r>
        <w:rPr>
          <w:sz w:val="18"/>
        </w:rPr>
        <w:t>成果，来提高最终产品、服务或成果获得验收的可能性。本过程</w:t>
      </w:r>
      <w:r>
        <w:rPr>
          <w:rFonts w:hint="eastAsia" w:ascii="Microsoft JhengHei" w:eastAsia="Microsoft JhengHei"/>
          <w:b/>
          <w:sz w:val="18"/>
        </w:rPr>
        <w:t>应根据需要在整个项目期间定期开展</w:t>
      </w:r>
      <w:r>
        <w:rPr>
          <w:sz w:val="18"/>
        </w:rPr>
        <w:t>。如果项目在早期被终止，确认范围过程将记录其完成的程度。</w:t>
      </w:r>
    </w:p>
    <w:p>
      <w:pPr>
        <w:pStyle w:val="8"/>
        <w:numPr>
          <w:ilvl w:val="1"/>
          <w:numId w:val="153"/>
        </w:numPr>
        <w:tabs>
          <w:tab w:val="left" w:pos="576"/>
        </w:tabs>
        <w:spacing w:before="0" w:after="0" w:line="326" w:lineRule="exact"/>
        <w:ind w:left="575" w:right="0" w:hanging="355"/>
        <w:jc w:val="left"/>
        <w:rPr>
          <w:sz w:val="18"/>
        </w:rPr>
      </w:pPr>
      <w:r>
        <w:pict>
          <v:shape id="_x0000_s1077" o:spid="_x0000_s1077" o:spt="202" type="#_x0000_t202" style="position:absolute;left:0pt;margin-left:243.25pt;margin-top:2.55pt;height:11.8pt;width:316.15pt;mso-position-horizontal-relative:page;z-index:3072;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15" w:firstLine="0"/>
                    <w:jc w:val="left"/>
                    <w:rPr>
                      <w:rFonts w:hint="eastAsia" w:ascii="Microsoft JhengHei" w:eastAsia="Microsoft JhengHei"/>
                      <w:b/>
                      <w:sz w:val="18"/>
                    </w:rPr>
                  </w:pPr>
                  <w:r>
                    <w:rPr>
                      <w:rFonts w:hint="eastAsia" w:ascii="Microsoft JhengHei" w:eastAsia="Microsoft JhengHei"/>
                      <w:b/>
                      <w:sz w:val="18"/>
                    </w:rPr>
                    <w:t>确认范围关注可交付成果的验收</w:t>
                  </w:r>
                  <w:r>
                    <w:rPr>
                      <w:spacing w:val="-2"/>
                      <w:sz w:val="18"/>
                    </w:rPr>
                    <w:t>，而</w:t>
                  </w:r>
                  <w:r>
                    <w:rPr>
                      <w:rFonts w:hint="eastAsia" w:ascii="Microsoft JhengHei" w:eastAsia="Microsoft JhengHei"/>
                      <w:b/>
                      <w:sz w:val="18"/>
                    </w:rPr>
                    <w:t>控制质量关注可交付成果的正确性及是否满</w:t>
                  </w:r>
                </w:p>
              </w:txbxContent>
            </v:textbox>
          </v:shape>
        </w:pict>
      </w:r>
      <w:r>
        <w:rPr>
          <w:rFonts w:hint="eastAsia" w:ascii="Microsoft JhengHei" w:eastAsia="Microsoft JhengHei"/>
          <w:b/>
          <w:sz w:val="18"/>
        </w:rPr>
        <w:t>确认范围过程与控制质量过程</w:t>
      </w:r>
      <w:r>
        <w:rPr>
          <w:sz w:val="18"/>
        </w:rPr>
        <w:t>的不同之处在于，</w:t>
      </w:r>
    </w:p>
    <w:p>
      <w:pPr>
        <w:spacing w:before="41" w:line="264" w:lineRule="auto"/>
        <w:ind w:left="220" w:right="325" w:firstLine="5732"/>
        <w:jc w:val="left"/>
        <w:rPr>
          <w:sz w:val="18"/>
        </w:rPr>
      </w:pPr>
      <w:r>
        <w:pict>
          <v:shape id="_x0000_s1078" o:spid="_x0000_s1078" o:spt="202" type="#_x0000_t202" style="position:absolute;left:0pt;margin-left:36pt;margin-top:1.9pt;height:11.8pt;width:286.65pt;mso-position-horizontal-relative:page;z-index:-153600;mso-width-relative:page;mso-height-relative:page;" fillcolor="#FFFF00" filled="t" stroked="f" coordsize="21600,21600">
            <v:path/>
            <v:fill on="t" focussize="0,0"/>
            <v:stroke on="f" joinstyle="miter"/>
            <v:imagedata o:title=""/>
            <o:lock v:ext="edit"/>
            <v:textbox inset="0mm,0mm,0mm,0mm">
              <w:txbxContent>
                <w:p>
                  <w:pPr>
                    <w:pStyle w:val="4"/>
                    <w:spacing w:line="235" w:lineRule="exact"/>
                  </w:pPr>
                  <w:r>
                    <w:rPr>
                      <w:rFonts w:hint="eastAsia" w:ascii="Microsoft JhengHei" w:eastAsia="Microsoft JhengHei"/>
                      <w:b/>
                    </w:rPr>
                    <w:t>足质量要求</w:t>
                  </w:r>
                  <w:r>
                    <w:rPr>
                      <w:spacing w:val="-6"/>
                    </w:rPr>
                    <w:t>。控制质量过程通常先于确认范围过程，但二者也可同时进行</w:t>
                  </w:r>
                </w:p>
              </w:txbxContent>
            </v:textbox>
          </v:shape>
        </w:pict>
      </w:r>
      <w:r>
        <w:rPr>
          <w:spacing w:val="-7"/>
          <w:sz w:val="18"/>
        </w:rPr>
        <w:t xml:space="preserve">。质量控制属于内部检查，由执行组织的相应质量部门实施； </w:t>
      </w:r>
      <w:r>
        <w:rPr>
          <w:rFonts w:hint="eastAsia" w:ascii="Microsoft JhengHei" w:eastAsia="Microsoft JhengHei"/>
          <w:b/>
          <w:sz w:val="18"/>
        </w:rPr>
        <w:t>确认范围由外部相关方（客户或发起人）对项目可交付成果进行检查验收</w:t>
      </w:r>
      <w:r>
        <w:rPr>
          <w:sz w:val="18"/>
        </w:rPr>
        <w:t>。</w:t>
      </w:r>
    </w:p>
    <w:p>
      <w:pPr>
        <w:spacing w:after="0" w:line="264" w:lineRule="auto"/>
        <w:jc w:val="left"/>
        <w:rPr>
          <w:sz w:val="18"/>
        </w:rPr>
        <w:sectPr>
          <w:type w:val="continuous"/>
          <w:pgSz w:w="11910" w:h="16840"/>
          <w:pgMar w:top="1100" w:right="300" w:bottom="440" w:left="500" w:header="720" w:footer="720" w:gutter="0"/>
        </w:sectPr>
      </w:pPr>
    </w:p>
    <w:p>
      <w:pPr>
        <w:pStyle w:val="3"/>
        <w:numPr>
          <w:ilvl w:val="1"/>
          <w:numId w:val="153"/>
        </w:numPr>
        <w:tabs>
          <w:tab w:val="left" w:pos="580"/>
        </w:tabs>
        <w:spacing w:before="0" w:after="0" w:line="268" w:lineRule="exact"/>
        <w:ind w:left="580" w:right="0" w:hanging="360"/>
        <w:jc w:val="left"/>
        <w:rPr>
          <w:rFonts w:hint="eastAsia" w:ascii="宋体" w:eastAsia="宋体"/>
          <w:b w:val="0"/>
        </w:rPr>
      </w:pPr>
      <w:r>
        <w:pict>
          <v:shape id="_x0000_s1079" o:spid="_x0000_s1079" o:spt="202" type="#_x0000_t202" style="position:absolute;left:0pt;margin-left:147.7pt;margin-top:0.15pt;height:11.8pt;width:385.75pt;mso-position-horizontal-relative:page;z-index:3072;mso-width-relative:page;mso-height-relative:page;" fillcolor="#FFFF00" filled="t" stroked="f" coordsize="21600,21600">
            <v:path/>
            <v:fill on="t" focussize="0,0"/>
            <v:stroke on="f" joinstyle="miter"/>
            <v:imagedata o:title=""/>
            <o:lock v:ext="edit"/>
            <v:textbox inset="0mm,0mm,0mm,0mm">
              <w:txbxContent>
                <w:p>
                  <w:pPr>
                    <w:pStyle w:val="4"/>
                    <w:spacing w:before="2"/>
                  </w:pPr>
                  <w:r>
                    <w:rPr>
                      <w:spacing w:val="-5"/>
                    </w:rPr>
                    <w:t>确认范围强调的是核实与接受可交付成果，项目收尾强调的是结束项目或阶段所要做的流程性工作</w:t>
                  </w:r>
                </w:p>
              </w:txbxContent>
            </v:textbox>
          </v:shape>
        </w:pict>
      </w:r>
      <w:r>
        <w:t>确认范围与项目收尾</w:t>
      </w:r>
      <w:r>
        <w:rPr>
          <w:rFonts w:hint="eastAsia" w:ascii="宋体" w:eastAsia="宋体"/>
          <w:b w:val="0"/>
        </w:rPr>
        <w:t>：</w:t>
      </w:r>
    </w:p>
    <w:p>
      <w:pPr>
        <w:spacing w:before="0" w:line="321" w:lineRule="exact"/>
        <w:ind w:left="220" w:right="0" w:firstLine="0"/>
        <w:jc w:val="left"/>
        <w:rPr>
          <w:rFonts w:hint="eastAsia" w:ascii="Microsoft JhengHei" w:eastAsia="Microsoft JhengHei"/>
          <w:b/>
          <w:sz w:val="18"/>
        </w:rPr>
      </w:pPr>
      <w:r>
        <w:pict>
          <v:shape id="_x0000_s1080" o:spid="_x0000_s1080" o:spt="202" type="#_x0000_t202" style="position:absolute;left:0pt;margin-left:261.5pt;margin-top:2.35pt;height:11.8pt;width:36.15pt;mso-position-horizontal-relative:page;z-index:3072;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z w:val="18"/>
                      <w:u w:val="single"/>
                    </w:rPr>
                    <w:t>交付成果</w:t>
                  </w:r>
                </w:p>
              </w:txbxContent>
            </v:textbox>
          </v:shape>
        </w:pict>
      </w:r>
      <w:r>
        <w:rPr>
          <w:sz w:val="18"/>
        </w:rPr>
        <w:t>范围与项目收尾都有验收工作，</w:t>
      </w:r>
      <w:r>
        <w:rPr>
          <w:rFonts w:hint="eastAsia" w:ascii="Microsoft JhengHei" w:eastAsia="Microsoft JhengHei"/>
          <w:b/>
          <w:sz w:val="18"/>
        </w:rPr>
        <w:t>确认范围强调验收项目可</w:t>
      </w:r>
    </w:p>
    <w:p>
      <w:pPr>
        <w:pStyle w:val="4"/>
        <w:spacing w:before="1"/>
        <w:rPr>
          <w:rFonts w:ascii="Microsoft JhengHei"/>
          <w:b/>
          <w:sz w:val="14"/>
        </w:rPr>
      </w:pPr>
      <w:r>
        <w:br w:type="column"/>
      </w:r>
    </w:p>
    <w:p>
      <w:pPr>
        <w:pStyle w:val="3"/>
        <w:tabs>
          <w:tab w:val="left" w:pos="2209"/>
        </w:tabs>
        <w:rPr>
          <w:rFonts w:hint="eastAsia" w:ascii="宋体" w:eastAsia="宋体"/>
          <w:b w:val="0"/>
        </w:rPr>
      </w:pPr>
      <w:r>
        <w:t>，项目收尾强调验收</w:t>
      </w:r>
      <w:r>
        <w:tab/>
      </w:r>
      <w:r>
        <w:rPr>
          <w:rFonts w:hint="eastAsia" w:ascii="宋体" w:eastAsia="宋体"/>
          <w:b w:val="0"/>
        </w:rPr>
        <w:t>。</w:t>
      </w:r>
    </w:p>
    <w:p>
      <w:pPr>
        <w:spacing w:before="6"/>
        <w:ind w:left="220" w:right="0" w:firstLine="0"/>
        <w:jc w:val="left"/>
        <w:rPr>
          <w:sz w:val="18"/>
        </w:rPr>
      </w:pPr>
      <w:r>
        <w:br w:type="column"/>
      </w:r>
      <w:r>
        <w:rPr>
          <w:sz w:val="18"/>
        </w:rPr>
        <w:t>；确认</w:t>
      </w:r>
    </w:p>
    <w:p>
      <w:pPr>
        <w:spacing w:after="0"/>
        <w:jc w:val="left"/>
        <w:rPr>
          <w:sz w:val="18"/>
        </w:rPr>
        <w:sectPr>
          <w:type w:val="continuous"/>
          <w:pgSz w:w="11910" w:h="16840"/>
          <w:pgMar w:top="1100" w:right="300" w:bottom="440" w:left="500" w:header="720" w:footer="720" w:gutter="0"/>
          <w:cols w:equalWidth="0" w:num="3">
            <w:col w:w="4767" w:space="466"/>
            <w:col w:w="2431" w:space="2286"/>
            <w:col w:w="1160"/>
          </w:cols>
        </w:sectPr>
      </w:pPr>
    </w:p>
    <w:p>
      <w:pPr>
        <w:spacing w:before="0" w:line="225" w:lineRule="auto"/>
        <w:ind w:left="220" w:right="418" w:firstLine="0"/>
        <w:jc w:val="left"/>
        <w:rPr>
          <w:sz w:val="18"/>
        </w:rPr>
      </w:pPr>
      <w:r>
        <w:pict>
          <v:shape id="_x0000_s1081" o:spid="_x0000_s1081" o:spt="202" type="#_x0000_t202" style="position:absolute;left:0pt;margin-left:379pt;margin-top:-13.45pt;height:11.8pt;width:18.15pt;mso-position-horizontal-relative:page;z-index:-154624;mso-width-relative:page;mso-height-relative:page;" fillcolor="#FFFF00" filled="t" stroked="f" coordsize="21600,21600">
            <v:path/>
            <v:fill on="t" focussize="0,0"/>
            <v:stroke on="f" joinstyle="miter"/>
            <v:imagedata o:title=""/>
            <o:lock v:ext="edit"/>
            <v:textbox inset="0mm,0mm,0mm,0mm">
              <w:txbxContent>
                <w:p>
                  <w:pPr>
                    <w:spacing w:before="0" w:line="235" w:lineRule="exact"/>
                    <w:ind w:left="0" w:right="0" w:firstLine="0"/>
                    <w:jc w:val="left"/>
                    <w:rPr>
                      <w:rFonts w:hint="eastAsia" w:ascii="Microsoft JhengHei" w:eastAsia="Microsoft JhengHei"/>
                      <w:b/>
                      <w:sz w:val="18"/>
                    </w:rPr>
                  </w:pPr>
                  <w:r>
                    <w:rPr>
                      <w:rFonts w:hint="eastAsia" w:ascii="Microsoft JhengHei" w:eastAsia="Microsoft JhengHei"/>
                      <w:b/>
                      <w:sz w:val="18"/>
                      <w:u w:val="single"/>
                    </w:rPr>
                    <w:t>产品</w:t>
                  </w:r>
                </w:p>
              </w:txbxContent>
            </v:textbox>
          </v:shape>
        </w:pict>
      </w:r>
      <w:r>
        <w:rPr>
          <w:sz w:val="18"/>
        </w:rPr>
        <w:t xml:space="preserve">7.3 </w:t>
      </w:r>
      <w:r>
        <w:rPr>
          <w:rFonts w:hint="eastAsia" w:ascii="Microsoft JhengHei" w:eastAsia="Microsoft JhengHei"/>
          <w:b/>
          <w:sz w:val="18"/>
        </w:rPr>
        <w:t>确认范围的主要工具与技术是</w:t>
      </w:r>
      <w:r>
        <w:rPr>
          <w:rFonts w:hint="eastAsia" w:ascii="Microsoft JhengHei" w:eastAsia="Microsoft JhengHei"/>
          <w:b/>
          <w:sz w:val="18"/>
          <w:shd w:val="clear" w:color="auto" w:fill="FFFF00"/>
        </w:rPr>
        <w:t>检查</w:t>
      </w:r>
      <w:r>
        <w:rPr>
          <w:sz w:val="18"/>
        </w:rPr>
        <w:t>。检查是指开展测量、审查与核实等活动，来判断工作和可交付成果是否符合要求及产品验收标准。</w:t>
      </w:r>
      <w:r>
        <w:rPr>
          <w:rFonts w:hint="eastAsia" w:ascii="Microsoft JhengHei" w:eastAsia="Microsoft JhengHei"/>
          <w:b/>
          <w:sz w:val="18"/>
        </w:rPr>
        <w:t>检查有时也被称为审查、产品审查、审计和巡检</w:t>
      </w:r>
      <w:r>
        <w:rPr>
          <w:sz w:val="18"/>
        </w:rPr>
        <w:t>等。在某此应用领域，这些术语的含义比较狭隘和具体。【检查注重结果，审</w:t>
      </w:r>
    </w:p>
    <w:p>
      <w:pPr>
        <w:spacing w:after="0" w:line="225" w:lineRule="auto"/>
        <w:jc w:val="left"/>
        <w:rPr>
          <w:sz w:val="18"/>
        </w:rPr>
        <w:sectPr>
          <w:type w:val="continuous"/>
          <w:pgSz w:w="11910" w:h="16840"/>
          <w:pgMar w:top="1100" w:right="300" w:bottom="440" w:left="500" w:header="720" w:footer="720" w:gutter="0"/>
        </w:sectPr>
      </w:pPr>
    </w:p>
    <w:p>
      <w:pPr>
        <w:pStyle w:val="4"/>
        <w:spacing w:line="20" w:lineRule="exact"/>
        <w:ind w:left="183"/>
        <w:rPr>
          <w:sz w:val="2"/>
        </w:rPr>
      </w:pPr>
      <w:r>
        <w:rPr>
          <w:sz w:val="2"/>
        </w:rPr>
        <w:pict>
          <v:group id="_x0000_s1082" o:spid="_x0000_s1082" o:spt="203" style="height:0.75pt;width:526.3pt;" coordsize="10526,15">
            <o:lock v:ext="edit"/>
            <v:line id="_x0000_s1083" o:spid="_x0000_s1083"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ind w:left="220"/>
      </w:pPr>
      <w:r>
        <w:t>计注重过程】</w:t>
      </w:r>
    </w:p>
    <w:p>
      <w:pPr>
        <w:pStyle w:val="4"/>
        <w:rPr>
          <w:sz w:val="20"/>
        </w:rPr>
      </w:pPr>
    </w:p>
    <w:p>
      <w:pPr>
        <w:pStyle w:val="4"/>
        <w:spacing w:before="4"/>
        <w:rPr>
          <w:sz w:val="15"/>
        </w:rPr>
      </w:pPr>
      <w:r>
        <w:drawing>
          <wp:anchor distT="0" distB="0" distL="0" distR="0" simplePos="0" relativeHeight="1024" behindDoc="0" locked="0" layoutInCell="1" allowOverlap="1">
            <wp:simplePos x="0" y="0"/>
            <wp:positionH relativeFrom="page">
              <wp:posOffset>457200</wp:posOffset>
            </wp:positionH>
            <wp:positionV relativeFrom="paragraph">
              <wp:posOffset>149860</wp:posOffset>
            </wp:positionV>
            <wp:extent cx="4060190" cy="2377440"/>
            <wp:effectExtent l="0" t="0" r="0" b="0"/>
            <wp:wrapTopAndBottom/>
            <wp:docPr id="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png"/>
                    <pic:cNvPicPr>
                      <a:picLocks noChangeAspect="1"/>
                    </pic:cNvPicPr>
                  </pic:nvPicPr>
                  <pic:blipFill>
                    <a:blip r:embed="rId27" cstate="print"/>
                    <a:stretch>
                      <a:fillRect/>
                    </a:stretch>
                  </pic:blipFill>
                  <pic:spPr>
                    <a:xfrm>
                      <a:off x="0" y="0"/>
                      <a:ext cx="4060140" cy="2377440"/>
                    </a:xfrm>
                    <a:prstGeom prst="rect">
                      <a:avLst/>
                    </a:prstGeom>
                  </pic:spPr>
                </pic:pic>
              </a:graphicData>
            </a:graphic>
          </wp:anchor>
        </w:drawing>
      </w:r>
    </w:p>
    <w:p>
      <w:pPr>
        <w:pStyle w:val="4"/>
      </w:pPr>
    </w:p>
    <w:p>
      <w:pPr>
        <w:pStyle w:val="4"/>
        <w:spacing w:before="2"/>
        <w:rPr>
          <w:sz w:val="16"/>
        </w:rPr>
      </w:pPr>
    </w:p>
    <w:p>
      <w:pPr>
        <w:pStyle w:val="3"/>
        <w:spacing w:line="321" w:lineRule="exact"/>
      </w:pPr>
      <w:r>
        <w:drawing>
          <wp:anchor distT="0" distB="0" distL="0" distR="0" simplePos="0" relativeHeight="268281856" behindDoc="1" locked="0" layoutInCell="1" allowOverlap="1">
            <wp:simplePos x="0" y="0"/>
            <wp:positionH relativeFrom="page">
              <wp:posOffset>763270</wp:posOffset>
            </wp:positionH>
            <wp:positionV relativeFrom="paragraph">
              <wp:posOffset>-1434465</wp:posOffset>
            </wp:positionV>
            <wp:extent cx="6184265" cy="6073775"/>
            <wp:effectExtent l="0" t="0" r="0" b="0"/>
            <wp:wrapNone/>
            <wp:docPr id="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t>8、控制范围的定义及作用？什么是范围蔓延，应该如何处理？</w:t>
      </w:r>
    </w:p>
    <w:p>
      <w:pPr>
        <w:pStyle w:val="8"/>
        <w:numPr>
          <w:ilvl w:val="1"/>
          <w:numId w:val="154"/>
        </w:numPr>
        <w:tabs>
          <w:tab w:val="left" w:pos="580"/>
        </w:tabs>
        <w:spacing w:before="0" w:after="0" w:line="268" w:lineRule="auto"/>
        <w:ind w:left="220" w:right="411" w:firstLine="0"/>
        <w:jc w:val="left"/>
        <w:rPr>
          <w:sz w:val="18"/>
        </w:rPr>
      </w:pPr>
      <w:r>
        <w:pict>
          <v:rect id="_x0000_s1084" o:spid="_x0000_s1084" o:spt="1" style="position:absolute;left:0pt;margin-left:98.9pt;margin-top:2.85pt;height:11.75pt;width:216.95pt;mso-position-horizontal-relative:page;z-index:-153600;mso-width-relative:page;mso-height-relative:page;" fillcolor="#FFFF00" filled="t" stroked="f" coordsize="21600,21600">
            <v:path/>
            <v:fill on="t" focussize="0,0"/>
            <v:stroke on="f"/>
            <v:imagedata o:title=""/>
            <o:lock v:ext="edit"/>
          </v:rect>
        </w:pict>
      </w:r>
      <w:r>
        <w:rPr>
          <w:sz w:val="18"/>
        </w:rPr>
        <w:t>控制范围是</w:t>
      </w:r>
      <w:r>
        <w:rPr>
          <w:rFonts w:hint="eastAsia" w:ascii="Microsoft JhengHei" w:eastAsia="Microsoft JhengHei"/>
          <w:b/>
          <w:sz w:val="18"/>
        </w:rPr>
        <w:t>监督</w:t>
      </w:r>
      <w:r>
        <w:rPr>
          <w:rFonts w:hint="eastAsia" w:ascii="Microsoft JhengHei" w:eastAsia="Microsoft JhengHei"/>
          <w:b/>
          <w:sz w:val="18"/>
          <w:u w:val="single"/>
        </w:rPr>
        <w:t>项目和产品的范围</w:t>
      </w:r>
      <w:r>
        <w:rPr>
          <w:rFonts w:hint="eastAsia" w:ascii="Microsoft JhengHei" w:eastAsia="Microsoft JhengHei"/>
          <w:b/>
          <w:sz w:val="18"/>
        </w:rPr>
        <w:t>状态，管理</w:t>
      </w:r>
      <w:r>
        <w:rPr>
          <w:rFonts w:hint="eastAsia" w:ascii="Microsoft JhengHei" w:eastAsia="Microsoft JhengHei"/>
          <w:b/>
          <w:sz w:val="18"/>
          <w:u w:val="single"/>
        </w:rPr>
        <w:t>范围基准变更</w:t>
      </w:r>
      <w:r>
        <w:rPr>
          <w:rFonts w:hint="eastAsia" w:ascii="Microsoft JhengHei" w:eastAsia="Microsoft JhengHei"/>
          <w:b/>
          <w:sz w:val="18"/>
        </w:rPr>
        <w:t>的过程</w:t>
      </w:r>
      <w:r>
        <w:rPr>
          <w:sz w:val="18"/>
        </w:rPr>
        <w:t>。主要作用是</w:t>
      </w:r>
      <w:r>
        <w:rPr>
          <w:rFonts w:hint="eastAsia" w:ascii="Microsoft JhengHei" w:eastAsia="Microsoft JhengHei"/>
          <w:b/>
          <w:sz w:val="18"/>
          <w:shd w:val="clear" w:color="auto" w:fill="FFFF00"/>
        </w:rPr>
        <w:t>在整个项目期间保持对范围基准的维护</w:t>
      </w:r>
      <w:r>
        <w:rPr>
          <w:spacing w:val="-4"/>
          <w:sz w:val="18"/>
        </w:rPr>
        <w:t>。对项目</w:t>
      </w:r>
      <w:r>
        <w:rPr>
          <w:sz w:val="18"/>
        </w:rPr>
        <w:t>范围进行控制，就必须确保所有请求的变更、推荐的纠正措施和预防措施都经过实施整体变更控制过程的处理。</w:t>
      </w:r>
    </w:p>
    <w:p>
      <w:pPr>
        <w:pStyle w:val="8"/>
        <w:numPr>
          <w:ilvl w:val="1"/>
          <w:numId w:val="154"/>
        </w:numPr>
        <w:tabs>
          <w:tab w:val="left" w:pos="580"/>
        </w:tabs>
        <w:spacing w:before="0" w:after="0" w:line="268" w:lineRule="auto"/>
        <w:ind w:left="220" w:right="414" w:firstLine="0"/>
        <w:jc w:val="left"/>
        <w:rPr>
          <w:sz w:val="18"/>
        </w:rPr>
      </w:pPr>
      <w:r>
        <w:rPr>
          <w:rFonts w:hint="eastAsia" w:ascii="Microsoft JhengHei" w:eastAsia="Microsoft JhengHei"/>
          <w:b/>
          <w:sz w:val="18"/>
        </w:rPr>
        <w:t>未经控制的产品或项目范围的扩大（未对时间、成本和资源做相应调整）被称为范围蔓延</w:t>
      </w:r>
      <w:r>
        <w:rPr>
          <w:spacing w:val="-2"/>
          <w:sz w:val="18"/>
        </w:rPr>
        <w:t xml:space="preserve">。变更不可避免，因此在每个项目上， </w:t>
      </w:r>
      <w:r>
        <w:rPr>
          <w:sz w:val="18"/>
        </w:rPr>
        <w:t>都必须强制实施某种形式的变更控制。团队自行加的称为镀金。</w:t>
      </w:r>
    </w:p>
    <w:p>
      <w:pPr>
        <w:pStyle w:val="3"/>
        <w:numPr>
          <w:ilvl w:val="1"/>
          <w:numId w:val="154"/>
        </w:numPr>
        <w:tabs>
          <w:tab w:val="left" w:pos="585"/>
        </w:tabs>
        <w:spacing w:before="0" w:after="0" w:line="316" w:lineRule="exact"/>
        <w:ind w:left="584" w:right="0" w:hanging="364"/>
        <w:jc w:val="left"/>
      </w:pPr>
      <w:r>
        <w:t>偏差分析用于将基准与实际结果进行比较，以确定偏差是否处于临界值内或是否有必要采取纠正或预防措施。</w:t>
      </w:r>
    </w:p>
    <w:p>
      <w:pPr>
        <w:pStyle w:val="8"/>
        <w:numPr>
          <w:ilvl w:val="1"/>
          <w:numId w:val="154"/>
        </w:numPr>
        <w:tabs>
          <w:tab w:val="left" w:pos="585"/>
        </w:tabs>
        <w:spacing w:before="0" w:after="0" w:line="321" w:lineRule="exact"/>
        <w:ind w:left="584" w:right="0" w:hanging="364"/>
        <w:jc w:val="left"/>
        <w:rPr>
          <w:rFonts w:hint="eastAsia" w:ascii="Microsoft JhengHei" w:eastAsia="Microsoft JhengHei"/>
          <w:b/>
          <w:sz w:val="18"/>
        </w:rPr>
      </w:pPr>
      <w:r>
        <w:rPr>
          <w:rFonts w:hint="eastAsia" w:ascii="Microsoft JhengHei" w:eastAsia="Microsoft JhengHei"/>
          <w:b/>
          <w:sz w:val="18"/>
        </w:rPr>
        <w:t>趋势分析旨在审查项目绩效随时间的变化情况，以判断绩效是正在改善还是正在恶化。</w:t>
      </w:r>
    </w:p>
    <w:p>
      <w:pPr>
        <w:pStyle w:val="4"/>
        <w:spacing w:before="7"/>
        <w:rPr>
          <w:rFonts w:ascii="Microsoft JhengHei"/>
          <w:b/>
        </w:rPr>
      </w:pPr>
    </w:p>
    <w:p>
      <w:pPr>
        <w:pStyle w:val="4"/>
        <w:ind w:left="220"/>
      </w:pPr>
      <w:r>
        <w:t>【题目】</w:t>
      </w:r>
    </w:p>
    <w:p>
      <w:pPr>
        <w:pStyle w:val="8"/>
        <w:numPr>
          <w:ilvl w:val="0"/>
          <w:numId w:val="155"/>
        </w:numPr>
        <w:tabs>
          <w:tab w:val="left" w:pos="580"/>
        </w:tabs>
        <w:spacing w:before="82" w:after="0" w:line="240" w:lineRule="auto"/>
        <w:ind w:left="580" w:right="0" w:hanging="360"/>
        <w:jc w:val="left"/>
        <w:rPr>
          <w:sz w:val="18"/>
        </w:rPr>
      </w:pPr>
      <w:r>
        <w:rPr>
          <w:sz w:val="18"/>
        </w:rPr>
        <w:t>产品范围以什么为标准进行测量？ 产品需求</w:t>
      </w:r>
    </w:p>
    <w:p>
      <w:pPr>
        <w:pStyle w:val="8"/>
        <w:numPr>
          <w:ilvl w:val="0"/>
          <w:numId w:val="155"/>
        </w:numPr>
        <w:tabs>
          <w:tab w:val="left" w:pos="580"/>
        </w:tabs>
        <w:spacing w:before="82" w:after="0" w:line="324" w:lineRule="auto"/>
        <w:ind w:left="580" w:right="416" w:hanging="360"/>
        <w:jc w:val="left"/>
        <w:rPr>
          <w:sz w:val="18"/>
        </w:rPr>
      </w:pPr>
      <w:r>
        <w:rPr>
          <w:spacing w:val="-5"/>
          <w:sz w:val="18"/>
        </w:rPr>
        <w:t>在制定范围管理计划时，项目经理离开公司，该计划目前仅包括定义项目范围的过程。新项目经理下一步该怎么做？ 定义如何管</w:t>
      </w:r>
      <w:r>
        <w:rPr>
          <w:sz w:val="18"/>
        </w:rPr>
        <w:t>理和保持项目范围</w:t>
      </w:r>
    </w:p>
    <w:p>
      <w:pPr>
        <w:pStyle w:val="8"/>
        <w:numPr>
          <w:ilvl w:val="0"/>
          <w:numId w:val="155"/>
        </w:numPr>
        <w:tabs>
          <w:tab w:val="left" w:pos="580"/>
        </w:tabs>
        <w:spacing w:before="1" w:after="0" w:line="240" w:lineRule="auto"/>
        <w:ind w:left="580" w:right="0" w:hanging="360"/>
        <w:jc w:val="left"/>
        <w:rPr>
          <w:sz w:val="18"/>
        </w:rPr>
      </w:pPr>
      <w:r>
        <w:rPr>
          <w:sz w:val="18"/>
        </w:rPr>
        <w:t>项目团队在什么时候使用需求跟踪矩阵？ 规划、监控、执行都会使用</w:t>
      </w:r>
    </w:p>
    <w:p>
      <w:pPr>
        <w:pStyle w:val="8"/>
        <w:numPr>
          <w:ilvl w:val="0"/>
          <w:numId w:val="155"/>
        </w:numPr>
        <w:tabs>
          <w:tab w:val="left" w:pos="580"/>
        </w:tabs>
        <w:spacing w:before="81" w:after="0" w:line="324" w:lineRule="auto"/>
        <w:ind w:left="580" w:right="420" w:hanging="360"/>
        <w:jc w:val="left"/>
        <w:rPr>
          <w:sz w:val="18"/>
        </w:rPr>
      </w:pPr>
      <w:r>
        <w:rPr>
          <w:spacing w:val="-2"/>
          <w:sz w:val="18"/>
        </w:rPr>
        <w:t>你管理一个新产品开发项目，一个技术问题影响了项目进度，你决定邀请诸位专家用德尔菲技术进行讨论，你应该：比较专家信</w:t>
      </w:r>
      <w:r>
        <w:rPr>
          <w:sz w:val="18"/>
        </w:rPr>
        <w:t>息，然后达成一致意见</w:t>
      </w:r>
    </w:p>
    <w:p>
      <w:pPr>
        <w:pStyle w:val="8"/>
        <w:numPr>
          <w:ilvl w:val="0"/>
          <w:numId w:val="155"/>
        </w:numPr>
        <w:tabs>
          <w:tab w:val="left" w:pos="580"/>
        </w:tabs>
        <w:spacing w:before="2" w:after="0" w:line="240" w:lineRule="auto"/>
        <w:ind w:left="580" w:right="0" w:hanging="360"/>
        <w:jc w:val="left"/>
        <w:rPr>
          <w:sz w:val="18"/>
        </w:rPr>
      </w:pPr>
      <w:r>
        <w:rPr>
          <w:sz w:val="18"/>
        </w:rPr>
        <w:t>在估算某个项目成本时遇到些困难，下面哪项最好的描述了出现这些困难的大多数原因？ 不充分的范围定义</w:t>
      </w:r>
    </w:p>
    <w:p>
      <w:pPr>
        <w:pStyle w:val="8"/>
        <w:numPr>
          <w:ilvl w:val="0"/>
          <w:numId w:val="155"/>
        </w:numPr>
        <w:tabs>
          <w:tab w:val="left" w:pos="580"/>
        </w:tabs>
        <w:spacing w:before="81" w:after="0" w:line="240" w:lineRule="auto"/>
        <w:ind w:left="580" w:right="0" w:hanging="360"/>
        <w:jc w:val="left"/>
        <w:rPr>
          <w:sz w:val="18"/>
        </w:rPr>
      </w:pPr>
      <w:r>
        <w:rPr>
          <w:sz w:val="18"/>
        </w:rPr>
        <w:t>对范围定义争论不休，为支持该活动，管理团队下一步应该怎么做？ 对产品进行分析，并制定可选方案以及评估可行性</w:t>
      </w:r>
    </w:p>
    <w:p>
      <w:pPr>
        <w:pStyle w:val="8"/>
        <w:numPr>
          <w:ilvl w:val="0"/>
          <w:numId w:val="155"/>
        </w:numPr>
        <w:tabs>
          <w:tab w:val="left" w:pos="580"/>
        </w:tabs>
        <w:spacing w:before="81" w:after="0" w:line="240" w:lineRule="auto"/>
        <w:ind w:left="580" w:right="0" w:hanging="360"/>
        <w:jc w:val="left"/>
        <w:rPr>
          <w:sz w:val="18"/>
        </w:rPr>
      </w:pPr>
      <w:r>
        <w:rPr>
          <w:spacing w:val="-1"/>
          <w:sz w:val="18"/>
        </w:rPr>
        <w:t>什么时候应该寻求项目可接受成果的正式验收？ 项目经理证明所有的客户需求均已满足之后</w:t>
      </w:r>
    </w:p>
    <w:p>
      <w:pPr>
        <w:pStyle w:val="8"/>
        <w:numPr>
          <w:ilvl w:val="0"/>
          <w:numId w:val="155"/>
        </w:numPr>
        <w:tabs>
          <w:tab w:val="left" w:pos="580"/>
        </w:tabs>
        <w:spacing w:before="82" w:after="0" w:line="324" w:lineRule="auto"/>
        <w:ind w:left="580" w:right="417" w:hanging="360"/>
        <w:jc w:val="left"/>
        <w:rPr>
          <w:sz w:val="18"/>
        </w:rPr>
      </w:pPr>
      <w:r>
        <w:rPr>
          <w:spacing w:val="-15"/>
          <w:sz w:val="18"/>
        </w:rPr>
        <w:t xml:space="preserve">项目 </w:t>
      </w:r>
      <w:r>
        <w:rPr>
          <w:sz w:val="18"/>
        </w:rPr>
        <w:t>A</w:t>
      </w:r>
      <w:r>
        <w:rPr>
          <w:spacing w:val="-10"/>
          <w:sz w:val="18"/>
        </w:rPr>
        <w:t xml:space="preserve"> 的可交付成果已完成，团队应能够快速收尾项目 </w:t>
      </w:r>
      <w:r>
        <w:rPr>
          <w:sz w:val="18"/>
        </w:rPr>
        <w:t>A</w:t>
      </w:r>
      <w:r>
        <w:rPr>
          <w:spacing w:val="-4"/>
          <w:sz w:val="18"/>
        </w:rPr>
        <w:t>，项目经理应采取哪一项？ 题目中的重要词是“收尾”，收尾的第一步</w:t>
      </w:r>
      <w:r>
        <w:rPr>
          <w:sz w:val="18"/>
        </w:rPr>
        <w:t>是核实可交付成果的验收，因此，应该是 核实客户对可交付成果的验收</w:t>
      </w:r>
    </w:p>
    <w:p>
      <w:pPr>
        <w:pStyle w:val="8"/>
        <w:numPr>
          <w:ilvl w:val="0"/>
          <w:numId w:val="155"/>
        </w:numPr>
        <w:tabs>
          <w:tab w:val="left" w:pos="580"/>
        </w:tabs>
        <w:spacing w:before="0" w:after="0" w:line="273" w:lineRule="exact"/>
        <w:ind w:left="580" w:right="0" w:hanging="360"/>
        <w:jc w:val="left"/>
        <w:rPr>
          <w:sz w:val="18"/>
        </w:rPr>
      </w:pPr>
      <w:r>
        <w:rPr>
          <w:spacing w:val="-3"/>
          <w:sz w:val="18"/>
        </w:rPr>
        <w:t>项目经理与客户一起进行检查，确认项目可</w:t>
      </w:r>
      <w:r>
        <w:rPr>
          <w:rFonts w:hint="eastAsia" w:ascii="Microsoft JhengHei" w:eastAsia="Microsoft JhengHei"/>
          <w:b/>
          <w:sz w:val="18"/>
        </w:rPr>
        <w:t>交付成果</w:t>
      </w:r>
      <w:r>
        <w:rPr>
          <w:spacing w:val="-1"/>
          <w:sz w:val="18"/>
        </w:rPr>
        <w:t>是否符合产品</w:t>
      </w:r>
      <w:r>
        <w:rPr>
          <w:rFonts w:hint="eastAsia" w:ascii="Microsoft JhengHei" w:eastAsia="Microsoft JhengHei"/>
          <w:b/>
          <w:sz w:val="18"/>
        </w:rPr>
        <w:t>验收</w:t>
      </w:r>
      <w:r>
        <w:rPr>
          <w:spacing w:val="-4"/>
          <w:sz w:val="18"/>
        </w:rPr>
        <w:t>标准并满足客户的期望，这个行动属于下列哪个过程？ 确</w:t>
      </w:r>
    </w:p>
    <w:p>
      <w:pPr>
        <w:pStyle w:val="4"/>
        <w:spacing w:before="40"/>
        <w:ind w:left="580"/>
      </w:pPr>
      <w:r>
        <w:t>认范围</w:t>
      </w:r>
    </w:p>
    <w:p>
      <w:pPr>
        <w:pStyle w:val="8"/>
        <w:numPr>
          <w:ilvl w:val="0"/>
          <w:numId w:val="155"/>
        </w:numPr>
        <w:tabs>
          <w:tab w:val="left" w:pos="580"/>
        </w:tabs>
        <w:spacing w:before="81" w:after="0" w:line="326" w:lineRule="auto"/>
        <w:ind w:left="580" w:right="416" w:hanging="360"/>
        <w:jc w:val="left"/>
        <w:rPr>
          <w:sz w:val="18"/>
        </w:rPr>
      </w:pPr>
      <w:r>
        <w:rPr>
          <w:spacing w:val="-3"/>
          <w:sz w:val="18"/>
        </w:rPr>
        <w:t>项目结束时，产品范围已经核实并验收，一个团队成员建议增加一个小功能，该建议不会带来成本增加或进度延迟，</w:t>
      </w:r>
      <w:r>
        <w:rPr>
          <w:sz w:val="18"/>
        </w:rPr>
        <w:t>PM</w:t>
      </w:r>
      <w:r>
        <w:rPr>
          <w:spacing w:val="-13"/>
          <w:sz w:val="18"/>
        </w:rPr>
        <w:t xml:space="preserve"> 应该如何</w:t>
      </w:r>
      <w:r>
        <w:rPr>
          <w:sz w:val="18"/>
        </w:rPr>
        <w:t>做？ 拒绝，因为这属于画蛇添足。一般情况下，项目结束后不再变更，也不多做，要么重签合同要么重新立项。</w:t>
      </w:r>
    </w:p>
    <w:p>
      <w:pPr>
        <w:spacing w:after="0" w:line="326" w:lineRule="auto"/>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085" o:spid="_x0000_s1085" o:spt="203" style="height:0.75pt;width:526.3pt;" coordsize="10526,15">
            <o:lock v:ext="edit"/>
            <v:line id="_x0000_s1086" o:spid="_x0000_s1086" o:spt="20" style="position:absolute;left:0;top:7;height:0;width:10526;" stroked="t" coordsize="21600,21600">
              <v:path arrowok="t"/>
              <v:fill focussize="0,0"/>
              <v:stroke weight="0.72pt" color="#000000"/>
              <v:imagedata o:title=""/>
              <o:lock v:ext="edit"/>
            </v:line>
            <w10:wrap type="none"/>
            <w10:anchorlock/>
          </v:group>
        </w:pict>
      </w:r>
    </w:p>
    <w:p>
      <w:pPr>
        <w:pStyle w:val="4"/>
        <w:spacing w:before="10"/>
        <w:rPr>
          <w:sz w:val="25"/>
        </w:rPr>
      </w:pPr>
    </w:p>
    <w:p>
      <w:pPr>
        <w:pStyle w:val="2"/>
      </w:pPr>
      <w:r>
        <w:t>第六章 项目进度管理</w:t>
      </w:r>
    </w:p>
    <w:p>
      <w:pPr>
        <w:pStyle w:val="3"/>
        <w:spacing w:before="277"/>
      </w:pPr>
      <w:r>
        <w:drawing>
          <wp:anchor distT="0" distB="0" distL="0" distR="0" simplePos="0" relativeHeight="268281856"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6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t>项目进度管理过程：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1"/>
        <w:gridCol w:w="1681"/>
        <w:gridCol w:w="5586"/>
        <w:gridCol w:w="2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641" w:type="dxa"/>
          </w:tcPr>
          <w:p>
            <w:pPr>
              <w:pStyle w:val="9"/>
              <w:spacing w:line="292" w:lineRule="exact"/>
              <w:ind w:left="139"/>
              <w:rPr>
                <w:rFonts w:hint="eastAsia" w:ascii="Microsoft JhengHei" w:eastAsia="Microsoft JhengHei"/>
                <w:b/>
                <w:sz w:val="18"/>
              </w:rPr>
            </w:pPr>
            <w:r>
              <w:rPr>
                <w:rFonts w:hint="eastAsia" w:ascii="Microsoft JhengHei" w:eastAsia="Microsoft JhengHei"/>
                <w:b/>
                <w:sz w:val="18"/>
              </w:rPr>
              <w:t>过程</w:t>
            </w:r>
          </w:p>
        </w:tc>
        <w:tc>
          <w:tcPr>
            <w:tcW w:w="1681" w:type="dxa"/>
          </w:tcPr>
          <w:p>
            <w:pPr>
              <w:pStyle w:val="9"/>
              <w:spacing w:line="292" w:lineRule="exact"/>
              <w:ind w:left="477"/>
              <w:rPr>
                <w:rFonts w:hint="eastAsia" w:ascii="Microsoft JhengHei" w:eastAsia="Microsoft JhengHei"/>
                <w:b/>
                <w:sz w:val="18"/>
              </w:rPr>
            </w:pPr>
            <w:r>
              <w:rPr>
                <w:rFonts w:hint="eastAsia" w:ascii="Microsoft JhengHei" w:eastAsia="Microsoft JhengHei"/>
                <w:b/>
                <w:sz w:val="18"/>
              </w:rPr>
              <w:t>过程名称</w:t>
            </w:r>
          </w:p>
        </w:tc>
        <w:tc>
          <w:tcPr>
            <w:tcW w:w="5586" w:type="dxa"/>
          </w:tcPr>
          <w:p>
            <w:pPr>
              <w:pStyle w:val="9"/>
              <w:spacing w:line="292" w:lineRule="exact"/>
              <w:ind w:left="2593" w:right="2583"/>
              <w:jc w:val="center"/>
              <w:rPr>
                <w:rFonts w:hint="eastAsia" w:ascii="Microsoft JhengHei" w:eastAsia="Microsoft JhengHei"/>
                <w:b/>
                <w:sz w:val="18"/>
              </w:rPr>
            </w:pPr>
            <w:r>
              <w:rPr>
                <w:rFonts w:hint="eastAsia" w:ascii="Microsoft JhengHei" w:eastAsia="Microsoft JhengHei"/>
                <w:b/>
                <w:sz w:val="18"/>
              </w:rPr>
              <w:t>定义</w:t>
            </w:r>
          </w:p>
        </w:tc>
        <w:tc>
          <w:tcPr>
            <w:tcW w:w="2778" w:type="dxa"/>
          </w:tcPr>
          <w:p>
            <w:pPr>
              <w:pStyle w:val="9"/>
              <w:spacing w:line="292" w:lineRule="exact"/>
              <w:ind w:left="88" w:right="78"/>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41" w:type="dxa"/>
          </w:tcPr>
          <w:p>
            <w:pPr>
              <w:pStyle w:val="9"/>
              <w:spacing w:before="40"/>
              <w:rPr>
                <w:sz w:val="18"/>
              </w:rPr>
            </w:pPr>
            <w:r>
              <w:rPr>
                <w:sz w:val="18"/>
              </w:rPr>
              <w:t>规划</w:t>
            </w:r>
          </w:p>
        </w:tc>
        <w:tc>
          <w:tcPr>
            <w:tcW w:w="1681" w:type="dxa"/>
          </w:tcPr>
          <w:p>
            <w:pPr>
              <w:pStyle w:val="9"/>
              <w:spacing w:before="40"/>
              <w:ind w:left="108"/>
              <w:rPr>
                <w:sz w:val="18"/>
              </w:rPr>
            </w:pPr>
            <w:r>
              <w:rPr>
                <w:sz w:val="18"/>
              </w:rPr>
              <w:t>规划进度管理</w:t>
            </w:r>
          </w:p>
        </w:tc>
        <w:tc>
          <w:tcPr>
            <w:tcW w:w="5586" w:type="dxa"/>
          </w:tcPr>
          <w:p>
            <w:pPr>
              <w:pStyle w:val="9"/>
              <w:spacing w:before="40"/>
              <w:rPr>
                <w:sz w:val="18"/>
              </w:rPr>
            </w:pPr>
            <w:r>
              <w:rPr>
                <w:sz w:val="18"/>
              </w:rPr>
              <w:t>为规划、编制、管理、执行和控制项目进度而制定政策、程序和文档</w:t>
            </w:r>
          </w:p>
          <w:p>
            <w:pPr>
              <w:pStyle w:val="9"/>
              <w:spacing w:before="82"/>
              <w:rPr>
                <w:sz w:val="18"/>
              </w:rPr>
            </w:pPr>
            <w:r>
              <w:rPr>
                <w:sz w:val="18"/>
              </w:rPr>
              <w:t>的过程</w:t>
            </w:r>
          </w:p>
        </w:tc>
        <w:tc>
          <w:tcPr>
            <w:tcW w:w="2778" w:type="dxa"/>
          </w:tcPr>
          <w:p>
            <w:pPr>
              <w:pStyle w:val="9"/>
              <w:spacing w:before="40"/>
              <w:ind w:left="106"/>
              <w:rPr>
                <w:sz w:val="18"/>
              </w:rPr>
            </w:pPr>
            <w:r>
              <w:rPr>
                <w:sz w:val="18"/>
              </w:rPr>
              <w:t>本过程仅开展一次或仅在项目的</w:t>
            </w:r>
          </w:p>
          <w:p>
            <w:pPr>
              <w:pStyle w:val="9"/>
              <w:spacing w:before="82"/>
              <w:ind w:left="106"/>
              <w:rPr>
                <w:sz w:val="18"/>
              </w:rPr>
            </w:pPr>
            <w:r>
              <w:rPr>
                <w:sz w:val="18"/>
              </w:rPr>
              <w:t>预定义点开展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641" w:type="dxa"/>
          </w:tcPr>
          <w:p>
            <w:pPr>
              <w:pStyle w:val="9"/>
              <w:spacing w:before="43"/>
              <w:rPr>
                <w:sz w:val="18"/>
              </w:rPr>
            </w:pPr>
            <w:r>
              <w:rPr>
                <w:sz w:val="18"/>
              </w:rPr>
              <w:t>规划</w:t>
            </w:r>
          </w:p>
        </w:tc>
        <w:tc>
          <w:tcPr>
            <w:tcW w:w="1681" w:type="dxa"/>
          </w:tcPr>
          <w:p>
            <w:pPr>
              <w:pStyle w:val="9"/>
              <w:spacing w:before="43"/>
              <w:ind w:left="108"/>
              <w:rPr>
                <w:sz w:val="18"/>
              </w:rPr>
            </w:pPr>
            <w:r>
              <w:rPr>
                <w:sz w:val="18"/>
              </w:rPr>
              <w:t>定义活动</w:t>
            </w:r>
          </w:p>
        </w:tc>
        <w:tc>
          <w:tcPr>
            <w:tcW w:w="5586" w:type="dxa"/>
          </w:tcPr>
          <w:p>
            <w:pPr>
              <w:pStyle w:val="9"/>
              <w:spacing w:before="43"/>
              <w:rPr>
                <w:sz w:val="18"/>
              </w:rPr>
            </w:pPr>
            <w:r>
              <w:rPr>
                <w:sz w:val="18"/>
              </w:rPr>
              <w:t>识别和记录为完成项目可交付成果而需采取的具体行动的过程</w:t>
            </w:r>
          </w:p>
        </w:tc>
        <w:tc>
          <w:tcPr>
            <w:tcW w:w="2778" w:type="dxa"/>
          </w:tcPr>
          <w:p>
            <w:pPr>
              <w:pStyle w:val="9"/>
              <w:spacing w:before="43"/>
              <w:ind w:left="88" w:right="120"/>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41" w:type="dxa"/>
          </w:tcPr>
          <w:p>
            <w:pPr>
              <w:pStyle w:val="9"/>
              <w:spacing w:before="40"/>
              <w:rPr>
                <w:sz w:val="18"/>
              </w:rPr>
            </w:pPr>
            <w:r>
              <w:rPr>
                <w:sz w:val="18"/>
              </w:rPr>
              <w:t>规划</w:t>
            </w:r>
          </w:p>
        </w:tc>
        <w:tc>
          <w:tcPr>
            <w:tcW w:w="1681" w:type="dxa"/>
          </w:tcPr>
          <w:p>
            <w:pPr>
              <w:pStyle w:val="9"/>
              <w:spacing w:before="40"/>
              <w:ind w:left="108"/>
              <w:rPr>
                <w:sz w:val="18"/>
              </w:rPr>
            </w:pPr>
            <w:r>
              <w:rPr>
                <w:sz w:val="18"/>
              </w:rPr>
              <w:t>排列活动顺序</w:t>
            </w:r>
          </w:p>
        </w:tc>
        <w:tc>
          <w:tcPr>
            <w:tcW w:w="5586" w:type="dxa"/>
          </w:tcPr>
          <w:p>
            <w:pPr>
              <w:pStyle w:val="9"/>
              <w:spacing w:before="40"/>
              <w:rPr>
                <w:sz w:val="18"/>
              </w:rPr>
            </w:pPr>
            <w:r>
              <w:rPr>
                <w:sz w:val="18"/>
              </w:rPr>
              <w:t>识别和记录项目活动之间的关系的过程</w:t>
            </w:r>
          </w:p>
        </w:tc>
        <w:tc>
          <w:tcPr>
            <w:tcW w:w="2778" w:type="dxa"/>
          </w:tcPr>
          <w:p>
            <w:pPr>
              <w:pStyle w:val="9"/>
              <w:spacing w:before="40"/>
              <w:ind w:left="88" w:right="120"/>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41" w:type="dxa"/>
          </w:tcPr>
          <w:p>
            <w:pPr>
              <w:pStyle w:val="9"/>
              <w:spacing w:before="40"/>
              <w:rPr>
                <w:sz w:val="18"/>
              </w:rPr>
            </w:pPr>
            <w:r>
              <w:rPr>
                <w:sz w:val="18"/>
              </w:rPr>
              <w:t>规划</w:t>
            </w:r>
          </w:p>
        </w:tc>
        <w:tc>
          <w:tcPr>
            <w:tcW w:w="1681" w:type="dxa"/>
          </w:tcPr>
          <w:p>
            <w:pPr>
              <w:pStyle w:val="9"/>
              <w:spacing w:before="40"/>
              <w:ind w:left="108"/>
              <w:rPr>
                <w:sz w:val="18"/>
              </w:rPr>
            </w:pPr>
            <w:r>
              <w:rPr>
                <w:sz w:val="18"/>
              </w:rPr>
              <w:t>估算活动持续时间</w:t>
            </w:r>
          </w:p>
        </w:tc>
        <w:tc>
          <w:tcPr>
            <w:tcW w:w="5586" w:type="dxa"/>
          </w:tcPr>
          <w:p>
            <w:pPr>
              <w:pStyle w:val="9"/>
              <w:spacing w:before="40"/>
              <w:rPr>
                <w:sz w:val="18"/>
              </w:rPr>
            </w:pPr>
            <w:r>
              <w:rPr>
                <w:sz w:val="18"/>
              </w:rPr>
              <w:t>根据资源估算的结果，估算完成单项活动所需工作时段数的过程</w:t>
            </w:r>
          </w:p>
        </w:tc>
        <w:tc>
          <w:tcPr>
            <w:tcW w:w="2778" w:type="dxa"/>
          </w:tcPr>
          <w:p>
            <w:pPr>
              <w:pStyle w:val="9"/>
              <w:spacing w:before="40"/>
              <w:ind w:left="88" w:right="120"/>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41" w:type="dxa"/>
          </w:tcPr>
          <w:p>
            <w:pPr>
              <w:pStyle w:val="9"/>
              <w:spacing w:before="40"/>
              <w:rPr>
                <w:sz w:val="18"/>
              </w:rPr>
            </w:pPr>
            <w:r>
              <w:rPr>
                <w:sz w:val="18"/>
              </w:rPr>
              <w:t>规划</w:t>
            </w:r>
          </w:p>
        </w:tc>
        <w:tc>
          <w:tcPr>
            <w:tcW w:w="1681" w:type="dxa"/>
          </w:tcPr>
          <w:p>
            <w:pPr>
              <w:pStyle w:val="9"/>
              <w:spacing w:before="40"/>
              <w:ind w:left="108"/>
              <w:rPr>
                <w:sz w:val="18"/>
              </w:rPr>
            </w:pPr>
            <w:r>
              <w:rPr>
                <w:sz w:val="18"/>
              </w:rPr>
              <w:t>制定进度计划</w:t>
            </w:r>
          </w:p>
        </w:tc>
        <w:tc>
          <w:tcPr>
            <w:tcW w:w="5586" w:type="dxa"/>
          </w:tcPr>
          <w:p>
            <w:pPr>
              <w:pStyle w:val="9"/>
              <w:spacing w:before="40"/>
              <w:rPr>
                <w:sz w:val="18"/>
              </w:rPr>
            </w:pPr>
            <w:r>
              <w:rPr>
                <w:sz w:val="18"/>
              </w:rPr>
              <w:t>分析活动顺序、持续时间、资源需求和进度制约因素，创建项目进度</w:t>
            </w:r>
          </w:p>
          <w:p>
            <w:pPr>
              <w:pStyle w:val="9"/>
              <w:spacing w:before="82"/>
              <w:rPr>
                <w:sz w:val="18"/>
              </w:rPr>
            </w:pPr>
            <w:r>
              <w:rPr>
                <w:sz w:val="18"/>
              </w:rPr>
              <w:t>模型，从而落实项目执行和监控的过程</w:t>
            </w:r>
          </w:p>
        </w:tc>
        <w:tc>
          <w:tcPr>
            <w:tcW w:w="2778" w:type="dxa"/>
          </w:tcPr>
          <w:p>
            <w:pPr>
              <w:pStyle w:val="9"/>
              <w:spacing w:before="40"/>
              <w:ind w:left="88" w:right="120"/>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41" w:type="dxa"/>
          </w:tcPr>
          <w:p>
            <w:pPr>
              <w:pStyle w:val="9"/>
              <w:spacing w:before="40"/>
              <w:rPr>
                <w:sz w:val="18"/>
              </w:rPr>
            </w:pPr>
            <w:r>
              <w:rPr>
                <w:sz w:val="18"/>
              </w:rPr>
              <w:t>监控</w:t>
            </w:r>
          </w:p>
        </w:tc>
        <w:tc>
          <w:tcPr>
            <w:tcW w:w="1681" w:type="dxa"/>
          </w:tcPr>
          <w:p>
            <w:pPr>
              <w:pStyle w:val="9"/>
              <w:spacing w:before="40"/>
              <w:ind w:left="108"/>
              <w:rPr>
                <w:sz w:val="18"/>
              </w:rPr>
            </w:pPr>
            <w:r>
              <w:rPr>
                <w:sz w:val="18"/>
              </w:rPr>
              <w:t>控制进度</w:t>
            </w:r>
          </w:p>
        </w:tc>
        <w:tc>
          <w:tcPr>
            <w:tcW w:w="5586" w:type="dxa"/>
          </w:tcPr>
          <w:p>
            <w:pPr>
              <w:pStyle w:val="9"/>
              <w:spacing w:before="40"/>
              <w:rPr>
                <w:sz w:val="18"/>
              </w:rPr>
            </w:pPr>
            <w:r>
              <w:rPr>
                <w:sz w:val="18"/>
              </w:rPr>
              <w:t>监督项目状态，以更新项目进度和管理进度基准变更的过程</w:t>
            </w:r>
          </w:p>
        </w:tc>
        <w:tc>
          <w:tcPr>
            <w:tcW w:w="2778" w:type="dxa"/>
          </w:tcPr>
          <w:p>
            <w:pPr>
              <w:pStyle w:val="9"/>
              <w:spacing w:before="40"/>
              <w:ind w:left="88" w:right="120"/>
              <w:jc w:val="center"/>
              <w:rPr>
                <w:sz w:val="18"/>
              </w:rPr>
            </w:pPr>
            <w:r>
              <w:rPr>
                <w:sz w:val="18"/>
              </w:rPr>
              <w:t>本过程需要在整个项目期间开展</w:t>
            </w:r>
          </w:p>
        </w:tc>
      </w:tr>
    </w:tbl>
    <w:p>
      <w:pPr>
        <w:pStyle w:val="4"/>
        <w:spacing w:before="4"/>
        <w:rPr>
          <w:rFonts w:ascii="Microsoft JhengHei"/>
          <w:b/>
          <w:sz w:val="19"/>
        </w:rPr>
      </w:pPr>
    </w:p>
    <w:p>
      <w:pPr>
        <w:pStyle w:val="8"/>
        <w:numPr>
          <w:ilvl w:val="0"/>
          <w:numId w:val="156"/>
        </w:numPr>
        <w:tabs>
          <w:tab w:val="left" w:pos="403"/>
        </w:tabs>
        <w:spacing w:before="0" w:after="0" w:line="240" w:lineRule="auto"/>
        <w:ind w:left="402" w:right="0" w:hanging="182"/>
        <w:jc w:val="left"/>
        <w:rPr>
          <w:sz w:val="18"/>
        </w:rPr>
      </w:pPr>
      <w:r>
        <w:rPr>
          <w:sz w:val="18"/>
        </w:rPr>
        <w:t>规划进度管理</w:t>
      </w:r>
    </w:p>
    <w:p>
      <w:pPr>
        <w:pStyle w:val="8"/>
        <w:numPr>
          <w:ilvl w:val="1"/>
          <w:numId w:val="156"/>
        </w:numPr>
        <w:tabs>
          <w:tab w:val="left" w:pos="640"/>
        </w:tabs>
        <w:spacing w:before="81" w:after="0" w:line="324" w:lineRule="auto"/>
        <w:ind w:left="640" w:right="416" w:hanging="420"/>
        <w:jc w:val="left"/>
        <w:rPr>
          <w:sz w:val="18"/>
        </w:rPr>
      </w:pPr>
      <w:r>
        <w:rPr>
          <w:spacing w:val="-6"/>
          <w:sz w:val="18"/>
        </w:rPr>
        <w:t>在进度管理计划中，确定进度计划的编制方法和工具，并为编制进度计划、监督和控制项目进度设定格式和准则。进度管理计划</w:t>
      </w:r>
      <w:r>
        <w:rPr>
          <w:sz w:val="18"/>
        </w:rPr>
        <w:t>为编制、监督和控制项目进度建立准则和明确活动。</w:t>
      </w:r>
    </w:p>
    <w:p>
      <w:pPr>
        <w:pStyle w:val="4"/>
        <w:spacing w:before="6"/>
        <w:rPr>
          <w:sz w:val="24"/>
        </w:rPr>
      </w:pPr>
    </w:p>
    <w:p>
      <w:pPr>
        <w:pStyle w:val="8"/>
        <w:numPr>
          <w:ilvl w:val="0"/>
          <w:numId w:val="156"/>
        </w:numPr>
        <w:tabs>
          <w:tab w:val="left" w:pos="403"/>
        </w:tabs>
        <w:spacing w:before="0" w:after="0" w:line="240" w:lineRule="auto"/>
        <w:ind w:left="402" w:right="0" w:hanging="182"/>
        <w:jc w:val="left"/>
        <w:rPr>
          <w:sz w:val="18"/>
        </w:rPr>
      </w:pPr>
      <w:r>
        <w:rPr>
          <w:sz w:val="18"/>
        </w:rPr>
        <w:t>定义活动</w:t>
      </w:r>
    </w:p>
    <w:p>
      <w:pPr>
        <w:pStyle w:val="8"/>
        <w:numPr>
          <w:ilvl w:val="1"/>
          <w:numId w:val="156"/>
        </w:numPr>
        <w:tabs>
          <w:tab w:val="left" w:pos="583"/>
        </w:tabs>
        <w:spacing w:before="81" w:after="0" w:line="324" w:lineRule="auto"/>
        <w:ind w:left="220" w:right="420" w:firstLine="0"/>
        <w:jc w:val="left"/>
        <w:rPr>
          <w:sz w:val="18"/>
        </w:rPr>
      </w:pPr>
      <w:r>
        <w:rPr>
          <w:spacing w:val="-1"/>
          <w:sz w:val="18"/>
        </w:rPr>
        <w:t>工作包通常还应进一步细分为更小的组成部分，即活动，活动是为完成工作包而必须开展的工作，是开展估算、编制进度计划以</w:t>
      </w:r>
      <w:r>
        <w:rPr>
          <w:sz w:val="18"/>
        </w:rPr>
        <w:t>及执行和监控项目工作的基础</w:t>
      </w:r>
    </w:p>
    <w:p>
      <w:pPr>
        <w:pStyle w:val="8"/>
        <w:numPr>
          <w:ilvl w:val="1"/>
          <w:numId w:val="156"/>
        </w:numPr>
        <w:tabs>
          <w:tab w:val="left" w:pos="583"/>
        </w:tabs>
        <w:spacing w:before="2" w:after="40" w:line="240" w:lineRule="auto"/>
        <w:ind w:left="582" w:right="0" w:hanging="362"/>
        <w:jc w:val="left"/>
        <w:rPr>
          <w:sz w:val="18"/>
        </w:rPr>
      </w:pPr>
      <w:r>
        <w:rPr>
          <w:spacing w:val="-1"/>
          <w:sz w:val="18"/>
        </w:rPr>
        <w:t>项目经理主导，让团队成员参与分解，有助于得到更好、更准确的结果</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16"/>
        <w:gridCol w:w="98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3" w:hRule="atLeast"/>
        </w:trPr>
        <w:tc>
          <w:tcPr>
            <w:tcW w:w="816" w:type="dxa"/>
          </w:tcPr>
          <w:p>
            <w:pPr>
              <w:pStyle w:val="9"/>
              <w:spacing w:before="43"/>
              <w:rPr>
                <w:sz w:val="18"/>
              </w:rPr>
            </w:pPr>
            <w:r>
              <w:rPr>
                <w:sz w:val="18"/>
              </w:rPr>
              <w:t>名称</w:t>
            </w:r>
          </w:p>
        </w:tc>
        <w:tc>
          <w:tcPr>
            <w:tcW w:w="9867" w:type="dxa"/>
          </w:tcPr>
          <w:p>
            <w:pPr>
              <w:pStyle w:val="9"/>
              <w:spacing w:before="43"/>
              <w:ind w:left="108"/>
              <w:rPr>
                <w:sz w:val="18"/>
              </w:rPr>
            </w:pPr>
            <w:r>
              <w:rPr>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16" w:type="dxa"/>
          </w:tcPr>
          <w:p>
            <w:pPr>
              <w:pStyle w:val="9"/>
              <w:spacing w:before="40"/>
              <w:rPr>
                <w:sz w:val="18"/>
              </w:rPr>
            </w:pPr>
            <w:r>
              <w:rPr>
                <w:sz w:val="18"/>
              </w:rPr>
              <w:t>活动清</w:t>
            </w:r>
          </w:p>
          <w:p>
            <w:pPr>
              <w:pStyle w:val="9"/>
              <w:spacing w:before="82"/>
              <w:rPr>
                <w:sz w:val="18"/>
              </w:rPr>
            </w:pPr>
            <w:r>
              <w:rPr>
                <w:sz w:val="18"/>
              </w:rPr>
              <w:t>单</w:t>
            </w:r>
          </w:p>
        </w:tc>
        <w:tc>
          <w:tcPr>
            <w:tcW w:w="9867" w:type="dxa"/>
          </w:tcPr>
          <w:p>
            <w:pPr>
              <w:pStyle w:val="9"/>
              <w:spacing w:line="303" w:lineRule="exact"/>
              <w:ind w:left="108"/>
              <w:rPr>
                <w:sz w:val="18"/>
              </w:rPr>
            </w:pPr>
            <w:r>
              <w:rPr>
                <w:rFonts w:hint="eastAsia" w:ascii="Microsoft JhengHei" w:eastAsia="Microsoft JhengHei"/>
                <w:b/>
                <w:sz w:val="18"/>
                <w:shd w:val="clear" w:color="auto" w:fill="FFFF00"/>
              </w:rPr>
              <w:t>活动清单包含项目所需的进度活动</w:t>
            </w:r>
            <w:r>
              <w:rPr>
                <w:sz w:val="18"/>
              </w:rPr>
              <w:t>。对于使用滚动式规划或敏捷技术的项目，活动清单会在</w:t>
            </w:r>
            <w:r>
              <w:rPr>
                <w:rFonts w:hint="eastAsia" w:ascii="Microsoft JhengHei" w:eastAsia="Microsoft JhengHei"/>
                <w:b/>
                <w:sz w:val="18"/>
              </w:rPr>
              <w:t>项目进展过程中得到定期更新</w:t>
            </w:r>
            <w:r>
              <w:rPr>
                <w:sz w:val="18"/>
              </w:rPr>
              <w:t>。</w:t>
            </w:r>
          </w:p>
          <w:p>
            <w:pPr>
              <w:pStyle w:val="9"/>
              <w:spacing w:line="301" w:lineRule="exact"/>
              <w:ind w:left="108"/>
              <w:rPr>
                <w:sz w:val="18"/>
              </w:rPr>
            </w:pPr>
            <w:r>
              <w:rPr>
                <w:rFonts w:hint="eastAsia" w:ascii="Microsoft JhengHei" w:eastAsia="Microsoft JhengHei"/>
                <w:b/>
                <w:sz w:val="18"/>
              </w:rPr>
              <w:t>活动清单包括每个活动的标识及工作范围详述，使项目团队成员知道需要完成什么工作</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816" w:type="dxa"/>
          </w:tcPr>
          <w:p>
            <w:pPr>
              <w:pStyle w:val="9"/>
              <w:spacing w:before="41" w:line="324" w:lineRule="auto"/>
              <w:ind w:right="62"/>
              <w:rPr>
                <w:sz w:val="18"/>
              </w:rPr>
            </w:pPr>
            <w:r>
              <w:rPr>
                <w:sz w:val="18"/>
              </w:rPr>
              <w:t>活动属性</w:t>
            </w:r>
          </w:p>
        </w:tc>
        <w:tc>
          <w:tcPr>
            <w:tcW w:w="9867" w:type="dxa"/>
          </w:tcPr>
          <w:p>
            <w:pPr>
              <w:pStyle w:val="9"/>
              <w:spacing w:line="225" w:lineRule="auto"/>
              <w:ind w:left="108" w:right="6"/>
              <w:jc w:val="both"/>
              <w:rPr>
                <w:sz w:val="18"/>
              </w:rPr>
            </w:pPr>
            <w:r>
              <w:rPr>
                <w:rFonts w:hint="eastAsia" w:ascii="Microsoft JhengHei" w:eastAsia="Microsoft JhengHei"/>
                <w:b/>
                <w:sz w:val="18"/>
                <w:shd w:val="clear" w:color="auto" w:fill="FFFF00"/>
              </w:rPr>
              <w:t>活动属性是指每项活动所具有的多重属性，用来扩充对活动的描述，活动属性随时间演进</w:t>
            </w:r>
            <w:r>
              <w:rPr>
                <w:sz w:val="18"/>
              </w:rPr>
              <w:t>。在项目初始阶段，活动属性包 括唯一活动标识 (ID)</w:t>
            </w:r>
            <w:r>
              <w:rPr>
                <w:spacing w:val="-3"/>
                <w:sz w:val="18"/>
              </w:rPr>
              <w:t>、</w:t>
            </w:r>
            <w:r>
              <w:rPr>
                <w:sz w:val="18"/>
              </w:rPr>
              <w:t>WBS 标识和活动标签或名称；在活动属性编制完成时，</w:t>
            </w:r>
            <w:r>
              <w:rPr>
                <w:rFonts w:hint="eastAsia" w:ascii="Microsoft JhengHei" w:eastAsia="Microsoft JhengHei"/>
                <w:b/>
                <w:sz w:val="18"/>
              </w:rPr>
              <w:t>活动属性可能包括活动描述、紧前活动、紧后活动、逻辑关系、提前量和滞后量、资源需求、强制日期、制约因素和假设条件</w:t>
            </w:r>
            <w:r>
              <w:rPr>
                <w:spacing w:val="-2"/>
                <w:sz w:val="18"/>
              </w:rPr>
              <w:t>。活动属性可用于识别开展工作的地点、</w:t>
            </w:r>
          </w:p>
          <w:p>
            <w:pPr>
              <w:pStyle w:val="9"/>
              <w:spacing w:before="43"/>
              <w:ind w:left="108"/>
              <w:jc w:val="both"/>
              <w:rPr>
                <w:sz w:val="18"/>
              </w:rPr>
            </w:pPr>
            <w:r>
              <w:rPr>
                <w:spacing w:val="-5"/>
                <w:sz w:val="18"/>
              </w:rPr>
              <w:t>编制开展活动的项目日历，以及相关的活动类型。活动属性还可用于编制进度计划。根据活动属性，可在报告中以各种方式</w:t>
            </w:r>
          </w:p>
          <w:p>
            <w:pPr>
              <w:pStyle w:val="9"/>
              <w:spacing w:before="82"/>
              <w:ind w:left="108"/>
              <w:jc w:val="both"/>
              <w:rPr>
                <w:sz w:val="18"/>
              </w:rPr>
            </w:pPr>
            <w:r>
              <w:rPr>
                <w:sz w:val="18"/>
              </w:rPr>
              <w:t>对计划进度活动进行选择、排序和分类。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16" w:type="dxa"/>
          </w:tcPr>
          <w:p>
            <w:pPr>
              <w:pStyle w:val="9"/>
              <w:spacing w:before="40"/>
              <w:rPr>
                <w:sz w:val="18"/>
              </w:rPr>
            </w:pPr>
            <w:r>
              <w:rPr>
                <w:sz w:val="18"/>
              </w:rPr>
              <w:t>里程碑</w:t>
            </w:r>
          </w:p>
          <w:p>
            <w:pPr>
              <w:pStyle w:val="9"/>
              <w:spacing w:before="82"/>
              <w:rPr>
                <w:sz w:val="18"/>
              </w:rPr>
            </w:pPr>
            <w:r>
              <w:rPr>
                <w:sz w:val="18"/>
              </w:rPr>
              <w:t>清单</w:t>
            </w:r>
          </w:p>
        </w:tc>
        <w:tc>
          <w:tcPr>
            <w:tcW w:w="9867" w:type="dxa"/>
          </w:tcPr>
          <w:p>
            <w:pPr>
              <w:pStyle w:val="9"/>
              <w:spacing w:line="303" w:lineRule="exact"/>
              <w:ind w:left="108"/>
              <w:rPr>
                <w:sz w:val="18"/>
              </w:rPr>
            </w:pPr>
            <w:r>
              <w:rPr>
                <w:rFonts w:hint="eastAsia" w:ascii="Microsoft JhengHei" w:eastAsia="Microsoft JhengHei"/>
                <w:b/>
                <w:sz w:val="18"/>
                <w:shd w:val="clear" w:color="auto" w:fill="FFFF00"/>
              </w:rPr>
              <w:t>里程碑是项目中的重要时点或事件</w:t>
            </w:r>
            <w:r>
              <w:rPr>
                <w:sz w:val="18"/>
              </w:rPr>
              <w:t>，里程碑清单列出了所有项目里程碑，并指明每个里程碑是强制性的（如合同要求的）还</w:t>
            </w:r>
          </w:p>
          <w:p>
            <w:pPr>
              <w:pStyle w:val="9"/>
              <w:spacing w:line="301" w:lineRule="exact"/>
              <w:ind w:left="108"/>
              <w:rPr>
                <w:sz w:val="18"/>
              </w:rPr>
            </w:pPr>
            <w:r>
              <w:rPr>
                <w:sz w:val="18"/>
              </w:rPr>
              <w:t>是选择性的（如根据历史信息确定的）。</w:t>
            </w:r>
            <w:r>
              <w:rPr>
                <w:rFonts w:hint="eastAsia" w:ascii="Microsoft JhengHei" w:eastAsia="Microsoft JhengHei"/>
                <w:b/>
                <w:sz w:val="18"/>
              </w:rPr>
              <w:t>里程碑的持续时间为零，因为它们代表的是一个重要时间点或事件</w:t>
            </w:r>
            <w:r>
              <w:rPr>
                <w:sz w:val="18"/>
              </w:rPr>
              <w:t>。</w:t>
            </w:r>
          </w:p>
        </w:tc>
      </w:tr>
    </w:tbl>
    <w:p>
      <w:pPr>
        <w:pStyle w:val="8"/>
        <w:numPr>
          <w:ilvl w:val="1"/>
          <w:numId w:val="156"/>
        </w:numPr>
        <w:tabs>
          <w:tab w:val="left" w:pos="583"/>
        </w:tabs>
        <w:spacing w:before="41" w:after="0" w:line="240" w:lineRule="auto"/>
        <w:ind w:left="582" w:right="0" w:hanging="362"/>
        <w:jc w:val="left"/>
        <w:rPr>
          <w:sz w:val="18"/>
        </w:rPr>
      </w:pPr>
      <w:r>
        <w:rPr>
          <w:spacing w:val="-1"/>
          <w:sz w:val="18"/>
        </w:rPr>
        <w:t>滚动式规划是一种迭代式的规划技术，即详细规划近期要完成的工作，同时在较高层级上粗略规划远期工作。</w:t>
      </w:r>
    </w:p>
    <w:p>
      <w:pPr>
        <w:pStyle w:val="4"/>
      </w:pPr>
    </w:p>
    <w:p>
      <w:pPr>
        <w:pStyle w:val="4"/>
        <w:spacing w:before="8"/>
        <w:rPr>
          <w:sz w:val="12"/>
        </w:rPr>
      </w:pPr>
    </w:p>
    <w:p>
      <w:pPr>
        <w:pStyle w:val="8"/>
        <w:numPr>
          <w:ilvl w:val="0"/>
          <w:numId w:val="156"/>
        </w:numPr>
        <w:tabs>
          <w:tab w:val="left" w:pos="357"/>
        </w:tabs>
        <w:spacing w:before="0" w:after="0" w:line="240" w:lineRule="auto"/>
        <w:ind w:left="356" w:right="0" w:hanging="136"/>
        <w:jc w:val="left"/>
        <w:rPr>
          <w:sz w:val="18"/>
        </w:rPr>
      </w:pPr>
      <w:r>
        <w:rPr>
          <w:sz w:val="18"/>
        </w:rPr>
        <w:t>排列活动顺序</w:t>
      </w:r>
    </w:p>
    <w:p>
      <w:pPr>
        <w:pStyle w:val="8"/>
        <w:numPr>
          <w:ilvl w:val="1"/>
          <w:numId w:val="156"/>
        </w:numPr>
        <w:tabs>
          <w:tab w:val="left" w:pos="583"/>
        </w:tabs>
        <w:spacing w:before="82" w:after="41" w:line="240" w:lineRule="auto"/>
        <w:ind w:left="582" w:right="0" w:hanging="362"/>
        <w:jc w:val="left"/>
        <w:rPr>
          <w:sz w:val="18"/>
        </w:rPr>
      </w:pPr>
      <w:r>
        <w:rPr>
          <w:sz w:val="18"/>
        </w:rPr>
        <w:t>依赖关系</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02"/>
        <w:gridCol w:w="95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102" w:type="dxa"/>
          </w:tcPr>
          <w:p>
            <w:pPr>
              <w:pStyle w:val="9"/>
              <w:spacing w:before="40"/>
              <w:rPr>
                <w:sz w:val="18"/>
              </w:rPr>
            </w:pPr>
            <w:r>
              <w:rPr>
                <w:sz w:val="18"/>
              </w:rPr>
              <w:t>依赖关系</w:t>
            </w:r>
          </w:p>
        </w:tc>
        <w:tc>
          <w:tcPr>
            <w:tcW w:w="9582" w:type="dxa"/>
          </w:tcPr>
          <w:p>
            <w:pPr>
              <w:pStyle w:val="9"/>
              <w:spacing w:before="40"/>
              <w:rPr>
                <w:sz w:val="18"/>
              </w:rPr>
            </w:pPr>
            <w:r>
              <w:rPr>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0" w:hRule="atLeast"/>
        </w:trPr>
        <w:tc>
          <w:tcPr>
            <w:tcW w:w="1102" w:type="dxa"/>
          </w:tcPr>
          <w:p>
            <w:pPr>
              <w:pStyle w:val="9"/>
              <w:spacing w:before="43" w:line="324" w:lineRule="auto"/>
              <w:ind w:right="41"/>
              <w:rPr>
                <w:sz w:val="18"/>
              </w:rPr>
            </w:pPr>
            <w:r>
              <w:rPr>
                <w:sz w:val="18"/>
              </w:rPr>
              <w:t>强制性依赖关系</w:t>
            </w:r>
          </w:p>
        </w:tc>
        <w:tc>
          <w:tcPr>
            <w:tcW w:w="9582" w:type="dxa"/>
          </w:tcPr>
          <w:p>
            <w:pPr>
              <w:pStyle w:val="9"/>
              <w:spacing w:line="315" w:lineRule="exact"/>
              <w:rPr>
                <w:sz w:val="18"/>
              </w:rPr>
            </w:pPr>
            <w:r>
              <w:rPr>
                <w:sz w:val="18"/>
              </w:rPr>
              <w:t>强制性依赖关系是</w:t>
            </w:r>
            <w:r>
              <w:rPr>
                <w:rFonts w:hint="eastAsia" w:ascii="Microsoft JhengHei" w:eastAsia="Microsoft JhengHei"/>
                <w:b/>
                <w:sz w:val="18"/>
              </w:rPr>
              <w:t>法律或合同要求的或工作的内在性质决定的依赖关系</w:t>
            </w:r>
            <w:r>
              <w:rPr>
                <w:sz w:val="18"/>
              </w:rPr>
              <w:t>，强制性依赖关系往往与客观限制有关。例如，</w:t>
            </w:r>
          </w:p>
          <w:p>
            <w:pPr>
              <w:pStyle w:val="9"/>
              <w:spacing w:before="40" w:line="324" w:lineRule="auto"/>
              <w:ind w:right="102"/>
              <w:rPr>
                <w:sz w:val="18"/>
              </w:rPr>
            </w:pPr>
            <w:r>
              <w:rPr>
                <w:spacing w:val="-1"/>
                <w:sz w:val="18"/>
              </w:rPr>
              <w:t>在建筑项目中，只有在地基建成后，才能建立地面结构；在电子项目中，必须先把原型制造出来，然后才能对其进行测试。强制性依赖关系又称硬逻辑关系或硬依赖关系，技术依赖关系可能不是强制性的。在活动排序过程中，项目团队应</w:t>
            </w:r>
          </w:p>
          <w:p>
            <w:pPr>
              <w:pStyle w:val="9"/>
              <w:spacing w:before="1"/>
              <w:rPr>
                <w:sz w:val="18"/>
              </w:rPr>
            </w:pPr>
            <w:r>
              <w:rPr>
                <w:sz w:val="18"/>
              </w:rPr>
              <w:t>明确哪些关系是强制性依赖关系，不应把强制性依赖关系和进度计划编制工具中的进度制约因素相混淆。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9" w:hRule="atLeast"/>
        </w:trPr>
        <w:tc>
          <w:tcPr>
            <w:tcW w:w="1102" w:type="dxa"/>
          </w:tcPr>
          <w:p>
            <w:pPr>
              <w:pStyle w:val="9"/>
              <w:spacing w:before="40" w:line="324" w:lineRule="auto"/>
              <w:ind w:right="96"/>
              <w:rPr>
                <w:sz w:val="18"/>
              </w:rPr>
            </w:pPr>
            <w:r>
              <w:rPr>
                <w:sz w:val="18"/>
              </w:rPr>
              <w:t>选择性 依赖关系</w:t>
            </w:r>
          </w:p>
        </w:tc>
        <w:tc>
          <w:tcPr>
            <w:tcW w:w="9582" w:type="dxa"/>
          </w:tcPr>
          <w:p>
            <w:pPr>
              <w:pStyle w:val="9"/>
              <w:spacing w:before="40" w:line="266" w:lineRule="auto"/>
              <w:ind w:right="96"/>
              <w:jc w:val="both"/>
              <w:rPr>
                <w:sz w:val="18"/>
              </w:rPr>
            </w:pPr>
            <w:r>
              <w:rPr>
                <w:spacing w:val="-1"/>
                <w:sz w:val="18"/>
              </w:rPr>
              <w:t>选择性依赖关系有时又称首选逻辑关系、优先逻辑关系或软逻辑关系。即便还有其他依赖关系可用，选择性依赖关系应</w:t>
            </w:r>
            <w:r>
              <w:rPr>
                <w:rFonts w:hint="eastAsia" w:ascii="Microsoft JhengHei" w:eastAsia="Microsoft JhengHei"/>
                <w:b/>
                <w:sz w:val="18"/>
              </w:rPr>
              <w:t>基于具体应用领域的最佳实践或项目的某些特殊性质对活动顺序的要求来创建</w:t>
            </w:r>
            <w:r>
              <w:rPr>
                <w:spacing w:val="-6"/>
                <w:sz w:val="18"/>
              </w:rPr>
              <w:t>。例如，根据普遍公认的最佳实践，在建</w:t>
            </w:r>
            <w:r>
              <w:rPr>
                <w:sz w:val="18"/>
              </w:rPr>
              <w:t>造期间，应先完成卫生管道工程，才能开始电气工程。这个顺序并不是强制性要求，两个工程可以同时（并行）</w:t>
            </w:r>
            <w:r>
              <w:rPr>
                <w:spacing w:val="-4"/>
                <w:sz w:val="18"/>
              </w:rPr>
              <w:t>开展工</w:t>
            </w:r>
          </w:p>
          <w:p>
            <w:pPr>
              <w:pStyle w:val="9"/>
              <w:spacing w:before="57"/>
              <w:jc w:val="both"/>
              <w:rPr>
                <w:sz w:val="18"/>
              </w:rPr>
            </w:pPr>
            <w:r>
              <w:rPr>
                <w:sz w:val="18"/>
              </w:rPr>
              <w:t>作，但如按先后顺序进行可以降低整体项目风险。应该对选择性依赖关系进行全面记录，因为它们会影响总浮动时间，</w:t>
            </w:r>
          </w:p>
          <w:p>
            <w:pPr>
              <w:pStyle w:val="9"/>
              <w:spacing w:before="81"/>
              <w:jc w:val="both"/>
              <w:rPr>
                <w:sz w:val="18"/>
              </w:rPr>
            </w:pPr>
            <w:r>
              <w:rPr>
                <w:sz w:val="18"/>
              </w:rPr>
              <w:t>并限制后续的进度安排。如果打算进行快速跟进，则应当审查相应的选择性依赖关系，并考虑是否需要调整或去除。在</w:t>
            </w:r>
          </w:p>
        </w:tc>
      </w:tr>
    </w:tbl>
    <w:p>
      <w:pPr>
        <w:spacing w:after="0"/>
        <w:jc w:val="both"/>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02"/>
        <w:gridCol w:w="9582"/>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102"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9582" w:type="dxa"/>
            <w:tcBorders>
              <w:left w:val="single" w:color="000000" w:sz="4" w:space="0"/>
              <w:bottom w:val="single" w:color="000000" w:sz="4" w:space="0"/>
              <w:right w:val="single" w:color="000000" w:sz="4" w:space="0"/>
            </w:tcBorders>
          </w:tcPr>
          <w:p>
            <w:pPr>
              <w:pStyle w:val="9"/>
              <w:spacing w:before="40"/>
              <w:rPr>
                <w:sz w:val="18"/>
              </w:rPr>
            </w:pPr>
            <w:r>
              <w:rPr>
                <w:sz w:val="18"/>
              </w:rPr>
              <w:t>排列活动顺序过程中，项目团队应明确哪些依赖关系属于选择性依赖关系。</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6" w:hRule="atLeast"/>
        </w:trPr>
        <w:tc>
          <w:tcPr>
            <w:tcW w:w="1102"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right="41"/>
              <w:rPr>
                <w:sz w:val="18"/>
              </w:rPr>
            </w:pPr>
            <w:r>
              <w:rPr>
                <w:sz w:val="18"/>
              </w:rPr>
              <w:t>外部依赖关系</w:t>
            </w:r>
          </w:p>
        </w:tc>
        <w:tc>
          <w:tcPr>
            <w:tcW w:w="9582" w:type="dxa"/>
            <w:tcBorders>
              <w:top w:val="single" w:color="000000" w:sz="4" w:space="0"/>
              <w:left w:val="single" w:color="000000" w:sz="4" w:space="0"/>
              <w:bottom w:val="single" w:color="000000" w:sz="4" w:space="0"/>
              <w:right w:val="single" w:color="000000" w:sz="4" w:space="0"/>
            </w:tcBorders>
          </w:tcPr>
          <w:p>
            <w:pPr>
              <w:pStyle w:val="9"/>
              <w:spacing w:line="312" w:lineRule="exact"/>
              <w:rPr>
                <w:sz w:val="18"/>
              </w:rPr>
            </w:pPr>
            <w:r>
              <w:rPr>
                <w:sz w:val="18"/>
              </w:rPr>
              <w:t>外部依赖关系是项目活动与非项目活动之间的依赖关系，这些依赖关系往往</w:t>
            </w:r>
            <w:r>
              <w:rPr>
                <w:rFonts w:hint="eastAsia" w:ascii="Microsoft JhengHei" w:eastAsia="Microsoft JhengHei"/>
                <w:b/>
                <w:sz w:val="18"/>
              </w:rPr>
              <w:t>不在项目团队的控制范围内</w:t>
            </w:r>
            <w:r>
              <w:rPr>
                <w:sz w:val="18"/>
              </w:rPr>
              <w:t>。例如，软件项</w:t>
            </w:r>
          </w:p>
          <w:p>
            <w:pPr>
              <w:pStyle w:val="9"/>
              <w:spacing w:before="41"/>
              <w:rPr>
                <w:sz w:val="18"/>
              </w:rPr>
            </w:pPr>
            <w:r>
              <w:rPr>
                <w:sz w:val="18"/>
              </w:rPr>
              <w:t>目的测试活动取决于外部硬件的到货；建筑项目的现场准备，可能要在政府的环境听证会之后才能开始。在排列活动顺</w:t>
            </w:r>
          </w:p>
          <w:p>
            <w:pPr>
              <w:pStyle w:val="9"/>
              <w:spacing w:before="81"/>
              <w:rPr>
                <w:sz w:val="18"/>
              </w:rPr>
            </w:pPr>
            <w:r>
              <w:rPr>
                <w:sz w:val="18"/>
              </w:rPr>
              <w:t>序过程中，项目管理团队应明确哪些依赖关系属于外部依赖关系。</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3" w:hRule="atLeast"/>
        </w:trPr>
        <w:tc>
          <w:tcPr>
            <w:tcW w:w="1102"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 xml:space="preserve">内部依赖 </w:t>
            </w:r>
          </w:p>
          <w:p>
            <w:pPr>
              <w:pStyle w:val="9"/>
              <w:spacing w:before="82"/>
              <w:rPr>
                <w:sz w:val="18"/>
              </w:rPr>
            </w:pPr>
            <w:r>
              <w:rPr>
                <w:sz w:val="18"/>
              </w:rPr>
              <w:t>关系</w:t>
            </w:r>
          </w:p>
        </w:tc>
        <w:tc>
          <w:tcPr>
            <w:tcW w:w="9582" w:type="dxa"/>
            <w:tcBorders>
              <w:top w:val="single" w:color="000000" w:sz="4" w:space="0"/>
              <w:left w:val="single" w:color="000000" w:sz="4" w:space="0"/>
              <w:bottom w:val="single" w:color="000000" w:sz="4" w:space="0"/>
              <w:right w:val="single" w:color="000000" w:sz="4" w:space="0"/>
            </w:tcBorders>
          </w:tcPr>
          <w:p>
            <w:pPr>
              <w:pStyle w:val="9"/>
              <w:spacing w:line="312" w:lineRule="exact"/>
              <w:rPr>
                <w:sz w:val="18"/>
              </w:rPr>
            </w:pPr>
            <w:r>
              <w:rPr>
                <w:spacing w:val="-2"/>
                <w:sz w:val="18"/>
              </w:rPr>
              <w:t>内部依赖关系是项目活动之间的紧前关系，通常</w:t>
            </w:r>
            <w:r>
              <w:rPr>
                <w:rFonts w:hint="eastAsia" w:ascii="Microsoft JhengHei" w:eastAsia="Microsoft JhengHei"/>
                <w:b/>
                <w:sz w:val="18"/>
              </w:rPr>
              <w:t>在项目团队的控制之中</w:t>
            </w:r>
            <w:r>
              <w:rPr>
                <w:spacing w:val="-9"/>
                <w:sz w:val="18"/>
              </w:rPr>
              <w:t>。例如，只有机器组装完毕，团队才能对其测试，</w:t>
            </w:r>
          </w:p>
          <w:p>
            <w:pPr>
              <w:pStyle w:val="9"/>
              <w:spacing w:before="40"/>
              <w:rPr>
                <w:sz w:val="18"/>
              </w:rPr>
            </w:pPr>
            <w:r>
              <w:rPr>
                <w:sz w:val="18"/>
              </w:rPr>
              <w:t>这是一个内部的强制性依赖关系。在排列活动顺序过程中，项目管理团队应明确哪些依赖关系属于内部依赖关系。</w:t>
            </w:r>
          </w:p>
        </w:tc>
      </w:tr>
    </w:tbl>
    <w:p>
      <w:pPr>
        <w:pStyle w:val="8"/>
        <w:numPr>
          <w:ilvl w:val="1"/>
          <w:numId w:val="156"/>
        </w:numPr>
        <w:tabs>
          <w:tab w:val="left" w:pos="583"/>
        </w:tabs>
        <w:spacing w:before="39" w:after="0" w:line="240" w:lineRule="auto"/>
        <w:ind w:left="582" w:right="0" w:hanging="362"/>
        <w:jc w:val="left"/>
        <w:rPr>
          <w:sz w:val="18"/>
        </w:rPr>
      </w:pPr>
      <w:r>
        <w:rPr>
          <w:sz w:val="18"/>
        </w:rPr>
        <w:t>逻辑关系</w:t>
      </w:r>
    </w:p>
    <w:p>
      <w:pPr>
        <w:pStyle w:val="8"/>
        <w:numPr>
          <w:ilvl w:val="0"/>
          <w:numId w:val="150"/>
        </w:numPr>
        <w:tabs>
          <w:tab w:val="left" w:pos="639"/>
          <w:tab w:val="left" w:pos="640"/>
        </w:tabs>
        <w:spacing w:before="82" w:after="0" w:line="324" w:lineRule="auto"/>
        <w:ind w:left="640" w:right="471" w:hanging="420"/>
        <w:jc w:val="left"/>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337185</wp:posOffset>
            </wp:positionV>
            <wp:extent cx="6184265" cy="6073775"/>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z w:val="18"/>
        </w:rPr>
        <w:t>完成到开始（FS）</w:t>
      </w:r>
      <w:r>
        <w:rPr>
          <w:spacing w:val="-1"/>
          <w:sz w:val="18"/>
        </w:rPr>
        <w:t>。只有紧前活动完成，紧后活动才能开始的逻辑关系。例如，只有完成装配</w:t>
      </w:r>
      <w:r>
        <w:rPr>
          <w:sz w:val="18"/>
        </w:rPr>
        <w:t>PC</w:t>
      </w:r>
      <w:r>
        <w:rPr>
          <w:spacing w:val="1"/>
          <w:sz w:val="18"/>
        </w:rPr>
        <w:t xml:space="preserve"> 硬件</w:t>
      </w:r>
      <w:r>
        <w:rPr>
          <w:sz w:val="18"/>
        </w:rPr>
        <w:t>（紧前活动），</w:t>
      </w:r>
      <w:r>
        <w:rPr>
          <w:spacing w:val="-5"/>
          <w:sz w:val="18"/>
        </w:rPr>
        <w:t>才能开始</w:t>
      </w:r>
      <w:r>
        <w:rPr>
          <w:sz w:val="18"/>
        </w:rPr>
        <w:t>在 PC 上安装操作系统（</w:t>
      </w:r>
      <w:r>
        <w:rPr>
          <w:spacing w:val="-2"/>
          <w:sz w:val="18"/>
        </w:rPr>
        <w:t>紧后活动</w:t>
      </w:r>
      <w:r>
        <w:rPr>
          <w:sz w:val="18"/>
        </w:rPr>
        <w:t>）。</w:t>
      </w:r>
    </w:p>
    <w:p>
      <w:pPr>
        <w:pStyle w:val="8"/>
        <w:numPr>
          <w:ilvl w:val="0"/>
          <w:numId w:val="150"/>
        </w:numPr>
        <w:tabs>
          <w:tab w:val="left" w:pos="639"/>
          <w:tab w:val="left" w:pos="640"/>
        </w:tabs>
        <w:spacing w:before="1" w:after="0" w:line="324" w:lineRule="auto"/>
        <w:ind w:left="640" w:right="418" w:hanging="420"/>
        <w:jc w:val="left"/>
        <w:rPr>
          <w:sz w:val="18"/>
        </w:rPr>
      </w:pPr>
      <w:r>
        <w:rPr>
          <w:spacing w:val="-1"/>
          <w:sz w:val="18"/>
        </w:rPr>
        <w:t>完成到完成</w:t>
      </w:r>
      <w:r>
        <w:rPr>
          <w:sz w:val="18"/>
        </w:rPr>
        <w:t>（FF）</w:t>
      </w:r>
      <w:r>
        <w:rPr>
          <w:spacing w:val="-5"/>
          <w:sz w:val="18"/>
        </w:rPr>
        <w:t>。只有紧前活动完成，紧后活动才能完成的逻辑关系。例如，只有完成文件的编写</w:t>
      </w:r>
      <w:r>
        <w:rPr>
          <w:sz w:val="18"/>
        </w:rPr>
        <w:t>（紧前活动</w:t>
      </w:r>
      <w:r>
        <w:rPr>
          <w:spacing w:val="-5"/>
          <w:sz w:val="18"/>
        </w:rPr>
        <w:t>）</w:t>
      </w:r>
      <w:r>
        <w:rPr>
          <w:spacing w:val="-4"/>
          <w:sz w:val="18"/>
        </w:rPr>
        <w:t>，才能完成文</w:t>
      </w:r>
      <w:r>
        <w:rPr>
          <w:sz w:val="18"/>
        </w:rPr>
        <w:t>件的编辑（紧后活动）。</w:t>
      </w:r>
    </w:p>
    <w:p>
      <w:pPr>
        <w:pStyle w:val="8"/>
        <w:numPr>
          <w:ilvl w:val="0"/>
          <w:numId w:val="150"/>
        </w:numPr>
        <w:tabs>
          <w:tab w:val="left" w:pos="639"/>
          <w:tab w:val="left" w:pos="640"/>
        </w:tabs>
        <w:spacing w:before="1" w:after="0" w:line="324" w:lineRule="auto"/>
        <w:ind w:left="640" w:right="418" w:hanging="420"/>
        <w:jc w:val="left"/>
        <w:rPr>
          <w:sz w:val="18"/>
        </w:rPr>
      </w:pPr>
      <w:r>
        <w:rPr>
          <w:spacing w:val="-1"/>
          <w:sz w:val="18"/>
        </w:rPr>
        <w:t>开始到开始</w:t>
      </w:r>
      <w:r>
        <w:rPr>
          <w:sz w:val="18"/>
        </w:rPr>
        <w:t>（SS）</w:t>
      </w:r>
      <w:r>
        <w:rPr>
          <w:spacing w:val="-5"/>
          <w:sz w:val="18"/>
        </w:rPr>
        <w:t>。只有紧前活动开始，紧后活动才能开始的逻辑关系。例如，开始地基浇灌</w:t>
      </w:r>
      <w:r>
        <w:rPr>
          <w:sz w:val="18"/>
        </w:rPr>
        <w:t>（紧后活动</w:t>
      </w:r>
      <w:r>
        <w:rPr>
          <w:spacing w:val="-5"/>
          <w:sz w:val="18"/>
        </w:rPr>
        <w:t>）</w:t>
      </w:r>
      <w:r>
        <w:rPr>
          <w:spacing w:val="-4"/>
          <w:sz w:val="18"/>
        </w:rPr>
        <w:t>之后，才能开始混凝</w:t>
      </w:r>
      <w:r>
        <w:rPr>
          <w:sz w:val="18"/>
        </w:rPr>
        <w:t>土的找平（紧前活动）。</w:t>
      </w:r>
    </w:p>
    <w:p>
      <w:pPr>
        <w:pStyle w:val="8"/>
        <w:numPr>
          <w:ilvl w:val="0"/>
          <w:numId w:val="150"/>
        </w:numPr>
        <w:tabs>
          <w:tab w:val="left" w:pos="639"/>
          <w:tab w:val="left" w:pos="640"/>
        </w:tabs>
        <w:spacing w:before="2" w:after="0" w:line="326" w:lineRule="auto"/>
        <w:ind w:left="640" w:right="418" w:hanging="420"/>
        <w:jc w:val="left"/>
        <w:rPr>
          <w:sz w:val="18"/>
        </w:rPr>
      </w:pPr>
      <w:r>
        <w:drawing>
          <wp:anchor distT="0" distB="0" distL="0" distR="0" simplePos="0" relativeHeight="1024" behindDoc="0" locked="0" layoutInCell="1" allowOverlap="1">
            <wp:simplePos x="0" y="0"/>
            <wp:positionH relativeFrom="page">
              <wp:posOffset>457200</wp:posOffset>
            </wp:positionH>
            <wp:positionV relativeFrom="paragraph">
              <wp:posOffset>429895</wp:posOffset>
            </wp:positionV>
            <wp:extent cx="3714750" cy="2442845"/>
            <wp:effectExtent l="0" t="0" r="0" b="0"/>
            <wp:wrapTopAndBottom/>
            <wp:docPr id="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2.png"/>
                    <pic:cNvPicPr>
                      <a:picLocks noChangeAspect="1"/>
                    </pic:cNvPicPr>
                  </pic:nvPicPr>
                  <pic:blipFill>
                    <a:blip r:embed="rId28" cstate="print"/>
                    <a:stretch>
                      <a:fillRect/>
                    </a:stretch>
                  </pic:blipFill>
                  <pic:spPr>
                    <a:xfrm>
                      <a:off x="0" y="0"/>
                      <a:ext cx="3714718" cy="2443162"/>
                    </a:xfrm>
                    <a:prstGeom prst="rect">
                      <a:avLst/>
                    </a:prstGeom>
                  </pic:spPr>
                </pic:pic>
              </a:graphicData>
            </a:graphic>
          </wp:anchor>
        </w:drawing>
      </w:r>
      <w:r>
        <w:rPr>
          <w:spacing w:val="-1"/>
          <w:sz w:val="18"/>
        </w:rPr>
        <w:t>开始到完成</w:t>
      </w:r>
      <w:r>
        <w:rPr>
          <w:sz w:val="18"/>
        </w:rPr>
        <w:t>（SF）</w:t>
      </w:r>
      <w:r>
        <w:rPr>
          <w:spacing w:val="-5"/>
          <w:sz w:val="18"/>
        </w:rPr>
        <w:t>。只有紧前活动开始，紧后活动才能完成的逻辑关系。例如，只有启动新的应付账款系统</w:t>
      </w:r>
      <w:r>
        <w:rPr>
          <w:sz w:val="18"/>
        </w:rPr>
        <w:t>（紧前活动</w:t>
      </w:r>
      <w:r>
        <w:rPr>
          <w:spacing w:val="-5"/>
          <w:sz w:val="18"/>
        </w:rPr>
        <w:t>）</w:t>
      </w:r>
      <w:r>
        <w:rPr>
          <w:spacing w:val="-7"/>
          <w:sz w:val="18"/>
        </w:rPr>
        <w:t>，才能</w:t>
      </w:r>
      <w:r>
        <w:rPr>
          <w:sz w:val="18"/>
        </w:rPr>
        <w:t>关闭旧的应付账款系统（紧后活动）。</w:t>
      </w:r>
    </w:p>
    <w:p>
      <w:pPr>
        <w:pStyle w:val="8"/>
        <w:numPr>
          <w:ilvl w:val="1"/>
          <w:numId w:val="156"/>
        </w:numPr>
        <w:tabs>
          <w:tab w:val="left" w:pos="583"/>
        </w:tabs>
        <w:spacing w:before="128" w:after="0" w:line="240" w:lineRule="auto"/>
        <w:ind w:left="582" w:right="0" w:hanging="362"/>
        <w:jc w:val="left"/>
        <w:rPr>
          <w:sz w:val="18"/>
        </w:rPr>
      </w:pPr>
      <w:r>
        <w:rPr>
          <w:sz w:val="18"/>
        </w:rPr>
        <w:t>提前量和滞后量</w:t>
      </w:r>
    </w:p>
    <w:p>
      <w:pPr>
        <w:pStyle w:val="4"/>
        <w:spacing w:before="82"/>
        <w:ind w:left="220"/>
      </w:pPr>
      <w:r>
        <w:t>提前量是相对于紧前活动，紧后活动可以提前的时间量。例如，在新办公大楼建设项目中，绿化施工可以在尾工清单编制完成前 2 周</w:t>
      </w:r>
    </w:p>
    <w:p>
      <w:pPr>
        <w:pStyle w:val="4"/>
        <w:spacing w:before="22"/>
        <w:ind w:left="220"/>
      </w:pPr>
      <w:r>
        <w:drawing>
          <wp:anchor distT="0" distB="0" distL="0" distR="0" simplePos="0" relativeHeight="1024" behindDoc="0" locked="0" layoutInCell="1" allowOverlap="1">
            <wp:simplePos x="0" y="0"/>
            <wp:positionH relativeFrom="page">
              <wp:posOffset>457200</wp:posOffset>
            </wp:positionH>
            <wp:positionV relativeFrom="paragraph">
              <wp:posOffset>283845</wp:posOffset>
            </wp:positionV>
            <wp:extent cx="5019675" cy="2047875"/>
            <wp:effectExtent l="0" t="0" r="0" b="0"/>
            <wp:wrapTopAndBottom/>
            <wp:docPr id="7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3.png"/>
                    <pic:cNvPicPr>
                      <a:picLocks noChangeAspect="1"/>
                    </pic:cNvPicPr>
                  </pic:nvPicPr>
                  <pic:blipFill>
                    <a:blip r:embed="rId29" cstate="print"/>
                    <a:stretch>
                      <a:fillRect/>
                    </a:stretch>
                  </pic:blipFill>
                  <pic:spPr>
                    <a:xfrm>
                      <a:off x="0" y="0"/>
                      <a:ext cx="5019675" cy="2047875"/>
                    </a:xfrm>
                    <a:prstGeom prst="rect">
                      <a:avLst/>
                    </a:prstGeom>
                  </pic:spPr>
                </pic:pic>
              </a:graphicData>
            </a:graphic>
          </wp:anchor>
        </w:drawing>
      </w:r>
      <w:r>
        <w:t>开始，这就是带 2 周提前量的完成到开始的关系。在进度计划软件中，提前量往往表示为</w:t>
      </w:r>
      <w:r>
        <w:rPr>
          <w:rFonts w:hint="eastAsia" w:ascii="Microsoft JhengHei" w:eastAsia="Microsoft JhengHei"/>
          <w:b/>
          <w:color w:val="FF0000"/>
        </w:rPr>
        <w:t>负</w:t>
      </w:r>
      <w:r>
        <w:t>滞后量</w:t>
      </w:r>
    </w:p>
    <w:p>
      <w:pPr>
        <w:pStyle w:val="4"/>
      </w:pPr>
    </w:p>
    <w:p>
      <w:pPr>
        <w:pStyle w:val="4"/>
        <w:rPr>
          <w:sz w:val="16"/>
        </w:rPr>
      </w:pPr>
    </w:p>
    <w:p>
      <w:pPr>
        <w:pStyle w:val="4"/>
        <w:spacing w:before="1"/>
        <w:ind w:left="220"/>
      </w:pPr>
      <w:r>
        <w:t>滞后量是相对于紧前活动，紧后活动需要推迟的时间量。例如，对于一个大型技术文档，编写小组可以在编写工作开始后 15 天，开</w:t>
      </w:r>
    </w:p>
    <w:p>
      <w:pPr>
        <w:pStyle w:val="4"/>
        <w:spacing w:before="81"/>
        <w:ind w:left="220"/>
      </w:pPr>
      <w:r>
        <w:t>始编辑文档草案，这就是带 15 天滞后量的开始到开始关系，</w:t>
      </w:r>
    </w:p>
    <w:p>
      <w:pPr>
        <w:pStyle w:val="4"/>
        <w:spacing w:before="11"/>
        <w:rPr>
          <w:sz w:val="24"/>
        </w:rPr>
      </w:pPr>
    </w:p>
    <w:p>
      <w:pPr>
        <w:pStyle w:val="8"/>
        <w:numPr>
          <w:ilvl w:val="0"/>
          <w:numId w:val="156"/>
        </w:numPr>
        <w:tabs>
          <w:tab w:val="left" w:pos="403"/>
        </w:tabs>
        <w:spacing w:before="75" w:after="0" w:line="240" w:lineRule="auto"/>
        <w:ind w:left="402" w:right="0" w:hanging="182"/>
        <w:jc w:val="left"/>
        <w:rPr>
          <w:sz w:val="18"/>
        </w:rPr>
      </w:pPr>
      <w:r>
        <w:rPr>
          <w:sz w:val="18"/>
          <w:shd w:val="clear" w:color="auto" w:fill="FFFF00"/>
        </w:rPr>
        <w:t>估算活动持续时间★</w:t>
      </w:r>
    </w:p>
    <w:p>
      <w:pPr>
        <w:pStyle w:val="8"/>
        <w:numPr>
          <w:ilvl w:val="1"/>
          <w:numId w:val="156"/>
        </w:numPr>
        <w:tabs>
          <w:tab w:val="left" w:pos="583"/>
        </w:tabs>
        <w:spacing w:before="81" w:after="0" w:line="240" w:lineRule="auto"/>
        <w:ind w:left="582" w:right="0" w:hanging="362"/>
        <w:jc w:val="left"/>
        <w:rPr>
          <w:sz w:val="18"/>
        </w:rPr>
      </w:pPr>
      <w:r>
        <w:rPr>
          <w:sz w:val="18"/>
        </w:rPr>
        <w:t>工具与技术</w:t>
      </w:r>
    </w:p>
    <w:p>
      <w:pPr>
        <w:spacing w:after="0" w:line="240" w:lineRule="auto"/>
        <w:jc w:val="left"/>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76"/>
        <w:gridCol w:w="950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176" w:type="dxa"/>
            <w:tcBorders>
              <w:left w:val="single" w:color="000000" w:sz="4" w:space="0"/>
              <w:bottom w:val="single" w:color="000000" w:sz="4" w:space="0"/>
              <w:right w:val="single" w:color="000000" w:sz="4" w:space="0"/>
            </w:tcBorders>
          </w:tcPr>
          <w:p>
            <w:pPr>
              <w:pStyle w:val="9"/>
              <w:spacing w:before="40"/>
              <w:ind w:left="136"/>
              <w:rPr>
                <w:sz w:val="18"/>
              </w:rPr>
            </w:pPr>
            <w:r>
              <w:rPr>
                <w:sz w:val="18"/>
              </w:rPr>
              <w:t>工具与技术</w:t>
            </w:r>
          </w:p>
        </w:tc>
        <w:tc>
          <w:tcPr>
            <w:tcW w:w="9507" w:type="dxa"/>
            <w:tcBorders>
              <w:left w:val="single" w:color="000000" w:sz="4" w:space="0"/>
              <w:bottom w:val="single" w:color="000000" w:sz="4" w:space="0"/>
              <w:right w:val="single" w:color="000000" w:sz="4" w:space="0"/>
            </w:tcBorders>
          </w:tcPr>
          <w:p>
            <w:pPr>
              <w:pStyle w:val="9"/>
              <w:spacing w:before="40"/>
              <w:ind w:left="52" w:right="44"/>
              <w:jc w:val="center"/>
              <w:rPr>
                <w:sz w:val="18"/>
              </w:rPr>
            </w:pPr>
            <w:r>
              <w:rPr>
                <w:sz w:val="18"/>
              </w:rPr>
              <w:t>解释</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176"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专家判断</w:t>
            </w:r>
          </w:p>
        </w:tc>
        <w:tc>
          <w:tcPr>
            <w:tcW w:w="9507" w:type="dxa"/>
            <w:tcBorders>
              <w:top w:val="single" w:color="000000" w:sz="4" w:space="0"/>
              <w:left w:val="single" w:color="000000" w:sz="4" w:space="0"/>
              <w:bottom w:val="single" w:color="000000" w:sz="4" w:space="0"/>
              <w:right w:val="single" w:color="000000" w:sz="4" w:space="0"/>
            </w:tcBorders>
          </w:tcPr>
          <w:p>
            <w:pPr>
              <w:pStyle w:val="9"/>
              <w:spacing w:before="40"/>
              <w:ind w:left="52" w:right="45"/>
              <w:jc w:val="center"/>
              <w:rPr>
                <w:sz w:val="18"/>
              </w:rPr>
            </w:pPr>
            <w:r>
              <w:rPr>
                <w:sz w:val="18"/>
              </w:rPr>
              <w:t>通过借鉴历史信息，专家判断能提供持续时间估算所需的信息，或根据以往类似项目的经验，给出活动持续时间的上限</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184" w:hRule="atLeast"/>
        </w:trPr>
        <w:tc>
          <w:tcPr>
            <w:tcW w:w="1176" w:type="dxa"/>
            <w:tcBorders>
              <w:top w:val="single" w:color="000000" w:sz="4" w:space="0"/>
              <w:left w:val="single" w:color="000000" w:sz="4" w:space="0"/>
              <w:bottom w:val="single" w:color="000000" w:sz="4" w:space="0"/>
              <w:right w:val="single" w:color="000000" w:sz="4" w:space="0"/>
            </w:tcBorders>
          </w:tcPr>
          <w:p>
            <w:pPr>
              <w:pStyle w:val="9"/>
              <w:spacing w:before="41"/>
              <w:rPr>
                <w:sz w:val="18"/>
              </w:rPr>
            </w:pPr>
            <w:r>
              <w:rPr>
                <w:sz w:val="18"/>
              </w:rPr>
              <w:t>类比估算</w:t>
            </w:r>
          </w:p>
        </w:tc>
        <w:tc>
          <w:tcPr>
            <w:tcW w:w="9507" w:type="dxa"/>
            <w:tcBorders>
              <w:top w:val="single" w:color="000000" w:sz="4" w:space="0"/>
              <w:left w:val="single" w:color="000000" w:sz="4" w:space="0"/>
              <w:bottom w:val="single" w:color="000000" w:sz="4" w:space="0"/>
              <w:right w:val="single" w:color="000000" w:sz="4" w:space="0"/>
            </w:tcBorders>
          </w:tcPr>
          <w:p>
            <w:pPr>
              <w:pStyle w:val="9"/>
              <w:spacing w:line="313" w:lineRule="exact"/>
              <w:ind w:left="108"/>
              <w:rPr>
                <w:sz w:val="18"/>
              </w:rPr>
            </w:pPr>
            <w:r>
              <w:rPr>
                <w:rFonts w:hint="eastAsia" w:ascii="Microsoft JhengHei" w:eastAsia="Microsoft JhengHei"/>
                <w:b/>
                <w:sz w:val="18"/>
                <w:shd w:val="clear" w:color="auto" w:fill="FFFF00"/>
              </w:rPr>
              <w:t>以过去类似项目的参数值（如持续时间、预算、规模、重量和复杂性等）为基础，来估算未来项目的同类参数或指标</w:t>
            </w:r>
            <w:r>
              <w:rPr>
                <w:sz w:val="18"/>
              </w:rPr>
              <w:t>。</w:t>
            </w:r>
          </w:p>
          <w:p>
            <w:pPr>
              <w:pStyle w:val="9"/>
              <w:spacing w:before="40" w:line="244" w:lineRule="auto"/>
              <w:ind w:left="108" w:right="96"/>
              <w:jc w:val="both"/>
              <w:rPr>
                <w:sz w:val="18"/>
              </w:rPr>
            </w:pPr>
            <w:r>
              <w:rPr>
                <w:spacing w:val="-6"/>
                <w:sz w:val="18"/>
              </w:rPr>
              <w:t>在估算持续时间时，类比估算技术以过去类似项目的实际持续时间为依据，来估算当前项目的持续时间。这是一种粗略的估算方法，有时需要根据项目复杂性方面的已知差异进行调整，</w:t>
            </w:r>
            <w:r>
              <w:rPr>
                <w:rFonts w:hint="eastAsia" w:ascii="Microsoft JhengHei" w:eastAsia="Microsoft JhengHei"/>
                <w:b/>
                <w:spacing w:val="-4"/>
                <w:sz w:val="18"/>
                <w:shd w:val="clear" w:color="auto" w:fill="FFFF00"/>
              </w:rPr>
              <w:t>在项目详细信息不足时，就经常使用类比估算来估算</w:t>
            </w:r>
            <w:r>
              <w:rPr>
                <w:rFonts w:hint="eastAsia" w:ascii="Microsoft JhengHei" w:eastAsia="Microsoft JhengHei"/>
                <w:b/>
                <w:sz w:val="18"/>
                <w:shd w:val="clear" w:color="auto" w:fill="FFFF00"/>
              </w:rPr>
              <w:t>项目持续时间</w:t>
            </w:r>
            <w:r>
              <w:rPr>
                <w:sz w:val="18"/>
              </w:rPr>
              <w:t>。</w:t>
            </w:r>
          </w:p>
          <w:p>
            <w:pPr>
              <w:pStyle w:val="9"/>
              <w:spacing w:line="297" w:lineRule="exact"/>
              <w:ind w:left="108"/>
              <w:jc w:val="both"/>
              <w:rPr>
                <w:sz w:val="18"/>
              </w:rPr>
            </w:pPr>
            <w:r>
              <w:rPr>
                <w:spacing w:val="-3"/>
                <w:sz w:val="18"/>
              </w:rPr>
              <w:t>相对于其他估算技术，</w:t>
            </w:r>
            <w:r>
              <w:rPr>
                <w:rFonts w:hint="eastAsia" w:ascii="Microsoft JhengHei" w:eastAsia="Microsoft JhengHei"/>
                <w:b/>
                <w:spacing w:val="-4"/>
                <w:sz w:val="18"/>
                <w:shd w:val="clear" w:color="auto" w:fill="FFFF00"/>
              </w:rPr>
              <w:t>类比估算通常成本较低、耗时较少，但准确性也较低</w:t>
            </w:r>
            <w:r>
              <w:rPr>
                <w:spacing w:val="-5"/>
                <w:sz w:val="18"/>
              </w:rPr>
              <w:t>。类比估算可以针对整个项目或项目中的某</w:t>
            </w:r>
          </w:p>
          <w:p>
            <w:pPr>
              <w:pStyle w:val="9"/>
              <w:spacing w:before="41"/>
              <w:ind w:left="108"/>
              <w:jc w:val="both"/>
              <w:rPr>
                <w:sz w:val="18"/>
              </w:rPr>
            </w:pPr>
            <w:r>
              <w:rPr>
                <w:spacing w:val="-6"/>
                <w:sz w:val="18"/>
              </w:rPr>
              <w:t>个部分进行，或可以与其他估算方法联合使用。如果以往活动是本质上而不是表面上类似，并且从事估算的项目团队成</w:t>
            </w:r>
          </w:p>
          <w:p>
            <w:pPr>
              <w:pStyle w:val="9"/>
              <w:spacing w:before="81"/>
              <w:ind w:left="108"/>
              <w:jc w:val="both"/>
              <w:rPr>
                <w:sz w:val="18"/>
              </w:rPr>
            </w:pPr>
            <w:r>
              <w:rPr>
                <w:sz w:val="18"/>
              </w:rPr>
              <w:t>员具备必要的专业知识，那么类比估算就最为可靠。</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176"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参数估算</w:t>
            </w:r>
          </w:p>
        </w:tc>
        <w:tc>
          <w:tcPr>
            <w:tcW w:w="9507" w:type="dxa"/>
            <w:tcBorders>
              <w:top w:val="single" w:color="000000" w:sz="4" w:space="0"/>
              <w:left w:val="single" w:color="000000" w:sz="4" w:space="0"/>
              <w:bottom w:val="single" w:color="000000" w:sz="4" w:space="0"/>
              <w:right w:val="single" w:color="000000" w:sz="4" w:space="0"/>
            </w:tcBorders>
          </w:tcPr>
          <w:p>
            <w:pPr>
              <w:pStyle w:val="9"/>
              <w:spacing w:line="225" w:lineRule="auto"/>
              <w:ind w:left="108" w:right="95"/>
              <w:rPr>
                <w:sz w:val="18"/>
              </w:rPr>
            </w:pPr>
            <w:r>
              <w:rPr>
                <w:spacing w:val="-4"/>
                <w:sz w:val="18"/>
              </w:rPr>
              <w:t>参数估算是一种基于历史数据和项目参数，使用某种算法来计算成本或持续时间的估算技术。它是</w:t>
            </w:r>
            <w:r>
              <w:rPr>
                <w:rFonts w:hint="eastAsia" w:ascii="Microsoft JhengHei" w:eastAsia="Microsoft JhengHei"/>
                <w:b/>
                <w:spacing w:val="-2"/>
                <w:sz w:val="18"/>
              </w:rPr>
              <w:t>指利用历史数据之间</w:t>
            </w:r>
            <w:r>
              <w:rPr>
                <w:rFonts w:hint="eastAsia" w:ascii="Microsoft JhengHei" w:eastAsia="Microsoft JhengHei"/>
                <w:b/>
                <w:sz w:val="18"/>
              </w:rPr>
              <w:t>的统计关系和其他变量（如建筑施工中的平方英尺），来估算诸如成本、预算和持续时间等活动参数</w:t>
            </w:r>
            <w:r>
              <w:rPr>
                <w:sz w:val="18"/>
              </w:rPr>
              <w:t>。</w:t>
            </w:r>
          </w:p>
          <w:p>
            <w:pPr>
              <w:pStyle w:val="9"/>
              <w:spacing w:line="309" w:lineRule="exact"/>
              <w:ind w:left="108"/>
              <w:rPr>
                <w:rFonts w:hint="eastAsia" w:ascii="Microsoft JhengHei" w:eastAsia="Microsoft JhengHei"/>
                <w:b/>
                <w:sz w:val="18"/>
              </w:rPr>
            </w:pPr>
            <w:r>
              <w:rPr>
                <w:sz w:val="18"/>
              </w:rPr>
              <w:t>参数估算的</w:t>
            </w:r>
            <w:r>
              <w:rPr>
                <w:rFonts w:hint="eastAsia" w:ascii="Microsoft JhengHei" w:eastAsia="Microsoft JhengHei"/>
                <w:b/>
                <w:sz w:val="18"/>
                <w:shd w:val="clear" w:color="auto" w:fill="FFFF00"/>
              </w:rPr>
              <w:t>准确性取决于参数模型的成熟度和基础数据的可靠性</w:t>
            </w:r>
            <w:r>
              <w:rPr>
                <w:sz w:val="18"/>
              </w:rPr>
              <w:t>。且</w:t>
            </w:r>
            <w:r>
              <w:rPr>
                <w:rFonts w:hint="eastAsia" w:ascii="Microsoft JhengHei" w:eastAsia="Microsoft JhengHei"/>
                <w:b/>
                <w:sz w:val="18"/>
              </w:rPr>
              <w:t>参数进度估算可以针对整个项目或项目中的某个</w:t>
            </w:r>
          </w:p>
          <w:p>
            <w:pPr>
              <w:pStyle w:val="9"/>
              <w:spacing w:line="301" w:lineRule="exact"/>
              <w:ind w:left="108"/>
              <w:rPr>
                <w:sz w:val="18"/>
              </w:rPr>
            </w:pPr>
            <w:r>
              <w:rPr>
                <w:rFonts w:hint="eastAsia" w:ascii="Microsoft JhengHei" w:eastAsia="Microsoft JhengHei"/>
                <w:b/>
                <w:sz w:val="18"/>
              </w:rPr>
              <w:t>部分</w:t>
            </w:r>
            <w:r>
              <w:rPr>
                <w:sz w:val="18"/>
              </w:rPr>
              <w:t>，并可以与其他估算方法联合使用。</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8" w:hRule="atLeast"/>
        </w:trPr>
        <w:tc>
          <w:tcPr>
            <w:tcW w:w="1176"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三点估算</w:t>
            </w:r>
          </w:p>
        </w:tc>
        <w:tc>
          <w:tcPr>
            <w:tcW w:w="9507" w:type="dxa"/>
            <w:tcBorders>
              <w:top w:val="single" w:color="000000" w:sz="4" w:space="0"/>
              <w:left w:val="single" w:color="000000" w:sz="4" w:space="0"/>
              <w:bottom w:val="single" w:color="000000" w:sz="4" w:space="0"/>
              <w:right w:val="single" w:color="000000" w:sz="4" w:space="0"/>
            </w:tcBorders>
          </w:tcPr>
          <w:p>
            <w:pPr>
              <w:pStyle w:val="9"/>
              <w:spacing w:line="312" w:lineRule="exact"/>
              <w:ind w:left="108"/>
              <w:rPr>
                <w:sz w:val="18"/>
              </w:rPr>
            </w:pPr>
            <w:r>
              <w:rPr>
                <w:sz w:val="18"/>
              </w:rPr>
              <w:t>起源于计划评审技术（PERT）,通过</w:t>
            </w:r>
            <w:r>
              <w:rPr>
                <w:rFonts w:hint="eastAsia" w:ascii="Microsoft JhengHei" w:eastAsia="Microsoft JhengHei"/>
                <w:b/>
                <w:sz w:val="18"/>
              </w:rPr>
              <w:t>考虑估算中的不确定性和风险，可以提高持续时间估算的准确性</w:t>
            </w:r>
            <w:r>
              <w:rPr>
                <w:sz w:val="18"/>
              </w:rPr>
              <w:t>，表时持续时间估</w:t>
            </w:r>
          </w:p>
          <w:p>
            <w:pPr>
              <w:pStyle w:val="9"/>
              <w:spacing w:before="41"/>
              <w:ind w:left="108"/>
              <w:rPr>
                <w:sz w:val="18"/>
              </w:rPr>
            </w:pPr>
            <w:r>
              <w:rPr>
                <w:sz w:val="18"/>
              </w:rPr>
              <w:t>算的变化范围</w:t>
            </w:r>
          </w:p>
          <w:p>
            <w:pPr>
              <w:pStyle w:val="9"/>
              <w:spacing w:before="81"/>
              <w:ind w:left="108"/>
              <w:rPr>
                <w:sz w:val="18"/>
              </w:rPr>
            </w:pPr>
            <w:r>
              <w:rPr>
                <w:sz w:val="18"/>
              </w:rPr>
              <w:t>一个常用公式为三角分布：tE = (tO + tM + tP) / 3.</w:t>
            </w:r>
          </w:p>
          <w:p>
            <w:pPr>
              <w:pStyle w:val="9"/>
              <w:spacing w:before="22" w:line="310" w:lineRule="exact"/>
              <w:ind w:left="108"/>
              <w:rPr>
                <w:rFonts w:hint="eastAsia" w:ascii="Microsoft JhengHei" w:hAnsi="Microsoft JhengHei" w:eastAsia="Microsoft JhengHei"/>
                <w:b/>
                <w:sz w:val="18"/>
              </w:rPr>
            </w:pPr>
            <w:r>
              <w:rPr>
                <w:rFonts w:hint="eastAsia" w:ascii="Microsoft JhengHei" w:hAnsi="Microsoft JhengHei" w:eastAsia="Microsoft JhengHei"/>
                <w:b/>
                <w:spacing w:val="2"/>
                <w:w w:val="122"/>
                <w:sz w:val="18"/>
                <w:shd w:val="clear" w:color="auto" w:fill="FFFF00"/>
              </w:rPr>
              <w:t>★</w:t>
            </w:r>
            <w:r>
              <w:rPr>
                <w:rFonts w:hint="eastAsia" w:ascii="Microsoft JhengHei" w:hAnsi="Microsoft JhengHei" w:eastAsia="Microsoft JhengHei"/>
                <w:b/>
                <w:sz w:val="18"/>
                <w:shd w:val="clear" w:color="auto" w:fill="FFFF00"/>
              </w:rPr>
              <w:t xml:space="preserve">贝塔分布：  </w:t>
            </w:r>
            <w:r>
              <w:rPr>
                <w:rFonts w:hint="eastAsia" w:ascii="Microsoft JhengHei" w:hAnsi="Microsoft JhengHei" w:eastAsia="Microsoft JhengHei"/>
                <w:b/>
                <w:spacing w:val="1"/>
                <w:w w:val="129"/>
                <w:sz w:val="18"/>
                <w:shd w:val="clear" w:color="auto" w:fill="FFFF00"/>
              </w:rPr>
              <w:t>t</w:t>
            </w:r>
            <w:r>
              <w:rPr>
                <w:rFonts w:hint="eastAsia" w:ascii="Microsoft JhengHei" w:hAnsi="Microsoft JhengHei" w:eastAsia="Microsoft JhengHei"/>
                <w:b/>
                <w:w w:val="89"/>
                <w:sz w:val="18"/>
                <w:shd w:val="clear" w:color="auto" w:fill="FFFF00"/>
              </w:rPr>
              <w:t>E</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w w:val="66"/>
                <w:sz w:val="18"/>
                <w:shd w:val="clear" w:color="auto" w:fill="FFFF00"/>
              </w:rPr>
              <w:t>=</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spacing w:val="1"/>
                <w:w w:val="142"/>
                <w:sz w:val="18"/>
                <w:shd w:val="clear" w:color="auto" w:fill="FFFF00"/>
              </w:rPr>
              <w:t>(</w:t>
            </w:r>
            <w:r>
              <w:rPr>
                <w:rFonts w:hint="eastAsia" w:ascii="Microsoft JhengHei" w:hAnsi="Microsoft JhengHei" w:eastAsia="Microsoft JhengHei"/>
                <w:b/>
                <w:spacing w:val="1"/>
                <w:w w:val="129"/>
                <w:sz w:val="18"/>
                <w:shd w:val="clear" w:color="auto" w:fill="FFFF00"/>
              </w:rPr>
              <w:t>t</w:t>
            </w:r>
            <w:r>
              <w:rPr>
                <w:rFonts w:hint="eastAsia" w:ascii="Microsoft JhengHei" w:hAnsi="Microsoft JhengHei" w:eastAsia="Microsoft JhengHei"/>
                <w:b/>
                <w:w w:val="61"/>
                <w:sz w:val="18"/>
                <w:shd w:val="clear" w:color="auto" w:fill="FFFF00"/>
              </w:rPr>
              <w:t>O</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w w:val="66"/>
                <w:sz w:val="18"/>
                <w:shd w:val="clear" w:color="auto" w:fill="FFFF00"/>
              </w:rPr>
              <w:t>+</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spacing w:val="1"/>
                <w:w w:val="83"/>
                <w:sz w:val="18"/>
                <w:shd w:val="clear" w:color="auto" w:fill="FFFF00"/>
              </w:rPr>
              <w:t>4</w:t>
            </w:r>
            <w:r>
              <w:rPr>
                <w:rFonts w:hint="eastAsia" w:ascii="Microsoft JhengHei" w:hAnsi="Microsoft JhengHei" w:eastAsia="Microsoft JhengHei"/>
                <w:b/>
                <w:spacing w:val="1"/>
                <w:w w:val="129"/>
                <w:sz w:val="18"/>
                <w:shd w:val="clear" w:color="auto" w:fill="FFFF00"/>
              </w:rPr>
              <w:t>t</w:t>
            </w:r>
            <w:r>
              <w:rPr>
                <w:rFonts w:hint="eastAsia" w:ascii="Microsoft JhengHei" w:hAnsi="Microsoft JhengHei" w:eastAsia="Microsoft JhengHei"/>
                <w:b/>
                <w:w w:val="50"/>
                <w:sz w:val="18"/>
                <w:shd w:val="clear" w:color="auto" w:fill="FFFF00"/>
              </w:rPr>
              <w:t>M</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w w:val="66"/>
                <w:sz w:val="18"/>
                <w:shd w:val="clear" w:color="auto" w:fill="FFFF00"/>
              </w:rPr>
              <w:t>+</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spacing w:val="1"/>
                <w:w w:val="129"/>
                <w:sz w:val="18"/>
                <w:shd w:val="clear" w:color="auto" w:fill="FFFF00"/>
              </w:rPr>
              <w:t>t</w:t>
            </w:r>
            <w:r>
              <w:rPr>
                <w:rFonts w:hint="eastAsia" w:ascii="Microsoft JhengHei" w:hAnsi="Microsoft JhengHei" w:eastAsia="Microsoft JhengHei"/>
                <w:b/>
                <w:spacing w:val="1"/>
                <w:w w:val="79"/>
                <w:sz w:val="18"/>
                <w:shd w:val="clear" w:color="auto" w:fill="FFFF00"/>
              </w:rPr>
              <w:t>P</w:t>
            </w:r>
            <w:r>
              <w:rPr>
                <w:rFonts w:hint="eastAsia" w:ascii="Microsoft JhengHei" w:hAnsi="Microsoft JhengHei" w:eastAsia="Microsoft JhengHei"/>
                <w:b/>
                <w:w w:val="142"/>
                <w:sz w:val="18"/>
                <w:shd w:val="clear" w:color="auto" w:fill="FFFF00"/>
              </w:rPr>
              <w:t>)</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w w:val="113"/>
                <w:sz w:val="18"/>
                <w:shd w:val="clear" w:color="auto" w:fill="FFFF00"/>
              </w:rPr>
              <w:t>/</w:t>
            </w:r>
            <w:r>
              <w:rPr>
                <w:rFonts w:hint="eastAsia" w:ascii="Microsoft JhengHei" w:hAnsi="Microsoft JhengHei" w:eastAsia="Microsoft JhengHei"/>
                <w:b/>
                <w:spacing w:val="1"/>
                <w:sz w:val="18"/>
                <w:shd w:val="clear" w:color="auto" w:fill="FFFF00"/>
              </w:rPr>
              <w:t xml:space="preserve">  </w:t>
            </w:r>
            <w:r>
              <w:rPr>
                <w:rFonts w:hint="eastAsia" w:ascii="Microsoft JhengHei" w:hAnsi="Microsoft JhengHei" w:eastAsia="Microsoft JhengHei"/>
                <w:b/>
                <w:spacing w:val="1"/>
                <w:w w:val="83"/>
                <w:sz w:val="18"/>
                <w:shd w:val="clear" w:color="auto" w:fill="FFFF00"/>
              </w:rPr>
              <w:t>6</w:t>
            </w:r>
            <w:r>
              <w:rPr>
                <w:rFonts w:hint="eastAsia" w:ascii="Microsoft JhengHei" w:hAnsi="Microsoft JhengHei" w:eastAsia="Microsoft JhengHei"/>
                <w:b/>
                <w:spacing w:val="4"/>
                <w:w w:val="196"/>
                <w:sz w:val="18"/>
                <w:shd w:val="clear" w:color="auto" w:fill="FFFF00"/>
              </w:rPr>
              <w:t>.</w:t>
            </w:r>
            <w:r>
              <w:rPr>
                <w:rFonts w:hint="eastAsia" w:ascii="Microsoft JhengHei" w:hAnsi="Microsoft JhengHei" w:eastAsia="Microsoft JhengHei"/>
                <w:b/>
                <w:sz w:val="18"/>
                <w:shd w:val="clear" w:color="auto" w:fill="FFFF00"/>
              </w:rPr>
              <w:t>（考试默认本公式）</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8" w:hRule="atLeast"/>
        </w:trPr>
        <w:tc>
          <w:tcPr>
            <w:tcW w:w="1176"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储备分析</w:t>
            </w:r>
          </w:p>
        </w:tc>
        <w:tc>
          <w:tcPr>
            <w:tcW w:w="9507" w:type="dxa"/>
            <w:tcBorders>
              <w:top w:val="single" w:color="000000" w:sz="4" w:space="0"/>
              <w:left w:val="single" w:color="000000" w:sz="4" w:space="0"/>
              <w:bottom w:val="single" w:color="000000" w:sz="4" w:space="0"/>
              <w:right w:val="single" w:color="000000" w:sz="4" w:space="0"/>
            </w:tcBorders>
          </w:tcPr>
          <w:p>
            <w:pPr>
              <w:pStyle w:val="9"/>
              <w:spacing w:line="225" w:lineRule="auto"/>
              <w:ind w:left="108" w:right="27"/>
              <w:rPr>
                <w:sz w:val="18"/>
              </w:rPr>
            </w:pPr>
            <w:r>
              <w:rPr>
                <w:sz w:val="18"/>
              </w:rPr>
              <w:t>在进行持续时间估算时，需考虑</w:t>
            </w:r>
            <w:r>
              <w:rPr>
                <w:rFonts w:hint="eastAsia" w:ascii="Microsoft JhengHei" w:hAnsi="Microsoft JhengHei" w:eastAsia="Microsoft JhengHei"/>
                <w:b/>
                <w:sz w:val="18"/>
                <w:shd w:val="clear" w:color="auto" w:fill="FFFF00"/>
              </w:rPr>
              <w:t>应急储备（时间储备、缓冲时间）</w:t>
            </w:r>
            <w:r>
              <w:rPr>
                <w:sz w:val="18"/>
              </w:rPr>
              <w:t>，并将其纳入项目进度计划中，</w:t>
            </w:r>
            <w:r>
              <w:rPr>
                <w:rFonts w:hint="eastAsia" w:ascii="Microsoft JhengHei" w:hAnsi="Microsoft JhengHei" w:eastAsia="Microsoft JhengHei"/>
                <w:b/>
                <w:sz w:val="18"/>
                <w:shd w:val="clear" w:color="auto" w:fill="FFFF00"/>
              </w:rPr>
              <w:t>用来应对“已知-未 知”风险</w:t>
            </w:r>
            <w:r>
              <w:rPr>
                <w:sz w:val="18"/>
              </w:rPr>
              <w:t>。应急储备可取活动持续时间估算值的某一百分比、某一固定的时间段，或通过定量分析来确定。随着项目信</w:t>
            </w:r>
          </w:p>
          <w:p>
            <w:pPr>
              <w:pStyle w:val="9"/>
              <w:spacing w:line="300" w:lineRule="exact"/>
              <w:ind w:left="108"/>
              <w:rPr>
                <w:rFonts w:hint="eastAsia" w:ascii="Microsoft JhengHei" w:hAnsi="Microsoft JhengHei" w:eastAsia="Microsoft JhengHei"/>
                <w:b/>
                <w:sz w:val="18"/>
              </w:rPr>
            </w:pPr>
            <w:r>
              <w:rPr>
                <w:sz w:val="18"/>
              </w:rPr>
              <w:t>息越来越明确，可以动用、减少或取消应急储备。也可以估算项目所需的</w:t>
            </w:r>
            <w:r>
              <w:rPr>
                <w:rFonts w:hint="eastAsia" w:ascii="Microsoft JhengHei" w:hAnsi="Microsoft JhengHei" w:eastAsia="Microsoft JhengHei"/>
                <w:b/>
                <w:sz w:val="18"/>
                <w:shd w:val="clear" w:color="auto" w:fill="FFFF00"/>
              </w:rPr>
              <w:t>管理储备，以应对“未知-未知”风险</w:t>
            </w:r>
          </w:p>
        </w:tc>
      </w:tr>
    </w:tbl>
    <w:p>
      <w:pPr>
        <w:pStyle w:val="4"/>
        <w:spacing w:before="3"/>
        <w:rPr>
          <w:sz w:val="24"/>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3"/>
        <w:gridCol w:w="3970"/>
        <w:gridCol w:w="46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93" w:type="dxa"/>
          </w:tcPr>
          <w:p>
            <w:pPr>
              <w:pStyle w:val="9"/>
              <w:spacing w:before="40"/>
              <w:ind w:left="595"/>
              <w:rPr>
                <w:sz w:val="18"/>
              </w:rPr>
            </w:pPr>
            <w:r>
              <w:rPr>
                <w:sz w:val="18"/>
              </w:rPr>
              <w:t>工具与技术</w:t>
            </w:r>
          </w:p>
        </w:tc>
        <w:tc>
          <w:tcPr>
            <w:tcW w:w="3970" w:type="dxa"/>
          </w:tcPr>
          <w:p>
            <w:pPr>
              <w:pStyle w:val="9"/>
              <w:spacing w:before="40"/>
              <w:ind w:left="1785" w:right="1775"/>
              <w:jc w:val="center"/>
              <w:rPr>
                <w:sz w:val="18"/>
              </w:rPr>
            </w:pPr>
            <w:r>
              <w:rPr>
                <w:sz w:val="18"/>
              </w:rPr>
              <w:t>优点</w:t>
            </w:r>
          </w:p>
        </w:tc>
        <w:tc>
          <w:tcPr>
            <w:tcW w:w="4620" w:type="dxa"/>
          </w:tcPr>
          <w:p>
            <w:pPr>
              <w:pStyle w:val="9"/>
              <w:spacing w:before="40"/>
              <w:ind w:left="2109" w:right="2101"/>
              <w:jc w:val="center"/>
              <w:rPr>
                <w:sz w:val="18"/>
              </w:rPr>
            </w:pPr>
            <w:r>
              <w:rPr>
                <w:sz w:val="18"/>
              </w:rPr>
              <w:t>缺点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2093" w:type="dxa"/>
          </w:tcPr>
          <w:p>
            <w:pPr>
              <w:pStyle w:val="9"/>
              <w:spacing w:before="40" w:line="324" w:lineRule="auto"/>
              <w:ind w:right="173"/>
              <w:rPr>
                <w:sz w:val="18"/>
              </w:rPr>
            </w:pPr>
            <w:r>
              <w:rPr>
                <w:sz w:val="18"/>
              </w:rPr>
              <w:t>自上而下估算（类比估算）</w:t>
            </w:r>
          </w:p>
        </w:tc>
        <w:tc>
          <w:tcPr>
            <w:tcW w:w="3970" w:type="dxa"/>
          </w:tcPr>
          <w:p>
            <w:pPr>
              <w:pStyle w:val="9"/>
              <w:spacing w:before="40" w:line="324" w:lineRule="auto"/>
              <w:ind w:left="108" w:right="791"/>
              <w:rPr>
                <w:sz w:val="18"/>
              </w:rPr>
            </w:pPr>
            <w:r>
              <w:rPr>
                <w:sz w:val="18"/>
              </w:rPr>
              <w:t>不需要详细的信息，可在项目早期进行耗时少，比较快，花费少</w:t>
            </w:r>
          </w:p>
          <w:p>
            <w:pPr>
              <w:pStyle w:val="9"/>
              <w:spacing w:before="2"/>
              <w:ind w:left="108"/>
              <w:rPr>
                <w:sz w:val="18"/>
              </w:rPr>
            </w:pPr>
            <w:r>
              <w:rPr>
                <w:sz w:val="18"/>
              </w:rPr>
              <w:t>体现管理层的意图</w:t>
            </w:r>
          </w:p>
          <w:p>
            <w:pPr>
              <w:pStyle w:val="9"/>
              <w:spacing w:before="81"/>
              <w:ind w:left="108"/>
              <w:rPr>
                <w:sz w:val="18"/>
              </w:rPr>
            </w:pPr>
            <w:r>
              <w:rPr>
                <w:sz w:val="18"/>
              </w:rPr>
              <w:t>容易决定整个项目的成本</w:t>
            </w:r>
          </w:p>
        </w:tc>
        <w:tc>
          <w:tcPr>
            <w:tcW w:w="4620" w:type="dxa"/>
          </w:tcPr>
          <w:p>
            <w:pPr>
              <w:pStyle w:val="9"/>
              <w:spacing w:before="40"/>
              <w:ind w:left="108"/>
              <w:rPr>
                <w:sz w:val="18"/>
              </w:rPr>
            </w:pPr>
            <w:r>
              <w:rPr>
                <w:sz w:val="18"/>
              </w:rPr>
              <w:t>准确性较差</w:t>
            </w:r>
          </w:p>
          <w:p>
            <w:pPr>
              <w:pStyle w:val="9"/>
              <w:spacing w:before="82"/>
              <w:ind w:left="108"/>
              <w:rPr>
                <w:sz w:val="18"/>
              </w:rPr>
            </w:pPr>
            <w:r>
              <w:rPr>
                <w:sz w:val="18"/>
              </w:rPr>
              <w:t>需要相当程度的经验</w:t>
            </w:r>
          </w:p>
          <w:p>
            <w:pPr>
              <w:pStyle w:val="9"/>
              <w:spacing w:before="81"/>
              <w:ind w:left="108"/>
              <w:rPr>
                <w:sz w:val="18"/>
              </w:rPr>
            </w:pPr>
            <w:r>
              <w:rPr>
                <w:sz w:val="18"/>
              </w:rPr>
              <w:t>容易导致过分紧张的估算</w:t>
            </w:r>
          </w:p>
          <w:p>
            <w:pPr>
              <w:pStyle w:val="9"/>
              <w:spacing w:before="81"/>
              <w:ind w:left="108"/>
              <w:rPr>
                <w:sz w:val="18"/>
              </w:rPr>
            </w:pPr>
            <w:r>
              <w:rPr>
                <w:sz w:val="18"/>
              </w:rPr>
              <w:t>项目各部分之间形成不合理的竞争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2093" w:type="dxa"/>
          </w:tcPr>
          <w:p>
            <w:pPr>
              <w:pStyle w:val="9"/>
              <w:spacing w:before="41"/>
              <w:rPr>
                <w:sz w:val="18"/>
              </w:rPr>
            </w:pPr>
            <w:r>
              <w:rPr>
                <w:sz w:val="18"/>
              </w:rPr>
              <w:t>自下而上估算</w:t>
            </w:r>
          </w:p>
        </w:tc>
        <w:tc>
          <w:tcPr>
            <w:tcW w:w="3970" w:type="dxa"/>
          </w:tcPr>
          <w:p>
            <w:pPr>
              <w:pStyle w:val="9"/>
              <w:spacing w:before="41"/>
              <w:ind w:left="108"/>
              <w:rPr>
                <w:sz w:val="18"/>
              </w:rPr>
            </w:pPr>
            <w:r>
              <w:rPr>
                <w:sz w:val="18"/>
              </w:rPr>
              <w:t>准确性较高</w:t>
            </w:r>
          </w:p>
          <w:p>
            <w:pPr>
              <w:pStyle w:val="9"/>
              <w:spacing w:before="81" w:line="324" w:lineRule="auto"/>
              <w:ind w:left="108" w:right="791"/>
              <w:rPr>
                <w:sz w:val="18"/>
              </w:rPr>
            </w:pPr>
            <w:r>
              <w:rPr>
                <w:sz w:val="18"/>
              </w:rPr>
              <w:t>团队成员亲自估算，有利于估算的执行为项目成本监控提供基础</w:t>
            </w:r>
          </w:p>
          <w:p>
            <w:pPr>
              <w:pStyle w:val="9"/>
              <w:spacing w:before="1"/>
              <w:ind w:left="108"/>
              <w:rPr>
                <w:sz w:val="18"/>
              </w:rPr>
            </w:pPr>
            <w:r>
              <w:rPr>
                <w:sz w:val="18"/>
              </w:rPr>
              <w:t>基于瞎干惘的实际情况</w:t>
            </w:r>
          </w:p>
        </w:tc>
        <w:tc>
          <w:tcPr>
            <w:tcW w:w="4620" w:type="dxa"/>
          </w:tcPr>
          <w:p>
            <w:pPr>
              <w:pStyle w:val="9"/>
              <w:spacing w:before="41" w:line="324" w:lineRule="auto"/>
              <w:ind w:left="108" w:right="808"/>
              <w:rPr>
                <w:sz w:val="18"/>
              </w:rPr>
            </w:pPr>
            <w:r>
              <w:rPr>
                <w:sz w:val="18"/>
              </w:rPr>
              <w:t>需要有详细的信息，只有在WBS完成后才能进行工作量大，耗时多</w:t>
            </w:r>
          </w:p>
          <w:p>
            <w:pPr>
              <w:pStyle w:val="9"/>
              <w:spacing w:before="1"/>
              <w:ind w:left="108"/>
              <w:rPr>
                <w:sz w:val="18"/>
              </w:rPr>
            </w:pPr>
            <w:r>
              <w:rPr>
                <w:sz w:val="18"/>
              </w:rPr>
              <w:t>容易夸大估算</w:t>
            </w:r>
          </w:p>
        </w:tc>
      </w:tr>
    </w:tbl>
    <w:p>
      <w:pPr>
        <w:pStyle w:val="4"/>
        <w:spacing w:before="1"/>
        <w:rPr>
          <w:sz w:val="21"/>
        </w:rPr>
      </w:pPr>
    </w:p>
    <w:p>
      <w:pPr>
        <w:pStyle w:val="8"/>
        <w:numPr>
          <w:ilvl w:val="0"/>
          <w:numId w:val="136"/>
        </w:numPr>
        <w:tabs>
          <w:tab w:val="left" w:pos="639"/>
          <w:tab w:val="left" w:pos="640"/>
        </w:tabs>
        <w:spacing w:before="37" w:after="0" w:line="225" w:lineRule="auto"/>
        <w:ind w:left="640" w:right="416" w:hanging="420"/>
        <w:jc w:val="left"/>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-4462145</wp:posOffset>
            </wp:positionV>
            <wp:extent cx="6184265" cy="6073775"/>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rFonts w:hint="eastAsia" w:ascii="Microsoft JhengHei" w:hAnsi="Microsoft JhengHei" w:eastAsia="Microsoft JhengHei"/>
          <w:b/>
          <w:sz w:val="18"/>
        </w:rPr>
        <w:t>蒙特卡洛模拟</w:t>
      </w:r>
      <w:r>
        <w:rPr>
          <w:spacing w:val="-4"/>
          <w:sz w:val="18"/>
        </w:rPr>
        <w:t>：一种计算机模型分析技术，</w:t>
      </w:r>
      <w:r>
        <w:rPr>
          <w:rFonts w:hint="eastAsia" w:ascii="Microsoft JhengHei" w:hAnsi="Microsoft JhengHei" w:eastAsia="Microsoft JhengHei"/>
          <w:b/>
          <w:sz w:val="18"/>
          <w:shd w:val="clear" w:color="auto" w:fill="FFFF00"/>
        </w:rPr>
        <w:t>基于概率分布和概率分支</w:t>
      </w:r>
      <w:r>
        <w:rPr>
          <w:spacing w:val="-4"/>
          <w:sz w:val="18"/>
        </w:rPr>
        <w:t>进行许多次迭代，每次迭代都随机抽取输入数据。</w:t>
      </w:r>
      <w:r>
        <w:rPr>
          <w:rFonts w:hint="eastAsia" w:ascii="Microsoft JhengHei" w:hAnsi="Microsoft JhengHei" w:eastAsia="Microsoft JhengHei"/>
          <w:b/>
          <w:spacing w:val="-4"/>
          <w:sz w:val="18"/>
          <w:shd w:val="clear" w:color="auto" w:fill="FFFF00"/>
        </w:rPr>
        <w:t>最终输出</w:t>
      </w:r>
      <w:r>
        <w:rPr>
          <w:rFonts w:hint="eastAsia" w:ascii="Microsoft JhengHei" w:hAnsi="Microsoft JhengHei" w:eastAsia="Microsoft JhengHei"/>
          <w:b/>
          <w:sz w:val="18"/>
          <w:shd w:val="clear" w:color="auto" w:fill="FFFF00"/>
        </w:rPr>
        <w:t>的是可能的项目结果的概率分布区间</w:t>
      </w:r>
      <w:r>
        <w:rPr>
          <w:sz w:val="18"/>
        </w:rPr>
        <w:t>。</w:t>
      </w:r>
    </w:p>
    <w:p>
      <w:pPr>
        <w:pStyle w:val="8"/>
        <w:numPr>
          <w:ilvl w:val="0"/>
          <w:numId w:val="136"/>
        </w:numPr>
        <w:tabs>
          <w:tab w:val="left" w:pos="640"/>
        </w:tabs>
        <w:spacing w:before="0" w:after="0" w:line="318" w:lineRule="exact"/>
        <w:ind w:left="640" w:right="0" w:hanging="420"/>
        <w:jc w:val="both"/>
        <w:rPr>
          <w:sz w:val="18"/>
        </w:rPr>
      </w:pPr>
      <w:r>
        <w:rPr>
          <w:rFonts w:hint="eastAsia" w:ascii="Microsoft JhengHei" w:hAnsi="Microsoft JhengHei" w:eastAsia="Microsoft JhengHei"/>
          <w:b/>
          <w:sz w:val="18"/>
        </w:rPr>
        <w:t xml:space="preserve">关键路径法 </w:t>
      </w:r>
      <w:r>
        <w:rPr>
          <w:sz w:val="18"/>
        </w:rPr>
        <w:t>Critical</w:t>
      </w:r>
      <w:r>
        <w:rPr>
          <w:spacing w:val="-1"/>
          <w:sz w:val="18"/>
        </w:rPr>
        <w:t xml:space="preserve"> </w:t>
      </w:r>
      <w:r>
        <w:rPr>
          <w:sz w:val="18"/>
        </w:rPr>
        <w:t>Path</w:t>
      </w:r>
      <w:r>
        <w:rPr>
          <w:spacing w:val="-2"/>
          <w:sz w:val="18"/>
        </w:rPr>
        <w:t xml:space="preserve"> </w:t>
      </w:r>
      <w:r>
        <w:rPr>
          <w:sz w:val="18"/>
        </w:rPr>
        <w:t>Method</w:t>
      </w:r>
      <w:r>
        <w:rPr>
          <w:spacing w:val="-1"/>
          <w:sz w:val="18"/>
        </w:rPr>
        <w:t xml:space="preserve"> (</w:t>
      </w:r>
      <w:r>
        <w:rPr>
          <w:sz w:val="18"/>
        </w:rPr>
        <w:t>CPM</w:t>
      </w:r>
      <w:r>
        <w:rPr>
          <w:spacing w:val="-1"/>
          <w:sz w:val="18"/>
        </w:rPr>
        <w:t>): 在项目进度模型中，</w:t>
      </w:r>
      <w:r>
        <w:rPr>
          <w:rFonts w:hint="eastAsia" w:ascii="Microsoft JhengHei" w:hAnsi="Microsoft JhengHei" w:eastAsia="Microsoft JhengHei"/>
          <w:b/>
          <w:sz w:val="18"/>
          <w:u w:val="single"/>
          <w:shd w:val="clear" w:color="auto" w:fill="FFFF00"/>
        </w:rPr>
        <w:t>估算项目最短工期</w:t>
      </w:r>
      <w:r>
        <w:rPr>
          <w:spacing w:val="-1"/>
          <w:sz w:val="18"/>
        </w:rPr>
        <w:t>，确定逻辑网络路径的进度灵活性大小的一</w:t>
      </w:r>
    </w:p>
    <w:p>
      <w:pPr>
        <w:pStyle w:val="4"/>
        <w:spacing w:before="41"/>
        <w:ind w:left="640"/>
      </w:pPr>
      <w:r>
        <w:t>种方法。</w:t>
      </w:r>
    </w:p>
    <w:p>
      <w:pPr>
        <w:pStyle w:val="8"/>
        <w:numPr>
          <w:ilvl w:val="0"/>
          <w:numId w:val="136"/>
        </w:numPr>
        <w:tabs>
          <w:tab w:val="left" w:pos="640"/>
        </w:tabs>
        <w:spacing w:before="22" w:after="0" w:line="321" w:lineRule="exact"/>
        <w:ind w:left="640" w:right="0" w:hanging="420"/>
        <w:jc w:val="both"/>
        <w:rPr>
          <w:sz w:val="18"/>
        </w:rPr>
      </w:pPr>
      <w:r>
        <w:rPr>
          <w:rFonts w:hint="eastAsia" w:ascii="Microsoft JhengHei" w:hAnsi="Microsoft JhengHei" w:eastAsia="Microsoft JhengHei"/>
          <w:b/>
          <w:sz w:val="18"/>
        </w:rPr>
        <w:t xml:space="preserve">资源平衡 </w:t>
      </w:r>
      <w:r>
        <w:rPr>
          <w:sz w:val="18"/>
        </w:rPr>
        <w:t>Resource</w:t>
      </w:r>
      <w:r>
        <w:rPr>
          <w:spacing w:val="-1"/>
          <w:sz w:val="18"/>
        </w:rPr>
        <w:t xml:space="preserve"> </w:t>
      </w:r>
      <w:r>
        <w:rPr>
          <w:sz w:val="18"/>
        </w:rPr>
        <w:t>Leveling: 一种资源优化技术，对项目进度计划进行调整以优化资源分配，并</w:t>
      </w:r>
      <w:r>
        <w:rPr>
          <w:rFonts w:hint="eastAsia" w:ascii="Microsoft JhengHei" w:hAnsi="Microsoft JhengHei" w:eastAsia="Microsoft JhengHei"/>
          <w:b/>
          <w:sz w:val="18"/>
          <w:shd w:val="clear" w:color="auto" w:fill="FFFF00"/>
        </w:rPr>
        <w:t>可能会影响关键路径</w:t>
      </w:r>
      <w:r>
        <w:rPr>
          <w:sz w:val="18"/>
        </w:rPr>
        <w:t>。</w:t>
      </w:r>
    </w:p>
    <w:p>
      <w:pPr>
        <w:pStyle w:val="8"/>
        <w:numPr>
          <w:ilvl w:val="0"/>
          <w:numId w:val="136"/>
        </w:numPr>
        <w:tabs>
          <w:tab w:val="left" w:pos="640"/>
        </w:tabs>
        <w:spacing w:before="0" w:after="0" w:line="312" w:lineRule="exact"/>
        <w:ind w:left="640" w:right="0" w:hanging="420"/>
        <w:jc w:val="both"/>
        <w:rPr>
          <w:sz w:val="18"/>
        </w:rPr>
      </w:pPr>
      <w:r>
        <w:rPr>
          <w:rFonts w:hint="eastAsia" w:ascii="Microsoft JhengHei" w:hAnsi="Microsoft JhengHei" w:eastAsia="Microsoft JhengHei"/>
          <w:b/>
          <w:sz w:val="18"/>
        </w:rPr>
        <w:t xml:space="preserve">资源平滑 </w:t>
      </w:r>
      <w:r>
        <w:rPr>
          <w:sz w:val="18"/>
        </w:rPr>
        <w:t>Resource</w:t>
      </w:r>
      <w:r>
        <w:rPr>
          <w:spacing w:val="-1"/>
          <w:sz w:val="18"/>
        </w:rPr>
        <w:t xml:space="preserve"> </w:t>
      </w:r>
      <w:r>
        <w:rPr>
          <w:sz w:val="18"/>
        </w:rPr>
        <w:t>Smoothing: 一种资源优化技术，在</w:t>
      </w:r>
      <w:r>
        <w:rPr>
          <w:rFonts w:hint="eastAsia" w:ascii="Microsoft JhengHei" w:hAnsi="Microsoft JhengHei" w:eastAsia="Microsoft JhengHei"/>
          <w:b/>
          <w:sz w:val="18"/>
          <w:shd w:val="clear" w:color="auto" w:fill="FFFF00"/>
        </w:rPr>
        <w:t>不影响关键路径</w:t>
      </w:r>
      <w:r>
        <w:rPr>
          <w:sz w:val="18"/>
        </w:rPr>
        <w:t>的情况下使用自由浮动时间和总浮动时间。</w:t>
      </w:r>
    </w:p>
    <w:p>
      <w:pPr>
        <w:pStyle w:val="8"/>
        <w:numPr>
          <w:ilvl w:val="0"/>
          <w:numId w:val="136"/>
        </w:numPr>
        <w:tabs>
          <w:tab w:val="left" w:pos="640"/>
        </w:tabs>
        <w:spacing w:before="0" w:after="0" w:line="321" w:lineRule="exact"/>
        <w:ind w:left="640" w:right="0" w:hanging="420"/>
        <w:jc w:val="both"/>
        <w:rPr>
          <w:sz w:val="18"/>
        </w:rPr>
      </w:pPr>
      <w:r>
        <w:rPr>
          <w:rFonts w:hint="eastAsia" w:ascii="Microsoft JhengHei" w:hAnsi="Microsoft JhengHei" w:eastAsia="Microsoft JhengHei"/>
          <w:b/>
          <w:sz w:val="18"/>
        </w:rPr>
        <w:t xml:space="preserve">资源优化技术 </w:t>
      </w:r>
      <w:r>
        <w:rPr>
          <w:sz w:val="18"/>
        </w:rPr>
        <w:t>Resource</w:t>
      </w:r>
      <w:r>
        <w:rPr>
          <w:spacing w:val="-1"/>
          <w:sz w:val="18"/>
        </w:rPr>
        <w:t xml:space="preserve"> </w:t>
      </w:r>
      <w:r>
        <w:rPr>
          <w:sz w:val="18"/>
        </w:rPr>
        <w:t>Optimization</w:t>
      </w:r>
      <w:r>
        <w:rPr>
          <w:spacing w:val="-1"/>
          <w:sz w:val="18"/>
        </w:rPr>
        <w:t xml:space="preserve"> </w:t>
      </w:r>
      <w:r>
        <w:rPr>
          <w:sz w:val="18"/>
        </w:rPr>
        <w:t>Technique</w:t>
      </w:r>
      <w:r>
        <w:rPr>
          <w:spacing w:val="-1"/>
          <w:sz w:val="18"/>
        </w:rPr>
        <w:t>: 根据资源的供求情况来</w:t>
      </w:r>
      <w:r>
        <w:rPr>
          <w:rFonts w:hint="eastAsia" w:ascii="Microsoft JhengHei" w:hAnsi="Microsoft JhengHei" w:eastAsia="Microsoft JhengHei"/>
          <w:b/>
          <w:sz w:val="18"/>
          <w:shd w:val="clear" w:color="auto" w:fill="FFFF00"/>
        </w:rPr>
        <w:t>调整活动开始和完成日期的一种技术</w:t>
      </w:r>
      <w:r>
        <w:rPr>
          <w:sz w:val="18"/>
        </w:rPr>
        <w:t>。</w:t>
      </w:r>
    </w:p>
    <w:p>
      <w:pPr>
        <w:pStyle w:val="4"/>
        <w:spacing w:before="7"/>
        <w:rPr>
          <w:sz w:val="27"/>
        </w:rPr>
      </w:pPr>
    </w:p>
    <w:p>
      <w:pPr>
        <w:pStyle w:val="8"/>
        <w:numPr>
          <w:ilvl w:val="0"/>
          <w:numId w:val="156"/>
        </w:numPr>
        <w:tabs>
          <w:tab w:val="left" w:pos="403"/>
        </w:tabs>
        <w:spacing w:before="0" w:after="0" w:line="240" w:lineRule="auto"/>
        <w:ind w:left="402" w:right="0" w:hanging="182"/>
        <w:jc w:val="both"/>
        <w:rPr>
          <w:sz w:val="18"/>
        </w:rPr>
      </w:pPr>
      <w:r>
        <w:rPr>
          <w:sz w:val="18"/>
        </w:rPr>
        <w:t>制定进度计划</w:t>
      </w:r>
    </w:p>
    <w:p>
      <w:pPr>
        <w:pStyle w:val="8"/>
        <w:numPr>
          <w:ilvl w:val="1"/>
          <w:numId w:val="156"/>
        </w:numPr>
        <w:tabs>
          <w:tab w:val="left" w:pos="583"/>
        </w:tabs>
        <w:spacing w:before="81" w:after="0" w:line="240" w:lineRule="auto"/>
        <w:ind w:left="582" w:right="0" w:hanging="362"/>
        <w:jc w:val="both"/>
        <w:rPr>
          <w:sz w:val="18"/>
        </w:rPr>
      </w:pPr>
      <w:r>
        <w:rPr>
          <w:spacing w:val="-1"/>
          <w:sz w:val="18"/>
        </w:rPr>
        <w:t>制定可行的项目计划是一个反复进行的过程</w:t>
      </w:r>
    </w:p>
    <w:p>
      <w:pPr>
        <w:pStyle w:val="8"/>
        <w:numPr>
          <w:ilvl w:val="1"/>
          <w:numId w:val="156"/>
        </w:numPr>
        <w:tabs>
          <w:tab w:val="left" w:pos="583"/>
        </w:tabs>
        <w:spacing w:before="37" w:after="0" w:line="225" w:lineRule="auto"/>
        <w:ind w:left="220" w:right="437" w:firstLine="0"/>
        <w:jc w:val="left"/>
        <w:rPr>
          <w:sz w:val="18"/>
        </w:rPr>
      </w:pPr>
      <w:r>
        <w:rPr>
          <w:spacing w:val="-1"/>
          <w:sz w:val="18"/>
        </w:rPr>
        <w:t>进度网络分析是创建项目进度模型的一种综合技术，它采用了其他几种技术，例如关键路径法、资源优化技术和建模技术。</w:t>
      </w:r>
      <w:r>
        <w:rPr>
          <w:rFonts w:hint="eastAsia" w:ascii="Microsoft JhengHei" w:eastAsia="Microsoft JhengHei"/>
          <w:b/>
          <w:spacing w:val="-7"/>
          <w:sz w:val="18"/>
          <w:u w:val="single"/>
        </w:rPr>
        <w:t>进度</w:t>
      </w:r>
      <w:r>
        <w:rPr>
          <w:rFonts w:hint="eastAsia" w:ascii="Microsoft JhengHei" w:eastAsia="Microsoft JhengHei"/>
          <w:b/>
          <w:spacing w:val="-160"/>
          <w:sz w:val="18"/>
          <w:u w:val="single"/>
        </w:rPr>
        <w:t>网</w:t>
      </w:r>
      <w:r>
        <w:rPr>
          <w:rFonts w:hint="eastAsia" w:ascii="Microsoft JhengHei" w:eastAsia="Microsoft JhengHei"/>
          <w:b/>
          <w:sz w:val="18"/>
          <w:u w:val="single"/>
        </w:rPr>
        <w:t>络分析是一个反复进行的过程，一直持续到创建出可行的进度模型</w:t>
      </w:r>
      <w:r>
        <w:rPr>
          <w:sz w:val="18"/>
        </w:rPr>
        <w:t>。</w:t>
      </w:r>
    </w:p>
    <w:p>
      <w:pPr>
        <w:pStyle w:val="8"/>
        <w:numPr>
          <w:ilvl w:val="1"/>
          <w:numId w:val="157"/>
        </w:numPr>
        <w:tabs>
          <w:tab w:val="left" w:pos="583"/>
        </w:tabs>
        <w:spacing w:before="46" w:after="0" w:line="324" w:lineRule="auto"/>
        <w:ind w:left="220" w:right="324" w:firstLine="0"/>
        <w:jc w:val="both"/>
        <w:rPr>
          <w:sz w:val="18"/>
        </w:rPr>
      </w:pPr>
      <w:r>
        <w:rPr>
          <w:sz w:val="18"/>
        </w:rPr>
        <w:t>关</w:t>
      </w:r>
      <w:r>
        <w:rPr>
          <w:spacing w:val="-1"/>
          <w:sz w:val="18"/>
          <w:shd w:val="clear" w:color="auto" w:fill="FFFF00"/>
        </w:rPr>
        <w:t>键路径法在不考虑任何资源限制的情况下</w:t>
      </w:r>
      <w:r>
        <w:rPr>
          <w:spacing w:val="-8"/>
          <w:sz w:val="18"/>
        </w:rPr>
        <w:t>，沿着项目进度网络路径使用顺推与逆推法，计算出所有活动的最早开始、最早结束、</w:t>
      </w:r>
      <w:r>
        <w:rPr>
          <w:spacing w:val="-6"/>
          <w:sz w:val="18"/>
        </w:rPr>
        <w:t xml:space="preserve">最晚开始与完成日期。由此得到最早开始与完成日期、最晚开始与完成日期并不一定就是最终项目进度计划中的日期；但它们能指出， </w:t>
      </w:r>
      <w:r>
        <w:rPr>
          <w:spacing w:val="-7"/>
          <w:sz w:val="18"/>
        </w:rPr>
        <w:t>在给定的活动持续时间、逻辑关系、时间提前量、时间滞后量和其他制约因素下，可开展各项活动的时间段。对最早开始与完成日期、</w:t>
      </w:r>
      <w:r>
        <w:rPr>
          <w:sz w:val="18"/>
        </w:rPr>
        <w:t>最晚开始与完成日期的计算，可能受活动总浮动时间的影响。</w:t>
      </w:r>
      <w:r>
        <w:rPr>
          <w:sz w:val="18"/>
          <w:shd w:val="clear" w:color="auto" w:fill="FFFF00"/>
        </w:rPr>
        <w:t>活动总浮动时间使进度计划富有弹性，它可能是正数、负数或零</w:t>
      </w:r>
      <w:r>
        <w:rPr>
          <w:sz w:val="18"/>
        </w:rPr>
        <w:t>。</w:t>
      </w:r>
    </w:p>
    <w:p>
      <w:pPr>
        <w:spacing w:after="0" w:line="324" w:lineRule="auto"/>
        <w:jc w:val="both"/>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087" o:spid="_x0000_s1087" o:spt="203" style="height:0.75pt;width:526.3pt;" coordsize="10526,15">
            <o:lock v:ext="edit"/>
            <v:line id="_x0000_s1088" o:spid="_x0000_s1088" o:spt="20" style="position:absolute;left:0;top:7;height:0;width:10526;" stroked="t" coordsize="21600,21600">
              <v:path arrowok="t"/>
              <v:fill focussize="0,0"/>
              <v:stroke weight="0.72pt" color="#000000"/>
              <v:imagedata o:title=""/>
              <o:lock v:ext="edit"/>
            </v:line>
            <w10:wrap type="none"/>
            <w10:anchorlock/>
          </v:group>
        </w:pict>
      </w:r>
    </w:p>
    <w:p>
      <w:pPr>
        <w:pStyle w:val="8"/>
        <w:numPr>
          <w:ilvl w:val="1"/>
          <w:numId w:val="157"/>
        </w:numPr>
        <w:tabs>
          <w:tab w:val="left" w:pos="583"/>
        </w:tabs>
        <w:spacing w:before="59" w:after="0" w:line="240" w:lineRule="auto"/>
        <w:ind w:left="582" w:right="0" w:hanging="362"/>
        <w:jc w:val="left"/>
        <w:rPr>
          <w:sz w:val="18"/>
        </w:rPr>
      </w:pPr>
      <w:r>
        <w:rPr>
          <w:spacing w:val="-1"/>
          <w:sz w:val="18"/>
        </w:rPr>
        <w:t>关键路径上的进度活动称为关键活动。关键路径的总浮动时间为零或负数</w:t>
      </w:r>
      <w:r>
        <w:rPr>
          <w:sz w:val="18"/>
        </w:rPr>
        <w:t>（正常情况下，应该为零）</w:t>
      </w:r>
    </w:p>
    <w:p>
      <w:pPr>
        <w:pStyle w:val="8"/>
        <w:numPr>
          <w:ilvl w:val="1"/>
          <w:numId w:val="157"/>
        </w:numPr>
        <w:tabs>
          <w:tab w:val="left" w:pos="583"/>
        </w:tabs>
        <w:spacing w:before="82" w:after="0" w:line="240" w:lineRule="auto"/>
        <w:ind w:left="582" w:right="0" w:hanging="362"/>
        <w:jc w:val="left"/>
        <w:rPr>
          <w:sz w:val="18"/>
        </w:rPr>
      </w:pPr>
      <w:r>
        <w:rPr>
          <w:spacing w:val="-1"/>
          <w:sz w:val="18"/>
          <w:shd w:val="clear" w:color="auto" w:fill="FFFF00"/>
        </w:rPr>
        <w:t>关键路径是项目中时间最长的活动顺序，决定着可能的项目最短工期</w:t>
      </w:r>
      <w:r>
        <w:rPr>
          <w:sz w:val="18"/>
        </w:rPr>
        <w:t>。</w:t>
      </w:r>
    </w:p>
    <w:p>
      <w:pPr>
        <w:pStyle w:val="8"/>
        <w:numPr>
          <w:ilvl w:val="1"/>
          <w:numId w:val="157"/>
        </w:numPr>
        <w:tabs>
          <w:tab w:val="left" w:pos="583"/>
        </w:tabs>
        <w:spacing w:before="82" w:after="0" w:line="324" w:lineRule="auto"/>
        <w:ind w:left="220" w:right="443" w:firstLine="0"/>
        <w:jc w:val="left"/>
        <w:rPr>
          <w:sz w:val="18"/>
        </w:rPr>
      </w:pPr>
      <w:r>
        <w:rPr>
          <w:spacing w:val="-1"/>
          <w:sz w:val="18"/>
        </w:rPr>
        <w:t>为了使路径总浮动时间为零或正值，可能有必要调整动持续时间</w:t>
      </w:r>
      <w:r>
        <w:rPr>
          <w:sz w:val="18"/>
        </w:rPr>
        <w:t>（可增加资源或缩减范围时）、逻辑关系（</w:t>
      </w:r>
      <w:r>
        <w:rPr>
          <w:spacing w:val="-2"/>
          <w:sz w:val="18"/>
        </w:rPr>
        <w:t>针对选择性依赖关系</w:t>
      </w:r>
      <w:r>
        <w:rPr>
          <w:sz w:val="18"/>
        </w:rPr>
        <w:t>时）、时间提前与滞后量或其他进度制约因素</w:t>
      </w:r>
    </w:p>
    <w:p>
      <w:pPr>
        <w:spacing w:after="0" w:line="324" w:lineRule="auto"/>
        <w:jc w:val="left"/>
        <w:rPr>
          <w:sz w:val="18"/>
        </w:rPr>
        <w:sectPr>
          <w:pgSz w:w="11910" w:h="16840"/>
          <w:pgMar w:top="1060" w:right="300" w:bottom="440" w:left="500" w:header="879" w:footer="259" w:gutter="0"/>
        </w:sectPr>
      </w:pPr>
    </w:p>
    <w:p>
      <w:pPr>
        <w:pStyle w:val="8"/>
        <w:numPr>
          <w:ilvl w:val="1"/>
          <w:numId w:val="157"/>
        </w:numPr>
        <w:tabs>
          <w:tab w:val="left" w:pos="494"/>
        </w:tabs>
        <w:spacing w:before="1" w:after="0" w:line="240" w:lineRule="auto"/>
        <w:ind w:left="493" w:right="0" w:hanging="273"/>
        <w:jc w:val="left"/>
        <w:rPr>
          <w:sz w:val="18"/>
        </w:rPr>
      </w:pPr>
      <w:r>
        <w:pict>
          <v:shape id="_x0000_s1089" o:spid="_x0000_s1089" o:spt="202" type="#_x0000_t202" style="position:absolute;left:0pt;margin-left:54.1pt;margin-top:-0.05pt;height:11.8pt;width:125.9pt;mso-position-horizontal-relative:page;z-index:4096;mso-width-relative:page;mso-height-relative:page;" fillcolor="#FFFF00" filled="t" stroked="f" coordsize="21600,21600">
            <v:path/>
            <v:fill on="t" focussize="0,0"/>
            <v:stroke on="f" joinstyle="miter"/>
            <v:imagedata o:title=""/>
            <o:lock v:ext="edit"/>
            <v:textbox inset="0mm,0mm,0mm,0mm">
              <w:txbxContent>
                <w:p>
                  <w:pPr>
                    <w:pStyle w:val="4"/>
                    <w:spacing w:before="2"/>
                  </w:pPr>
                  <w:r>
                    <w:rPr>
                      <w:spacing w:val="-3"/>
                    </w:rPr>
                    <w:t>网络图中可能有多条次关键路径</w:t>
                  </w:r>
                </w:p>
              </w:txbxContent>
            </v:textbox>
          </v:shape>
        </w:pict>
      </w:r>
    </w:p>
    <w:p>
      <w:pPr>
        <w:pStyle w:val="4"/>
        <w:spacing w:before="81"/>
        <w:ind w:left="220"/>
      </w:pPr>
      <w:r>
        <w:pict>
          <v:shape id="_x0000_s1090" o:spid="_x0000_s1090" o:spt="202" type="#_x0000_t202" style="position:absolute;left:0pt;margin-left:162pt;margin-top:3.9pt;height:11.8pt;width:153.05pt;mso-position-horizontal-relative:page;z-index:4096;mso-width-relative:page;mso-height-relative:page;" fillcolor="#FFFF00" filled="t" stroked="f" coordsize="21600,21600">
            <v:path/>
            <v:fill on="t" focussize="0,0"/>
            <v:stroke on="f" joinstyle="miter"/>
            <v:imagedata o:title=""/>
            <o:lock v:ext="edit"/>
            <v:textbox inset="0mm,0mm,0mm,0mm">
              <w:txbxContent>
                <w:p>
                  <w:pPr>
                    <w:pStyle w:val="4"/>
                    <w:spacing w:before="2"/>
                  </w:pPr>
                  <w:r>
                    <w:t>往往会对关键路径的工期压缩形成制约</w:t>
                  </w:r>
                </w:p>
              </w:txbxContent>
            </v:textbox>
          </v:shape>
        </w:pict>
      </w:r>
      <w:r>
        <w:t>路径与关键路径之间的时间差，</w:t>
      </w:r>
    </w:p>
    <w:p>
      <w:pPr>
        <w:pStyle w:val="4"/>
        <w:spacing w:before="1"/>
        <w:ind w:left="220"/>
      </w:pPr>
      <w:r>
        <w:br w:type="column"/>
      </w:r>
      <w:r>
        <w:t>（总持续时间仅次于关键路径的路径，很容易变成关键路径）。在网络计划优化过程中，次关键</w:t>
      </w:r>
    </w:p>
    <w:p>
      <w:pPr>
        <w:pStyle w:val="4"/>
        <w:spacing w:before="81"/>
        <w:ind w:left="2920"/>
      </w:pPr>
      <w:r>
        <w:t>，使关键路径的工期压缩幅度不能超过该时间差</w:t>
      </w:r>
    </w:p>
    <w:p>
      <w:pPr>
        <w:spacing w:after="0"/>
        <w:sectPr>
          <w:type w:val="continuous"/>
          <w:pgSz w:w="11910" w:h="16840"/>
          <w:pgMar w:top="1100" w:right="300" w:bottom="440" w:left="500" w:header="720" w:footer="720" w:gutter="0"/>
          <w:cols w:equalWidth="0" w:num="2">
            <w:col w:w="2781" w:space="100"/>
            <w:col w:w="8229"/>
          </w:cols>
        </w:sectPr>
      </w:pPr>
    </w:p>
    <w:p>
      <w:pPr>
        <w:pStyle w:val="4"/>
        <w:spacing w:before="11"/>
        <w:rPr>
          <w:sz w:val="24"/>
        </w:rPr>
      </w:pPr>
    </w:p>
    <w:p>
      <w:pPr>
        <w:pStyle w:val="8"/>
        <w:numPr>
          <w:ilvl w:val="1"/>
          <w:numId w:val="157"/>
        </w:numPr>
        <w:tabs>
          <w:tab w:val="left" w:pos="583"/>
        </w:tabs>
        <w:spacing w:before="75" w:after="0" w:line="324" w:lineRule="auto"/>
        <w:ind w:left="220" w:right="444" w:firstLine="0"/>
        <w:jc w:val="left"/>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358140</wp:posOffset>
            </wp:positionV>
            <wp:extent cx="6184265" cy="6073775"/>
            <wp:effectExtent l="0" t="0" r="0" b="0"/>
            <wp:wrapNone/>
            <wp:docPr id="7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pacing w:val="-2"/>
          <w:sz w:val="18"/>
        </w:rPr>
        <w:t>资源优化用于调整活动的开始和完成日期，以调整计划使用的资源，使其等于或少于可用的资源。资源优化技术是根据资源供需</w:t>
      </w:r>
      <w:r>
        <w:rPr>
          <w:sz w:val="18"/>
        </w:rPr>
        <w:t>情况，来调整进度模型的技术，包括（但不限于）：</w:t>
      </w:r>
    </w:p>
    <w:p>
      <w:pPr>
        <w:pStyle w:val="8"/>
        <w:numPr>
          <w:ilvl w:val="0"/>
          <w:numId w:val="143"/>
        </w:numPr>
        <w:tabs>
          <w:tab w:val="left" w:pos="639"/>
          <w:tab w:val="left" w:pos="640"/>
        </w:tabs>
        <w:spacing w:before="0" w:after="0" w:line="273" w:lineRule="exact"/>
        <w:ind w:left="640" w:right="0" w:hanging="420"/>
        <w:jc w:val="left"/>
        <w:rPr>
          <w:rFonts w:ascii="Wingdings" w:hAnsi="Wingdings" w:eastAsia="Wingdings"/>
          <w:sz w:val="18"/>
        </w:rPr>
      </w:pPr>
      <w:r>
        <w:rPr>
          <w:rFonts w:hint="eastAsia" w:ascii="Microsoft JhengHei" w:hAnsi="Microsoft JhengHei" w:eastAsia="Microsoft JhengHei"/>
          <w:b/>
          <w:sz w:val="18"/>
        </w:rPr>
        <w:t>资源平衡</w:t>
      </w:r>
      <w:r>
        <w:rPr>
          <w:spacing w:val="-6"/>
          <w:sz w:val="18"/>
        </w:rPr>
        <w:t>。为了在资源需求与资源供给之间取得平衡，根据资源制约因素对开始日期和完成日期进行调整的一种技术。如果共享</w:t>
      </w:r>
    </w:p>
    <w:p>
      <w:pPr>
        <w:pStyle w:val="4"/>
        <w:spacing w:before="41" w:line="244" w:lineRule="auto"/>
        <w:ind w:left="640" w:right="415"/>
        <w:jc w:val="both"/>
      </w:pPr>
      <w:r>
        <w:rPr>
          <w:spacing w:val="-5"/>
        </w:rPr>
        <w:t>资源或关键资源只在特定时间可用，数量有限，或被过度分配，如一个资源在同一时段内被分配至两个或多个活动，就需要进行资源平衡。也可以为保持资源使用量处于均衡水平而进行资源平衡。</w:t>
      </w:r>
      <w:r>
        <w:rPr>
          <w:rFonts w:hint="eastAsia" w:ascii="Microsoft JhengHei" w:eastAsia="Microsoft JhengHei"/>
          <w:b/>
          <w:spacing w:val="-2"/>
          <w:shd w:val="clear" w:color="auto" w:fill="FFFF00"/>
        </w:rPr>
        <w:t>资源平衡往往导致关键路径改变。而可以用浮动时间平衡资</w:t>
      </w:r>
      <w:r>
        <w:rPr>
          <w:rFonts w:hint="eastAsia" w:ascii="Microsoft JhengHei" w:eastAsia="Microsoft JhengHei"/>
          <w:b/>
          <w:shd w:val="clear" w:color="auto" w:fill="FFFF00"/>
        </w:rPr>
        <w:t>源</w:t>
      </w:r>
      <w:r>
        <w:rPr>
          <w:spacing w:val="-1"/>
        </w:rPr>
        <w:t>。因此，在项目进度计划期间，关键路径可能发生变化。</w:t>
      </w:r>
    </w:p>
    <w:p>
      <w:pPr>
        <w:pStyle w:val="8"/>
        <w:numPr>
          <w:ilvl w:val="0"/>
          <w:numId w:val="143"/>
        </w:numPr>
        <w:tabs>
          <w:tab w:val="left" w:pos="639"/>
          <w:tab w:val="left" w:pos="640"/>
        </w:tabs>
        <w:spacing w:before="0" w:after="0" w:line="288" w:lineRule="exact"/>
        <w:ind w:left="640" w:right="0" w:hanging="420"/>
        <w:jc w:val="left"/>
        <w:rPr>
          <w:rFonts w:ascii="Wingdings" w:hAnsi="Wingdings" w:eastAsia="Wingdings"/>
          <w:b/>
          <w:sz w:val="18"/>
        </w:rPr>
      </w:pPr>
      <w:r>
        <w:rPr>
          <w:rFonts w:hint="eastAsia" w:ascii="Microsoft JhengHei" w:hAnsi="Microsoft JhengHei" w:eastAsia="Microsoft JhengHei"/>
          <w:b/>
          <w:sz w:val="18"/>
        </w:rPr>
        <w:t>资源平滑</w:t>
      </w:r>
      <w:r>
        <w:rPr>
          <w:spacing w:val="-6"/>
          <w:sz w:val="18"/>
        </w:rPr>
        <w:t>。对进度模型中的活动进行调整，从而使项目资源需求不超过预定的资源限制的一种技术。相对于资源平衡而言，</w:t>
      </w:r>
      <w:r>
        <w:rPr>
          <w:rFonts w:hint="eastAsia" w:ascii="Microsoft JhengHei" w:hAnsi="Microsoft JhengHei" w:eastAsia="Microsoft JhengHei"/>
          <w:b/>
          <w:sz w:val="18"/>
          <w:shd w:val="clear" w:color="auto" w:fill="FFFF00"/>
        </w:rPr>
        <w:t>资源</w:t>
      </w:r>
    </w:p>
    <w:p>
      <w:pPr>
        <w:spacing w:before="0" w:line="322" w:lineRule="exact"/>
        <w:ind w:left="640" w:right="0" w:firstLine="0"/>
        <w:jc w:val="both"/>
        <w:rPr>
          <w:rFonts w:hint="eastAsia" w:ascii="Microsoft JhengHei" w:eastAsia="Microsoft JhengHei"/>
          <w:b/>
          <w:sz w:val="18"/>
        </w:rPr>
      </w:pPr>
      <w:r>
        <w:pict>
          <v:group id="_x0000_s1091" o:spid="_x0000_s1091" o:spt="203" style="position:absolute;left:0pt;margin-left:30.1pt;margin-top:17.95pt;height:113.3pt;width:535.2pt;mso-position-horizontal-relative:page;mso-wrap-distance-bottom:0pt;mso-wrap-distance-top:0pt;z-index:2048;mso-width-relative:page;mso-height-relative:page;" coordorigin="602,360" coordsize="10704,2266">
            <o:lock v:ext="edit"/>
            <v:rect id="_x0000_s1092" o:spid="_x0000_s1092" o:spt="1" style="position:absolute;left:1140;top:359;height:236;width:1631;" fillcolor="#FFFF00" filled="t" stroked="f" coordsize="21600,21600">
              <v:path/>
              <v:fill on="t" focussize="0,0"/>
              <v:stroke on="f"/>
              <v:imagedata o:title=""/>
              <o:lock v:ext="edit"/>
            </v:rect>
            <v:rect id="_x0000_s1093" o:spid="_x0000_s1093" o:spt="1" style="position:absolute;left:2266;top:655;height:312;width:104;" fillcolor="#4F81BC" filled="t" stroked="f" coordsize="21600,21600">
              <v:path/>
              <v:fill on="t" focussize="0,0"/>
              <v:stroke on="f"/>
              <v:imagedata o:title=""/>
              <o:lock v:ext="edit"/>
            </v:rect>
            <v:rect id="_x0000_s1094" o:spid="_x0000_s1094" o:spt="1" style="position:absolute;left:621;top:655;height:312;width:99;" fillcolor="#4F81BC" filled="t" stroked="f" coordsize="21600,21600">
              <v:path/>
              <v:fill on="t" focussize="0,0"/>
              <v:stroke on="f"/>
              <v:imagedata o:title=""/>
              <o:lock v:ext="edit"/>
            </v:rect>
            <v:rect id="_x0000_s1095" o:spid="_x0000_s1095" o:spt="1" style="position:absolute;left:720;top:655;height:312;width:1547;" fillcolor="#4F81BC" filled="t" stroked="f" coordsize="21600,21600">
              <v:path/>
              <v:fill on="t" focussize="0,0"/>
              <v:stroke on="f"/>
              <v:imagedata o:title=""/>
              <o:lock v:ext="edit"/>
            </v:rect>
            <v:rect id="_x0000_s1096" o:spid="_x0000_s1096" o:spt="1" style="position:absolute;left:2378;top:655;height:312;width:104;" fillcolor="#4F81BC" filled="t" stroked="f" coordsize="21600,21600">
              <v:path/>
              <v:fill on="t" focussize="0,0"/>
              <v:stroke on="f"/>
              <v:imagedata o:title=""/>
              <o:lock v:ext="edit"/>
            </v:rect>
            <v:rect id="_x0000_s1097" o:spid="_x0000_s1097" o:spt="1" style="position:absolute;left:6420;top:655;height:312;width:104;" fillcolor="#4F81BC" filled="t" stroked="f" coordsize="21600,21600">
              <v:path/>
              <v:fill on="t" focussize="0,0"/>
              <v:stroke on="f"/>
              <v:imagedata o:title=""/>
              <o:lock v:ext="edit"/>
            </v:rect>
            <v:rect id="_x0000_s1098" o:spid="_x0000_s1098" o:spt="1" style="position:absolute;left:2482;top:655;height:312;width:3939;" fillcolor="#4F81BC" filled="t" stroked="f" coordsize="21600,21600">
              <v:path/>
              <v:fill on="t" focussize="0,0"/>
              <v:stroke on="f"/>
              <v:imagedata o:title=""/>
              <o:lock v:ext="edit"/>
            </v:rect>
            <v:rect id="_x0000_s1099" o:spid="_x0000_s1099" o:spt="1" style="position:absolute;left:6533;top:655;height:312;width:104;" fillcolor="#4F81BC" filled="t" stroked="f" coordsize="21600,21600">
              <v:path/>
              <v:fill on="t" focussize="0,0"/>
              <v:stroke on="f"/>
              <v:imagedata o:title=""/>
              <o:lock v:ext="edit"/>
            </v:rect>
            <v:rect id="_x0000_s1100" o:spid="_x0000_s1100" o:spt="1" style="position:absolute;left:11188;top:655;height:312;width:99;" fillcolor="#4F81BC" filled="t" stroked="f" coordsize="21600,21600">
              <v:path/>
              <v:fill on="t" focussize="0,0"/>
              <v:stroke on="f"/>
              <v:imagedata o:title=""/>
              <o:lock v:ext="edit"/>
            </v:rect>
            <v:rect id="_x0000_s1101" o:spid="_x0000_s1101" o:spt="1" style="position:absolute;left:6637;top:655;height:312;width:4551;" fillcolor="#4F81BC" filled="t" stroked="f" coordsize="21600,21600">
              <v:path/>
              <v:fill on="t" focussize="0,0"/>
              <v:stroke on="f"/>
              <v:imagedata o:title=""/>
              <o:lock v:ext="edit"/>
            </v:rect>
            <v:line id="_x0000_s1102" o:spid="_x0000_s1102" o:spt="20" style="position:absolute;left:622;top:643;height:0;width:1747;" stroked="t" coordsize="21600,21600">
              <v:path arrowok="t"/>
              <v:fill focussize="0,0"/>
              <v:stroke weight="0.96pt" color="#4F81BC"/>
              <v:imagedata o:title=""/>
              <o:lock v:ext="edit"/>
            </v:line>
            <v:rect id="_x0000_s1103" o:spid="_x0000_s1103" o:spt="1" style="position:absolute;left:2369;top:633;height:20;width:20;" fillcolor="#4F81BC" filled="t" stroked="f" coordsize="21600,21600">
              <v:path/>
              <v:fill on="t" focussize="0,0"/>
              <v:stroke on="f"/>
              <v:imagedata o:title=""/>
              <o:lock v:ext="edit"/>
            </v:rect>
            <v:line id="_x0000_s1104" o:spid="_x0000_s1104" o:spt="20" style="position:absolute;left:2388;top:643;height:0;width:4136;" stroked="t" coordsize="21600,21600">
              <v:path arrowok="t"/>
              <v:fill focussize="0,0"/>
              <v:stroke weight="0.96pt" color="#4F81BC"/>
              <v:imagedata o:title=""/>
              <o:lock v:ext="edit"/>
            </v:line>
            <v:rect id="_x0000_s1105" o:spid="_x0000_s1105" o:spt="1" style="position:absolute;left:6524;top:633;height:20;width:20;" fillcolor="#4F81BC" filled="t" stroked="f" coordsize="21600,21600">
              <v:path/>
              <v:fill on="t" focussize="0,0"/>
              <v:stroke on="f"/>
              <v:imagedata o:title=""/>
              <o:lock v:ext="edit"/>
            </v:rect>
            <v:line id="_x0000_s1106" o:spid="_x0000_s1106" o:spt="20" style="position:absolute;left:6543;top:643;height:0;width:4744;" stroked="t" coordsize="21600,21600">
              <v:path arrowok="t"/>
              <v:fill focussize="0,0"/>
              <v:stroke weight="0.96pt" color="#4F81BC"/>
              <v:imagedata o:title=""/>
              <o:lock v:ext="edit"/>
            </v:line>
            <v:line id="_x0000_s1107" o:spid="_x0000_s1107" o:spt="20" style="position:absolute;left:2374;top:653;height:314;width:0;" stroked="t" coordsize="21600,21600">
              <v:path arrowok="t"/>
              <v:fill focussize="0,0"/>
              <v:stroke weight="0.48pt" color="#000000"/>
              <v:imagedata o:title=""/>
              <o:lock v:ext="edit"/>
            </v:line>
            <v:line id="_x0000_s1108" o:spid="_x0000_s1108" o:spt="20" style="position:absolute;left:6529;top:653;height:314;width:0;" stroked="t" coordsize="21600,21600">
              <v:path arrowok="t"/>
              <v:fill focussize="0,0"/>
              <v:stroke weight="0.48pt" color="#000000"/>
              <v:imagedata o:title=""/>
              <o:lock v:ext="edit"/>
            </v:line>
            <v:rect id="_x0000_s1109" o:spid="_x0000_s1109" o:spt="1" style="position:absolute;left:2266;top:986;height:312;width:104;" fillcolor="#E9ECF4" filled="t" stroked="f" coordsize="21600,21600">
              <v:path/>
              <v:fill on="t" focussize="0,0"/>
              <v:stroke on="f"/>
              <v:imagedata o:title=""/>
              <o:lock v:ext="edit"/>
            </v:rect>
            <v:rect id="_x0000_s1110" o:spid="_x0000_s1110" o:spt="1" style="position:absolute;left:621;top:986;height:312;width:99;" fillcolor="#E9ECF4" filled="t" stroked="f" coordsize="21600,21600">
              <v:path/>
              <v:fill on="t" focussize="0,0"/>
              <v:stroke on="f"/>
              <v:imagedata o:title=""/>
              <o:lock v:ext="edit"/>
            </v:rect>
            <v:rect id="_x0000_s1111" o:spid="_x0000_s1111" o:spt="1" style="position:absolute;left:720;top:986;height:312;width:1547;" fillcolor="#E9ECF4" filled="t" stroked="f" coordsize="21600,21600">
              <v:path/>
              <v:fill on="t" focussize="0,0"/>
              <v:stroke on="f"/>
              <v:imagedata o:title=""/>
              <o:lock v:ext="edit"/>
            </v:rect>
            <v:rect id="_x0000_s1112" o:spid="_x0000_s1112" o:spt="1" style="position:absolute;left:6420;top:986;height:312;width:104;" fillcolor="#E9ECF4" filled="t" stroked="f" coordsize="21600,21600">
              <v:path/>
              <v:fill on="t" focussize="0,0"/>
              <v:stroke on="f"/>
              <v:imagedata o:title=""/>
              <o:lock v:ext="edit"/>
            </v:rect>
            <v:rect id="_x0000_s1113" o:spid="_x0000_s1113" o:spt="1" style="position:absolute;left:2378;top:986;height:312;width:104;" fillcolor="#E9ECF4" filled="t" stroked="f" coordsize="21600,21600">
              <v:path/>
              <v:fill on="t" focussize="0,0"/>
              <v:stroke on="f"/>
              <v:imagedata o:title=""/>
              <o:lock v:ext="edit"/>
            </v:rect>
            <v:rect id="_x0000_s1114" o:spid="_x0000_s1114" o:spt="1" style="position:absolute;left:2482;top:986;height:312;width:3939;" fillcolor="#E9ECF4" filled="t" stroked="f" coordsize="21600,21600">
              <v:path/>
              <v:fill on="t" focussize="0,0"/>
              <v:stroke on="f"/>
              <v:imagedata o:title=""/>
              <o:lock v:ext="edit"/>
            </v:rect>
            <v:rect id="_x0000_s1115" o:spid="_x0000_s1115" o:spt="1" style="position:absolute;left:11188;top:986;height:312;width:99;" fillcolor="#E9ECF4" filled="t" stroked="f" coordsize="21600,21600">
              <v:path/>
              <v:fill on="t" focussize="0,0"/>
              <v:stroke on="f"/>
              <v:imagedata o:title=""/>
              <o:lock v:ext="edit"/>
            </v:rect>
            <v:rect id="_x0000_s1116" o:spid="_x0000_s1116" o:spt="1" style="position:absolute;left:6533;top:986;height:312;width:104;" fillcolor="#E9ECF4" filled="t" stroked="f" coordsize="21600,21600">
              <v:path/>
              <v:fill on="t" focussize="0,0"/>
              <v:stroke on="f"/>
              <v:imagedata o:title=""/>
              <o:lock v:ext="edit"/>
            </v:rect>
            <v:rect id="_x0000_s1117" o:spid="_x0000_s1117" o:spt="1" style="position:absolute;left:6637;top:986;height:312;width:4551;" fillcolor="#E9ECF4" filled="t" stroked="f" coordsize="21600,21600">
              <v:path/>
              <v:fill on="t" focussize="0,0"/>
              <v:stroke on="f"/>
              <v:imagedata o:title=""/>
              <o:lock v:ext="edit"/>
            </v:rect>
            <v:line id="_x0000_s1118" o:spid="_x0000_s1118" o:spt="20" style="position:absolute;left:622;top:977;height:0;width:1747;" stroked="t" coordsize="21600,21600">
              <v:path arrowok="t"/>
              <v:fill focussize="0,0"/>
              <v:stroke weight="0.96pt" color="#4F81BC"/>
              <v:imagedata o:title=""/>
              <o:lock v:ext="edit"/>
            </v:line>
            <v:rect id="_x0000_s1119" o:spid="_x0000_s1119" o:spt="1" style="position:absolute;left:2369;top:967;height:20;width:20;" fillcolor="#4F81BC" filled="t" stroked="f" coordsize="21600,21600">
              <v:path/>
              <v:fill on="t" focussize="0,0"/>
              <v:stroke on="f"/>
              <v:imagedata o:title=""/>
              <o:lock v:ext="edit"/>
            </v:rect>
            <v:line id="_x0000_s1120" o:spid="_x0000_s1120" o:spt="20" style="position:absolute;left:2388;top:977;height:0;width:4136;" stroked="t" coordsize="21600,21600">
              <v:path arrowok="t"/>
              <v:fill focussize="0,0"/>
              <v:stroke weight="0.96pt" color="#4F81BC"/>
              <v:imagedata o:title=""/>
              <o:lock v:ext="edit"/>
            </v:line>
            <v:rect id="_x0000_s1121" o:spid="_x0000_s1121" o:spt="1" style="position:absolute;left:6524;top:967;height:20;width:20;" fillcolor="#4F81BC" filled="t" stroked="f" coordsize="21600,21600">
              <v:path/>
              <v:fill on="t" focussize="0,0"/>
              <v:stroke on="f"/>
              <v:imagedata o:title=""/>
              <o:lock v:ext="edit"/>
            </v:rect>
            <v:line id="_x0000_s1122" o:spid="_x0000_s1122" o:spt="20" style="position:absolute;left:6543;top:977;height:0;width:4744;" stroked="t" coordsize="21600,21600">
              <v:path arrowok="t"/>
              <v:fill focussize="0,0"/>
              <v:stroke weight="0.96pt" color="#4F81BC"/>
              <v:imagedata o:title=""/>
              <o:lock v:ext="edit"/>
            </v:line>
            <v:line id="_x0000_s1123" o:spid="_x0000_s1123" o:spt="20" style="position:absolute;left:2374;top:986;height:312;width:0;" stroked="t" coordsize="21600,21600">
              <v:path arrowok="t"/>
              <v:fill focussize="0,0"/>
              <v:stroke weight="0.48pt" color="#000000"/>
              <v:imagedata o:title=""/>
              <o:lock v:ext="edit"/>
            </v:line>
            <v:line id="_x0000_s1124" o:spid="_x0000_s1124" o:spt="20" style="position:absolute;left:6529;top:986;height:312;width:0;" stroked="t" coordsize="21600,21600">
              <v:path arrowok="t"/>
              <v:fill focussize="0,0"/>
              <v:stroke weight="0.48pt" color="#000000"/>
              <v:imagedata o:title=""/>
              <o:lock v:ext="edit"/>
            </v:line>
            <v:rect id="_x0000_s1125" o:spid="_x0000_s1125" o:spt="1" style="position:absolute;left:2378;top:1317;height:624;width:4146;" fillcolor="#FFFFFF" filled="t" stroked="f" coordsize="21600,21600">
              <v:path/>
              <v:fill on="t" focussize="0,0"/>
              <v:stroke on="f"/>
              <v:imagedata o:title=""/>
              <o:lock v:ext="edit"/>
            </v:rect>
            <v:rect id="_x0000_s1126" o:spid="_x0000_s1126" o:spt="1" style="position:absolute;left:2482;top:1317;height:312;width:3939;" fillcolor="#FFFFFF" filled="t" stroked="f" coordsize="21600,21600">
              <v:path/>
              <v:fill on="t" focussize="0,0"/>
              <v:stroke on="f"/>
              <v:imagedata o:title=""/>
              <o:lock v:ext="edit"/>
            </v:rect>
            <v:rect id="_x0000_s1127" o:spid="_x0000_s1127" o:spt="1" style="position:absolute;left:2482;top:1629;height:312;width:3939;" fillcolor="#FFFFFF" filled="t" stroked="f" coordsize="21600,21600">
              <v:path/>
              <v:fill on="t" focussize="0,0"/>
              <v:stroke on="f"/>
              <v:imagedata o:title=""/>
              <o:lock v:ext="edit"/>
            </v:rect>
            <v:rect id="_x0000_s1128" o:spid="_x0000_s1128" o:spt="1" style="position:absolute;left:6533;top:1317;height:624;width:4753;" fillcolor="#FFFFFF" filled="t" stroked="f" coordsize="21600,21600">
              <v:path/>
              <v:fill on="t" focussize="0,0"/>
              <v:stroke on="f"/>
              <v:imagedata o:title=""/>
              <o:lock v:ext="edit"/>
            </v:rect>
            <v:rect id="_x0000_s1129" o:spid="_x0000_s1129" o:spt="1" style="position:absolute;left:6637;top:1317;height:312;width:4551;" fillcolor="#FFFFFF" filled="t" stroked="f" coordsize="21600,21600">
              <v:path/>
              <v:fill on="t" focussize="0,0"/>
              <v:stroke on="f"/>
              <v:imagedata o:title=""/>
              <o:lock v:ext="edit"/>
            </v:rect>
            <v:line id="_x0000_s1130" o:spid="_x0000_s1130" o:spt="20" style="position:absolute;left:622;top:1308;height:0;width:1747;" stroked="t" coordsize="21600,21600">
              <v:path arrowok="t"/>
              <v:fill focussize="0,0"/>
              <v:stroke weight="0.96pt" color="#4F81BC"/>
              <v:imagedata o:title=""/>
              <o:lock v:ext="edit"/>
            </v:line>
            <v:rect id="_x0000_s1131" o:spid="_x0000_s1131" o:spt="1" style="position:absolute;left:2369;top:1298;height:20;width:20;" fillcolor="#4F81BC" filled="t" stroked="f" coordsize="21600,21600">
              <v:path/>
              <v:fill on="t" focussize="0,0"/>
              <v:stroke on="f"/>
              <v:imagedata o:title=""/>
              <o:lock v:ext="edit"/>
            </v:rect>
            <v:rect id="_x0000_s1132" o:spid="_x0000_s1132" o:spt="1" style="position:absolute;left:2388;top:1298;height:20;width:4136;" fillcolor="#4F81BC" filled="t" stroked="f" coordsize="21600,21600">
              <v:path/>
              <v:fill on="t" focussize="0,0"/>
              <v:stroke on="f"/>
              <v:imagedata o:title=""/>
              <o:lock v:ext="edit"/>
            </v:rect>
            <v:rect id="_x0000_s1133" o:spid="_x0000_s1133" o:spt="1" style="position:absolute;left:6524;top:1298;height:20;width:20;" fillcolor="#4F81BC" filled="t" stroked="f" coordsize="21600,21600">
              <v:path/>
              <v:fill on="t" focussize="0,0"/>
              <v:stroke on="f"/>
              <v:imagedata o:title=""/>
              <o:lock v:ext="edit"/>
            </v:rect>
            <v:rect id="_x0000_s1134" o:spid="_x0000_s1134" o:spt="1" style="position:absolute;left:6543;top:1298;height:20;width:4744;" fillcolor="#4F81BC" filled="t" stroked="f" coordsize="21600,21600">
              <v:path/>
              <v:fill on="t" focussize="0,0"/>
              <v:stroke on="f"/>
              <v:imagedata o:title=""/>
              <o:lock v:ext="edit"/>
            </v:rect>
            <v:line id="_x0000_s1135" o:spid="_x0000_s1135" o:spt="20" style="position:absolute;left:2374;top:1317;height:624;width:0;" stroked="t" coordsize="21600,21600">
              <v:path arrowok="t"/>
              <v:fill focussize="0,0"/>
              <v:stroke weight="0.48pt" color="#000000"/>
              <v:imagedata o:title=""/>
              <o:lock v:ext="edit"/>
            </v:line>
            <v:line id="_x0000_s1136" o:spid="_x0000_s1136" o:spt="20" style="position:absolute;left:6529;top:1317;height:624;width:0;" stroked="t" coordsize="21600,21600">
              <v:path arrowok="t"/>
              <v:fill focussize="0,0"/>
              <v:stroke weight="0.48pt" color="#000000"/>
              <v:imagedata o:title=""/>
              <o:lock v:ext="edit"/>
            </v:line>
            <v:rect id="_x0000_s1137" o:spid="_x0000_s1137" o:spt="1" style="position:absolute;left:2266;top:1963;height:312;width:104;" fillcolor="#E9ECF4" filled="t" stroked="f" coordsize="21600,21600">
              <v:path/>
              <v:fill on="t" focussize="0,0"/>
              <v:stroke on="f"/>
              <v:imagedata o:title=""/>
              <o:lock v:ext="edit"/>
            </v:rect>
            <v:rect id="_x0000_s1138" o:spid="_x0000_s1138" o:spt="1" style="position:absolute;left:621;top:1963;height:312;width:99;" fillcolor="#E9ECF4" filled="t" stroked="f" coordsize="21600,21600">
              <v:path/>
              <v:fill on="t" focussize="0,0"/>
              <v:stroke on="f"/>
              <v:imagedata o:title=""/>
              <o:lock v:ext="edit"/>
            </v:rect>
            <v:rect id="_x0000_s1139" o:spid="_x0000_s1139" o:spt="1" style="position:absolute;left:720;top:1963;height:312;width:1547;" fillcolor="#E9ECF4" filled="t" stroked="f" coordsize="21600,21600">
              <v:path/>
              <v:fill on="t" focussize="0,0"/>
              <v:stroke on="f"/>
              <v:imagedata o:title=""/>
              <o:lock v:ext="edit"/>
            </v:rect>
            <v:rect id="_x0000_s1140" o:spid="_x0000_s1140" o:spt="1" style="position:absolute;left:6420;top:1963;height:312;width:104;" fillcolor="#E9ECF4" filled="t" stroked="f" coordsize="21600,21600">
              <v:path/>
              <v:fill on="t" focussize="0,0"/>
              <v:stroke on="f"/>
              <v:imagedata o:title=""/>
              <o:lock v:ext="edit"/>
            </v:rect>
            <v:rect id="_x0000_s1141" o:spid="_x0000_s1141" o:spt="1" style="position:absolute;left:2378;top:1963;height:312;width:104;" fillcolor="#E9ECF4" filled="t" stroked="f" coordsize="21600,21600">
              <v:path/>
              <v:fill on="t" focussize="0,0"/>
              <v:stroke on="f"/>
              <v:imagedata o:title=""/>
              <o:lock v:ext="edit"/>
            </v:rect>
            <v:rect id="_x0000_s1142" o:spid="_x0000_s1142" o:spt="1" style="position:absolute;left:2482;top:1963;height:312;width:3939;" fillcolor="#E9ECF4" filled="t" stroked="f" coordsize="21600,21600">
              <v:path/>
              <v:fill on="t" focussize="0,0"/>
              <v:stroke on="f"/>
              <v:imagedata o:title=""/>
              <o:lock v:ext="edit"/>
            </v:rect>
            <v:rect id="_x0000_s1143" o:spid="_x0000_s1143" o:spt="1" style="position:absolute;left:11188;top:1963;height:312;width:99;" fillcolor="#E9ECF4" filled="t" stroked="f" coordsize="21600,21600">
              <v:path/>
              <v:fill on="t" focussize="0,0"/>
              <v:stroke on="f"/>
              <v:imagedata o:title=""/>
              <o:lock v:ext="edit"/>
            </v:rect>
            <v:rect id="_x0000_s1144" o:spid="_x0000_s1144" o:spt="1" style="position:absolute;left:6533;top:1963;height:312;width:104;" fillcolor="#E9ECF4" filled="t" stroked="f" coordsize="21600,21600">
              <v:path/>
              <v:fill on="t" focussize="0,0"/>
              <v:stroke on="f"/>
              <v:imagedata o:title=""/>
              <o:lock v:ext="edit"/>
            </v:rect>
            <v:rect id="_x0000_s1145" o:spid="_x0000_s1145" o:spt="1" style="position:absolute;left:6637;top:1963;height:312;width:4551;" fillcolor="#E9ECF4" filled="t" stroked="f" coordsize="21600,21600">
              <v:path/>
              <v:fill on="t" focussize="0,0"/>
              <v:stroke on="f"/>
              <v:imagedata o:title=""/>
              <o:lock v:ext="edit"/>
            </v:rect>
            <v:line id="_x0000_s1146" o:spid="_x0000_s1146" o:spt="20" style="position:absolute;left:622;top:1951;height:0;width:1747;" stroked="t" coordsize="21600,21600">
              <v:path arrowok="t"/>
              <v:fill focussize="0,0"/>
              <v:stroke weight="0.96pt" color="#4F81BC"/>
              <v:imagedata o:title=""/>
              <o:lock v:ext="edit"/>
            </v:line>
            <v:rect id="_x0000_s1147" o:spid="_x0000_s1147" o:spt="1" style="position:absolute;left:2369;top:1941;height:20;width:20;" fillcolor="#4F81BC" filled="t" stroked="f" coordsize="21600,21600">
              <v:path/>
              <v:fill on="t" focussize="0,0"/>
              <v:stroke on="f"/>
              <v:imagedata o:title=""/>
              <o:lock v:ext="edit"/>
            </v:rect>
            <v:rect id="_x0000_s1148" o:spid="_x0000_s1148" o:spt="1" style="position:absolute;left:2388;top:1941;height:20;width:4136;" fillcolor="#4F81BC" filled="t" stroked="f" coordsize="21600,21600">
              <v:path/>
              <v:fill on="t" focussize="0,0"/>
              <v:stroke on="f"/>
              <v:imagedata o:title=""/>
              <o:lock v:ext="edit"/>
            </v:rect>
            <v:rect id="_x0000_s1149" o:spid="_x0000_s1149" o:spt="1" style="position:absolute;left:6524;top:1941;height:20;width:20;" fillcolor="#4F81BC" filled="t" stroked="f" coordsize="21600,21600">
              <v:path/>
              <v:fill on="t" focussize="0,0"/>
              <v:stroke on="f"/>
              <v:imagedata o:title=""/>
              <o:lock v:ext="edit"/>
            </v:rect>
            <v:rect id="_x0000_s1150" o:spid="_x0000_s1150" o:spt="1" style="position:absolute;left:6543;top:1941;height:20;width:4744;" fillcolor="#4F81BC" filled="t" stroked="f" coordsize="21600,21600">
              <v:path/>
              <v:fill on="t" focussize="0,0"/>
              <v:stroke on="f"/>
              <v:imagedata o:title=""/>
              <o:lock v:ext="edit"/>
            </v:rect>
            <v:line id="_x0000_s1151" o:spid="_x0000_s1151" o:spt="20" style="position:absolute;left:2374;top:1961;height:314;width:0;" stroked="t" coordsize="21600,21600">
              <v:path arrowok="t"/>
              <v:fill focussize="0,0"/>
              <v:stroke weight="0.48pt" color="#000000"/>
              <v:imagedata o:title=""/>
              <o:lock v:ext="edit"/>
            </v:line>
            <v:line id="_x0000_s1152" o:spid="_x0000_s1152" o:spt="20" style="position:absolute;left:6529;top:1961;height:314;width:0;" stroked="t" coordsize="21600,21600">
              <v:path arrowok="t"/>
              <v:fill focussize="0,0"/>
              <v:stroke weight="0.48pt" color="#000000"/>
              <v:imagedata o:title=""/>
              <o:lock v:ext="edit"/>
            </v:line>
            <v:rect id="_x0000_s1153" o:spid="_x0000_s1153" o:spt="1" style="position:absolute;left:6420;top:2294;height:312;width:104;" fillcolor="#FFFFFF" filled="t" stroked="f" coordsize="21600,21600">
              <v:path/>
              <v:fill on="t" focussize="0,0"/>
              <v:stroke on="f"/>
              <v:imagedata o:title=""/>
              <o:lock v:ext="edit"/>
            </v:rect>
            <v:rect id="_x0000_s1154" o:spid="_x0000_s1154" o:spt="1" style="position:absolute;left:2378;top:2294;height:312;width:104;" fillcolor="#FFFFFF" filled="t" stroked="f" coordsize="21600,21600">
              <v:path/>
              <v:fill on="t" focussize="0,0"/>
              <v:stroke on="f"/>
              <v:imagedata o:title=""/>
              <o:lock v:ext="edit"/>
            </v:rect>
            <v:rect id="_x0000_s1155" o:spid="_x0000_s1155" o:spt="1" style="position:absolute;left:2482;top:2294;height:312;width:3939;" fillcolor="#FFFFFF" filled="t" stroked="f" coordsize="21600,21600">
              <v:path/>
              <v:fill on="t" focussize="0,0"/>
              <v:stroke on="f"/>
              <v:imagedata o:title=""/>
              <o:lock v:ext="edit"/>
            </v:rect>
            <v:rect id="_x0000_s1156" o:spid="_x0000_s1156" o:spt="1" style="position:absolute;left:11188;top:2294;height:312;width:99;" fillcolor="#FFFFFF" filled="t" stroked="f" coordsize="21600,21600">
              <v:path/>
              <v:fill on="t" focussize="0,0"/>
              <v:stroke on="f"/>
              <v:imagedata o:title=""/>
              <o:lock v:ext="edit"/>
            </v:rect>
            <v:rect id="_x0000_s1157" o:spid="_x0000_s1157" o:spt="1" style="position:absolute;left:6533;top:2294;height:312;width:104;" fillcolor="#FFFFFF" filled="t" stroked="f" coordsize="21600,21600">
              <v:path/>
              <v:fill on="t" focussize="0,0"/>
              <v:stroke on="f"/>
              <v:imagedata o:title=""/>
              <o:lock v:ext="edit"/>
            </v:rect>
            <v:rect id="_x0000_s1158" o:spid="_x0000_s1158" o:spt="1" style="position:absolute;left:6637;top:2294;height:312;width:4551;" fillcolor="#FFFFFF" filled="t" stroked="f" coordsize="21600,21600">
              <v:path/>
              <v:fill on="t" focussize="0,0"/>
              <v:stroke on="f"/>
              <v:imagedata o:title=""/>
              <o:lock v:ext="edit"/>
            </v:rect>
            <v:line id="_x0000_s1159" o:spid="_x0000_s1159" o:spt="20" style="position:absolute;left:622;top:2285;height:0;width:1747;" stroked="t" coordsize="21600,21600">
              <v:path arrowok="t"/>
              <v:fill focussize="0,0"/>
              <v:stroke weight="0.96pt" color="#4F81BC"/>
              <v:imagedata o:title=""/>
              <o:lock v:ext="edit"/>
            </v:line>
            <v:rect id="_x0000_s1160" o:spid="_x0000_s1160" o:spt="1" style="position:absolute;left:2369;top:2275;height:20;width:20;" fillcolor="#4F81BC" filled="t" stroked="f" coordsize="21600,21600">
              <v:path/>
              <v:fill on="t" focussize="0,0"/>
              <v:stroke on="f"/>
              <v:imagedata o:title=""/>
              <o:lock v:ext="edit"/>
            </v:rect>
            <v:line id="_x0000_s1161" o:spid="_x0000_s1161" o:spt="20" style="position:absolute;left:2388;top:2285;height:0;width:4136;" stroked="t" coordsize="21600,21600">
              <v:path arrowok="t"/>
              <v:fill focussize="0,0"/>
              <v:stroke weight="0.96pt" color="#4F81BC"/>
              <v:imagedata o:title=""/>
              <o:lock v:ext="edit"/>
            </v:line>
            <v:rect id="_x0000_s1162" o:spid="_x0000_s1162" o:spt="1" style="position:absolute;left:6524;top:2275;height:20;width:20;" fillcolor="#4F81BC" filled="t" stroked="f" coordsize="21600,21600">
              <v:path/>
              <v:fill on="t" focussize="0,0"/>
              <v:stroke on="f"/>
              <v:imagedata o:title=""/>
              <o:lock v:ext="edit"/>
            </v:rect>
            <v:line id="_x0000_s1163" o:spid="_x0000_s1163" o:spt="20" style="position:absolute;left:6543;top:2285;height:0;width:4744;" stroked="t" coordsize="21600,21600">
              <v:path arrowok="t"/>
              <v:fill focussize="0,0"/>
              <v:stroke weight="0.96pt" color="#4F81BC"/>
              <v:imagedata o:title=""/>
              <o:lock v:ext="edit"/>
            </v:line>
            <v:line id="_x0000_s1164" o:spid="_x0000_s1164" o:spt="20" style="position:absolute;left:612;top:633;height:1992;width:0;" stroked="t" coordsize="21600,21600">
              <v:path arrowok="t"/>
              <v:fill focussize="0,0"/>
              <v:stroke weight="0.96pt" color="#4F81BC"/>
              <v:imagedata o:title=""/>
              <o:lock v:ext="edit"/>
            </v:line>
            <v:line id="_x0000_s1165" o:spid="_x0000_s1165" o:spt="20" style="position:absolute;left:622;top:2616;height:0;width:1747;" stroked="t" coordsize="21600,21600">
              <v:path arrowok="t"/>
              <v:fill focussize="0,0"/>
              <v:stroke weight="0.96pt" color="#4F81BC"/>
              <v:imagedata o:title=""/>
              <o:lock v:ext="edit"/>
            </v:line>
            <v:line id="_x0000_s1166" o:spid="_x0000_s1166" o:spt="20" style="position:absolute;left:2374;top:2294;height:312;width:0;" stroked="t" coordsize="21600,21600">
              <v:path arrowok="t"/>
              <v:fill focussize="0,0"/>
              <v:stroke weight="0.48pt" color="#000000"/>
              <v:imagedata o:title=""/>
              <o:lock v:ext="edit"/>
            </v:line>
            <v:rect id="_x0000_s1167" o:spid="_x0000_s1167" o:spt="1" style="position:absolute;left:2369;top:2606;height:20;width:20;" fillcolor="#4F81BC" filled="t" stroked="f" coordsize="21600,21600">
              <v:path/>
              <v:fill on="t" focussize="0,0"/>
              <v:stroke on="f"/>
              <v:imagedata o:title=""/>
              <o:lock v:ext="edit"/>
            </v:rect>
            <v:line id="_x0000_s1168" o:spid="_x0000_s1168" o:spt="20" style="position:absolute;left:2388;top:2616;height:0;width:4136;" stroked="t" coordsize="21600,21600">
              <v:path arrowok="t"/>
              <v:fill focussize="0,0"/>
              <v:stroke weight="0.96pt" color="#4F81BC"/>
              <v:imagedata o:title=""/>
              <o:lock v:ext="edit"/>
            </v:line>
            <v:line id="_x0000_s1169" o:spid="_x0000_s1169" o:spt="20" style="position:absolute;left:6529;top:2294;height:312;width:0;" stroked="t" coordsize="21600,21600">
              <v:path arrowok="t"/>
              <v:fill focussize="0,0"/>
              <v:stroke weight="0.48pt" color="#000000"/>
              <v:imagedata o:title=""/>
              <o:lock v:ext="edit"/>
            </v:line>
            <v:rect id="_x0000_s1170" o:spid="_x0000_s1170" o:spt="1" style="position:absolute;left:6524;top:2606;height:20;width:20;" fillcolor="#4F81BC" filled="t" stroked="f" coordsize="21600,21600">
              <v:path/>
              <v:fill on="t" focussize="0,0"/>
              <v:stroke on="f"/>
              <v:imagedata o:title=""/>
              <o:lock v:ext="edit"/>
            </v:rect>
            <v:line id="_x0000_s1171" o:spid="_x0000_s1171" o:spt="20" style="position:absolute;left:6543;top:2616;height:0;width:4744;" stroked="t" coordsize="21600,21600">
              <v:path arrowok="t"/>
              <v:fill focussize="0,0"/>
              <v:stroke weight="0.96pt" color="#4F81BC"/>
              <v:imagedata o:title=""/>
              <o:lock v:ext="edit"/>
            </v:line>
            <v:line id="_x0000_s1172" o:spid="_x0000_s1172" o:spt="20" style="position:absolute;left:11296;top:633;height:1992;width:0;" stroked="t" coordsize="21600,21600">
              <v:path arrowok="t"/>
              <v:fill focussize="0,0"/>
              <v:stroke weight="0.96pt" color="#4F81BC"/>
              <v:imagedata o:title=""/>
              <o:lock v:ext="edit"/>
            </v:line>
            <v:shape id="_x0000_s1173" o:spid="_x0000_s1173" o:spt="202" type="#_x0000_t202" style="position:absolute;left:1140;top:387;height:180;width:1830;" filled="f" stroked="f" coordsize="21600,21600">
              <v:path/>
              <v:fill on="f" focussize="0,0"/>
              <v:stroke on="f" joinstyle="miter"/>
              <v:imagedata o:title=""/>
              <o:lock v:ext="edit"/>
              <v:textbox inset="0mm,0mm,0mm,0mm">
                <w:txbxContent>
                  <w:p>
                    <w:pPr>
                      <w:spacing w:before="0" w:line="180" w:lineRule="exact"/>
                      <w:ind w:left="0" w:right="0" w:firstLine="0"/>
                      <w:jc w:val="left"/>
                      <w:rPr>
                        <w:sz w:val="18"/>
                      </w:rPr>
                    </w:pPr>
                    <w:r>
                      <w:rPr>
                        <w:rFonts w:hint="eastAsia" w:ascii="Microsoft JhengHei" w:eastAsia="Microsoft JhengHei"/>
                        <w:b/>
                        <w:sz w:val="18"/>
                      </w:rPr>
                      <w:t>实现所有资源的优化</w:t>
                    </w:r>
                    <w:r>
                      <w:rPr>
                        <w:sz w:val="18"/>
                      </w:rPr>
                      <w:t>。</w:t>
                    </w:r>
                  </w:p>
                </w:txbxContent>
              </v:textbox>
            </v:shape>
            <v:shape id="_x0000_s1174" o:spid="_x0000_s1174" o:spt="202" type="#_x0000_t202" style="position:absolute;left:4090;top:721;height:180;width:740;" filled="f" stroked="f" coordsize="21600,21600">
              <v:path/>
              <v:fill on="f" focussize="0,0"/>
              <v:stroke on="f" joinstyle="miter"/>
              <v:imagedata o:title=""/>
              <o:lock v:ext="edit"/>
              <v:textbox inset="0mm,0mm,0mm,0mm">
                <w:txbxContent>
                  <w:p>
                    <w:pPr>
                      <w:spacing w:before="0" w:line="180" w:lineRule="exact"/>
                      <w:ind w:left="0" w:right="0" w:firstLine="0"/>
                      <w:jc w:val="left"/>
                      <w:rPr>
                        <w:sz w:val="18"/>
                      </w:rPr>
                    </w:pPr>
                    <w:r>
                      <w:rPr>
                        <w:color w:val="FFFFFF"/>
                        <w:sz w:val="18"/>
                      </w:rPr>
                      <w:t>资源平衡</w:t>
                    </w:r>
                  </w:p>
                </w:txbxContent>
              </v:textbox>
            </v:shape>
            <v:shape id="_x0000_s1175" o:spid="_x0000_s1175" o:spt="202" type="#_x0000_t202" style="position:absolute;left:8552;top:721;height:180;width:740;" filled="f" stroked="f" coordsize="21600,21600">
              <v:path/>
              <v:fill on="f" focussize="0,0"/>
              <v:stroke on="f" joinstyle="miter"/>
              <v:imagedata o:title=""/>
              <o:lock v:ext="edit"/>
              <v:textbox inset="0mm,0mm,0mm,0mm">
                <w:txbxContent>
                  <w:p>
                    <w:pPr>
                      <w:spacing w:before="0" w:line="180" w:lineRule="exact"/>
                      <w:ind w:left="0" w:right="0" w:firstLine="0"/>
                      <w:jc w:val="left"/>
                      <w:rPr>
                        <w:sz w:val="18"/>
                      </w:rPr>
                    </w:pPr>
                    <w:r>
                      <w:rPr>
                        <w:color w:val="FFFFFF"/>
                        <w:sz w:val="18"/>
                      </w:rPr>
                      <w:t>资源平滑</w:t>
                    </w:r>
                  </w:p>
                </w:txbxContent>
              </v:textbox>
            </v:shape>
            <v:shape id="_x0000_s1176" o:spid="_x0000_s1176" o:spt="202" type="#_x0000_t202" style="position:absolute;left:720;top:1052;height:1488;width:920;" filled="f" stroked="f" coordsize="21600,21600">
              <v:path/>
              <v:fill on="f" focussize="0,0"/>
              <v:stroke on="f" joinstyle="miter"/>
              <v:imagedata o:title=""/>
              <o:lock v:ext="edit"/>
              <v:textbox inset="0mm,0mm,0mm,0mm">
                <w:txbxContent>
                  <w:p>
                    <w:pPr>
                      <w:spacing w:before="0" w:line="205" w:lineRule="exact"/>
                      <w:ind w:left="0" w:right="0" w:firstLine="0"/>
                      <w:jc w:val="left"/>
                      <w:rPr>
                        <w:sz w:val="18"/>
                      </w:rPr>
                    </w:pPr>
                    <w:r>
                      <w:rPr>
                        <w:sz w:val="18"/>
                      </w:rPr>
                      <w:t>对关键路径</w:t>
                    </w:r>
                  </w:p>
                  <w:p>
                    <w:pPr>
                      <w:spacing w:before="100"/>
                      <w:ind w:left="0" w:right="0" w:firstLine="0"/>
                      <w:jc w:val="left"/>
                      <w:rPr>
                        <w:sz w:val="18"/>
                      </w:rPr>
                    </w:pPr>
                    <w:r>
                      <w:rPr>
                        <w:sz w:val="18"/>
                      </w:rPr>
                      <w:t>使用情景</w:t>
                    </w:r>
                  </w:p>
                  <w:p>
                    <w:pPr>
                      <w:spacing w:before="3" w:line="240" w:lineRule="auto"/>
                      <w:rPr>
                        <w:rFonts w:ascii="Microsoft JhengHei"/>
                        <w:b/>
                        <w:sz w:val="17"/>
                      </w:rPr>
                    </w:pPr>
                  </w:p>
                  <w:p>
                    <w:pPr>
                      <w:spacing w:before="0" w:line="330" w:lineRule="atLeast"/>
                      <w:ind w:left="0" w:right="18" w:firstLine="0"/>
                      <w:jc w:val="left"/>
                      <w:rPr>
                        <w:sz w:val="18"/>
                      </w:rPr>
                    </w:pPr>
                    <w:r>
                      <w:rPr>
                        <w:spacing w:val="-4"/>
                        <w:sz w:val="18"/>
                      </w:rPr>
                      <w:t>使用时间点</w:t>
                    </w:r>
                    <w:r>
                      <w:rPr>
                        <w:sz w:val="18"/>
                      </w:rPr>
                      <w:t>调整对象</w:t>
                    </w:r>
                  </w:p>
                </w:txbxContent>
              </v:textbox>
            </v:shape>
            <v:shape id="_x0000_s1177" o:spid="_x0000_s1177" o:spt="202" type="#_x0000_t202" style="position:absolute;left:2482;top:1052;height:1488;width:3961;" filled="f" stroked="f" coordsize="21600,21600">
              <v:path/>
              <v:fill on="f" focussize="0,0"/>
              <v:stroke on="f" joinstyle="miter"/>
              <v:imagedata o:title=""/>
              <o:lock v:ext="edit"/>
              <v:textbox inset="0mm,0mm,0mm,0mm">
                <w:txbxContent>
                  <w:p>
                    <w:pPr>
                      <w:spacing w:before="0" w:line="205" w:lineRule="exact"/>
                      <w:ind w:left="0" w:right="0" w:firstLine="0"/>
                      <w:jc w:val="left"/>
                      <w:rPr>
                        <w:sz w:val="18"/>
                      </w:rPr>
                    </w:pPr>
                    <w:r>
                      <w:rPr>
                        <w:sz w:val="18"/>
                      </w:rPr>
                      <w:t>有影响</w:t>
                    </w:r>
                  </w:p>
                  <w:p>
                    <w:pPr>
                      <w:spacing w:before="100" w:line="324" w:lineRule="auto"/>
                      <w:ind w:left="0" w:right="18" w:firstLine="0"/>
                      <w:jc w:val="left"/>
                      <w:rPr>
                        <w:sz w:val="18"/>
                      </w:rPr>
                    </w:pPr>
                    <w:r>
                      <w:rPr>
                        <w:spacing w:val="-3"/>
                        <w:sz w:val="18"/>
                      </w:rPr>
                      <w:t>资源在特定时间可用，资源的数量限制，资源被过</w:t>
                    </w:r>
                    <w:r>
                      <w:rPr>
                        <w:sz w:val="18"/>
                      </w:rPr>
                      <w:t>度分配</w:t>
                    </w:r>
                  </w:p>
                  <w:p>
                    <w:pPr>
                      <w:spacing w:before="23"/>
                      <w:ind w:left="0" w:right="0" w:firstLine="0"/>
                      <w:jc w:val="left"/>
                      <w:rPr>
                        <w:sz w:val="18"/>
                      </w:rPr>
                    </w:pPr>
                    <w:r>
                      <w:rPr>
                        <w:sz w:val="18"/>
                      </w:rPr>
                      <w:t>关键路径确定后，资源平滑前</w:t>
                    </w:r>
                  </w:p>
                  <w:p>
                    <w:pPr>
                      <w:spacing w:before="101" w:line="205" w:lineRule="exact"/>
                      <w:ind w:left="0" w:right="0" w:firstLine="0"/>
                      <w:jc w:val="left"/>
                      <w:rPr>
                        <w:sz w:val="18"/>
                      </w:rPr>
                    </w:pPr>
                    <w:r>
                      <w:rPr>
                        <w:sz w:val="18"/>
                      </w:rPr>
                      <w:t>一般针对关键资源</w:t>
                    </w:r>
                  </w:p>
                </w:txbxContent>
              </v:textbox>
            </v:shape>
            <v:shape id="_x0000_s1178" o:spid="_x0000_s1178" o:spt="202" type="#_x0000_t202" style="position:absolute;left:6637;top:1052;height:512;width:3620;" filled="f" stroked="f" coordsize="21600,21600">
              <v:path/>
              <v:fill on="f" focussize="0,0"/>
              <v:stroke on="f" joinstyle="miter"/>
              <v:imagedata o:title=""/>
              <o:lock v:ext="edit"/>
              <v:textbox inset="0mm,0mm,0mm,0mm">
                <w:txbxContent>
                  <w:p>
                    <w:pPr>
                      <w:spacing w:before="0" w:line="205" w:lineRule="exact"/>
                      <w:ind w:left="0" w:right="0" w:firstLine="0"/>
                      <w:jc w:val="left"/>
                      <w:rPr>
                        <w:sz w:val="18"/>
                      </w:rPr>
                    </w:pPr>
                    <w:r>
                      <w:rPr>
                        <w:sz w:val="18"/>
                      </w:rPr>
                      <w:t>无影响</w:t>
                    </w:r>
                  </w:p>
                  <w:p>
                    <w:pPr>
                      <w:spacing w:before="100" w:line="205" w:lineRule="exact"/>
                      <w:ind w:left="0" w:right="0" w:firstLine="0"/>
                      <w:jc w:val="left"/>
                      <w:rPr>
                        <w:sz w:val="18"/>
                      </w:rPr>
                    </w:pPr>
                    <w:r>
                      <w:rPr>
                        <w:sz w:val="18"/>
                      </w:rPr>
                      <w:t>不均匀的资源使用率，超出了预定的资源数量</w:t>
                    </w:r>
                  </w:p>
                </w:txbxContent>
              </v:textbox>
            </v:shape>
            <v:shape id="_x0000_s1179" o:spid="_x0000_s1179" o:spt="202" type="#_x0000_t202" style="position:absolute;left:6637;top:2029;height:512;width:2000;" filled="f" stroked="f" coordsize="21600,21600">
              <v:path/>
              <v:fill on="f" focussize="0,0"/>
              <v:stroke on="f" joinstyle="miter"/>
              <v:imagedata o:title=""/>
              <o:lock v:ext="edit"/>
              <v:textbox inset="0mm,0mm,0mm,0mm">
                <w:txbxContent>
                  <w:p>
                    <w:pPr>
                      <w:spacing w:before="0" w:line="205" w:lineRule="exact"/>
                      <w:ind w:left="0" w:right="0" w:firstLine="0"/>
                      <w:jc w:val="left"/>
                      <w:rPr>
                        <w:sz w:val="18"/>
                      </w:rPr>
                    </w:pPr>
                    <w:r>
                      <w:rPr>
                        <w:sz w:val="18"/>
                      </w:rPr>
                      <w:t>一般在资源平衡之后开展</w:t>
                    </w:r>
                  </w:p>
                  <w:p>
                    <w:pPr>
                      <w:spacing w:before="100" w:line="205" w:lineRule="exact"/>
                      <w:ind w:left="0" w:right="0" w:firstLine="0"/>
                      <w:jc w:val="left"/>
                      <w:rPr>
                        <w:sz w:val="18"/>
                      </w:rPr>
                    </w:pPr>
                    <w:r>
                      <w:rPr>
                        <w:sz w:val="18"/>
                      </w:rPr>
                      <w:t>一般针对非关键资源</w:t>
                    </w:r>
                  </w:p>
                </w:txbxContent>
              </v:textbox>
            </v:shape>
            <w10:wrap type="topAndBottom"/>
          </v:group>
        </w:pict>
      </w:r>
      <w:r>
        <w:pict>
          <v:rect id="_x0000_s1180" o:spid="_x0000_s1180" o:spt="1" style="position:absolute;left:0pt;margin-left:57pt;margin-top:2.35pt;height:11.75pt;width:198.25pt;mso-position-horizontal-relative:page;z-index:-153600;mso-width-relative:page;mso-height-relative:page;" fillcolor="#FFFF00" filled="t" stroked="f" coordsize="21600,21600">
            <v:path/>
            <v:fill on="t" focussize="0,0"/>
            <v:stroke on="f"/>
            <v:imagedata o:title=""/>
            <o:lock v:ext="edit"/>
          </v:rect>
        </w:pict>
      </w:r>
      <w:r>
        <w:pict>
          <v:rect id="_x0000_s1181" o:spid="_x0000_s1181" o:spt="1" style="position:absolute;left:0pt;margin-left:469.05pt;margin-top:2.35pt;height:11.75pt;width:90.35pt;mso-position-horizontal-relative:page;z-index:-153600;mso-width-relative:page;mso-height-relative:page;" fillcolor="#FFFF00" filled="t" stroked="f" coordsize="21600,21600">
            <v:path/>
            <v:fill on="t" focussize="0,0"/>
            <v:stroke on="f"/>
            <v:imagedata o:title=""/>
            <o:lock v:ext="edit"/>
          </v:rect>
        </w:pict>
      </w:r>
      <w:r>
        <w:rPr>
          <w:rFonts w:hint="eastAsia" w:ascii="Microsoft JhengHei" w:eastAsia="Microsoft JhengHei"/>
          <w:b/>
          <w:sz w:val="18"/>
        </w:rPr>
        <w:t>平滑不会改变项目关键路径，完工日期也不会延迟</w:t>
      </w:r>
      <w:r>
        <w:rPr>
          <w:sz w:val="18"/>
        </w:rPr>
        <w:t>。也就是说，活动只在其自由和总浮动时间内延迟，但</w:t>
      </w:r>
      <w:r>
        <w:rPr>
          <w:rFonts w:hint="eastAsia" w:ascii="Microsoft JhengHei" w:eastAsia="Microsoft JhengHei"/>
          <w:b/>
          <w:sz w:val="18"/>
        </w:rPr>
        <w:t>资源平滑技术可能无法</w:t>
      </w:r>
    </w:p>
    <w:p>
      <w:pPr>
        <w:pStyle w:val="4"/>
        <w:rPr>
          <w:rFonts w:ascii="Microsoft JhengHei"/>
          <w:b/>
          <w:sz w:val="13"/>
        </w:rPr>
      </w:pPr>
    </w:p>
    <w:p>
      <w:pPr>
        <w:pStyle w:val="8"/>
        <w:numPr>
          <w:ilvl w:val="1"/>
          <w:numId w:val="157"/>
        </w:numPr>
        <w:tabs>
          <w:tab w:val="left" w:pos="583"/>
        </w:tabs>
        <w:spacing w:before="74" w:after="51" w:line="240" w:lineRule="auto"/>
        <w:ind w:left="582" w:right="0" w:hanging="362"/>
        <w:jc w:val="left"/>
        <w:rPr>
          <w:sz w:val="18"/>
        </w:rPr>
      </w:pPr>
      <w:r>
        <w:rPr>
          <w:spacing w:val="-1"/>
          <w:sz w:val="18"/>
        </w:rPr>
        <w:t>进度压缩是指在不改变项目范围的前提下，缩短项目的进度时间，以满足进度制约因素、强制日期或其他进度目标</w:t>
      </w:r>
    </w:p>
    <w:tbl>
      <w:tblPr>
        <w:tblStyle w:val="5"/>
        <w:tblW w:w="0" w:type="auto"/>
        <w:tblInd w:w="122"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CellMar>
          <w:top w:w="0" w:type="dxa"/>
          <w:left w:w="0" w:type="dxa"/>
          <w:bottom w:w="0" w:type="dxa"/>
          <w:right w:w="0" w:type="dxa"/>
        </w:tblCellMar>
      </w:tblPr>
      <w:tblGrid>
        <w:gridCol w:w="1448"/>
        <w:gridCol w:w="3690"/>
        <w:gridCol w:w="2372"/>
        <w:gridCol w:w="3176"/>
      </w:tblGrid>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23" w:hRule="atLeast"/>
        </w:trPr>
        <w:tc>
          <w:tcPr>
            <w:tcW w:w="1448" w:type="dxa"/>
            <w:tcBorders>
              <w:top w:val="nil"/>
              <w:left w:val="nil"/>
              <w:bottom w:val="nil"/>
            </w:tcBorders>
            <w:shd w:val="clear" w:color="auto" w:fill="4F81BC"/>
          </w:tcPr>
          <w:p>
            <w:pPr>
              <w:pStyle w:val="9"/>
              <w:spacing w:before="53"/>
              <w:ind w:left="532" w:right="511"/>
              <w:jc w:val="center"/>
              <w:rPr>
                <w:sz w:val="18"/>
              </w:rPr>
            </w:pPr>
            <w:r>
              <w:rPr>
                <w:color w:val="FFFFFF"/>
                <w:sz w:val="18"/>
              </w:rPr>
              <w:t>技术</w:t>
            </w:r>
          </w:p>
        </w:tc>
        <w:tc>
          <w:tcPr>
            <w:tcW w:w="3690" w:type="dxa"/>
            <w:tcBorders>
              <w:top w:val="nil"/>
              <w:bottom w:val="nil"/>
            </w:tcBorders>
            <w:shd w:val="clear" w:color="auto" w:fill="4F81BC"/>
          </w:tcPr>
          <w:p>
            <w:pPr>
              <w:pStyle w:val="9"/>
              <w:spacing w:before="53"/>
              <w:ind w:left="1645" w:right="1635"/>
              <w:jc w:val="center"/>
              <w:rPr>
                <w:sz w:val="18"/>
              </w:rPr>
            </w:pPr>
            <w:r>
              <w:rPr>
                <w:color w:val="FFFFFF"/>
                <w:sz w:val="18"/>
              </w:rPr>
              <w:t>描述</w:t>
            </w:r>
          </w:p>
        </w:tc>
        <w:tc>
          <w:tcPr>
            <w:tcW w:w="2372" w:type="dxa"/>
            <w:tcBorders>
              <w:top w:val="nil"/>
              <w:bottom w:val="nil"/>
            </w:tcBorders>
            <w:shd w:val="clear" w:color="auto" w:fill="4F81BC"/>
          </w:tcPr>
          <w:p>
            <w:pPr>
              <w:pStyle w:val="9"/>
              <w:spacing w:before="53"/>
              <w:ind w:left="987" w:right="975"/>
              <w:jc w:val="center"/>
              <w:rPr>
                <w:sz w:val="18"/>
              </w:rPr>
            </w:pPr>
            <w:r>
              <w:rPr>
                <w:color w:val="FFFFFF"/>
                <w:sz w:val="18"/>
              </w:rPr>
              <w:t>缺点</w:t>
            </w:r>
          </w:p>
        </w:tc>
        <w:tc>
          <w:tcPr>
            <w:tcW w:w="3176" w:type="dxa"/>
            <w:tcBorders>
              <w:top w:val="nil"/>
              <w:bottom w:val="nil"/>
              <w:right w:val="nil"/>
            </w:tcBorders>
            <w:shd w:val="clear" w:color="auto" w:fill="4F81BC"/>
          </w:tcPr>
          <w:p>
            <w:pPr>
              <w:pStyle w:val="9"/>
              <w:spacing w:before="53"/>
              <w:ind w:left="1207" w:right="1203"/>
              <w:jc w:val="center"/>
              <w:rPr>
                <w:sz w:val="18"/>
              </w:rPr>
            </w:pPr>
            <w:r>
              <w:rPr>
                <w:color w:val="FFFFFF"/>
                <w:sz w:val="18"/>
              </w:rPr>
              <w:t>适用场合</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3" w:hRule="atLeast"/>
        </w:trPr>
        <w:tc>
          <w:tcPr>
            <w:tcW w:w="1448" w:type="dxa"/>
            <w:tcBorders>
              <w:top w:val="single" w:color="4F81BC" w:sz="8" w:space="0"/>
              <w:left w:val="single" w:color="4F81BC" w:sz="8" w:space="0"/>
              <w:bottom w:val="single" w:color="4F81BC" w:sz="8" w:space="0"/>
            </w:tcBorders>
            <w:shd w:val="clear" w:color="auto" w:fill="E9ECF4"/>
          </w:tcPr>
          <w:p>
            <w:pPr>
              <w:pStyle w:val="9"/>
              <w:spacing w:before="40"/>
              <w:rPr>
                <w:sz w:val="18"/>
              </w:rPr>
            </w:pPr>
            <w:r>
              <w:rPr>
                <w:sz w:val="18"/>
              </w:rPr>
              <w:t>赶工</w:t>
            </w:r>
          </w:p>
        </w:tc>
        <w:tc>
          <w:tcPr>
            <w:tcW w:w="3690" w:type="dxa"/>
            <w:tcBorders>
              <w:top w:val="single" w:color="4F81BC" w:sz="8" w:space="0"/>
              <w:bottom w:val="single" w:color="4F81BC" w:sz="8" w:space="0"/>
            </w:tcBorders>
            <w:shd w:val="clear" w:color="auto" w:fill="E9ECF4"/>
          </w:tcPr>
          <w:p>
            <w:pPr>
              <w:pStyle w:val="9"/>
              <w:spacing w:before="40"/>
              <w:ind w:left="109"/>
              <w:rPr>
                <w:sz w:val="18"/>
              </w:rPr>
            </w:pPr>
            <w:r>
              <w:rPr>
                <w:sz w:val="18"/>
              </w:rPr>
              <w:t>通过权衡成本与进度，确定如何以最小的成</w:t>
            </w:r>
          </w:p>
          <w:p>
            <w:pPr>
              <w:pStyle w:val="9"/>
              <w:spacing w:before="82"/>
              <w:ind w:left="109"/>
              <w:rPr>
                <w:sz w:val="18"/>
              </w:rPr>
            </w:pPr>
            <w:r>
              <w:rPr>
                <w:sz w:val="18"/>
              </w:rPr>
              <w:t>本来最大限度地压缩进度</w:t>
            </w:r>
          </w:p>
        </w:tc>
        <w:tc>
          <w:tcPr>
            <w:tcW w:w="2372" w:type="dxa"/>
            <w:tcBorders>
              <w:top w:val="single" w:color="4F81BC" w:sz="8" w:space="0"/>
              <w:bottom w:val="single" w:color="4F81BC" w:sz="8" w:space="0"/>
            </w:tcBorders>
            <w:shd w:val="clear" w:color="auto" w:fill="E9ECF4"/>
          </w:tcPr>
          <w:p>
            <w:pPr>
              <w:pStyle w:val="9"/>
              <w:spacing w:before="40"/>
              <w:ind w:left="111"/>
              <w:rPr>
                <w:sz w:val="18"/>
              </w:rPr>
            </w:pPr>
            <w:r>
              <w:rPr>
                <w:sz w:val="18"/>
              </w:rPr>
              <w:t>可能导致风险和/或直接成</w:t>
            </w:r>
          </w:p>
          <w:p>
            <w:pPr>
              <w:pStyle w:val="9"/>
              <w:spacing w:before="82"/>
              <w:ind w:left="111"/>
              <w:rPr>
                <w:sz w:val="18"/>
              </w:rPr>
            </w:pPr>
            <w:r>
              <w:rPr>
                <w:sz w:val="18"/>
              </w:rPr>
              <w:t>本的增加</w:t>
            </w:r>
          </w:p>
        </w:tc>
        <w:tc>
          <w:tcPr>
            <w:tcW w:w="3176" w:type="dxa"/>
            <w:tcBorders>
              <w:top w:val="single" w:color="4F81BC" w:sz="8" w:space="0"/>
              <w:bottom w:val="single" w:color="4F81BC" w:sz="8" w:space="0"/>
              <w:right w:val="single" w:color="4F81BC" w:sz="8" w:space="0"/>
            </w:tcBorders>
            <w:shd w:val="clear" w:color="auto" w:fill="E9ECF4"/>
          </w:tcPr>
          <w:p>
            <w:pPr>
              <w:pStyle w:val="9"/>
              <w:spacing w:before="40"/>
              <w:ind w:left="108"/>
              <w:rPr>
                <w:sz w:val="18"/>
              </w:rPr>
            </w:pPr>
            <w:r>
              <w:rPr>
                <w:sz w:val="18"/>
              </w:rPr>
              <w:t>通过增加资源就能缩短持续时间的活</w:t>
            </w:r>
          </w:p>
          <w:p>
            <w:pPr>
              <w:pStyle w:val="9"/>
              <w:spacing w:before="82"/>
              <w:ind w:left="108"/>
              <w:rPr>
                <w:sz w:val="18"/>
              </w:rPr>
            </w:pPr>
            <w:r>
              <w:rPr>
                <w:sz w:val="18"/>
              </w:rPr>
              <w:t>动</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5" w:hRule="atLeast"/>
        </w:trPr>
        <w:tc>
          <w:tcPr>
            <w:tcW w:w="1448" w:type="dxa"/>
            <w:tcBorders>
              <w:top w:val="single" w:color="4F81BC" w:sz="8" w:space="0"/>
              <w:left w:val="single" w:color="4F81BC" w:sz="8" w:space="0"/>
              <w:bottom w:val="single" w:color="4F81BC" w:sz="8" w:space="0"/>
            </w:tcBorders>
          </w:tcPr>
          <w:p>
            <w:pPr>
              <w:pStyle w:val="9"/>
              <w:spacing w:before="40"/>
              <w:rPr>
                <w:sz w:val="18"/>
              </w:rPr>
            </w:pPr>
            <w:r>
              <w:rPr>
                <w:sz w:val="18"/>
              </w:rPr>
              <w:t>快速跟进</w:t>
            </w:r>
          </w:p>
        </w:tc>
        <w:tc>
          <w:tcPr>
            <w:tcW w:w="3690" w:type="dxa"/>
            <w:tcBorders>
              <w:top w:val="single" w:color="4F81BC" w:sz="8" w:space="0"/>
              <w:bottom w:val="single" w:color="4F81BC" w:sz="8" w:space="0"/>
            </w:tcBorders>
            <w:shd w:val="clear" w:color="auto" w:fill="FFFFFF"/>
          </w:tcPr>
          <w:p>
            <w:pPr>
              <w:pStyle w:val="9"/>
              <w:spacing w:before="40"/>
              <w:ind w:left="109"/>
              <w:rPr>
                <w:sz w:val="18"/>
              </w:rPr>
            </w:pPr>
            <w:r>
              <w:rPr>
                <w:sz w:val="18"/>
              </w:rPr>
              <w:t>把正常情况下按顺序执行的活动或阶段并行</w:t>
            </w:r>
          </w:p>
          <w:p>
            <w:pPr>
              <w:pStyle w:val="9"/>
              <w:spacing w:before="81"/>
              <w:ind w:left="109"/>
              <w:rPr>
                <w:sz w:val="18"/>
              </w:rPr>
            </w:pPr>
            <w:r>
              <w:rPr>
                <w:sz w:val="18"/>
              </w:rPr>
              <w:t>执行</w:t>
            </w:r>
          </w:p>
        </w:tc>
        <w:tc>
          <w:tcPr>
            <w:tcW w:w="2372" w:type="dxa"/>
            <w:tcBorders>
              <w:top w:val="single" w:color="4F81BC" w:sz="8" w:space="0"/>
              <w:bottom w:val="single" w:color="4F81BC" w:sz="8" w:space="0"/>
            </w:tcBorders>
            <w:shd w:val="clear" w:color="auto" w:fill="FFFFFF"/>
          </w:tcPr>
          <w:p>
            <w:pPr>
              <w:pStyle w:val="9"/>
              <w:spacing w:before="40"/>
              <w:ind w:left="111"/>
              <w:rPr>
                <w:sz w:val="18"/>
              </w:rPr>
            </w:pPr>
            <w:r>
              <w:rPr>
                <w:sz w:val="18"/>
              </w:rPr>
              <w:t>可能造成返工和风险增加</w:t>
            </w:r>
          </w:p>
        </w:tc>
        <w:tc>
          <w:tcPr>
            <w:tcW w:w="3176" w:type="dxa"/>
            <w:tcBorders>
              <w:top w:val="single" w:color="4F81BC" w:sz="8" w:space="0"/>
              <w:bottom w:val="single" w:color="4F81BC" w:sz="8" w:space="0"/>
              <w:right w:val="single" w:color="4F81BC" w:sz="8" w:space="0"/>
            </w:tcBorders>
          </w:tcPr>
          <w:p>
            <w:pPr>
              <w:pStyle w:val="9"/>
              <w:spacing w:before="40"/>
              <w:ind w:left="90" w:right="151"/>
              <w:jc w:val="center"/>
              <w:rPr>
                <w:sz w:val="18"/>
              </w:rPr>
            </w:pPr>
            <w:r>
              <w:rPr>
                <w:sz w:val="18"/>
              </w:rPr>
              <w:t>能够通过并行活动来缩短工期的情况</w:t>
            </w:r>
          </w:p>
        </w:tc>
      </w:tr>
    </w:tbl>
    <w:p>
      <w:pPr>
        <w:pStyle w:val="4"/>
        <w:spacing w:before="40"/>
        <w:ind w:left="220"/>
      </w:pPr>
      <w:r>
        <w:t>快速跟进与并行工程是不一样的。快速跟进与成本无关</w:t>
      </w:r>
    </w:p>
    <w:p>
      <w:pPr>
        <w:pStyle w:val="4"/>
      </w:pPr>
    </w:p>
    <w:p>
      <w:pPr>
        <w:pStyle w:val="4"/>
        <w:spacing w:before="9"/>
        <w:rPr>
          <w:sz w:val="12"/>
        </w:rPr>
      </w:pPr>
    </w:p>
    <w:p>
      <w:pPr>
        <w:pStyle w:val="8"/>
        <w:numPr>
          <w:ilvl w:val="1"/>
          <w:numId w:val="157"/>
        </w:numPr>
        <w:tabs>
          <w:tab w:val="left" w:pos="583"/>
        </w:tabs>
        <w:spacing w:before="1" w:after="0" w:line="240" w:lineRule="auto"/>
        <w:ind w:left="582" w:right="0" w:hanging="362"/>
        <w:jc w:val="left"/>
        <w:rPr>
          <w:sz w:val="18"/>
        </w:rPr>
      </w:pPr>
      <w:r>
        <w:rPr>
          <w:sz w:val="18"/>
        </w:rPr>
        <w:t>里程碑图。与横道图（</w:t>
      </w:r>
      <w:r>
        <w:rPr>
          <w:spacing w:val="-2"/>
          <w:sz w:val="18"/>
        </w:rPr>
        <w:t>甘特图</w:t>
      </w:r>
      <w:r>
        <w:rPr>
          <w:sz w:val="18"/>
        </w:rPr>
        <w:t>）类似，但仅标示出主要可交付成果和关键外部接口的计划开始或完成日期</w:t>
      </w:r>
    </w:p>
    <w:p>
      <w:pPr>
        <w:pStyle w:val="4"/>
      </w:pPr>
    </w:p>
    <w:p>
      <w:pPr>
        <w:pStyle w:val="4"/>
        <w:spacing w:before="8"/>
        <w:rPr>
          <w:sz w:val="12"/>
        </w:rPr>
      </w:pPr>
    </w:p>
    <w:p>
      <w:pPr>
        <w:pStyle w:val="8"/>
        <w:numPr>
          <w:ilvl w:val="0"/>
          <w:numId w:val="157"/>
        </w:numPr>
        <w:tabs>
          <w:tab w:val="left" w:pos="403"/>
        </w:tabs>
        <w:spacing w:before="1" w:after="0" w:line="240" w:lineRule="auto"/>
        <w:ind w:left="402" w:right="0" w:hanging="182"/>
        <w:jc w:val="left"/>
        <w:rPr>
          <w:sz w:val="18"/>
        </w:rPr>
      </w:pPr>
      <w:r>
        <w:drawing>
          <wp:anchor distT="0" distB="0" distL="0" distR="0" simplePos="0" relativeHeight="1024" behindDoc="0" locked="0" layoutInCell="1" allowOverlap="1">
            <wp:simplePos x="0" y="0"/>
            <wp:positionH relativeFrom="page">
              <wp:posOffset>457200</wp:posOffset>
            </wp:positionH>
            <wp:positionV relativeFrom="paragraph">
              <wp:posOffset>213360</wp:posOffset>
            </wp:positionV>
            <wp:extent cx="3729990" cy="2081530"/>
            <wp:effectExtent l="0" t="0" r="0" b="0"/>
            <wp:wrapTopAndBottom/>
            <wp:docPr id="7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4.png"/>
                    <pic:cNvPicPr>
                      <a:picLocks noChangeAspect="1"/>
                    </pic:cNvPicPr>
                  </pic:nvPicPr>
                  <pic:blipFill>
                    <a:blip r:embed="rId30" cstate="print"/>
                    <a:stretch>
                      <a:fillRect/>
                    </a:stretch>
                  </pic:blipFill>
                  <pic:spPr>
                    <a:xfrm>
                      <a:off x="0" y="0"/>
                      <a:ext cx="3729891" cy="2081593"/>
                    </a:xfrm>
                    <a:prstGeom prst="rect">
                      <a:avLst/>
                    </a:prstGeom>
                  </pic:spPr>
                </pic:pic>
              </a:graphicData>
            </a:graphic>
          </wp:anchor>
        </w:drawing>
      </w:r>
      <w:r>
        <w:rPr>
          <w:sz w:val="18"/>
        </w:rPr>
        <w:t>控制进度</w:t>
      </w:r>
    </w:p>
    <w:p>
      <w:pPr>
        <w:pStyle w:val="3"/>
        <w:numPr>
          <w:ilvl w:val="1"/>
          <w:numId w:val="158"/>
        </w:numPr>
        <w:tabs>
          <w:tab w:val="left" w:pos="580"/>
        </w:tabs>
        <w:spacing w:before="43" w:after="0" w:line="240" w:lineRule="auto"/>
        <w:ind w:left="580" w:right="0" w:hanging="360"/>
        <w:jc w:val="left"/>
        <w:rPr>
          <w:rFonts w:hint="eastAsia" w:ascii="宋体" w:eastAsia="宋体"/>
          <w:b w:val="0"/>
        </w:rPr>
      </w:pPr>
      <w:r>
        <w:rPr>
          <w:shd w:val="clear" w:color="auto" w:fill="FFFF00"/>
        </w:rPr>
        <w:t>进度控制的重要工作之一，是决定需不需要针对进度偏差采取纠正措施</w:t>
      </w:r>
      <w:r>
        <w:rPr>
          <w:rFonts w:hint="eastAsia" w:ascii="宋体" w:eastAsia="宋体"/>
          <w:b w:val="0"/>
        </w:rPr>
        <w:t>。</w:t>
      </w:r>
    </w:p>
    <w:p>
      <w:pPr>
        <w:pStyle w:val="8"/>
        <w:numPr>
          <w:ilvl w:val="1"/>
          <w:numId w:val="158"/>
        </w:numPr>
        <w:tabs>
          <w:tab w:val="left" w:pos="583"/>
        </w:tabs>
        <w:spacing w:before="40" w:after="0" w:line="240" w:lineRule="auto"/>
        <w:ind w:left="582" w:right="0" w:hanging="362"/>
        <w:jc w:val="left"/>
        <w:rPr>
          <w:sz w:val="18"/>
        </w:rPr>
      </w:pPr>
      <w:r>
        <w:rPr>
          <w:spacing w:val="-1"/>
          <w:sz w:val="18"/>
        </w:rPr>
        <w:t>迭代燃尽图。这类图用于追踪迭代未完项中尚待完成的工作。它基于迭代规划中确定的工作，分析与理想燃尽图的偏差。可使用</w:t>
      </w:r>
    </w:p>
    <w:p>
      <w:pPr>
        <w:spacing w:after="0" w:line="240" w:lineRule="auto"/>
        <w:jc w:val="left"/>
        <w:rPr>
          <w:sz w:val="18"/>
        </w:rPr>
        <w:sectPr>
          <w:type w:val="continuous"/>
          <w:pgSz w:w="11910" w:h="16840"/>
          <w:pgMar w:top="1100" w:right="300" w:bottom="440" w:left="500" w:header="720" w:footer="720" w:gutter="0"/>
        </w:sectPr>
      </w:pPr>
    </w:p>
    <w:p>
      <w:pPr>
        <w:pStyle w:val="4"/>
        <w:spacing w:line="20" w:lineRule="exact"/>
        <w:ind w:left="183"/>
        <w:rPr>
          <w:sz w:val="2"/>
        </w:rPr>
      </w:pPr>
      <w:r>
        <w:rPr>
          <w:sz w:val="2"/>
        </w:rPr>
        <w:pict>
          <v:group id="_x0000_s1182" o:spid="_x0000_s1182" o:spt="203" style="height:0.75pt;width:526.3pt;" coordsize="10526,15">
            <o:lock v:ext="edit"/>
            <v:line id="_x0000_s1183" o:spid="_x0000_s1183"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line="324" w:lineRule="auto"/>
        <w:ind w:left="220" w:right="329"/>
      </w:pPr>
      <w:r>
        <w:rPr>
          <w:spacing w:val="-5"/>
        </w:rPr>
        <w:t xml:space="preserve">预测趋势线来预测迭代结束时可能出现的偏差，以及在迭代期间应该采取的合理行动。在燃尽图中，先用对角线表示理想的燃尽情况， </w:t>
      </w:r>
      <w:r>
        <w:t>再每天画出实际剩余工作，最后基于剩余工作计算出趋势线以预测完成情况。</w:t>
      </w:r>
    </w:p>
    <w:p>
      <w:pPr>
        <w:pStyle w:val="4"/>
      </w:pPr>
    </w:p>
    <w:p>
      <w:pPr>
        <w:pStyle w:val="4"/>
      </w:pPr>
    </w:p>
    <w:p>
      <w:pPr>
        <w:pStyle w:val="4"/>
      </w:pPr>
    </w:p>
    <w:p>
      <w:pPr>
        <w:pStyle w:val="4"/>
      </w:pPr>
    </w:p>
    <w:p>
      <w:pPr>
        <w:pStyle w:val="4"/>
        <w:spacing w:before="2"/>
        <w:rPr>
          <w:sz w:val="24"/>
        </w:rPr>
      </w:pPr>
    </w:p>
    <w:p>
      <w:pPr>
        <w:spacing w:before="0"/>
        <w:ind w:left="220" w:right="0" w:firstLine="0"/>
        <w:jc w:val="left"/>
        <w:rPr>
          <w:sz w:val="21"/>
        </w:rPr>
      </w:pPr>
      <w:r>
        <w:rPr>
          <w:sz w:val="21"/>
        </w:rPr>
        <w:t>【题目】</w:t>
      </w:r>
    </w:p>
    <w:p>
      <w:pPr>
        <w:pStyle w:val="8"/>
        <w:numPr>
          <w:ilvl w:val="0"/>
          <w:numId w:val="159"/>
        </w:numPr>
        <w:tabs>
          <w:tab w:val="left" w:pos="580"/>
        </w:tabs>
        <w:spacing w:before="61" w:after="0" w:line="324" w:lineRule="auto"/>
        <w:ind w:left="580" w:right="413" w:hanging="360"/>
        <w:jc w:val="both"/>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349250</wp:posOffset>
            </wp:positionV>
            <wp:extent cx="6184265" cy="6073775"/>
            <wp:effectExtent l="0" t="0" r="0" b="0"/>
            <wp:wrapNone/>
            <wp:docPr id="7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pacing w:val="-6"/>
          <w:sz w:val="18"/>
        </w:rPr>
        <w:t>在定义活动过程中，一个团队成员开始讨论一个项目经理从来没有听过的活动，此时项目经理应该怎么做？ 作为项目经理首先要</w:t>
      </w:r>
      <w:r>
        <w:rPr>
          <w:sz w:val="18"/>
        </w:rPr>
        <w:t>了解这个活动是遗漏了还是团队成员自己加上的，因此应该“询问团队成员需要完成这些活动的原因”</w:t>
      </w:r>
    </w:p>
    <w:p>
      <w:pPr>
        <w:pStyle w:val="8"/>
        <w:numPr>
          <w:ilvl w:val="0"/>
          <w:numId w:val="159"/>
        </w:numPr>
        <w:tabs>
          <w:tab w:val="left" w:pos="580"/>
        </w:tabs>
        <w:spacing w:before="1" w:after="0" w:line="244" w:lineRule="auto"/>
        <w:ind w:left="580" w:right="416" w:hanging="360"/>
        <w:jc w:val="both"/>
        <w:rPr>
          <w:sz w:val="18"/>
        </w:rPr>
      </w:pPr>
      <w:r>
        <w:rPr>
          <w:spacing w:val="-6"/>
          <w:sz w:val="18"/>
        </w:rPr>
        <w:t>在一个施工项目中途，外包施工工人因为工资方面的纠纷罢工。这将影响项目进度，项目经理应使用下列哪一项来评估？ 假设情</w:t>
      </w:r>
      <w:r>
        <w:rPr>
          <w:spacing w:val="-2"/>
          <w:sz w:val="18"/>
        </w:rPr>
        <w:t>景分析 【假设情景分析是对各种情景进行评估，</w:t>
      </w:r>
      <w:r>
        <w:rPr>
          <w:rFonts w:hint="eastAsia" w:ascii="Microsoft JhengHei" w:hAnsi="Microsoft JhengHei" w:eastAsia="Microsoft JhengHei"/>
          <w:b/>
          <w:spacing w:val="-2"/>
          <w:sz w:val="18"/>
        </w:rPr>
        <w:t>预测它们对项目目标的影响</w:t>
      </w:r>
      <w:r>
        <w:rPr>
          <w:rFonts w:hint="eastAsia" w:ascii="Microsoft JhengHei" w:hAnsi="Microsoft JhengHei" w:eastAsia="Microsoft JhengHei"/>
          <w:b/>
          <w:sz w:val="18"/>
        </w:rPr>
        <w:t>（积极或消极的</w:t>
      </w:r>
      <w:r>
        <w:rPr>
          <w:rFonts w:hint="eastAsia" w:ascii="Microsoft JhengHei" w:hAnsi="Microsoft JhengHei" w:eastAsia="Microsoft JhengHei"/>
          <w:b/>
          <w:spacing w:val="-11"/>
          <w:sz w:val="18"/>
        </w:rPr>
        <w:t>）</w:t>
      </w:r>
      <w:r>
        <w:rPr>
          <w:spacing w:val="-6"/>
          <w:sz w:val="18"/>
        </w:rPr>
        <w:t>。假设情景分析就是对“</w:t>
      </w:r>
      <w:r>
        <w:rPr>
          <w:rFonts w:hint="eastAsia" w:ascii="Microsoft JhengHei" w:hAnsi="Microsoft JhengHei" w:eastAsia="Microsoft JhengHei"/>
          <w:b/>
          <w:spacing w:val="-4"/>
          <w:sz w:val="18"/>
          <w:shd w:val="clear" w:color="auto" w:fill="FFFF00"/>
        </w:rPr>
        <w:t>如果情景</w:t>
      </w:r>
      <w:r>
        <w:rPr>
          <w:rFonts w:hint="eastAsia" w:ascii="Microsoft JhengHei" w:hAnsi="Microsoft JhengHei" w:eastAsia="Microsoft JhengHei"/>
          <w:b/>
          <w:sz w:val="18"/>
          <w:shd w:val="clear" w:color="auto" w:fill="FFFF00"/>
        </w:rPr>
        <w:t>X</w:t>
      </w:r>
      <w:r>
        <w:rPr>
          <w:rFonts w:hint="eastAsia" w:ascii="Microsoft JhengHei" w:hAnsi="Microsoft JhengHei" w:eastAsia="Microsoft JhengHei"/>
          <w:b/>
          <w:spacing w:val="2"/>
          <w:sz w:val="18"/>
          <w:shd w:val="clear" w:color="auto" w:fill="FFFF00"/>
        </w:rPr>
        <w:t xml:space="preserve"> 出现，情况会怎样？</w:t>
      </w:r>
      <w:r>
        <w:rPr>
          <w:spacing w:val="-2"/>
          <w:sz w:val="18"/>
        </w:rPr>
        <w:t>”这样的问题进行分析，即基于已有的进度计划，考虑各种各样的情景。例如，推迟某主要部件的交货日</w:t>
      </w:r>
    </w:p>
    <w:p>
      <w:pPr>
        <w:pStyle w:val="4"/>
        <w:spacing w:before="26" w:line="324" w:lineRule="auto"/>
        <w:ind w:left="580" w:right="420"/>
      </w:pPr>
      <w:r>
        <w:t>期，延长某设计工作的时间，或加入外部因素（如罢工或许可证申请流程变化等）。可以根据假设情景分析的结果，评估项目进度计划在不同条件下的可行性，以及为应对意外情况的影响而编制进度储备和应对计划。</w:t>
      </w:r>
    </w:p>
    <w:p>
      <w:pPr>
        <w:spacing w:after="0" w:line="324" w:lineRule="auto"/>
        <w:sectPr>
          <w:pgSz w:w="11910" w:h="16840"/>
          <w:pgMar w:top="1060" w:right="300" w:bottom="440" w:left="500" w:header="879" w:footer="259" w:gutter="0"/>
        </w:sectPr>
      </w:pPr>
    </w:p>
    <w:p>
      <w:pPr>
        <w:pStyle w:val="4"/>
        <w:spacing w:before="4"/>
        <w:rPr>
          <w:sz w:val="24"/>
        </w:rPr>
      </w:pPr>
    </w:p>
    <w:p>
      <w:pPr>
        <w:pStyle w:val="2"/>
      </w:pPr>
      <w:r>
        <w:t>第七章 项目成本管理</w:t>
      </w:r>
    </w:p>
    <w:p>
      <w:pPr>
        <w:pStyle w:val="3"/>
        <w:spacing w:before="277"/>
      </w:pPr>
      <w:r>
        <w:drawing>
          <wp:anchor distT="0" distB="0" distL="0" distR="0" simplePos="0" relativeHeight="268281856"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8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t>项目成本管理过程：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1"/>
        <w:gridCol w:w="1383"/>
        <w:gridCol w:w="3507"/>
        <w:gridCol w:w="2376"/>
        <w:gridCol w:w="2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641" w:type="dxa"/>
          </w:tcPr>
          <w:p>
            <w:pPr>
              <w:pStyle w:val="9"/>
              <w:spacing w:line="292" w:lineRule="exact"/>
              <w:ind w:left="139"/>
              <w:rPr>
                <w:rFonts w:hint="eastAsia" w:ascii="Microsoft JhengHei" w:eastAsia="Microsoft JhengHei"/>
                <w:b/>
                <w:sz w:val="18"/>
              </w:rPr>
            </w:pPr>
            <w:r>
              <w:rPr>
                <w:rFonts w:hint="eastAsia" w:ascii="Microsoft JhengHei" w:eastAsia="Microsoft JhengHei"/>
                <w:b/>
                <w:sz w:val="18"/>
              </w:rPr>
              <w:t>过程</w:t>
            </w:r>
          </w:p>
        </w:tc>
        <w:tc>
          <w:tcPr>
            <w:tcW w:w="1383" w:type="dxa"/>
          </w:tcPr>
          <w:p>
            <w:pPr>
              <w:pStyle w:val="9"/>
              <w:spacing w:line="292" w:lineRule="exact"/>
              <w:ind w:left="328"/>
              <w:rPr>
                <w:rFonts w:hint="eastAsia" w:ascii="Microsoft JhengHei" w:eastAsia="Microsoft JhengHei"/>
                <w:b/>
                <w:sz w:val="18"/>
              </w:rPr>
            </w:pPr>
            <w:r>
              <w:rPr>
                <w:rFonts w:hint="eastAsia" w:ascii="Microsoft JhengHei" w:eastAsia="Microsoft JhengHei"/>
                <w:b/>
                <w:sz w:val="18"/>
              </w:rPr>
              <w:t>过程名称</w:t>
            </w:r>
          </w:p>
        </w:tc>
        <w:tc>
          <w:tcPr>
            <w:tcW w:w="3507" w:type="dxa"/>
          </w:tcPr>
          <w:p>
            <w:pPr>
              <w:pStyle w:val="9"/>
              <w:spacing w:line="292" w:lineRule="exact"/>
              <w:ind w:left="1554" w:right="1543"/>
              <w:jc w:val="center"/>
              <w:rPr>
                <w:rFonts w:hint="eastAsia" w:ascii="Microsoft JhengHei" w:eastAsia="Microsoft JhengHei"/>
                <w:b/>
                <w:sz w:val="18"/>
              </w:rPr>
            </w:pPr>
            <w:r>
              <w:rPr>
                <w:rFonts w:hint="eastAsia" w:ascii="Microsoft JhengHei" w:eastAsia="Microsoft JhengHei"/>
                <w:b/>
                <w:sz w:val="18"/>
              </w:rPr>
              <w:t>定义</w:t>
            </w:r>
          </w:p>
        </w:tc>
        <w:tc>
          <w:tcPr>
            <w:tcW w:w="2376" w:type="dxa"/>
          </w:tcPr>
          <w:p>
            <w:pPr>
              <w:pStyle w:val="9"/>
              <w:spacing w:line="292" w:lineRule="exact"/>
              <w:ind w:left="987" w:right="978"/>
              <w:jc w:val="center"/>
              <w:rPr>
                <w:rFonts w:hint="eastAsia" w:ascii="Microsoft JhengHei" w:eastAsia="Microsoft JhengHei"/>
                <w:b/>
                <w:sz w:val="18"/>
              </w:rPr>
            </w:pPr>
            <w:r>
              <w:rPr>
                <w:rFonts w:hint="eastAsia" w:ascii="Microsoft JhengHei" w:eastAsia="Microsoft JhengHei"/>
                <w:b/>
                <w:sz w:val="18"/>
              </w:rPr>
              <w:t>作用</w:t>
            </w:r>
          </w:p>
        </w:tc>
        <w:tc>
          <w:tcPr>
            <w:tcW w:w="2777" w:type="dxa"/>
          </w:tcPr>
          <w:p>
            <w:pPr>
              <w:pStyle w:val="9"/>
              <w:spacing w:line="292" w:lineRule="exact"/>
              <w:ind w:left="89" w:right="76"/>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41" w:type="dxa"/>
          </w:tcPr>
          <w:p>
            <w:pPr>
              <w:pStyle w:val="9"/>
              <w:spacing w:before="40"/>
              <w:rPr>
                <w:sz w:val="18"/>
              </w:rPr>
            </w:pPr>
            <w:r>
              <w:rPr>
                <w:sz w:val="18"/>
              </w:rPr>
              <w:t>规划</w:t>
            </w:r>
          </w:p>
        </w:tc>
        <w:tc>
          <w:tcPr>
            <w:tcW w:w="1383" w:type="dxa"/>
          </w:tcPr>
          <w:p>
            <w:pPr>
              <w:pStyle w:val="9"/>
              <w:spacing w:before="40"/>
              <w:ind w:left="108"/>
              <w:rPr>
                <w:sz w:val="18"/>
              </w:rPr>
            </w:pPr>
            <w:r>
              <w:rPr>
                <w:sz w:val="18"/>
              </w:rPr>
              <w:t>规划成本管理</w:t>
            </w:r>
          </w:p>
        </w:tc>
        <w:tc>
          <w:tcPr>
            <w:tcW w:w="3507" w:type="dxa"/>
          </w:tcPr>
          <w:p>
            <w:pPr>
              <w:pStyle w:val="9"/>
              <w:spacing w:before="40"/>
              <w:rPr>
                <w:sz w:val="18"/>
              </w:rPr>
            </w:pPr>
            <w:r>
              <w:rPr>
                <w:sz w:val="18"/>
              </w:rPr>
              <w:t>确定如何估算、预算、管理、监督和控制</w:t>
            </w:r>
          </w:p>
          <w:p>
            <w:pPr>
              <w:pStyle w:val="9"/>
              <w:spacing w:before="82"/>
              <w:rPr>
                <w:sz w:val="18"/>
              </w:rPr>
            </w:pPr>
            <w:r>
              <w:rPr>
                <w:sz w:val="18"/>
              </w:rPr>
              <w:t>项目成本的过程</w:t>
            </w:r>
          </w:p>
        </w:tc>
        <w:tc>
          <w:tcPr>
            <w:tcW w:w="2376" w:type="dxa"/>
          </w:tcPr>
          <w:p>
            <w:pPr>
              <w:pStyle w:val="9"/>
              <w:spacing w:before="40"/>
              <w:rPr>
                <w:sz w:val="18"/>
              </w:rPr>
            </w:pPr>
            <w:r>
              <w:rPr>
                <w:sz w:val="18"/>
              </w:rPr>
              <w:t>在整个项目期间为如何管理</w:t>
            </w:r>
          </w:p>
          <w:p>
            <w:pPr>
              <w:pStyle w:val="9"/>
              <w:spacing w:before="82"/>
              <w:rPr>
                <w:sz w:val="18"/>
              </w:rPr>
            </w:pPr>
            <w:r>
              <w:rPr>
                <w:sz w:val="18"/>
              </w:rPr>
              <w:t>项目成本提供指志和方向</w:t>
            </w:r>
          </w:p>
        </w:tc>
        <w:tc>
          <w:tcPr>
            <w:tcW w:w="2777" w:type="dxa"/>
          </w:tcPr>
          <w:p>
            <w:pPr>
              <w:pStyle w:val="9"/>
              <w:spacing w:before="40"/>
              <w:rPr>
                <w:sz w:val="18"/>
              </w:rPr>
            </w:pPr>
            <w:r>
              <w:rPr>
                <w:sz w:val="18"/>
              </w:rPr>
              <w:t>本过程仅开展一次或仅在项目的</w:t>
            </w:r>
          </w:p>
          <w:p>
            <w:pPr>
              <w:pStyle w:val="9"/>
              <w:spacing w:before="82"/>
              <w:rPr>
                <w:sz w:val="18"/>
              </w:rPr>
            </w:pPr>
            <w:r>
              <w:rPr>
                <w:sz w:val="18"/>
              </w:rPr>
              <w:t>预定义点开展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641" w:type="dxa"/>
          </w:tcPr>
          <w:p>
            <w:pPr>
              <w:pStyle w:val="9"/>
              <w:spacing w:before="43"/>
              <w:rPr>
                <w:sz w:val="18"/>
              </w:rPr>
            </w:pPr>
            <w:r>
              <w:rPr>
                <w:sz w:val="18"/>
              </w:rPr>
              <w:t>规划</w:t>
            </w:r>
          </w:p>
        </w:tc>
        <w:tc>
          <w:tcPr>
            <w:tcW w:w="1383" w:type="dxa"/>
          </w:tcPr>
          <w:p>
            <w:pPr>
              <w:pStyle w:val="9"/>
              <w:spacing w:before="43"/>
              <w:ind w:left="108"/>
              <w:rPr>
                <w:sz w:val="18"/>
              </w:rPr>
            </w:pPr>
            <w:r>
              <w:rPr>
                <w:sz w:val="18"/>
              </w:rPr>
              <w:t>估算成本</w:t>
            </w:r>
          </w:p>
        </w:tc>
        <w:tc>
          <w:tcPr>
            <w:tcW w:w="3507" w:type="dxa"/>
          </w:tcPr>
          <w:p>
            <w:pPr>
              <w:pStyle w:val="9"/>
              <w:spacing w:before="43"/>
              <w:rPr>
                <w:sz w:val="18"/>
              </w:rPr>
            </w:pPr>
            <w:r>
              <w:rPr>
                <w:sz w:val="18"/>
              </w:rPr>
              <w:t>对完成项目工作所需资源成本进行近似估</w:t>
            </w:r>
          </w:p>
          <w:p>
            <w:pPr>
              <w:pStyle w:val="9"/>
              <w:spacing w:before="81"/>
              <w:rPr>
                <w:sz w:val="18"/>
              </w:rPr>
            </w:pPr>
            <w:r>
              <w:rPr>
                <w:sz w:val="18"/>
              </w:rPr>
              <w:t>算的过程</w:t>
            </w:r>
          </w:p>
        </w:tc>
        <w:tc>
          <w:tcPr>
            <w:tcW w:w="2376" w:type="dxa"/>
          </w:tcPr>
          <w:p>
            <w:pPr>
              <w:pStyle w:val="9"/>
              <w:spacing w:before="43"/>
              <w:rPr>
                <w:sz w:val="18"/>
              </w:rPr>
            </w:pPr>
            <w:r>
              <w:rPr>
                <w:sz w:val="18"/>
              </w:rPr>
              <w:t>确定项目所需资金</w:t>
            </w:r>
          </w:p>
        </w:tc>
        <w:tc>
          <w:tcPr>
            <w:tcW w:w="2777" w:type="dxa"/>
          </w:tcPr>
          <w:p>
            <w:pPr>
              <w:pStyle w:val="9"/>
              <w:spacing w:before="43"/>
              <w:ind w:left="89" w:right="118"/>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41" w:type="dxa"/>
          </w:tcPr>
          <w:p>
            <w:pPr>
              <w:pStyle w:val="9"/>
              <w:spacing w:before="40"/>
              <w:rPr>
                <w:sz w:val="18"/>
              </w:rPr>
            </w:pPr>
            <w:r>
              <w:rPr>
                <w:sz w:val="18"/>
              </w:rPr>
              <w:t>规划</w:t>
            </w:r>
          </w:p>
        </w:tc>
        <w:tc>
          <w:tcPr>
            <w:tcW w:w="1383" w:type="dxa"/>
          </w:tcPr>
          <w:p>
            <w:pPr>
              <w:pStyle w:val="9"/>
              <w:spacing w:before="40"/>
              <w:ind w:left="108"/>
              <w:rPr>
                <w:sz w:val="18"/>
              </w:rPr>
            </w:pPr>
            <w:r>
              <w:rPr>
                <w:sz w:val="18"/>
              </w:rPr>
              <w:t>制定预算</w:t>
            </w:r>
          </w:p>
        </w:tc>
        <w:tc>
          <w:tcPr>
            <w:tcW w:w="3507" w:type="dxa"/>
          </w:tcPr>
          <w:p>
            <w:pPr>
              <w:pStyle w:val="9"/>
              <w:spacing w:before="40"/>
              <w:rPr>
                <w:sz w:val="18"/>
              </w:rPr>
            </w:pPr>
            <w:r>
              <w:rPr>
                <w:sz w:val="18"/>
              </w:rPr>
              <w:t>汇总所有单个活动或工作包的估算成本，</w:t>
            </w:r>
          </w:p>
          <w:p>
            <w:pPr>
              <w:pStyle w:val="9"/>
              <w:spacing w:before="82"/>
              <w:rPr>
                <w:sz w:val="18"/>
              </w:rPr>
            </w:pPr>
            <w:r>
              <w:rPr>
                <w:sz w:val="18"/>
              </w:rPr>
              <w:t>建立一个经批准的成本基准的过程</w:t>
            </w:r>
          </w:p>
        </w:tc>
        <w:tc>
          <w:tcPr>
            <w:tcW w:w="2376" w:type="dxa"/>
          </w:tcPr>
          <w:p>
            <w:pPr>
              <w:pStyle w:val="9"/>
              <w:spacing w:before="40"/>
              <w:rPr>
                <w:sz w:val="18"/>
              </w:rPr>
            </w:pPr>
            <w:r>
              <w:rPr>
                <w:sz w:val="18"/>
              </w:rPr>
              <w:t>确定可据以监督和控制项目</w:t>
            </w:r>
          </w:p>
          <w:p>
            <w:pPr>
              <w:pStyle w:val="9"/>
              <w:spacing w:before="82"/>
              <w:rPr>
                <w:sz w:val="18"/>
              </w:rPr>
            </w:pPr>
            <w:r>
              <w:rPr>
                <w:sz w:val="18"/>
              </w:rPr>
              <w:t>绩效的成本基准</w:t>
            </w:r>
          </w:p>
        </w:tc>
        <w:tc>
          <w:tcPr>
            <w:tcW w:w="2777" w:type="dxa"/>
          </w:tcPr>
          <w:p>
            <w:pPr>
              <w:pStyle w:val="9"/>
              <w:spacing w:before="40"/>
              <w:ind w:left="89" w:right="118"/>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41" w:type="dxa"/>
          </w:tcPr>
          <w:p>
            <w:pPr>
              <w:pStyle w:val="9"/>
              <w:spacing w:before="40"/>
              <w:rPr>
                <w:sz w:val="18"/>
              </w:rPr>
            </w:pPr>
            <w:r>
              <w:rPr>
                <w:sz w:val="18"/>
              </w:rPr>
              <w:t>监控</w:t>
            </w:r>
          </w:p>
        </w:tc>
        <w:tc>
          <w:tcPr>
            <w:tcW w:w="1383" w:type="dxa"/>
          </w:tcPr>
          <w:p>
            <w:pPr>
              <w:pStyle w:val="9"/>
              <w:spacing w:before="40"/>
              <w:ind w:left="108"/>
              <w:rPr>
                <w:sz w:val="18"/>
              </w:rPr>
            </w:pPr>
            <w:r>
              <w:rPr>
                <w:sz w:val="18"/>
              </w:rPr>
              <w:t>控制成本</w:t>
            </w:r>
          </w:p>
        </w:tc>
        <w:tc>
          <w:tcPr>
            <w:tcW w:w="3507" w:type="dxa"/>
          </w:tcPr>
          <w:p>
            <w:pPr>
              <w:pStyle w:val="9"/>
              <w:spacing w:before="40"/>
              <w:rPr>
                <w:sz w:val="18"/>
              </w:rPr>
            </w:pPr>
            <w:r>
              <w:rPr>
                <w:sz w:val="18"/>
              </w:rPr>
              <w:t>监督项目状态，以更新项目成本和管理成</w:t>
            </w:r>
          </w:p>
          <w:p>
            <w:pPr>
              <w:pStyle w:val="9"/>
              <w:spacing w:before="82"/>
              <w:rPr>
                <w:sz w:val="18"/>
              </w:rPr>
            </w:pPr>
            <w:r>
              <w:rPr>
                <w:sz w:val="18"/>
              </w:rPr>
              <w:t>本基准变更的过程</w:t>
            </w:r>
          </w:p>
        </w:tc>
        <w:tc>
          <w:tcPr>
            <w:tcW w:w="2376" w:type="dxa"/>
          </w:tcPr>
          <w:p>
            <w:pPr>
              <w:pStyle w:val="9"/>
              <w:spacing w:before="40"/>
              <w:rPr>
                <w:sz w:val="18"/>
              </w:rPr>
            </w:pPr>
            <w:r>
              <w:rPr>
                <w:sz w:val="18"/>
              </w:rPr>
              <w:t>在整个项目期间保持对成本</w:t>
            </w:r>
          </w:p>
          <w:p>
            <w:pPr>
              <w:pStyle w:val="9"/>
              <w:spacing w:before="82"/>
              <w:rPr>
                <w:sz w:val="18"/>
              </w:rPr>
            </w:pPr>
            <w:r>
              <w:rPr>
                <w:sz w:val="18"/>
              </w:rPr>
              <w:t>基准的维护</w:t>
            </w:r>
          </w:p>
        </w:tc>
        <w:tc>
          <w:tcPr>
            <w:tcW w:w="2777" w:type="dxa"/>
          </w:tcPr>
          <w:p>
            <w:pPr>
              <w:pStyle w:val="9"/>
              <w:spacing w:before="40"/>
              <w:ind w:left="89" w:right="118"/>
              <w:jc w:val="center"/>
              <w:rPr>
                <w:sz w:val="18"/>
              </w:rPr>
            </w:pPr>
            <w:r>
              <w:rPr>
                <w:sz w:val="18"/>
              </w:rPr>
              <w:t>本过程需要在整个项目期间开展</w:t>
            </w:r>
          </w:p>
        </w:tc>
      </w:tr>
    </w:tbl>
    <w:p>
      <w:pPr>
        <w:pStyle w:val="4"/>
        <w:spacing w:before="18"/>
        <w:rPr>
          <w:rFonts w:ascii="Microsoft JhengHei"/>
          <w:b/>
          <w:sz w:val="15"/>
        </w:rPr>
      </w:pPr>
    </w:p>
    <w:p>
      <w:pPr>
        <w:spacing w:before="0"/>
        <w:ind w:left="220" w:right="0" w:firstLine="0"/>
        <w:jc w:val="left"/>
        <w:rPr>
          <w:rFonts w:hint="eastAsia" w:ascii="Microsoft JhengHei" w:eastAsia="Microsoft JhengHei"/>
          <w:b/>
          <w:sz w:val="18"/>
        </w:rPr>
      </w:pPr>
      <w:r>
        <w:rPr>
          <w:rFonts w:hint="eastAsia" w:ascii="Microsoft JhengHei" w:eastAsia="Microsoft JhengHei"/>
          <w:b/>
          <w:sz w:val="18"/>
        </w:rPr>
        <w:t>几个重要的定义</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6"/>
        <w:gridCol w:w="9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56" w:type="dxa"/>
          </w:tcPr>
          <w:p>
            <w:pPr>
              <w:pStyle w:val="9"/>
              <w:spacing w:line="292" w:lineRule="exact"/>
              <w:ind w:left="479" w:right="467"/>
              <w:jc w:val="center"/>
              <w:rPr>
                <w:rFonts w:hint="eastAsia" w:ascii="Microsoft JhengHei" w:eastAsia="Microsoft JhengHei"/>
                <w:b/>
                <w:sz w:val="18"/>
              </w:rPr>
            </w:pPr>
            <w:r>
              <w:rPr>
                <w:rFonts w:hint="eastAsia" w:ascii="Microsoft JhengHei" w:eastAsia="Microsoft JhengHei"/>
                <w:b/>
                <w:sz w:val="18"/>
              </w:rPr>
              <w:t>术语</w:t>
            </w:r>
          </w:p>
        </w:tc>
        <w:tc>
          <w:tcPr>
            <w:tcW w:w="9337" w:type="dxa"/>
          </w:tcPr>
          <w:p>
            <w:pPr>
              <w:pStyle w:val="9"/>
              <w:spacing w:line="292" w:lineRule="exact"/>
              <w:ind w:left="4468" w:right="4458"/>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56" w:type="dxa"/>
          </w:tcPr>
          <w:p>
            <w:pPr>
              <w:pStyle w:val="9"/>
              <w:spacing w:before="40"/>
              <w:rPr>
                <w:sz w:val="18"/>
              </w:rPr>
            </w:pPr>
            <w:r>
              <w:rPr>
                <w:sz w:val="18"/>
              </w:rPr>
              <w:t>项目成本</w:t>
            </w:r>
          </w:p>
        </w:tc>
        <w:tc>
          <w:tcPr>
            <w:tcW w:w="9337" w:type="dxa"/>
          </w:tcPr>
          <w:p>
            <w:pPr>
              <w:pStyle w:val="9"/>
              <w:spacing w:before="40"/>
              <w:ind w:left="108"/>
              <w:rPr>
                <w:sz w:val="18"/>
              </w:rPr>
            </w:pPr>
            <w:r>
              <w:rPr>
                <w:sz w:val="18"/>
              </w:rPr>
              <w:t>项目全过程所耗用的各种成本的总和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356" w:type="dxa"/>
          </w:tcPr>
          <w:p>
            <w:pPr>
              <w:pStyle w:val="9"/>
              <w:spacing w:before="43"/>
              <w:rPr>
                <w:sz w:val="18"/>
              </w:rPr>
            </w:pPr>
            <w:r>
              <w:rPr>
                <w:sz w:val="18"/>
              </w:rPr>
              <w:t>全生命周期成</w:t>
            </w:r>
          </w:p>
          <w:p>
            <w:pPr>
              <w:pStyle w:val="9"/>
              <w:spacing w:before="81"/>
              <w:rPr>
                <w:sz w:val="18"/>
              </w:rPr>
            </w:pPr>
            <w:r>
              <w:rPr>
                <w:sz w:val="18"/>
              </w:rPr>
              <w:t>本</w:t>
            </w:r>
          </w:p>
        </w:tc>
        <w:tc>
          <w:tcPr>
            <w:tcW w:w="9337" w:type="dxa"/>
          </w:tcPr>
          <w:p>
            <w:pPr>
              <w:pStyle w:val="9"/>
              <w:spacing w:before="43"/>
              <w:ind w:left="108"/>
              <w:rPr>
                <w:sz w:val="18"/>
              </w:rPr>
            </w:pPr>
            <w:r>
              <w:rPr>
                <w:sz w:val="18"/>
              </w:rPr>
              <w:t>权益总成本，即开发成本 + 运营成本+ 维护成本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56" w:type="dxa"/>
          </w:tcPr>
          <w:p>
            <w:pPr>
              <w:pStyle w:val="9"/>
              <w:spacing w:before="40"/>
              <w:rPr>
                <w:sz w:val="18"/>
              </w:rPr>
            </w:pPr>
            <w:r>
              <w:rPr>
                <w:sz w:val="18"/>
              </w:rPr>
              <w:t>固定成本</w:t>
            </w:r>
          </w:p>
        </w:tc>
        <w:tc>
          <w:tcPr>
            <w:tcW w:w="9337" w:type="dxa"/>
          </w:tcPr>
          <w:p>
            <w:pPr>
              <w:pStyle w:val="9"/>
              <w:spacing w:before="40"/>
              <w:ind w:left="108"/>
              <w:rPr>
                <w:sz w:val="18"/>
              </w:rPr>
            </w:pPr>
            <w:r>
              <w:rPr>
                <w:sz w:val="18"/>
              </w:rPr>
              <w:t>不随生产量、工得或时间的变化而变动的成本。如安装成本、租赁成本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56" w:type="dxa"/>
          </w:tcPr>
          <w:p>
            <w:pPr>
              <w:pStyle w:val="9"/>
              <w:spacing w:before="40"/>
              <w:rPr>
                <w:sz w:val="18"/>
              </w:rPr>
            </w:pPr>
            <w:r>
              <w:rPr>
                <w:sz w:val="18"/>
              </w:rPr>
              <w:t>可变成本</w:t>
            </w:r>
          </w:p>
        </w:tc>
        <w:tc>
          <w:tcPr>
            <w:tcW w:w="9337" w:type="dxa"/>
          </w:tcPr>
          <w:p>
            <w:pPr>
              <w:pStyle w:val="9"/>
              <w:spacing w:before="40"/>
              <w:ind w:left="108"/>
              <w:rPr>
                <w:sz w:val="18"/>
              </w:rPr>
            </w:pPr>
            <w:r>
              <w:rPr>
                <w:sz w:val="18"/>
              </w:rPr>
              <w:t>又称变动成本，是指随着生产量、工作量或时间而变动的成本。如原材料成本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56" w:type="dxa"/>
          </w:tcPr>
          <w:p>
            <w:pPr>
              <w:pStyle w:val="9"/>
              <w:spacing w:before="40"/>
              <w:rPr>
                <w:sz w:val="18"/>
              </w:rPr>
            </w:pPr>
            <w:r>
              <w:rPr>
                <w:sz w:val="18"/>
              </w:rPr>
              <w:t>直接成本</w:t>
            </w:r>
          </w:p>
        </w:tc>
        <w:tc>
          <w:tcPr>
            <w:tcW w:w="9337" w:type="dxa"/>
          </w:tcPr>
          <w:p>
            <w:pPr>
              <w:pStyle w:val="9"/>
              <w:spacing w:before="40"/>
              <w:ind w:left="108"/>
              <w:rPr>
                <w:sz w:val="18"/>
              </w:rPr>
            </w:pPr>
            <w:r>
              <w:rPr>
                <w:sz w:val="18"/>
              </w:rPr>
              <w:t>可直接计入项目的成本，通常是某项目所专用的资源的成本，一般可由项目经理直接控制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356" w:type="dxa"/>
          </w:tcPr>
          <w:p>
            <w:pPr>
              <w:pStyle w:val="9"/>
              <w:spacing w:before="40"/>
              <w:rPr>
                <w:sz w:val="18"/>
              </w:rPr>
            </w:pPr>
            <w:r>
              <w:rPr>
                <w:sz w:val="18"/>
              </w:rPr>
              <w:t>间接成本</w:t>
            </w:r>
          </w:p>
        </w:tc>
        <w:tc>
          <w:tcPr>
            <w:tcW w:w="9337" w:type="dxa"/>
          </w:tcPr>
          <w:p>
            <w:pPr>
              <w:pStyle w:val="9"/>
              <w:spacing w:before="40"/>
              <w:ind w:left="108"/>
              <w:rPr>
                <w:sz w:val="18"/>
              </w:rPr>
            </w:pPr>
            <w:r>
              <w:rPr>
                <w:sz w:val="18"/>
              </w:rPr>
              <w:t>无法直接追溯至某个具体项目的成本，只能按某种规定的会计程序进行累计并合理分摊到多个项目中。间接成本不能</w:t>
            </w:r>
          </w:p>
          <w:p>
            <w:pPr>
              <w:pStyle w:val="9"/>
              <w:spacing w:before="82"/>
              <w:ind w:left="108"/>
              <w:rPr>
                <w:sz w:val="18"/>
              </w:rPr>
            </w:pPr>
            <w:r>
              <w:rPr>
                <w:sz w:val="18"/>
              </w:rPr>
              <w:t>直接计入项目，通常是几个项目或项目与职能业务所共享的资源的成本，项目经理一般无法直接控制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356" w:type="dxa"/>
          </w:tcPr>
          <w:p>
            <w:pPr>
              <w:pStyle w:val="9"/>
              <w:spacing w:before="40"/>
              <w:rPr>
                <w:sz w:val="18"/>
              </w:rPr>
            </w:pPr>
            <w:r>
              <w:rPr>
                <w:sz w:val="18"/>
              </w:rPr>
              <w:t>沉没成本</w:t>
            </w:r>
          </w:p>
        </w:tc>
        <w:tc>
          <w:tcPr>
            <w:tcW w:w="9337" w:type="dxa"/>
          </w:tcPr>
          <w:p>
            <w:pPr>
              <w:pStyle w:val="9"/>
              <w:spacing w:before="40"/>
              <w:ind w:left="108"/>
              <w:rPr>
                <w:sz w:val="18"/>
              </w:rPr>
            </w:pPr>
            <w:r>
              <w:rPr>
                <w:sz w:val="18"/>
              </w:rPr>
              <w:t>也称为沉淀成本。由于过去的决策已经发生了的，而不能由现在或将来的任务决策改变的成本，是已经发生而不可收</w:t>
            </w:r>
          </w:p>
          <w:p>
            <w:pPr>
              <w:pStyle w:val="9"/>
              <w:spacing w:before="82"/>
              <w:ind w:left="108"/>
              <w:rPr>
                <w:sz w:val="18"/>
              </w:rPr>
            </w:pPr>
            <w:r>
              <w:rPr>
                <w:sz w:val="18"/>
              </w:rPr>
              <w:t>回的不可控成本，不会影响当前行为或未来决策。在投资决策时应排除沉没成本的干扰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356" w:type="dxa"/>
          </w:tcPr>
          <w:p>
            <w:pPr>
              <w:pStyle w:val="9"/>
              <w:spacing w:before="43"/>
              <w:rPr>
                <w:sz w:val="18"/>
              </w:rPr>
            </w:pPr>
            <w:r>
              <w:rPr>
                <w:sz w:val="18"/>
              </w:rPr>
              <w:t>机会成本</w:t>
            </w:r>
          </w:p>
        </w:tc>
        <w:tc>
          <w:tcPr>
            <w:tcW w:w="9337" w:type="dxa"/>
          </w:tcPr>
          <w:p>
            <w:pPr>
              <w:pStyle w:val="9"/>
              <w:spacing w:before="43"/>
              <w:ind w:left="108"/>
              <w:rPr>
                <w:sz w:val="18"/>
              </w:rPr>
            </w:pPr>
            <w:r>
              <w:rPr>
                <w:sz w:val="18"/>
              </w:rPr>
              <w:t>一种资源用于本项目而放弃用于其他机会时，所可能损失的利益，也就是某项资源未能得到充分利用而放弃掉的获利</w:t>
            </w:r>
          </w:p>
          <w:p>
            <w:pPr>
              <w:pStyle w:val="9"/>
              <w:spacing w:before="81"/>
              <w:ind w:left="108"/>
              <w:rPr>
                <w:sz w:val="18"/>
              </w:rPr>
            </w:pPr>
            <w:r>
              <w:rPr>
                <w:sz w:val="18"/>
              </w:rPr>
              <w:t>机会所带来的成本。决策时，需要考虑机会成本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356" w:type="dxa"/>
          </w:tcPr>
          <w:p>
            <w:pPr>
              <w:pStyle w:val="9"/>
              <w:spacing w:before="40"/>
              <w:rPr>
                <w:sz w:val="18"/>
              </w:rPr>
            </w:pPr>
            <w:r>
              <w:rPr>
                <w:sz w:val="18"/>
              </w:rPr>
              <w:t>质量成本</w:t>
            </w:r>
          </w:p>
        </w:tc>
        <w:tc>
          <w:tcPr>
            <w:tcW w:w="9337" w:type="dxa"/>
          </w:tcPr>
          <w:p>
            <w:pPr>
              <w:pStyle w:val="9"/>
              <w:spacing w:before="40"/>
              <w:ind w:left="108"/>
              <w:rPr>
                <w:sz w:val="18"/>
              </w:rPr>
            </w:pPr>
            <w:r>
              <w:rPr>
                <w:sz w:val="18"/>
              </w:rPr>
              <w:t>在整个产品生命周期中的、与质量相关的所有努力的总万一。</w:t>
            </w:r>
          </w:p>
          <w:p>
            <w:pPr>
              <w:pStyle w:val="9"/>
              <w:spacing w:before="82" w:line="324" w:lineRule="auto"/>
              <w:ind w:left="108" w:right="28"/>
              <w:rPr>
                <w:sz w:val="18"/>
              </w:rPr>
            </w:pPr>
            <w:r>
              <w:rPr>
                <w:sz w:val="18"/>
              </w:rPr>
              <w:t>预防和评估成本（一致性成本）包括为确保符合要求而进行质量规划、质量控制和质量保证的成本（即培训、质量控制体系等）；</w:t>
            </w:r>
          </w:p>
          <w:p>
            <w:pPr>
              <w:pStyle w:val="9"/>
              <w:spacing w:before="1"/>
              <w:ind w:left="108"/>
              <w:rPr>
                <w:sz w:val="18"/>
              </w:rPr>
            </w:pPr>
            <w:r>
              <w:rPr>
                <w:sz w:val="18"/>
              </w:rPr>
              <w:t>缺陷成本（非一致性成本）包括对不合格产品、部件或过程的返工成本，保修工作和废品的成本，以及名誉的损失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356" w:type="dxa"/>
          </w:tcPr>
          <w:p>
            <w:pPr>
              <w:pStyle w:val="9"/>
              <w:spacing w:before="40"/>
              <w:rPr>
                <w:sz w:val="18"/>
              </w:rPr>
            </w:pPr>
            <w:r>
              <w:rPr>
                <w:sz w:val="18"/>
              </w:rPr>
              <w:t>收益递减规律</w:t>
            </w:r>
          </w:p>
        </w:tc>
        <w:tc>
          <w:tcPr>
            <w:tcW w:w="9337" w:type="dxa"/>
          </w:tcPr>
          <w:p>
            <w:pPr>
              <w:pStyle w:val="9"/>
              <w:spacing w:before="40"/>
              <w:ind w:left="108"/>
              <w:rPr>
                <w:sz w:val="18"/>
              </w:rPr>
            </w:pPr>
            <w:r>
              <w:rPr>
                <w:sz w:val="18"/>
              </w:rPr>
              <w:t>随着投入的增加，单位投入的产出会呈现逐渐减少的趋势。特别是在某些项目中，当投入的资源达到一定数量后，再</w:t>
            </w:r>
          </w:p>
          <w:p>
            <w:pPr>
              <w:pStyle w:val="9"/>
              <w:spacing w:before="82"/>
              <w:ind w:left="108"/>
              <w:rPr>
                <w:sz w:val="18"/>
              </w:rPr>
            </w:pPr>
            <w:r>
              <w:rPr>
                <w:sz w:val="18"/>
              </w:rPr>
              <w:t>增加资源，反而会进度更慢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56" w:type="dxa"/>
          </w:tcPr>
          <w:p>
            <w:pPr>
              <w:pStyle w:val="9"/>
              <w:spacing w:before="40"/>
              <w:rPr>
                <w:sz w:val="18"/>
              </w:rPr>
            </w:pPr>
            <w:r>
              <w:rPr>
                <w:sz w:val="18"/>
              </w:rPr>
              <w:t>学习曲线</w:t>
            </w:r>
          </w:p>
        </w:tc>
        <w:tc>
          <w:tcPr>
            <w:tcW w:w="9337" w:type="dxa"/>
          </w:tcPr>
          <w:p>
            <w:pPr>
              <w:pStyle w:val="9"/>
              <w:spacing w:before="40"/>
              <w:ind w:left="108"/>
              <w:rPr>
                <w:sz w:val="18"/>
              </w:rPr>
            </w:pPr>
            <w:r>
              <w:rPr>
                <w:sz w:val="18"/>
              </w:rPr>
              <w:t>重复生产许多产品时，那些产品的单位成本随着数量的增多呈现规律性递减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8" w:hRule="atLeast"/>
        </w:trPr>
        <w:tc>
          <w:tcPr>
            <w:tcW w:w="1356" w:type="dxa"/>
          </w:tcPr>
          <w:p>
            <w:pPr>
              <w:pStyle w:val="9"/>
              <w:spacing w:before="40"/>
              <w:rPr>
                <w:sz w:val="18"/>
              </w:rPr>
            </w:pPr>
            <w:r>
              <w:rPr>
                <w:sz w:val="18"/>
              </w:rPr>
              <w:t>管理储备</w:t>
            </w:r>
          </w:p>
        </w:tc>
        <w:tc>
          <w:tcPr>
            <w:tcW w:w="9337" w:type="dxa"/>
          </w:tcPr>
          <w:p>
            <w:pPr>
              <w:pStyle w:val="9"/>
              <w:spacing w:before="40"/>
              <w:ind w:left="108"/>
              <w:rPr>
                <w:sz w:val="18"/>
              </w:rPr>
            </w:pPr>
            <w:r>
              <w:rPr>
                <w:sz w:val="18"/>
              </w:rPr>
              <w:t>是一个单列的计划出来的成本，以备未来不可预见的事情发生时使用。【未知 - 未知】</w:t>
            </w:r>
          </w:p>
          <w:p>
            <w:pPr>
              <w:pStyle w:val="9"/>
              <w:spacing w:before="82" w:line="326" w:lineRule="auto"/>
              <w:ind w:left="108" w:right="756"/>
              <w:rPr>
                <w:sz w:val="18"/>
              </w:rPr>
            </w:pPr>
            <w:r>
              <w:rPr>
                <w:sz w:val="18"/>
              </w:rPr>
              <w:t>管理储备包含成本或进度储备，以降低偏离成本或进度目标的风险，管理储备的使用对项目基准进行变更。项目经理在使用或支出管理储备前，可能需要获得批准。</w:t>
            </w:r>
          </w:p>
          <w:p>
            <w:pPr>
              <w:pStyle w:val="9"/>
              <w:spacing w:line="228" w:lineRule="exact"/>
              <w:ind w:left="108"/>
              <w:rPr>
                <w:sz w:val="18"/>
              </w:rPr>
            </w:pPr>
            <w:r>
              <w:rPr>
                <w:sz w:val="18"/>
              </w:rPr>
              <w:t>管理储备不是项目成本基准的一部分，但包含在预算中。管理储备不纳入挣值计算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356" w:type="dxa"/>
          </w:tcPr>
          <w:p>
            <w:pPr>
              <w:pStyle w:val="9"/>
              <w:spacing w:before="40"/>
              <w:rPr>
                <w:sz w:val="18"/>
              </w:rPr>
            </w:pPr>
            <w:r>
              <w:rPr>
                <w:sz w:val="18"/>
              </w:rPr>
              <w:t>应急储备</w:t>
            </w:r>
          </w:p>
        </w:tc>
        <w:tc>
          <w:tcPr>
            <w:tcW w:w="9337" w:type="dxa"/>
          </w:tcPr>
          <w:p>
            <w:pPr>
              <w:pStyle w:val="9"/>
              <w:spacing w:before="40"/>
              <w:ind w:left="108"/>
              <w:rPr>
                <w:sz w:val="18"/>
              </w:rPr>
            </w:pPr>
            <w:r>
              <w:rPr>
                <w:sz w:val="18"/>
              </w:rPr>
              <w:t>为未规划但可能发生的变更提供的补贴。【已知 - 未知】</w:t>
            </w:r>
          </w:p>
          <w:p>
            <w:pPr>
              <w:pStyle w:val="9"/>
              <w:spacing w:before="82"/>
              <w:ind w:left="108"/>
              <w:rPr>
                <w:sz w:val="18"/>
              </w:rPr>
            </w:pPr>
            <w:r>
              <w:rPr>
                <w:sz w:val="18"/>
              </w:rPr>
              <w:t>是项目范围和成本基准的一部分。应急储备旨在把不能实现本和时间目标的风险降低到组织可接受的水平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7" w:hRule="atLeast"/>
        </w:trPr>
        <w:tc>
          <w:tcPr>
            <w:tcW w:w="1356" w:type="dxa"/>
          </w:tcPr>
          <w:p>
            <w:pPr>
              <w:pStyle w:val="9"/>
              <w:spacing w:before="43" w:line="324" w:lineRule="auto"/>
              <w:ind w:right="156"/>
              <w:rPr>
                <w:sz w:val="18"/>
              </w:rPr>
            </w:pPr>
            <w:r>
              <w:rPr>
                <w:sz w:val="18"/>
              </w:rPr>
              <w:t>成本（绩效） 基准</w:t>
            </w:r>
          </w:p>
        </w:tc>
        <w:tc>
          <w:tcPr>
            <w:tcW w:w="9337" w:type="dxa"/>
          </w:tcPr>
          <w:p>
            <w:pPr>
              <w:pStyle w:val="9"/>
              <w:spacing w:before="43" w:line="324" w:lineRule="auto"/>
              <w:ind w:left="108" w:right="26"/>
              <w:rPr>
                <w:sz w:val="18"/>
              </w:rPr>
            </w:pPr>
            <w:r>
              <w:rPr>
                <w:sz w:val="18"/>
              </w:rPr>
              <w:t>经批准的按时间安排的成本支出计划，并随时反映了经批准的项目成本变更（所增加或减少的资金数目），被用于度量和监督项目的实际执行成本。成本基准中包括所有经批准的预算，但不包括管理储备。它按时段汇总估算的成本编</w:t>
            </w:r>
          </w:p>
          <w:p>
            <w:pPr>
              <w:pStyle w:val="9"/>
              <w:spacing w:before="1"/>
              <w:ind w:left="108"/>
              <w:rPr>
                <w:sz w:val="18"/>
              </w:rPr>
            </w:pPr>
            <w:r>
              <w:rPr>
                <w:sz w:val="18"/>
              </w:rPr>
              <w:t>制而成，通常以S曲线的形式来表示</w:t>
            </w:r>
          </w:p>
        </w:tc>
      </w:tr>
    </w:tbl>
    <w:p>
      <w:pPr>
        <w:spacing w:after="0"/>
        <w:rPr>
          <w:sz w:val="18"/>
        </w:rPr>
        <w:sectPr>
          <w:headerReference r:id="rId8" w:type="default"/>
          <w:pgSz w:w="11910" w:h="16840"/>
          <w:pgMar w:top="1100" w:right="300" w:bottom="440" w:left="500" w:header="880" w:footer="259" w:gutter="0"/>
        </w:sectPr>
      </w:pPr>
    </w:p>
    <w:p>
      <w:pPr>
        <w:pStyle w:val="4"/>
        <w:rPr>
          <w:rFonts w:ascii="Microsoft JhengHei"/>
          <w:b/>
          <w:sz w:val="20"/>
        </w:rPr>
      </w:pPr>
    </w:p>
    <w:p>
      <w:pPr>
        <w:pStyle w:val="4"/>
        <w:spacing w:before="2"/>
        <w:rPr>
          <w:rFonts w:ascii="Microsoft JhengHei"/>
          <w:b/>
          <w:sz w:val="12"/>
        </w:rPr>
      </w:pPr>
    </w:p>
    <w:p>
      <w:pPr>
        <w:pStyle w:val="8"/>
        <w:numPr>
          <w:ilvl w:val="0"/>
          <w:numId w:val="160"/>
        </w:numPr>
        <w:tabs>
          <w:tab w:val="left" w:pos="403"/>
        </w:tabs>
        <w:spacing w:before="15" w:after="0" w:line="240" w:lineRule="auto"/>
        <w:ind w:left="402" w:right="0" w:hanging="182"/>
        <w:jc w:val="left"/>
        <w:rPr>
          <w:rFonts w:hint="eastAsia" w:ascii="Microsoft JhengHei" w:eastAsia="Microsoft JhengHei"/>
          <w:b/>
          <w:sz w:val="18"/>
        </w:rPr>
      </w:pPr>
      <w:r>
        <w:rPr>
          <w:rFonts w:hint="eastAsia" w:ascii="Microsoft JhengHei" w:eastAsia="Microsoft JhengHei"/>
          <w:b/>
          <w:sz w:val="18"/>
        </w:rPr>
        <w:t>规划成本</w:t>
      </w:r>
    </w:p>
    <w:p>
      <w:pPr>
        <w:pStyle w:val="8"/>
        <w:numPr>
          <w:ilvl w:val="1"/>
          <w:numId w:val="160"/>
        </w:numPr>
        <w:tabs>
          <w:tab w:val="left" w:pos="583"/>
        </w:tabs>
        <w:spacing w:before="40" w:after="0" w:line="324" w:lineRule="auto"/>
        <w:ind w:left="220" w:right="328" w:firstLine="0"/>
        <w:jc w:val="left"/>
        <w:rPr>
          <w:sz w:val="18"/>
        </w:rPr>
      </w:pPr>
      <w:r>
        <w:rPr>
          <w:spacing w:val="-8"/>
          <w:sz w:val="18"/>
        </w:rPr>
        <w:t>成本管理计划：为规划、组织、估算、预算和控制项目成本统一格式，建立准则，例如成本管理计划中规定：计量单位、精确度、准确度、组织程度链接（工作分解结构为成本管理计划提供了框架，以便据此规范地开展成本估算、预算和控制）、控制临界值、绩效测量规则、报告格式、其他细节</w:t>
      </w:r>
    </w:p>
    <w:p>
      <w:pPr>
        <w:pStyle w:val="4"/>
        <w:spacing w:before="11"/>
        <w:rPr>
          <w:sz w:val="19"/>
        </w:rPr>
      </w:pPr>
    </w:p>
    <w:p>
      <w:pPr>
        <w:pStyle w:val="3"/>
        <w:numPr>
          <w:ilvl w:val="0"/>
          <w:numId w:val="160"/>
        </w:numPr>
        <w:tabs>
          <w:tab w:val="left" w:pos="639"/>
          <w:tab w:val="left" w:pos="640"/>
        </w:tabs>
        <w:spacing w:before="1" w:after="0" w:line="240" w:lineRule="auto"/>
        <w:ind w:left="640" w:right="0" w:hanging="420"/>
        <w:jc w:val="left"/>
      </w:pPr>
      <w:r>
        <w:t>估算成本</w:t>
      </w:r>
    </w:p>
    <w:p>
      <w:pPr>
        <w:pStyle w:val="8"/>
        <w:numPr>
          <w:ilvl w:val="1"/>
          <w:numId w:val="160"/>
        </w:numPr>
        <w:tabs>
          <w:tab w:val="left" w:pos="640"/>
        </w:tabs>
        <w:spacing w:before="40" w:after="41" w:line="240" w:lineRule="auto"/>
        <w:ind w:left="640" w:right="0" w:hanging="420"/>
        <w:jc w:val="left"/>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137795</wp:posOffset>
            </wp:positionV>
            <wp:extent cx="6184265" cy="6073775"/>
            <wp:effectExtent l="0" t="0" r="0" b="0"/>
            <wp:wrapNone/>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z w:val="18"/>
        </w:rPr>
        <w:t>估算成本是对完成瞎干惘工作所需资源成本进行近似估算匠过程，主要作用是，确定完成项目工作所需的成本数额。</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20"/>
        <w:gridCol w:w="1250"/>
        <w:gridCol w:w="2935"/>
        <w:gridCol w:w="2738"/>
        <w:gridCol w:w="2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4" w:hRule="atLeast"/>
        </w:trPr>
        <w:tc>
          <w:tcPr>
            <w:tcW w:w="1620" w:type="dxa"/>
          </w:tcPr>
          <w:p>
            <w:pPr>
              <w:pStyle w:val="9"/>
              <w:spacing w:line="294" w:lineRule="exact"/>
              <w:ind w:left="448"/>
              <w:rPr>
                <w:rFonts w:hint="eastAsia" w:ascii="Microsoft JhengHei" w:eastAsia="Microsoft JhengHei"/>
                <w:b/>
                <w:sz w:val="18"/>
              </w:rPr>
            </w:pPr>
            <w:r>
              <w:rPr>
                <w:rFonts w:hint="eastAsia" w:ascii="Microsoft JhengHei" w:eastAsia="Microsoft JhengHei"/>
                <w:b/>
                <w:sz w:val="18"/>
              </w:rPr>
              <w:t>估算级别</w:t>
            </w:r>
          </w:p>
        </w:tc>
        <w:tc>
          <w:tcPr>
            <w:tcW w:w="1250" w:type="dxa"/>
          </w:tcPr>
          <w:p>
            <w:pPr>
              <w:pStyle w:val="9"/>
              <w:spacing w:line="294" w:lineRule="exact"/>
              <w:ind w:left="352"/>
              <w:rPr>
                <w:rFonts w:hint="eastAsia" w:ascii="Microsoft JhengHei" w:eastAsia="Microsoft JhengHei"/>
                <w:b/>
                <w:sz w:val="18"/>
              </w:rPr>
            </w:pPr>
            <w:r>
              <w:rPr>
                <w:rFonts w:hint="eastAsia" w:ascii="Microsoft JhengHei" w:eastAsia="Microsoft JhengHei"/>
                <w:b/>
                <w:sz w:val="18"/>
              </w:rPr>
              <w:t>准确性</w:t>
            </w:r>
          </w:p>
        </w:tc>
        <w:tc>
          <w:tcPr>
            <w:tcW w:w="2935" w:type="dxa"/>
          </w:tcPr>
          <w:p>
            <w:pPr>
              <w:pStyle w:val="9"/>
              <w:spacing w:line="294" w:lineRule="exact"/>
              <w:ind w:left="1086" w:right="1079"/>
              <w:jc w:val="center"/>
              <w:rPr>
                <w:rFonts w:hint="eastAsia" w:ascii="Microsoft JhengHei" w:eastAsia="Microsoft JhengHei"/>
                <w:b/>
                <w:sz w:val="18"/>
              </w:rPr>
            </w:pPr>
            <w:r>
              <w:rPr>
                <w:rFonts w:hint="eastAsia" w:ascii="Microsoft JhengHei" w:eastAsia="Microsoft JhengHei"/>
                <w:b/>
                <w:sz w:val="18"/>
              </w:rPr>
              <w:t>使用阶段</w:t>
            </w:r>
          </w:p>
        </w:tc>
        <w:tc>
          <w:tcPr>
            <w:tcW w:w="2738" w:type="dxa"/>
          </w:tcPr>
          <w:p>
            <w:pPr>
              <w:pStyle w:val="9"/>
              <w:spacing w:line="294" w:lineRule="exact"/>
              <w:ind w:left="1172" w:right="1156"/>
              <w:jc w:val="center"/>
              <w:rPr>
                <w:rFonts w:hint="eastAsia" w:ascii="Microsoft JhengHei" w:eastAsia="Microsoft JhengHei"/>
                <w:b/>
                <w:sz w:val="18"/>
              </w:rPr>
            </w:pPr>
            <w:r>
              <w:rPr>
                <w:rFonts w:hint="eastAsia" w:ascii="Microsoft JhengHei" w:eastAsia="Microsoft JhengHei"/>
                <w:b/>
                <w:sz w:val="18"/>
              </w:rPr>
              <w:t>目的</w:t>
            </w:r>
          </w:p>
        </w:tc>
        <w:tc>
          <w:tcPr>
            <w:tcW w:w="2138" w:type="dxa"/>
          </w:tcPr>
          <w:p>
            <w:pPr>
              <w:pStyle w:val="9"/>
              <w:spacing w:line="294" w:lineRule="exact"/>
              <w:ind w:left="91" w:right="81"/>
              <w:jc w:val="center"/>
              <w:rPr>
                <w:rFonts w:hint="eastAsia" w:ascii="Microsoft JhengHei" w:eastAsia="Microsoft JhengHei"/>
                <w:b/>
                <w:sz w:val="18"/>
              </w:rPr>
            </w:pPr>
            <w:r>
              <w:rPr>
                <w:rFonts w:hint="eastAsia" w:ascii="Microsoft JhengHei" w:eastAsia="Microsoft JhengHei"/>
                <w:b/>
                <w:sz w:val="18"/>
              </w:rPr>
              <w:t>估算条件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620" w:type="dxa"/>
          </w:tcPr>
          <w:p>
            <w:pPr>
              <w:pStyle w:val="9"/>
              <w:spacing w:before="40"/>
              <w:rPr>
                <w:sz w:val="18"/>
              </w:rPr>
            </w:pPr>
            <w:r>
              <w:rPr>
                <w:sz w:val="18"/>
              </w:rPr>
              <w:t>粗略量级估算ROM</w:t>
            </w:r>
          </w:p>
        </w:tc>
        <w:tc>
          <w:tcPr>
            <w:tcW w:w="1250" w:type="dxa"/>
          </w:tcPr>
          <w:p>
            <w:pPr>
              <w:pStyle w:val="9"/>
              <w:spacing w:before="40"/>
              <w:ind w:left="108"/>
              <w:rPr>
                <w:sz w:val="18"/>
              </w:rPr>
            </w:pPr>
            <w:r>
              <w:rPr>
                <w:sz w:val="18"/>
              </w:rPr>
              <w:t>-25% ，+75%</w:t>
            </w:r>
          </w:p>
        </w:tc>
        <w:tc>
          <w:tcPr>
            <w:tcW w:w="2935" w:type="dxa"/>
          </w:tcPr>
          <w:p>
            <w:pPr>
              <w:pStyle w:val="9"/>
              <w:spacing w:before="40"/>
              <w:ind w:left="108"/>
              <w:rPr>
                <w:sz w:val="18"/>
              </w:rPr>
            </w:pPr>
            <w:r>
              <w:rPr>
                <w:sz w:val="18"/>
              </w:rPr>
              <w:t>可行性研究、概念阶段、启动阶段</w:t>
            </w:r>
          </w:p>
        </w:tc>
        <w:tc>
          <w:tcPr>
            <w:tcW w:w="2738" w:type="dxa"/>
          </w:tcPr>
          <w:p>
            <w:pPr>
              <w:pStyle w:val="9"/>
              <w:spacing w:before="40"/>
              <w:ind w:left="109"/>
              <w:rPr>
                <w:sz w:val="18"/>
              </w:rPr>
            </w:pPr>
            <w:r>
              <w:rPr>
                <w:sz w:val="18"/>
              </w:rPr>
              <w:t>可行性研究决策、选项决策提供</w:t>
            </w:r>
          </w:p>
          <w:p>
            <w:pPr>
              <w:pStyle w:val="9"/>
              <w:spacing w:before="82"/>
              <w:ind w:left="109"/>
              <w:rPr>
                <w:sz w:val="18"/>
              </w:rPr>
            </w:pPr>
            <w:r>
              <w:rPr>
                <w:sz w:val="18"/>
              </w:rPr>
              <w:t>成本估算</w:t>
            </w:r>
          </w:p>
        </w:tc>
        <w:tc>
          <w:tcPr>
            <w:tcW w:w="2138" w:type="dxa"/>
          </w:tcPr>
          <w:p>
            <w:pPr>
              <w:pStyle w:val="9"/>
              <w:spacing w:before="40"/>
              <w:ind w:left="110"/>
              <w:rPr>
                <w:sz w:val="18"/>
              </w:rPr>
            </w:pPr>
            <w:r>
              <w:rPr>
                <w:sz w:val="18"/>
              </w:rPr>
              <w:t>在没有详细数据的情况</w:t>
            </w:r>
          </w:p>
          <w:p>
            <w:pPr>
              <w:pStyle w:val="9"/>
              <w:spacing w:before="82"/>
              <w:ind w:left="110"/>
              <w:rPr>
                <w:sz w:val="18"/>
              </w:rPr>
            </w:pPr>
            <w:r>
              <w:rPr>
                <w:sz w:val="18"/>
              </w:rPr>
              <w:t>下进行的初步估算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20" w:type="dxa"/>
          </w:tcPr>
          <w:p>
            <w:pPr>
              <w:pStyle w:val="9"/>
              <w:spacing w:before="40"/>
              <w:rPr>
                <w:sz w:val="18"/>
              </w:rPr>
            </w:pPr>
            <w:r>
              <w:rPr>
                <w:sz w:val="18"/>
              </w:rPr>
              <w:t>预算估算</w:t>
            </w:r>
          </w:p>
        </w:tc>
        <w:tc>
          <w:tcPr>
            <w:tcW w:w="1250" w:type="dxa"/>
          </w:tcPr>
          <w:p>
            <w:pPr>
              <w:pStyle w:val="9"/>
              <w:spacing w:before="40"/>
              <w:ind w:left="108"/>
              <w:rPr>
                <w:sz w:val="18"/>
              </w:rPr>
            </w:pPr>
            <w:r>
              <w:rPr>
                <w:sz w:val="18"/>
              </w:rPr>
              <w:t>-10%，+25%</w:t>
            </w:r>
          </w:p>
        </w:tc>
        <w:tc>
          <w:tcPr>
            <w:tcW w:w="2935" w:type="dxa"/>
          </w:tcPr>
          <w:p>
            <w:pPr>
              <w:pStyle w:val="9"/>
              <w:spacing w:before="40"/>
              <w:ind w:left="108"/>
              <w:rPr>
                <w:sz w:val="18"/>
              </w:rPr>
            </w:pPr>
            <w:r>
              <w:rPr>
                <w:sz w:val="18"/>
              </w:rPr>
              <w:t>设计阶段</w:t>
            </w:r>
          </w:p>
        </w:tc>
        <w:tc>
          <w:tcPr>
            <w:tcW w:w="2738" w:type="dxa"/>
          </w:tcPr>
          <w:p>
            <w:pPr>
              <w:pStyle w:val="9"/>
              <w:spacing w:before="40"/>
              <w:ind w:left="109"/>
              <w:rPr>
                <w:sz w:val="18"/>
              </w:rPr>
            </w:pPr>
            <w:r>
              <w:rPr>
                <w:sz w:val="18"/>
              </w:rPr>
              <w:t>用于获取资金和项目批准</w:t>
            </w:r>
          </w:p>
        </w:tc>
        <w:tc>
          <w:tcPr>
            <w:tcW w:w="2138" w:type="dxa"/>
          </w:tcPr>
          <w:p>
            <w:pPr>
              <w:pStyle w:val="9"/>
              <w:spacing w:before="40"/>
              <w:ind w:left="91" w:right="196"/>
              <w:jc w:val="center"/>
              <w:rPr>
                <w:sz w:val="18"/>
              </w:rPr>
            </w:pPr>
            <w:r>
              <w:rPr>
                <w:sz w:val="18"/>
              </w:rPr>
              <w:t>有一定程度的信息了解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620" w:type="dxa"/>
          </w:tcPr>
          <w:p>
            <w:pPr>
              <w:pStyle w:val="9"/>
              <w:spacing w:before="40"/>
              <w:rPr>
                <w:sz w:val="18"/>
              </w:rPr>
            </w:pPr>
            <w:r>
              <w:rPr>
                <w:sz w:val="18"/>
              </w:rPr>
              <w:t>确定性估算</w:t>
            </w:r>
          </w:p>
        </w:tc>
        <w:tc>
          <w:tcPr>
            <w:tcW w:w="1250" w:type="dxa"/>
          </w:tcPr>
          <w:p>
            <w:pPr>
              <w:pStyle w:val="9"/>
              <w:spacing w:before="40"/>
              <w:ind w:left="108"/>
              <w:rPr>
                <w:sz w:val="18"/>
              </w:rPr>
            </w:pPr>
            <w:r>
              <w:rPr>
                <w:sz w:val="18"/>
              </w:rPr>
              <w:t>-5%，+10%</w:t>
            </w:r>
          </w:p>
        </w:tc>
        <w:tc>
          <w:tcPr>
            <w:tcW w:w="2935" w:type="dxa"/>
          </w:tcPr>
          <w:p>
            <w:pPr>
              <w:pStyle w:val="9"/>
              <w:spacing w:before="40"/>
              <w:ind w:left="108"/>
              <w:rPr>
                <w:sz w:val="18"/>
              </w:rPr>
            </w:pPr>
            <w:r>
              <w:rPr>
                <w:sz w:val="18"/>
              </w:rPr>
              <w:t>计划编制阶段的中后期</w:t>
            </w:r>
          </w:p>
        </w:tc>
        <w:tc>
          <w:tcPr>
            <w:tcW w:w="2738" w:type="dxa"/>
          </w:tcPr>
          <w:p>
            <w:pPr>
              <w:pStyle w:val="9"/>
              <w:spacing w:before="40"/>
              <w:ind w:left="109"/>
              <w:rPr>
                <w:sz w:val="18"/>
              </w:rPr>
            </w:pPr>
            <w:r>
              <w:rPr>
                <w:sz w:val="18"/>
              </w:rPr>
              <w:t>为采购提供详情，估算实际成本</w:t>
            </w:r>
          </w:p>
          <w:p>
            <w:pPr>
              <w:pStyle w:val="9"/>
              <w:spacing w:before="82"/>
              <w:ind w:left="109"/>
              <w:rPr>
                <w:sz w:val="18"/>
              </w:rPr>
            </w:pPr>
            <w:r>
              <w:rPr>
                <w:sz w:val="18"/>
              </w:rPr>
              <w:t>用于评标、合同变更和额外工作</w:t>
            </w:r>
          </w:p>
        </w:tc>
        <w:tc>
          <w:tcPr>
            <w:tcW w:w="2138" w:type="dxa"/>
          </w:tcPr>
          <w:p>
            <w:pPr>
              <w:pStyle w:val="9"/>
              <w:spacing w:before="40"/>
              <w:ind w:left="110"/>
              <w:rPr>
                <w:sz w:val="18"/>
              </w:rPr>
            </w:pPr>
            <w:r>
              <w:rPr>
                <w:sz w:val="18"/>
              </w:rPr>
              <w:t>必须基于详细、完整的</w:t>
            </w:r>
          </w:p>
          <w:p>
            <w:pPr>
              <w:pStyle w:val="9"/>
              <w:spacing w:before="82"/>
              <w:ind w:left="110"/>
              <w:rPr>
                <w:sz w:val="18"/>
              </w:rPr>
            </w:pPr>
            <w:r>
              <w:rPr>
                <w:sz w:val="18"/>
              </w:rPr>
              <w:t>WBS</w:t>
            </w:r>
          </w:p>
        </w:tc>
      </w:tr>
    </w:tbl>
    <w:p>
      <w:pPr>
        <w:pStyle w:val="8"/>
        <w:numPr>
          <w:ilvl w:val="1"/>
          <w:numId w:val="160"/>
        </w:numPr>
        <w:tabs>
          <w:tab w:val="left" w:pos="583"/>
        </w:tabs>
        <w:spacing w:before="40" w:after="0" w:line="324" w:lineRule="auto"/>
        <w:ind w:left="220" w:right="444" w:firstLine="0"/>
        <w:jc w:val="left"/>
        <w:rPr>
          <w:sz w:val="18"/>
        </w:rPr>
      </w:pPr>
      <w:r>
        <w:rPr>
          <w:spacing w:val="-2"/>
          <w:sz w:val="18"/>
        </w:rPr>
        <w:t>成本估算包括对完成项目工作可能需要的成本、应对已识别风险的应急储备，以及应对计划外工作的管理储备的量化估算。成本</w:t>
      </w:r>
      <w:r>
        <w:rPr>
          <w:sz w:val="18"/>
        </w:rPr>
        <w:t>估算可以是汇总的或详细分列的。</w:t>
      </w:r>
    </w:p>
    <w:p>
      <w:pPr>
        <w:pStyle w:val="4"/>
        <w:spacing w:before="11"/>
        <w:rPr>
          <w:sz w:val="19"/>
        </w:rPr>
      </w:pPr>
    </w:p>
    <w:p>
      <w:pPr>
        <w:pStyle w:val="3"/>
        <w:numPr>
          <w:ilvl w:val="0"/>
          <w:numId w:val="160"/>
        </w:numPr>
        <w:tabs>
          <w:tab w:val="left" w:pos="639"/>
          <w:tab w:val="left" w:pos="640"/>
        </w:tabs>
        <w:spacing w:before="0" w:after="0" w:line="240" w:lineRule="auto"/>
        <w:ind w:left="640" w:right="0" w:hanging="420"/>
        <w:jc w:val="left"/>
      </w:pPr>
      <w:r>
        <w:t>制定预算</w:t>
      </w:r>
    </w:p>
    <w:p>
      <w:pPr>
        <w:pStyle w:val="8"/>
        <w:numPr>
          <w:ilvl w:val="1"/>
          <w:numId w:val="160"/>
        </w:numPr>
        <w:tabs>
          <w:tab w:val="left" w:pos="640"/>
        </w:tabs>
        <w:spacing w:before="40" w:after="0" w:line="240" w:lineRule="auto"/>
        <w:ind w:left="640" w:right="0" w:hanging="420"/>
        <w:jc w:val="left"/>
        <w:rPr>
          <w:sz w:val="18"/>
        </w:rPr>
      </w:pPr>
      <w:r>
        <w:rPr>
          <w:sz w:val="18"/>
        </w:rPr>
        <w:t>项目预算包括经批准用于执行项目的全部资金</w:t>
      </w:r>
    </w:p>
    <w:p>
      <w:pPr>
        <w:pStyle w:val="8"/>
        <w:numPr>
          <w:ilvl w:val="1"/>
          <w:numId w:val="160"/>
        </w:numPr>
        <w:tabs>
          <w:tab w:val="left" w:pos="640"/>
        </w:tabs>
        <w:spacing w:before="82" w:after="9" w:line="324" w:lineRule="auto"/>
        <w:ind w:left="640" w:right="420" w:hanging="420"/>
        <w:jc w:val="left"/>
        <w:rPr>
          <w:sz w:val="18"/>
        </w:rPr>
      </w:pPr>
      <w:r>
        <w:drawing>
          <wp:anchor distT="0" distB="0" distL="0" distR="0" simplePos="0" relativeHeight="4096" behindDoc="0" locked="0" layoutInCell="1" allowOverlap="1">
            <wp:simplePos x="0" y="0"/>
            <wp:positionH relativeFrom="page">
              <wp:posOffset>723900</wp:posOffset>
            </wp:positionH>
            <wp:positionV relativeFrom="paragraph">
              <wp:posOffset>428625</wp:posOffset>
            </wp:positionV>
            <wp:extent cx="2480945" cy="1967230"/>
            <wp:effectExtent l="0" t="0" r="0" b="0"/>
            <wp:wrapNone/>
            <wp:docPr id="8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5.jpeg"/>
                    <pic:cNvPicPr>
                      <a:picLocks noChangeAspect="1"/>
                    </pic:cNvPicPr>
                  </pic:nvPicPr>
                  <pic:blipFill>
                    <a:blip r:embed="rId31" cstate="print"/>
                    <a:stretch>
                      <a:fillRect/>
                    </a:stretch>
                  </pic:blipFill>
                  <pic:spPr>
                    <a:xfrm>
                      <a:off x="0" y="0"/>
                      <a:ext cx="2481199" cy="1967230"/>
                    </a:xfrm>
                    <a:prstGeom prst="rect">
                      <a:avLst/>
                    </a:prstGeom>
                  </pic:spPr>
                </pic:pic>
              </a:graphicData>
            </a:graphic>
          </wp:anchor>
        </w:drawing>
      </w:r>
      <w:r>
        <w:rPr>
          <w:spacing w:val="-4"/>
          <w:sz w:val="18"/>
        </w:rPr>
        <w:t>成本基准是经过批准且按时间段分配的项目预算，包括应急预算但不包括管理储备。在挣值管理技术中，成本基准称为绩效测量</w:t>
      </w:r>
      <w:r>
        <w:rPr>
          <w:sz w:val="18"/>
        </w:rPr>
        <w:t>基准（PMB）</w:t>
      </w:r>
      <w:r>
        <w:rPr>
          <w:spacing w:val="-1"/>
          <w:sz w:val="18"/>
        </w:rPr>
        <w:t>在成本基准之上增加管理储备，得到项目预算。</w:t>
      </w:r>
    </w:p>
    <w:p>
      <w:pPr>
        <w:pStyle w:val="4"/>
        <w:ind w:left="4638"/>
        <w:rPr>
          <w:sz w:val="20"/>
        </w:rPr>
      </w:pPr>
      <w:r>
        <w:rPr>
          <w:sz w:val="20"/>
        </w:rPr>
        <w:drawing>
          <wp:inline distT="0" distB="0" distL="0" distR="0">
            <wp:extent cx="3611245" cy="1941195"/>
            <wp:effectExtent l="0" t="0" r="0" b="0"/>
            <wp:docPr id="8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6.png"/>
                    <pic:cNvPicPr>
                      <a:picLocks noChangeAspect="1"/>
                    </pic:cNvPicPr>
                  </pic:nvPicPr>
                  <pic:blipFill>
                    <a:blip r:embed="rId32" cstate="print"/>
                    <a:stretch>
                      <a:fillRect/>
                    </a:stretch>
                  </pic:blipFill>
                  <pic:spPr>
                    <a:xfrm>
                      <a:off x="0" y="0"/>
                      <a:ext cx="3611317" cy="1941290"/>
                    </a:xfrm>
                    <a:prstGeom prst="rect">
                      <a:avLst/>
                    </a:prstGeom>
                  </pic:spPr>
                </pic:pic>
              </a:graphicData>
            </a:graphic>
          </wp:inline>
        </w:drawing>
      </w:r>
    </w:p>
    <w:p>
      <w:pPr>
        <w:pStyle w:val="4"/>
        <w:spacing w:before="12"/>
        <w:rPr>
          <w:sz w:val="23"/>
        </w:rPr>
      </w:pPr>
    </w:p>
    <w:p>
      <w:pPr>
        <w:pStyle w:val="3"/>
        <w:numPr>
          <w:ilvl w:val="0"/>
          <w:numId w:val="160"/>
        </w:numPr>
        <w:tabs>
          <w:tab w:val="left" w:pos="639"/>
          <w:tab w:val="left" w:pos="640"/>
        </w:tabs>
        <w:spacing w:before="0" w:after="0" w:line="321" w:lineRule="exact"/>
        <w:ind w:left="640" w:right="0" w:hanging="420"/>
        <w:jc w:val="left"/>
      </w:pPr>
      <w:r>
        <w:t>控制成本</w:t>
      </w:r>
    </w:p>
    <w:p>
      <w:pPr>
        <w:pStyle w:val="8"/>
        <w:numPr>
          <w:ilvl w:val="1"/>
          <w:numId w:val="160"/>
        </w:numPr>
        <w:tabs>
          <w:tab w:val="left" w:pos="640"/>
        </w:tabs>
        <w:spacing w:before="0" w:after="0" w:line="321" w:lineRule="exact"/>
        <w:ind w:left="640" w:right="0" w:hanging="420"/>
        <w:jc w:val="left"/>
        <w:rPr>
          <w:rFonts w:ascii="Calibri" w:eastAsia="Calibri"/>
          <w:b/>
          <w:sz w:val="18"/>
        </w:rPr>
      </w:pPr>
      <w:r>
        <w:rPr>
          <w:rFonts w:hint="eastAsia" w:ascii="Microsoft JhengHei" w:eastAsia="Microsoft JhengHei"/>
          <w:b/>
          <w:sz w:val="18"/>
        </w:rPr>
        <w:t>工具与技术</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56"/>
        <w:gridCol w:w="88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1856" w:type="dxa"/>
          </w:tcPr>
          <w:p>
            <w:pPr>
              <w:pStyle w:val="9"/>
              <w:spacing w:line="292" w:lineRule="exact"/>
              <w:ind w:left="475"/>
              <w:rPr>
                <w:rFonts w:hint="eastAsia" w:ascii="Microsoft JhengHei" w:eastAsia="Microsoft JhengHei"/>
                <w:b/>
                <w:sz w:val="18"/>
              </w:rPr>
            </w:pPr>
            <w:r>
              <w:rPr>
                <w:rFonts w:hint="eastAsia" w:ascii="Microsoft JhengHei" w:eastAsia="Microsoft JhengHei"/>
                <w:b/>
                <w:sz w:val="18"/>
              </w:rPr>
              <w:t>工具与技术</w:t>
            </w:r>
          </w:p>
        </w:tc>
        <w:tc>
          <w:tcPr>
            <w:tcW w:w="8829" w:type="dxa"/>
          </w:tcPr>
          <w:p>
            <w:pPr>
              <w:pStyle w:val="9"/>
              <w:spacing w:line="292" w:lineRule="exact"/>
              <w:ind w:left="4214" w:right="4205"/>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856" w:type="dxa"/>
          </w:tcPr>
          <w:p>
            <w:pPr>
              <w:pStyle w:val="9"/>
              <w:spacing w:before="43"/>
              <w:rPr>
                <w:sz w:val="18"/>
              </w:rPr>
            </w:pPr>
            <w:r>
              <w:rPr>
                <w:sz w:val="18"/>
              </w:rPr>
              <w:t>挣值分析</w:t>
            </w:r>
          </w:p>
        </w:tc>
        <w:tc>
          <w:tcPr>
            <w:tcW w:w="8829" w:type="dxa"/>
          </w:tcPr>
          <w:p>
            <w:pPr>
              <w:pStyle w:val="9"/>
              <w:spacing w:before="43"/>
              <w:rPr>
                <w:sz w:val="18"/>
              </w:rPr>
            </w:pPr>
            <w:r>
              <w:rPr>
                <w:sz w:val="18"/>
              </w:rPr>
              <w:t>将实际进度和成本绩效与绩效测量基准进行比较。综合考虑项目范围、成本与进度指标，帮助项目管理团队评</w:t>
            </w:r>
          </w:p>
          <w:p>
            <w:pPr>
              <w:pStyle w:val="9"/>
              <w:spacing w:before="81"/>
              <w:rPr>
                <w:sz w:val="18"/>
              </w:rPr>
            </w:pPr>
            <w:r>
              <w:rPr>
                <w:sz w:val="18"/>
              </w:rPr>
              <w:t>估与测量项目绩效和进展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56" w:type="dxa"/>
          </w:tcPr>
          <w:p>
            <w:pPr>
              <w:pStyle w:val="9"/>
              <w:spacing w:before="41"/>
              <w:rPr>
                <w:sz w:val="18"/>
              </w:rPr>
            </w:pPr>
            <w:r>
              <w:rPr>
                <w:sz w:val="18"/>
              </w:rPr>
              <w:t>偏差分析</w:t>
            </w:r>
          </w:p>
        </w:tc>
        <w:tc>
          <w:tcPr>
            <w:tcW w:w="8829" w:type="dxa"/>
          </w:tcPr>
          <w:p>
            <w:pPr>
              <w:pStyle w:val="9"/>
              <w:spacing w:before="41"/>
              <w:rPr>
                <w:sz w:val="18"/>
              </w:rPr>
            </w:pPr>
            <w:r>
              <w:rPr>
                <w:sz w:val="18"/>
              </w:rPr>
              <w:t>通过比较计划成本和实际成本，来识别成本基准与实际项目绩效之间的差异；然后可以实施进一步的分析，以</w:t>
            </w:r>
          </w:p>
          <w:p>
            <w:pPr>
              <w:pStyle w:val="9"/>
              <w:spacing w:before="81"/>
              <w:rPr>
                <w:sz w:val="18"/>
              </w:rPr>
            </w:pPr>
            <w:r>
              <w:rPr>
                <w:sz w:val="18"/>
              </w:rPr>
              <w:t>判定偏离进度基冷的原因和程度，并决定是否需要采取纠正或预防措施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56" w:type="dxa"/>
          </w:tcPr>
          <w:p>
            <w:pPr>
              <w:pStyle w:val="9"/>
              <w:spacing w:before="40"/>
              <w:rPr>
                <w:sz w:val="18"/>
              </w:rPr>
            </w:pPr>
            <w:r>
              <w:rPr>
                <w:sz w:val="18"/>
              </w:rPr>
              <w:t>趋势分析</w:t>
            </w:r>
          </w:p>
        </w:tc>
        <w:tc>
          <w:tcPr>
            <w:tcW w:w="8829" w:type="dxa"/>
          </w:tcPr>
          <w:p>
            <w:pPr>
              <w:pStyle w:val="9"/>
              <w:spacing w:before="40"/>
              <w:rPr>
                <w:sz w:val="18"/>
              </w:rPr>
            </w:pPr>
            <w:r>
              <w:rPr>
                <w:sz w:val="18"/>
              </w:rPr>
              <w:t>审查项目绩效随时间的变化情况，以判断绩效是正在改善还是正在恶化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856" w:type="dxa"/>
          </w:tcPr>
          <w:p>
            <w:pPr>
              <w:pStyle w:val="9"/>
              <w:spacing w:before="40"/>
              <w:rPr>
                <w:sz w:val="18"/>
              </w:rPr>
            </w:pPr>
            <w:r>
              <w:rPr>
                <w:sz w:val="18"/>
              </w:rPr>
              <w:t>预测</w:t>
            </w:r>
          </w:p>
        </w:tc>
        <w:tc>
          <w:tcPr>
            <w:tcW w:w="8829" w:type="dxa"/>
          </w:tcPr>
          <w:p>
            <w:pPr>
              <w:pStyle w:val="9"/>
              <w:spacing w:before="40"/>
              <w:rPr>
                <w:sz w:val="18"/>
              </w:rPr>
            </w:pPr>
            <w:r>
              <w:rPr>
                <w:sz w:val="18"/>
              </w:rPr>
              <w:t>根据当前掌握的信息和知识，估算或预计项目未来的情况和事件。预测根据项目执行过程中所产生的工作绩效</w:t>
            </w:r>
          </w:p>
          <w:p>
            <w:pPr>
              <w:pStyle w:val="9"/>
              <w:spacing w:before="82"/>
              <w:rPr>
                <w:sz w:val="18"/>
              </w:rPr>
            </w:pPr>
            <w:r>
              <w:rPr>
                <w:sz w:val="18"/>
              </w:rPr>
              <w:t>信息来进行，并在必要时更新和重新发布预测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56" w:type="dxa"/>
          </w:tcPr>
          <w:p>
            <w:pPr>
              <w:pStyle w:val="9"/>
              <w:spacing w:before="40"/>
              <w:rPr>
                <w:sz w:val="18"/>
              </w:rPr>
            </w:pPr>
            <w:r>
              <w:rPr>
                <w:sz w:val="18"/>
              </w:rPr>
              <w:t>储备分析</w:t>
            </w:r>
          </w:p>
        </w:tc>
        <w:tc>
          <w:tcPr>
            <w:tcW w:w="8829" w:type="dxa"/>
          </w:tcPr>
          <w:p>
            <w:pPr>
              <w:pStyle w:val="9"/>
              <w:spacing w:before="40"/>
              <w:rPr>
                <w:sz w:val="18"/>
              </w:rPr>
            </w:pPr>
            <w:r>
              <w:rPr>
                <w:sz w:val="18"/>
              </w:rPr>
              <w:t>监督项目中应急储备和管理储备的使用情况，从而判断是否还需要这些储备，或是否需要增加额外的储备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856" w:type="dxa"/>
          </w:tcPr>
          <w:p>
            <w:pPr>
              <w:pStyle w:val="9"/>
              <w:spacing w:before="40"/>
              <w:rPr>
                <w:sz w:val="18"/>
              </w:rPr>
            </w:pPr>
            <w:r>
              <w:rPr>
                <w:sz w:val="18"/>
              </w:rPr>
              <w:t>完工尚需绩效指标</w:t>
            </w:r>
          </w:p>
        </w:tc>
        <w:tc>
          <w:tcPr>
            <w:tcW w:w="8829" w:type="dxa"/>
          </w:tcPr>
          <w:p>
            <w:pPr>
              <w:pStyle w:val="9"/>
              <w:spacing w:before="40"/>
              <w:rPr>
                <w:sz w:val="18"/>
              </w:rPr>
            </w:pPr>
            <w:r>
              <w:rPr>
                <w:spacing w:val="-4"/>
                <w:sz w:val="18"/>
              </w:rPr>
              <w:t>为了实现特定的管理目标</w:t>
            </w:r>
            <w:r>
              <w:rPr>
                <w:sz w:val="18"/>
              </w:rPr>
              <w:t>（如完工预算</w:t>
            </w:r>
            <w:r>
              <w:rPr>
                <w:rFonts w:ascii="Calibri" w:eastAsia="Calibri"/>
                <w:spacing w:val="-2"/>
                <w:sz w:val="18"/>
              </w:rPr>
              <w:t>BAC</w:t>
            </w:r>
            <w:r>
              <w:rPr>
                <w:sz w:val="18"/>
              </w:rPr>
              <w:t>或完工估算</w:t>
            </w:r>
            <w:r>
              <w:rPr>
                <w:rFonts w:ascii="Calibri" w:eastAsia="Calibri"/>
                <w:spacing w:val="-17"/>
                <w:sz w:val="18"/>
              </w:rPr>
              <w:t>EAC</w:t>
            </w:r>
            <w:r>
              <w:rPr>
                <w:spacing w:val="-17"/>
                <w:sz w:val="18"/>
              </w:rPr>
              <w:t>）</w:t>
            </w:r>
            <w:r>
              <w:rPr>
                <w:spacing w:val="-7"/>
                <w:sz w:val="18"/>
              </w:rPr>
              <w:t>，剩余工作实施必须达到的成本绩效指标</w:t>
            </w:r>
            <w:r>
              <w:rPr>
                <w:sz w:val="18"/>
              </w:rPr>
              <w:t>（预测值）</w:t>
            </w:r>
          </w:p>
        </w:tc>
      </w:tr>
    </w:tbl>
    <w:p>
      <w:pPr>
        <w:pStyle w:val="4"/>
        <w:spacing w:before="17"/>
        <w:rPr>
          <w:rFonts w:ascii="Microsoft JhengHei"/>
          <w:b/>
          <w:sz w:val="15"/>
        </w:rPr>
      </w:pPr>
    </w:p>
    <w:p>
      <w:pPr>
        <w:pStyle w:val="8"/>
        <w:numPr>
          <w:ilvl w:val="1"/>
          <w:numId w:val="160"/>
        </w:numPr>
        <w:tabs>
          <w:tab w:val="left" w:pos="640"/>
        </w:tabs>
        <w:spacing w:before="0" w:after="0" w:line="240" w:lineRule="auto"/>
        <w:ind w:left="640" w:right="0" w:hanging="420"/>
        <w:jc w:val="left"/>
        <w:rPr>
          <w:rFonts w:ascii="Calibri" w:eastAsia="Calibri"/>
          <w:b/>
          <w:sz w:val="18"/>
        </w:rPr>
      </w:pPr>
      <w:r>
        <w:rPr>
          <w:rFonts w:hint="eastAsia" w:ascii="Microsoft JhengHei" w:eastAsia="Microsoft JhengHei"/>
          <w:b/>
          <w:sz w:val="18"/>
        </w:rPr>
        <w:t>挣值分析（</w:t>
      </w:r>
      <w:r>
        <w:rPr>
          <w:rFonts w:ascii="Calibri" w:eastAsia="Calibri"/>
          <w:b/>
          <w:sz w:val="18"/>
        </w:rPr>
        <w:t>EVA</w:t>
      </w:r>
      <w:r>
        <w:rPr>
          <w:rFonts w:hint="eastAsia" w:ascii="Microsoft JhengHei" w:eastAsia="Microsoft JhengHei"/>
          <w:b/>
          <w:sz w:val="18"/>
        </w:rPr>
        <w:t>）</w:t>
      </w:r>
      <w:r>
        <w:rPr>
          <w:rFonts w:hint="eastAsia" w:ascii="Microsoft JhengHei" w:eastAsia="Microsoft JhengHei"/>
          <w:b/>
          <w:spacing w:val="3"/>
          <w:sz w:val="18"/>
        </w:rPr>
        <w:t xml:space="preserve"> </w:t>
      </w:r>
      <w:r>
        <w:rPr>
          <w:rFonts w:ascii="Calibri" w:eastAsia="Calibri"/>
          <w:b/>
          <w:sz w:val="18"/>
        </w:rPr>
        <w:t>&amp;</w:t>
      </w:r>
      <w:r>
        <w:rPr>
          <w:rFonts w:ascii="Calibri" w:eastAsia="Calibri"/>
          <w:b/>
          <w:spacing w:val="7"/>
          <w:sz w:val="18"/>
        </w:rPr>
        <w:t xml:space="preserve"> </w:t>
      </w:r>
      <w:r>
        <w:rPr>
          <w:rFonts w:hint="eastAsia" w:ascii="Microsoft JhengHei" w:eastAsia="Microsoft JhengHei"/>
          <w:b/>
          <w:sz w:val="18"/>
        </w:rPr>
        <w:t xml:space="preserve">偏差分析 </w:t>
      </w:r>
      <w:r>
        <w:rPr>
          <w:rFonts w:ascii="Calibri" w:eastAsia="Calibri"/>
          <w:b/>
          <w:sz w:val="18"/>
        </w:rPr>
        <w:t>&amp;</w:t>
      </w:r>
      <w:r>
        <w:rPr>
          <w:rFonts w:ascii="Calibri" w:eastAsia="Calibri"/>
          <w:b/>
          <w:spacing w:val="7"/>
          <w:sz w:val="18"/>
        </w:rPr>
        <w:t xml:space="preserve"> </w:t>
      </w:r>
      <w:r>
        <w:rPr>
          <w:rFonts w:hint="eastAsia" w:ascii="Microsoft JhengHei" w:eastAsia="Microsoft JhengHei"/>
          <w:b/>
          <w:sz w:val="18"/>
        </w:rPr>
        <w:t xml:space="preserve">进度绩效指数 </w:t>
      </w:r>
      <w:r>
        <w:rPr>
          <w:rFonts w:ascii="Calibri" w:eastAsia="Calibri"/>
          <w:b/>
          <w:sz w:val="18"/>
        </w:rPr>
        <w:t>&amp;</w:t>
      </w:r>
      <w:r>
        <w:rPr>
          <w:rFonts w:ascii="Calibri" w:eastAsia="Calibri"/>
          <w:b/>
          <w:spacing w:val="7"/>
          <w:sz w:val="18"/>
        </w:rPr>
        <w:t xml:space="preserve"> </w:t>
      </w:r>
      <w:r>
        <w:rPr>
          <w:rFonts w:hint="eastAsia" w:ascii="Microsoft JhengHei" w:eastAsia="Microsoft JhengHei"/>
          <w:b/>
          <w:sz w:val="18"/>
        </w:rPr>
        <w:t>成本绩效指数</w:t>
      </w:r>
    </w:p>
    <w:p>
      <w:pPr>
        <w:spacing w:after="0" w:line="240" w:lineRule="auto"/>
        <w:jc w:val="left"/>
        <w:rPr>
          <w:rFonts w:ascii="Calibri" w:eastAsia="Calibri"/>
          <w:sz w:val="18"/>
        </w:rPr>
        <w:sectPr>
          <w:pgSz w:w="11910" w:h="16840"/>
          <w:pgMar w:top="1100" w:right="300" w:bottom="440" w:left="500" w:header="880" w:footer="259" w:gutter="0"/>
        </w:sectPr>
      </w:pPr>
    </w:p>
    <w:p>
      <w:pPr>
        <w:pStyle w:val="4"/>
        <w:spacing w:line="20" w:lineRule="exact"/>
        <w:ind w:left="183"/>
        <w:rPr>
          <w:rFonts w:ascii="Microsoft JhengHei"/>
          <w:sz w:val="2"/>
        </w:rPr>
      </w:pPr>
      <w:r>
        <w:rPr>
          <w:rFonts w:ascii="Microsoft JhengHei"/>
          <w:sz w:val="2"/>
        </w:rPr>
        <w:pict>
          <v:group id="_x0000_s1184" o:spid="_x0000_s1184" o:spt="203" style="height:0.75pt;width:526.3pt;" coordsize="10526,15">
            <o:lock v:ext="edit"/>
            <v:line id="_x0000_s1185" o:spid="_x0000_s1185"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line="324" w:lineRule="auto"/>
        <w:ind w:left="220" w:right="327"/>
      </w:pPr>
      <w:r>
        <w:t xml:space="preserve">计划价值 </w:t>
      </w:r>
      <w:r>
        <w:rPr>
          <w:rFonts w:ascii="Calibri" w:eastAsia="Calibri"/>
        </w:rPr>
        <w:t>PV</w:t>
      </w:r>
      <w:r>
        <w:rPr>
          <w:rFonts w:ascii="Calibri" w:eastAsia="Calibri"/>
          <w:spacing w:val="9"/>
        </w:rPr>
        <w:t xml:space="preserve"> </w:t>
      </w:r>
      <w:r>
        <w:rPr>
          <w:spacing w:val="-4"/>
        </w:rPr>
        <w:t xml:space="preserve">计划价值是为计划工作分配的经批准的预算 ；挣值 </w:t>
      </w:r>
      <w:r>
        <w:rPr>
          <w:rFonts w:ascii="Calibri" w:eastAsia="Calibri"/>
        </w:rPr>
        <w:t>EV</w:t>
      </w:r>
      <w:r>
        <w:rPr>
          <w:rFonts w:ascii="Calibri" w:eastAsia="Calibri"/>
          <w:spacing w:val="8"/>
        </w:rPr>
        <w:t xml:space="preserve"> </w:t>
      </w:r>
      <w:r>
        <w:rPr>
          <w:spacing w:val="-5"/>
        </w:rPr>
        <w:t xml:space="preserve">挣值是对已完成工作的测量值； 实际成本 </w:t>
      </w:r>
      <w:r>
        <w:rPr>
          <w:rFonts w:ascii="Calibri" w:eastAsia="Calibri"/>
        </w:rPr>
        <w:t>AC</w:t>
      </w:r>
      <w:r>
        <w:rPr>
          <w:rFonts w:ascii="Calibri" w:eastAsia="Calibri"/>
          <w:spacing w:val="9"/>
        </w:rPr>
        <w:t xml:space="preserve"> </w:t>
      </w:r>
      <w:r>
        <w:rPr>
          <w:spacing w:val="-2"/>
        </w:rPr>
        <w:t>是在给定时段内， 执行某活动而实际发生的成本</w:t>
      </w:r>
    </w:p>
    <w:p>
      <w:pPr>
        <w:pStyle w:val="4"/>
        <w:spacing w:before="2" w:line="324" w:lineRule="auto"/>
        <w:ind w:left="220" w:right="1517"/>
      </w:pPr>
      <w:r>
        <w:t>进度偏差 ：SV = EV - PV ； 成本偏差 CV= EV - AC 。 EV在左边，EV越大越好，SV＞0 进度提前， CV＞0 成本结余进度绩效指数： SPI=EV / PV；成本绩效指数： CPI=EV / AC；。SV＞1 进度提前， CV＞1 成本结余</w:t>
      </w:r>
    </w:p>
    <w:p>
      <w:pPr>
        <w:pStyle w:val="4"/>
        <w:spacing w:before="2"/>
        <w:ind w:left="220"/>
      </w:pPr>
      <w:r>
        <w:t>【题目】</w:t>
      </w:r>
    </w:p>
    <w:p>
      <w:pPr>
        <w:pStyle w:val="8"/>
        <w:numPr>
          <w:ilvl w:val="0"/>
          <w:numId w:val="161"/>
        </w:numPr>
        <w:tabs>
          <w:tab w:val="left" w:pos="580"/>
        </w:tabs>
        <w:spacing w:before="81" w:after="0" w:line="324" w:lineRule="auto"/>
        <w:ind w:left="580" w:right="413" w:hanging="360"/>
        <w:jc w:val="both"/>
        <w:rPr>
          <w:sz w:val="18"/>
        </w:rPr>
      </w:pPr>
      <w:r>
        <w:rPr>
          <w:sz w:val="18"/>
        </w:rPr>
        <w:t>在一个施工项目的第七个月，挣值绩效数据显示进度偏差为-150</w:t>
      </w:r>
      <w:r>
        <w:rPr>
          <w:spacing w:val="-1"/>
          <w:sz w:val="18"/>
        </w:rPr>
        <w:t>万美元。到目前为止，项目符合进度或者超前于进度。项目经理</w:t>
      </w:r>
      <w:r>
        <w:rPr>
          <w:spacing w:val="-4"/>
          <w:sz w:val="18"/>
        </w:rPr>
        <w:t>预定下周向管理委员会报告项目状态。项目经理接下来应该怎么做？ 审核项目进度计划和关键路径。注意第一句话的-</w:t>
      </w:r>
      <w:r>
        <w:rPr>
          <w:sz w:val="18"/>
        </w:rPr>
        <w:t>150</w:t>
      </w:r>
      <w:r>
        <w:rPr>
          <w:spacing w:val="-5"/>
          <w:sz w:val="18"/>
        </w:rPr>
        <w:t>是干扰</w:t>
      </w:r>
      <w:r>
        <w:rPr>
          <w:sz w:val="18"/>
        </w:rPr>
        <w:t>项，因为到目前为止，项目符合进度或超前于进度。</w:t>
      </w:r>
    </w:p>
    <w:p>
      <w:pPr>
        <w:pStyle w:val="8"/>
        <w:numPr>
          <w:ilvl w:val="0"/>
          <w:numId w:val="161"/>
        </w:numPr>
        <w:tabs>
          <w:tab w:val="left" w:pos="580"/>
        </w:tabs>
        <w:spacing w:before="2" w:after="0" w:line="324" w:lineRule="auto"/>
        <w:ind w:left="580" w:right="415" w:hanging="360"/>
        <w:jc w:val="both"/>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113665</wp:posOffset>
            </wp:positionV>
            <wp:extent cx="6184265" cy="6073775"/>
            <wp:effectExtent l="0" t="0" r="0" b="0"/>
            <wp:wrapNone/>
            <wp:docPr id="8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pacing w:val="-3"/>
          <w:sz w:val="18"/>
        </w:rPr>
        <w:t>有两个项目可以被选择，项目</w:t>
      </w:r>
      <w:r>
        <w:rPr>
          <w:sz w:val="18"/>
        </w:rPr>
        <w:t>A</w:t>
      </w:r>
      <w:r>
        <w:rPr>
          <w:spacing w:val="-9"/>
          <w:sz w:val="18"/>
        </w:rPr>
        <w:t>净现值</w:t>
      </w:r>
      <w:r>
        <w:rPr>
          <w:spacing w:val="-6"/>
          <w:sz w:val="18"/>
        </w:rPr>
        <w:t>（NPV）</w:t>
      </w:r>
      <w:r>
        <w:rPr>
          <w:spacing w:val="-3"/>
          <w:sz w:val="18"/>
        </w:rPr>
        <w:t>为</w:t>
      </w:r>
      <w:r>
        <w:rPr>
          <w:spacing w:val="-5"/>
          <w:sz w:val="18"/>
        </w:rPr>
        <w:t>45，000</w:t>
      </w:r>
      <w:r>
        <w:rPr>
          <w:spacing w:val="-7"/>
          <w:sz w:val="18"/>
        </w:rPr>
        <w:t>美元，项目</w:t>
      </w:r>
      <w:r>
        <w:rPr>
          <w:sz w:val="18"/>
        </w:rPr>
        <w:t>B</w:t>
      </w:r>
      <w:r>
        <w:rPr>
          <w:spacing w:val="-9"/>
          <w:sz w:val="18"/>
        </w:rPr>
        <w:t>净现值</w:t>
      </w:r>
      <w:r>
        <w:rPr>
          <w:spacing w:val="-6"/>
          <w:sz w:val="18"/>
        </w:rPr>
        <w:t>（NPV）</w:t>
      </w:r>
      <w:r>
        <w:rPr>
          <w:sz w:val="18"/>
        </w:rPr>
        <w:t>为</w:t>
      </w:r>
      <w:r>
        <w:rPr>
          <w:spacing w:val="-6"/>
          <w:sz w:val="18"/>
        </w:rPr>
        <w:t>85，000</w:t>
      </w:r>
      <w:r>
        <w:rPr>
          <w:spacing w:val="-5"/>
          <w:sz w:val="18"/>
        </w:rPr>
        <w:t>美元，选择项目</w:t>
      </w:r>
      <w:r>
        <w:rPr>
          <w:sz w:val="18"/>
        </w:rPr>
        <w:t>B</w:t>
      </w:r>
      <w:r>
        <w:rPr>
          <w:spacing w:val="-1"/>
          <w:sz w:val="18"/>
        </w:rPr>
        <w:t>的机会成本是多少？ 45000</w:t>
      </w:r>
    </w:p>
    <w:p>
      <w:pPr>
        <w:pStyle w:val="8"/>
        <w:numPr>
          <w:ilvl w:val="0"/>
          <w:numId w:val="161"/>
        </w:numPr>
        <w:tabs>
          <w:tab w:val="left" w:pos="580"/>
        </w:tabs>
        <w:spacing w:before="1" w:after="0" w:line="324" w:lineRule="auto"/>
        <w:ind w:left="580" w:right="416" w:hanging="360"/>
        <w:jc w:val="both"/>
        <w:rPr>
          <w:sz w:val="18"/>
        </w:rPr>
      </w:pPr>
      <w:r>
        <w:rPr>
          <w:spacing w:val="-2"/>
          <w:sz w:val="18"/>
        </w:rPr>
        <w:t>项目接近完工，但另需要</w:t>
      </w:r>
      <w:r>
        <w:rPr>
          <w:sz w:val="18"/>
        </w:rPr>
        <w:t>120，000</w:t>
      </w:r>
      <w:r>
        <w:rPr>
          <w:spacing w:val="-3"/>
          <w:sz w:val="18"/>
        </w:rPr>
        <w:t>美元来完成该项目。虽然该项目已经花费了</w:t>
      </w:r>
      <w:r>
        <w:rPr>
          <w:sz w:val="18"/>
        </w:rPr>
        <w:t>100</w:t>
      </w:r>
      <w:r>
        <w:rPr>
          <w:spacing w:val="-5"/>
          <w:sz w:val="18"/>
        </w:rPr>
        <w:t>万美元，出于各种情况，项目发起人要求项目经理终止该项目，发起人做出这个决定的原因可能是： 该决定不考虑沉没成本</w:t>
      </w:r>
    </w:p>
    <w:p>
      <w:pPr>
        <w:pStyle w:val="8"/>
        <w:numPr>
          <w:ilvl w:val="0"/>
          <w:numId w:val="161"/>
        </w:numPr>
        <w:tabs>
          <w:tab w:val="left" w:pos="580"/>
        </w:tabs>
        <w:spacing w:before="1" w:after="0" w:line="324" w:lineRule="auto"/>
        <w:ind w:left="580" w:right="444" w:hanging="360"/>
        <w:jc w:val="both"/>
        <w:rPr>
          <w:sz w:val="18"/>
        </w:rPr>
      </w:pPr>
      <w:r>
        <w:rPr>
          <w:spacing w:val="-1"/>
          <w:sz w:val="18"/>
        </w:rPr>
        <w:t>一个项目团队正在估算一个施工项目的成本。多名团队成员曾参与过类似项目，并提议通过在历史数据和其它变量之间建立一个统计关系来估算成本。但，有些团队成员拒绝使用这个方法，因为项目地点不同。若要避免估算过程出现偏差，项目经理应该怎</w:t>
      </w:r>
      <w:r>
        <w:rPr>
          <w:sz w:val="18"/>
        </w:rPr>
        <w:t>么做？ 评估与成本有关的假设条件。</w:t>
      </w:r>
    </w:p>
    <w:p>
      <w:pPr>
        <w:pStyle w:val="8"/>
        <w:numPr>
          <w:ilvl w:val="0"/>
          <w:numId w:val="161"/>
        </w:numPr>
        <w:tabs>
          <w:tab w:val="left" w:pos="580"/>
        </w:tabs>
        <w:spacing w:before="3" w:after="0" w:line="266" w:lineRule="auto"/>
        <w:ind w:left="580" w:right="416" w:hanging="360"/>
        <w:jc w:val="both"/>
        <w:rPr>
          <w:sz w:val="18"/>
        </w:rPr>
      </w:pPr>
      <w:r>
        <w:rPr>
          <w:sz w:val="18"/>
        </w:rPr>
        <w:t>项目经理正在规划一个与之前已完成项目的范围类似的战略项目，当前项目使用业务合作伙伴提供的经验丰富的人员。项目经理</w:t>
      </w:r>
      <w:r>
        <w:rPr>
          <w:spacing w:val="-4"/>
          <w:sz w:val="18"/>
        </w:rPr>
        <w:t>必须决定如何准备成本估算。项目经理首先应该怎么做？ 使用专家判断，以及组织知识库的支持。【</w:t>
      </w:r>
      <w:r>
        <w:rPr>
          <w:rFonts w:hint="eastAsia" w:ascii="Microsoft JhengHei" w:eastAsia="Microsoft JhengHei"/>
          <w:b/>
          <w:sz w:val="18"/>
          <w:shd w:val="clear" w:color="auto" w:fill="FFFF00"/>
        </w:rPr>
        <w:t>组织知识库</w:t>
      </w:r>
      <w:r>
        <w:rPr>
          <w:spacing w:val="-6"/>
          <w:sz w:val="18"/>
        </w:rPr>
        <w:t>：组织用来存取</w:t>
      </w:r>
      <w:r>
        <w:rPr>
          <w:sz w:val="18"/>
        </w:rPr>
        <w:t>信息的知识库，包括（但不限于）：配置管理知识库、财务数据库、历史信息与经验教训知识库、问题与缺陷管理数据库、测量</w:t>
      </w:r>
    </w:p>
    <w:p>
      <w:pPr>
        <w:pStyle w:val="4"/>
        <w:spacing w:before="57" w:line="324" w:lineRule="auto"/>
        <w:ind w:left="580" w:right="444"/>
      </w:pPr>
      <w:r>
        <w:t>指标数据库、以往项目的项目档案（如范围、成本、进度与绩效测量基准，项目日历，项目进度网络图，风险登记册，风险报告以及相关方登记册）】</w:t>
      </w:r>
    </w:p>
    <w:p>
      <w:pPr>
        <w:pStyle w:val="8"/>
        <w:numPr>
          <w:ilvl w:val="0"/>
          <w:numId w:val="161"/>
        </w:numPr>
        <w:tabs>
          <w:tab w:val="left" w:pos="580"/>
        </w:tabs>
        <w:spacing w:before="1" w:after="0" w:line="240" w:lineRule="auto"/>
        <w:ind w:left="580" w:right="0" w:hanging="360"/>
        <w:jc w:val="left"/>
        <w:rPr>
          <w:sz w:val="18"/>
        </w:rPr>
      </w:pPr>
      <w:r>
        <w:rPr>
          <w:sz w:val="18"/>
        </w:rPr>
        <w:t>在质量检查过程中，发现由于批准的变更未实施，有些可交付成果不完整。项目经理按下来应怎么做？ 确定一个纠正措施。</w:t>
      </w:r>
    </w:p>
    <w:p>
      <w:pPr>
        <w:spacing w:after="0" w:line="240" w:lineRule="auto"/>
        <w:jc w:val="left"/>
        <w:rPr>
          <w:sz w:val="18"/>
        </w:rPr>
        <w:sectPr>
          <w:headerReference r:id="rId9" w:type="default"/>
          <w:pgSz w:w="11910" w:h="16840"/>
          <w:pgMar w:top="1060" w:right="300" w:bottom="440" w:left="500" w:header="879" w:footer="259" w:gutter="0"/>
        </w:sectPr>
      </w:pPr>
    </w:p>
    <w:p>
      <w:pPr>
        <w:pStyle w:val="4"/>
        <w:spacing w:before="4"/>
        <w:rPr>
          <w:sz w:val="24"/>
        </w:rPr>
      </w:pPr>
    </w:p>
    <w:p>
      <w:pPr>
        <w:pStyle w:val="2"/>
      </w:pPr>
      <w:r>
        <w:t>第八章 项目质量管理</w:t>
      </w:r>
    </w:p>
    <w:p>
      <w:pPr>
        <w:pStyle w:val="3"/>
        <w:spacing w:before="277"/>
      </w:pPr>
      <w:r>
        <w:drawing>
          <wp:anchor distT="0" distB="0" distL="0" distR="0" simplePos="0" relativeHeight="268281856"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9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t>项目质量管理过程：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1"/>
        <w:gridCol w:w="1016"/>
        <w:gridCol w:w="3433"/>
        <w:gridCol w:w="2751"/>
        <w:gridCol w:w="28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641" w:type="dxa"/>
          </w:tcPr>
          <w:p>
            <w:pPr>
              <w:pStyle w:val="9"/>
              <w:spacing w:line="292" w:lineRule="exact"/>
              <w:ind w:left="139"/>
              <w:rPr>
                <w:rFonts w:hint="eastAsia" w:ascii="Microsoft JhengHei" w:eastAsia="Microsoft JhengHei"/>
                <w:b/>
                <w:sz w:val="18"/>
              </w:rPr>
            </w:pPr>
            <w:r>
              <w:rPr>
                <w:rFonts w:hint="eastAsia" w:ascii="Microsoft JhengHei" w:eastAsia="Microsoft JhengHei"/>
                <w:b/>
                <w:sz w:val="18"/>
              </w:rPr>
              <w:t>过程</w:t>
            </w:r>
          </w:p>
        </w:tc>
        <w:tc>
          <w:tcPr>
            <w:tcW w:w="1016" w:type="dxa"/>
          </w:tcPr>
          <w:p>
            <w:pPr>
              <w:pStyle w:val="9"/>
              <w:spacing w:line="292" w:lineRule="exact"/>
              <w:ind w:left="146"/>
              <w:rPr>
                <w:rFonts w:hint="eastAsia" w:ascii="Microsoft JhengHei" w:eastAsia="Microsoft JhengHei"/>
                <w:b/>
                <w:sz w:val="18"/>
              </w:rPr>
            </w:pPr>
            <w:r>
              <w:rPr>
                <w:rFonts w:hint="eastAsia" w:ascii="Microsoft JhengHei" w:eastAsia="Microsoft JhengHei"/>
                <w:b/>
                <w:sz w:val="18"/>
              </w:rPr>
              <w:t>过程名称</w:t>
            </w:r>
          </w:p>
        </w:tc>
        <w:tc>
          <w:tcPr>
            <w:tcW w:w="3433" w:type="dxa"/>
          </w:tcPr>
          <w:p>
            <w:pPr>
              <w:pStyle w:val="9"/>
              <w:spacing w:line="292" w:lineRule="exact"/>
              <w:ind w:left="1515" w:right="1508"/>
              <w:jc w:val="center"/>
              <w:rPr>
                <w:rFonts w:hint="eastAsia" w:ascii="Microsoft JhengHei" w:eastAsia="Microsoft JhengHei"/>
                <w:b/>
                <w:sz w:val="18"/>
              </w:rPr>
            </w:pPr>
            <w:r>
              <w:rPr>
                <w:rFonts w:hint="eastAsia" w:ascii="Microsoft JhengHei" w:eastAsia="Microsoft JhengHei"/>
                <w:b/>
                <w:sz w:val="18"/>
              </w:rPr>
              <w:t>定义</w:t>
            </w:r>
          </w:p>
        </w:tc>
        <w:tc>
          <w:tcPr>
            <w:tcW w:w="2751" w:type="dxa"/>
          </w:tcPr>
          <w:p>
            <w:pPr>
              <w:pStyle w:val="9"/>
              <w:spacing w:line="292" w:lineRule="exact"/>
              <w:ind w:left="1174" w:right="1167"/>
              <w:jc w:val="center"/>
              <w:rPr>
                <w:rFonts w:hint="eastAsia" w:ascii="Microsoft JhengHei" w:eastAsia="Microsoft JhengHei"/>
                <w:b/>
                <w:sz w:val="18"/>
              </w:rPr>
            </w:pPr>
            <w:r>
              <w:rPr>
                <w:rFonts w:hint="eastAsia" w:ascii="Microsoft JhengHei" w:eastAsia="Microsoft JhengHei"/>
                <w:b/>
                <w:sz w:val="18"/>
              </w:rPr>
              <w:t>作用</w:t>
            </w:r>
          </w:p>
        </w:tc>
        <w:tc>
          <w:tcPr>
            <w:tcW w:w="2845" w:type="dxa"/>
          </w:tcPr>
          <w:p>
            <w:pPr>
              <w:pStyle w:val="9"/>
              <w:spacing w:line="292" w:lineRule="exact"/>
              <w:ind w:left="88" w:right="79"/>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41" w:type="dxa"/>
          </w:tcPr>
          <w:p>
            <w:pPr>
              <w:pStyle w:val="9"/>
              <w:spacing w:before="40"/>
              <w:rPr>
                <w:sz w:val="18"/>
              </w:rPr>
            </w:pPr>
            <w:r>
              <w:rPr>
                <w:sz w:val="18"/>
              </w:rPr>
              <w:t>规划</w:t>
            </w:r>
          </w:p>
        </w:tc>
        <w:tc>
          <w:tcPr>
            <w:tcW w:w="1016" w:type="dxa"/>
          </w:tcPr>
          <w:p>
            <w:pPr>
              <w:pStyle w:val="9"/>
              <w:spacing w:before="40" w:line="324" w:lineRule="auto"/>
              <w:ind w:left="108" w:right="70"/>
              <w:rPr>
                <w:sz w:val="18"/>
              </w:rPr>
            </w:pPr>
            <w:r>
              <w:rPr>
                <w:sz w:val="18"/>
              </w:rPr>
              <w:t>规划质量管理</w:t>
            </w:r>
          </w:p>
        </w:tc>
        <w:tc>
          <w:tcPr>
            <w:tcW w:w="3433" w:type="dxa"/>
          </w:tcPr>
          <w:p>
            <w:pPr>
              <w:pStyle w:val="9"/>
              <w:spacing w:before="40"/>
              <w:rPr>
                <w:sz w:val="18"/>
              </w:rPr>
            </w:pPr>
            <w:r>
              <w:rPr>
                <w:sz w:val="18"/>
              </w:rPr>
              <w:t>识别项目及其可交付成果的质量要求和</w:t>
            </w:r>
          </w:p>
          <w:p>
            <w:pPr>
              <w:pStyle w:val="9"/>
              <w:spacing w:before="2" w:line="310" w:lineRule="atLeast"/>
              <w:ind w:right="46"/>
              <w:rPr>
                <w:sz w:val="18"/>
              </w:rPr>
            </w:pPr>
            <w:r>
              <w:rPr>
                <w:sz w:val="18"/>
              </w:rPr>
              <w:t>（或）标准，并书面描述项目将如何证明符合质量要求和（或）标准的过程</w:t>
            </w:r>
          </w:p>
        </w:tc>
        <w:tc>
          <w:tcPr>
            <w:tcW w:w="2751" w:type="dxa"/>
          </w:tcPr>
          <w:p>
            <w:pPr>
              <w:pStyle w:val="9"/>
              <w:spacing w:before="40" w:line="324" w:lineRule="auto"/>
              <w:ind w:left="106" w:right="99"/>
              <w:rPr>
                <w:sz w:val="18"/>
              </w:rPr>
            </w:pPr>
            <w:r>
              <w:rPr>
                <w:sz w:val="18"/>
              </w:rPr>
              <w:t>在整个项目期间如何管理和核实质量提供指南和方赂</w:t>
            </w:r>
          </w:p>
        </w:tc>
        <w:tc>
          <w:tcPr>
            <w:tcW w:w="2845" w:type="dxa"/>
          </w:tcPr>
          <w:p>
            <w:pPr>
              <w:pStyle w:val="9"/>
              <w:spacing w:before="40" w:line="324" w:lineRule="auto"/>
              <w:ind w:left="106" w:right="206"/>
              <w:rPr>
                <w:sz w:val="18"/>
              </w:rPr>
            </w:pPr>
            <w:r>
              <w:rPr>
                <w:sz w:val="18"/>
              </w:rPr>
              <w:t>本过程仅开展一次或仅在项目的预定义点开展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641" w:type="dxa"/>
          </w:tcPr>
          <w:p>
            <w:pPr>
              <w:pStyle w:val="9"/>
              <w:spacing w:before="43"/>
              <w:rPr>
                <w:sz w:val="18"/>
              </w:rPr>
            </w:pPr>
            <w:r>
              <w:rPr>
                <w:sz w:val="18"/>
              </w:rPr>
              <w:t>执行</w:t>
            </w:r>
          </w:p>
        </w:tc>
        <w:tc>
          <w:tcPr>
            <w:tcW w:w="1016" w:type="dxa"/>
          </w:tcPr>
          <w:p>
            <w:pPr>
              <w:pStyle w:val="9"/>
              <w:spacing w:before="43"/>
              <w:ind w:left="108"/>
              <w:rPr>
                <w:sz w:val="18"/>
              </w:rPr>
            </w:pPr>
            <w:r>
              <w:rPr>
                <w:sz w:val="18"/>
              </w:rPr>
              <w:t>管理质量</w:t>
            </w:r>
          </w:p>
        </w:tc>
        <w:tc>
          <w:tcPr>
            <w:tcW w:w="3433" w:type="dxa"/>
          </w:tcPr>
          <w:p>
            <w:pPr>
              <w:pStyle w:val="9"/>
              <w:spacing w:before="43"/>
              <w:rPr>
                <w:sz w:val="18"/>
              </w:rPr>
            </w:pPr>
            <w:r>
              <w:rPr>
                <w:sz w:val="18"/>
              </w:rPr>
              <w:t>把组织的质量政策用于项目，并将质量管</w:t>
            </w:r>
          </w:p>
          <w:p>
            <w:pPr>
              <w:pStyle w:val="9"/>
              <w:spacing w:before="81"/>
              <w:rPr>
                <w:sz w:val="18"/>
              </w:rPr>
            </w:pPr>
            <w:r>
              <w:rPr>
                <w:sz w:val="18"/>
              </w:rPr>
              <w:t>理计划转化为可执行的质量活动的过程</w:t>
            </w:r>
          </w:p>
        </w:tc>
        <w:tc>
          <w:tcPr>
            <w:tcW w:w="2751" w:type="dxa"/>
          </w:tcPr>
          <w:p>
            <w:pPr>
              <w:pStyle w:val="9"/>
              <w:spacing w:before="43"/>
              <w:ind w:left="106"/>
              <w:rPr>
                <w:sz w:val="18"/>
              </w:rPr>
            </w:pPr>
            <w:r>
              <w:rPr>
                <w:sz w:val="18"/>
              </w:rPr>
              <w:t>提高实现质量可能性，以及识别</w:t>
            </w:r>
          </w:p>
          <w:p>
            <w:pPr>
              <w:pStyle w:val="9"/>
              <w:spacing w:before="81"/>
              <w:ind w:left="106"/>
              <w:rPr>
                <w:sz w:val="18"/>
              </w:rPr>
            </w:pPr>
            <w:r>
              <w:rPr>
                <w:sz w:val="18"/>
              </w:rPr>
              <w:t>无效过程和导致质量低劣的原因</w:t>
            </w:r>
          </w:p>
        </w:tc>
        <w:tc>
          <w:tcPr>
            <w:tcW w:w="2845" w:type="dxa"/>
          </w:tcPr>
          <w:p>
            <w:pPr>
              <w:pStyle w:val="9"/>
              <w:spacing w:before="43"/>
              <w:ind w:left="88" w:right="187"/>
              <w:jc w:val="center"/>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641" w:type="dxa"/>
          </w:tcPr>
          <w:p>
            <w:pPr>
              <w:pStyle w:val="9"/>
              <w:spacing w:before="40"/>
              <w:rPr>
                <w:sz w:val="18"/>
              </w:rPr>
            </w:pPr>
            <w:r>
              <w:rPr>
                <w:sz w:val="18"/>
              </w:rPr>
              <w:t>监控</w:t>
            </w:r>
          </w:p>
        </w:tc>
        <w:tc>
          <w:tcPr>
            <w:tcW w:w="1016" w:type="dxa"/>
          </w:tcPr>
          <w:p>
            <w:pPr>
              <w:pStyle w:val="9"/>
              <w:spacing w:before="40"/>
              <w:ind w:left="108"/>
              <w:rPr>
                <w:sz w:val="18"/>
              </w:rPr>
            </w:pPr>
            <w:r>
              <w:rPr>
                <w:sz w:val="18"/>
              </w:rPr>
              <w:t>控制质量</w:t>
            </w:r>
          </w:p>
        </w:tc>
        <w:tc>
          <w:tcPr>
            <w:tcW w:w="3433" w:type="dxa"/>
          </w:tcPr>
          <w:p>
            <w:pPr>
              <w:pStyle w:val="9"/>
              <w:spacing w:before="40" w:line="324" w:lineRule="auto"/>
              <w:ind w:right="97"/>
              <w:jc w:val="both"/>
              <w:rPr>
                <w:sz w:val="18"/>
              </w:rPr>
            </w:pPr>
            <w:r>
              <w:rPr>
                <w:spacing w:val="-4"/>
                <w:sz w:val="18"/>
              </w:rPr>
              <w:t>为了评估绩效，确保项目输出完整、正确且满足客户期望，而监督和记录质量活动</w:t>
            </w:r>
            <w:r>
              <w:rPr>
                <w:sz w:val="18"/>
              </w:rPr>
              <w:t>执行结果的过程</w:t>
            </w:r>
          </w:p>
        </w:tc>
        <w:tc>
          <w:tcPr>
            <w:tcW w:w="2751" w:type="dxa"/>
          </w:tcPr>
          <w:p>
            <w:pPr>
              <w:pStyle w:val="9"/>
              <w:spacing w:before="40" w:line="324" w:lineRule="auto"/>
              <w:ind w:left="106" w:right="99"/>
              <w:jc w:val="both"/>
              <w:rPr>
                <w:sz w:val="18"/>
              </w:rPr>
            </w:pPr>
            <w:r>
              <w:rPr>
                <w:spacing w:val="-2"/>
                <w:sz w:val="18"/>
              </w:rPr>
              <w:t>核实项目可交付成果和工作已经达到主要相关方的质量要求，可供最终验收。确定项目输出是否达到预期目的，这些输出满足所</w:t>
            </w:r>
          </w:p>
          <w:p>
            <w:pPr>
              <w:pStyle w:val="9"/>
              <w:spacing w:before="4"/>
              <w:ind w:left="106"/>
              <w:jc w:val="both"/>
              <w:rPr>
                <w:sz w:val="18"/>
              </w:rPr>
            </w:pPr>
            <w:r>
              <w:rPr>
                <w:sz w:val="18"/>
              </w:rPr>
              <w:t>有适用标准、要求、法规和规范</w:t>
            </w:r>
          </w:p>
        </w:tc>
        <w:tc>
          <w:tcPr>
            <w:tcW w:w="2845" w:type="dxa"/>
          </w:tcPr>
          <w:p>
            <w:pPr>
              <w:pStyle w:val="9"/>
              <w:spacing w:before="40"/>
              <w:ind w:left="88" w:right="187"/>
              <w:jc w:val="center"/>
              <w:rPr>
                <w:sz w:val="18"/>
              </w:rPr>
            </w:pPr>
            <w:r>
              <w:rPr>
                <w:sz w:val="18"/>
              </w:rPr>
              <w:t>本过程需要在整个项目期间开展</w:t>
            </w:r>
          </w:p>
        </w:tc>
      </w:tr>
    </w:tbl>
    <w:p>
      <w:pPr>
        <w:pStyle w:val="4"/>
        <w:spacing w:before="40"/>
        <w:ind w:left="220"/>
      </w:pPr>
      <w:r>
        <w:rPr>
          <w:rFonts w:ascii="Calibri" w:eastAsia="Calibri"/>
        </w:rPr>
        <w:t xml:space="preserve">P </w:t>
      </w:r>
      <w:r>
        <w:t>规划质量管理 （定标准：质量测量指标；定方法：质量管理计划）</w:t>
      </w:r>
    </w:p>
    <w:p>
      <w:pPr>
        <w:pStyle w:val="4"/>
        <w:spacing w:before="82"/>
        <w:ind w:left="220"/>
      </w:pPr>
      <w:r>
        <w:rPr>
          <w:rFonts w:ascii="Calibri" w:eastAsia="Calibri"/>
        </w:rPr>
        <w:t xml:space="preserve">D </w:t>
      </w:r>
      <w:r>
        <w:t>质量管理（做质量：根据质量管理计划）</w:t>
      </w:r>
    </w:p>
    <w:p>
      <w:pPr>
        <w:pStyle w:val="4"/>
        <w:spacing w:before="81"/>
        <w:ind w:left="220"/>
      </w:pPr>
      <w:r>
        <w:rPr>
          <w:rFonts w:ascii="Calibri" w:eastAsia="Calibri"/>
        </w:rPr>
        <w:t xml:space="preserve">C </w:t>
      </w:r>
      <w:r>
        <w:t>控制质量（看结果：是否达到质量指标；找偏差：未达到质量标准的原因）</w:t>
      </w:r>
    </w:p>
    <w:p>
      <w:pPr>
        <w:pStyle w:val="4"/>
        <w:spacing w:before="82"/>
        <w:ind w:left="220"/>
      </w:pPr>
      <w:r>
        <w:rPr>
          <w:rFonts w:ascii="Calibri" w:eastAsia="Calibri"/>
        </w:rPr>
        <w:t xml:space="preserve">A </w:t>
      </w:r>
      <w:r>
        <w:t>质量管理（求改进：根据质量管理计划；再做质量：根据改进的计划）</w:t>
      </w:r>
    </w:p>
    <w:p>
      <w:pPr>
        <w:pStyle w:val="4"/>
        <w:spacing w:before="4"/>
        <w:rPr>
          <w:sz w:val="10"/>
        </w:rPr>
      </w:pPr>
      <w:r>
        <w:drawing>
          <wp:anchor distT="0" distB="0" distL="0" distR="0" simplePos="0" relativeHeight="1024" behindDoc="0" locked="0" layoutInCell="1" allowOverlap="1">
            <wp:simplePos x="0" y="0"/>
            <wp:positionH relativeFrom="page">
              <wp:posOffset>457200</wp:posOffset>
            </wp:positionH>
            <wp:positionV relativeFrom="paragraph">
              <wp:posOffset>108585</wp:posOffset>
            </wp:positionV>
            <wp:extent cx="4286250" cy="3190875"/>
            <wp:effectExtent l="0" t="0" r="0" b="0"/>
            <wp:wrapTopAndBottom/>
            <wp:docPr id="9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7.jpeg"/>
                    <pic:cNvPicPr>
                      <a:picLocks noChangeAspect="1"/>
                    </pic:cNvPicPr>
                  </pic:nvPicPr>
                  <pic:blipFill>
                    <a:blip r:embed="rId33" cstate="print"/>
                    <a:stretch>
                      <a:fillRect/>
                    </a:stretch>
                  </pic:blipFill>
                  <pic:spPr>
                    <a:xfrm>
                      <a:off x="0" y="0"/>
                      <a:ext cx="4286250" cy="3190875"/>
                    </a:xfrm>
                    <a:prstGeom prst="rect">
                      <a:avLst/>
                    </a:prstGeom>
                  </pic:spPr>
                </pic:pic>
              </a:graphicData>
            </a:graphic>
          </wp:anchor>
        </w:drawing>
      </w:r>
    </w:p>
    <w:p>
      <w:pPr>
        <w:pStyle w:val="4"/>
        <w:rPr>
          <w:sz w:val="20"/>
        </w:rPr>
      </w:pPr>
    </w:p>
    <w:p>
      <w:pPr>
        <w:pStyle w:val="4"/>
        <w:spacing w:before="11"/>
        <w:rPr>
          <w:sz w:val="16"/>
        </w:rPr>
      </w:pPr>
    </w:p>
    <w:p>
      <w:pPr>
        <w:pStyle w:val="4"/>
        <w:spacing w:after="41"/>
        <w:ind w:left="220"/>
      </w:pPr>
      <w:r>
        <w:t>几个术语</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1"/>
        <w:gridCol w:w="93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71" w:type="dxa"/>
          </w:tcPr>
          <w:p>
            <w:pPr>
              <w:pStyle w:val="9"/>
              <w:spacing w:line="292" w:lineRule="exact"/>
              <w:ind w:left="486" w:right="475"/>
              <w:jc w:val="center"/>
              <w:rPr>
                <w:rFonts w:hint="eastAsia" w:ascii="Microsoft JhengHei" w:eastAsia="Microsoft JhengHei"/>
                <w:b/>
                <w:sz w:val="18"/>
              </w:rPr>
            </w:pPr>
            <w:r>
              <w:rPr>
                <w:rFonts w:hint="eastAsia" w:ascii="Microsoft JhengHei" w:eastAsia="Microsoft JhengHei"/>
                <w:b/>
                <w:sz w:val="18"/>
              </w:rPr>
              <w:t>术语</w:t>
            </w:r>
          </w:p>
        </w:tc>
        <w:tc>
          <w:tcPr>
            <w:tcW w:w="9314" w:type="dxa"/>
          </w:tcPr>
          <w:p>
            <w:pPr>
              <w:pStyle w:val="9"/>
              <w:spacing w:line="292" w:lineRule="exact"/>
              <w:ind w:left="4456" w:right="4448"/>
              <w:jc w:val="center"/>
              <w:rPr>
                <w:rFonts w:hint="eastAsia" w:ascii="Microsoft JhengHei" w:eastAsia="Microsoft JhengHei"/>
                <w:b/>
                <w:sz w:val="18"/>
              </w:rPr>
            </w:pPr>
            <w:r>
              <w:rPr>
                <w:rFonts w:hint="eastAsia" w:ascii="Microsoft JhengHei" w:eastAsia="Microsoft JhengHei"/>
                <w:b/>
                <w:sz w:val="18"/>
              </w:rPr>
              <w:t>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71" w:type="dxa"/>
          </w:tcPr>
          <w:p>
            <w:pPr>
              <w:pStyle w:val="9"/>
              <w:spacing w:before="40"/>
              <w:rPr>
                <w:sz w:val="18"/>
              </w:rPr>
            </w:pPr>
            <w:r>
              <w:rPr>
                <w:sz w:val="18"/>
              </w:rPr>
              <w:t>质量与等级</w:t>
            </w:r>
          </w:p>
        </w:tc>
        <w:tc>
          <w:tcPr>
            <w:tcW w:w="9314" w:type="dxa"/>
          </w:tcPr>
          <w:p>
            <w:pPr>
              <w:pStyle w:val="9"/>
              <w:spacing w:before="40"/>
              <w:rPr>
                <w:sz w:val="18"/>
              </w:rPr>
            </w:pPr>
            <w:r>
              <w:rPr>
                <w:sz w:val="18"/>
              </w:rPr>
              <w:t>质量（</w:t>
            </w:r>
            <w:r>
              <w:rPr>
                <w:rFonts w:ascii="Calibri" w:eastAsia="Calibri"/>
                <w:sz w:val="18"/>
              </w:rPr>
              <w:t>Quality</w:t>
            </w:r>
            <w:r>
              <w:rPr>
                <w:sz w:val="18"/>
              </w:rPr>
              <w:t>）：是一系列内在特征满足要求的程度；</w:t>
            </w:r>
          </w:p>
          <w:p>
            <w:pPr>
              <w:pStyle w:val="9"/>
              <w:spacing w:before="2" w:line="310" w:lineRule="atLeast"/>
              <w:ind w:right="3530"/>
              <w:rPr>
                <w:sz w:val="18"/>
              </w:rPr>
            </w:pPr>
            <w:r>
              <w:rPr>
                <w:sz w:val="18"/>
              </w:rPr>
              <w:t>等级（</w:t>
            </w:r>
            <w:r>
              <w:rPr>
                <w:rFonts w:ascii="Calibri" w:eastAsia="Calibri"/>
                <w:sz w:val="18"/>
              </w:rPr>
              <w:t>Grade</w:t>
            </w:r>
            <w:r>
              <w:rPr>
                <w:sz w:val="18"/>
              </w:rPr>
              <w:t>）：是对用途相同但技术特征不同的产品或服务的级别分类质量水平未达到质量要求肯定是个问题，而低等级产品不一定是个问题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7" w:hRule="atLeast"/>
        </w:trPr>
        <w:tc>
          <w:tcPr>
            <w:tcW w:w="1371" w:type="dxa"/>
          </w:tcPr>
          <w:p>
            <w:pPr>
              <w:pStyle w:val="9"/>
              <w:spacing w:before="40"/>
              <w:rPr>
                <w:sz w:val="18"/>
              </w:rPr>
            </w:pPr>
            <w:r>
              <w:rPr>
                <w:sz w:val="18"/>
              </w:rPr>
              <w:t>精确与准确</w:t>
            </w:r>
          </w:p>
        </w:tc>
        <w:tc>
          <w:tcPr>
            <w:tcW w:w="9314" w:type="dxa"/>
          </w:tcPr>
          <w:p>
            <w:pPr>
              <w:pStyle w:val="9"/>
              <w:spacing w:before="40" w:line="324" w:lineRule="auto"/>
              <w:ind w:right="4392"/>
              <w:rPr>
                <w:sz w:val="18"/>
              </w:rPr>
            </w:pPr>
            <w:r>
              <w:rPr>
                <w:sz w:val="18"/>
              </w:rPr>
              <w:t>精确（</w:t>
            </w:r>
            <w:r>
              <w:rPr>
                <w:rFonts w:ascii="Calibri" w:eastAsia="Calibri"/>
                <w:sz w:val="18"/>
              </w:rPr>
              <w:t>Precision</w:t>
            </w:r>
            <w:r>
              <w:rPr>
                <w:sz w:val="18"/>
              </w:rPr>
              <w:t>）：指重复测量的结果非常聚合，离散度很小准确（</w:t>
            </w:r>
            <w:r>
              <w:rPr>
                <w:rFonts w:ascii="Calibri" w:eastAsia="Calibri"/>
                <w:sz w:val="18"/>
              </w:rPr>
              <w:t>Accuracy</w:t>
            </w:r>
            <w:r>
              <w:rPr>
                <w:sz w:val="18"/>
              </w:rPr>
              <w:t>）：指测量值非常接近实际值</w:t>
            </w:r>
          </w:p>
          <w:p>
            <w:pPr>
              <w:pStyle w:val="9"/>
              <w:spacing w:before="2"/>
              <w:rPr>
                <w:sz w:val="18"/>
              </w:rPr>
            </w:pPr>
            <w:r>
              <w:rPr>
                <w:sz w:val="18"/>
              </w:rPr>
              <w:t>精确的测量未必准确，准确的测量也未必精确，项目管理团队必须确定适当的准确和精确度</w:t>
            </w:r>
          </w:p>
        </w:tc>
      </w:tr>
    </w:tbl>
    <w:p>
      <w:pPr>
        <w:spacing w:after="0"/>
        <w:rPr>
          <w:sz w:val="18"/>
        </w:rPr>
        <w:sectPr>
          <w:headerReference r:id="rId10" w:type="default"/>
          <w:pgSz w:w="11910" w:h="16840"/>
          <w:pgMar w:top="1100" w:right="300" w:bottom="440" w:left="500" w:header="880" w:footer="259" w:gutter="0"/>
        </w:sectPr>
      </w:pPr>
    </w:p>
    <w:p>
      <w:pPr>
        <w:pStyle w:val="4"/>
        <w:spacing w:before="9"/>
        <w:rPr>
          <w:sz w:val="21"/>
        </w:rPr>
      </w:pPr>
    </w:p>
    <w:p>
      <w:pPr>
        <w:pStyle w:val="4"/>
        <w:spacing w:before="74"/>
        <w:ind w:left="220"/>
      </w:pPr>
      <w:r>
        <w:t>1、 规划质量管理</w:t>
      </w:r>
    </w:p>
    <w:p>
      <w:pPr>
        <w:pStyle w:val="8"/>
        <w:numPr>
          <w:ilvl w:val="1"/>
          <w:numId w:val="162"/>
        </w:numPr>
        <w:tabs>
          <w:tab w:val="left" w:pos="640"/>
        </w:tabs>
        <w:spacing w:before="82" w:after="0" w:line="324" w:lineRule="auto"/>
        <w:ind w:left="640" w:right="416" w:hanging="420"/>
        <w:jc w:val="left"/>
        <w:rPr>
          <w:sz w:val="18"/>
        </w:rPr>
      </w:pPr>
      <w:r>
        <w:rPr>
          <w:spacing w:val="-3"/>
          <w:sz w:val="18"/>
        </w:rPr>
        <w:t>质量管理计划描述如何实施适用的政策、程序和指南以实现质量目标。它描述了项目管理团队为实现一系列项目质量目标所需的</w:t>
      </w:r>
      <w:r>
        <w:rPr>
          <w:sz w:val="18"/>
        </w:rPr>
        <w:t>活动和资源</w:t>
      </w:r>
    </w:p>
    <w:p>
      <w:pPr>
        <w:pStyle w:val="8"/>
        <w:numPr>
          <w:ilvl w:val="1"/>
          <w:numId w:val="162"/>
        </w:numPr>
        <w:tabs>
          <w:tab w:val="left" w:pos="640"/>
        </w:tabs>
        <w:spacing w:before="2" w:after="0" w:line="324" w:lineRule="auto"/>
        <w:ind w:left="640" w:right="383" w:hanging="420"/>
        <w:jc w:val="both"/>
        <w:rPr>
          <w:sz w:val="18"/>
        </w:rPr>
      </w:pPr>
      <w:r>
        <w:drawing>
          <wp:anchor distT="0" distB="0" distL="0" distR="0" simplePos="0" relativeHeight="268281856" behindDoc="1" locked="0" layoutInCell="1" allowOverlap="1">
            <wp:simplePos x="0" y="0"/>
            <wp:positionH relativeFrom="page">
              <wp:posOffset>763270</wp:posOffset>
            </wp:positionH>
            <wp:positionV relativeFrom="paragraph">
              <wp:posOffset>906145</wp:posOffset>
            </wp:positionV>
            <wp:extent cx="6184265" cy="6073775"/>
            <wp:effectExtent l="0" t="0" r="0" b="0"/>
            <wp:wrapNone/>
            <wp:docPr id="9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pacing w:val="-3"/>
          <w:sz w:val="18"/>
        </w:rPr>
        <w:t>质量管理计划是项目管理计划的组成部分，描述如何实施适用的政策、程序和指南以实现质量目标。它描述了项目管理团队为实</w:t>
      </w:r>
      <w:r>
        <w:rPr>
          <w:spacing w:val="-6"/>
          <w:sz w:val="18"/>
        </w:rPr>
        <w:t>现一系列项目质量目标所需的活动和资源。质量管理计划可以是正式或非正式的，非常详细或高度概括的，其风格与详细程度取</w:t>
      </w:r>
      <w:r>
        <w:rPr>
          <w:spacing w:val="-9"/>
          <w:sz w:val="18"/>
        </w:rPr>
        <w:t>决于项目的具体需要。应该在项目早期就对质量管理计划进行评审，以确保决策是基于准确信息的。这样做的好处是，更加关注</w:t>
      </w:r>
      <w:r>
        <w:rPr>
          <w:spacing w:val="-8"/>
          <w:sz w:val="18"/>
        </w:rPr>
        <w:t>项目的价值定位，降低因返工而造成的成本超支金额和进度延误次数。包括</w:t>
      </w:r>
      <w:r>
        <w:rPr>
          <w:sz w:val="18"/>
        </w:rPr>
        <w:t>（但不限于</w:t>
      </w:r>
      <w:r>
        <w:rPr>
          <w:spacing w:val="-7"/>
          <w:sz w:val="18"/>
        </w:rPr>
        <w:t>）</w:t>
      </w:r>
      <w:r>
        <w:rPr>
          <w:spacing w:val="-3"/>
          <w:sz w:val="18"/>
        </w:rPr>
        <w:t>：项目采用的质量标准；项目的质量目</w:t>
      </w:r>
      <w:r>
        <w:rPr>
          <w:spacing w:val="-4"/>
          <w:sz w:val="18"/>
        </w:rPr>
        <w:t xml:space="preserve">标；质量角色与职责；需要质量审查的项目可交付成果和过程；为项目规划的质量控制和质量管理活动；项目使用的质量工具； </w:t>
      </w:r>
      <w:r>
        <w:rPr>
          <w:sz w:val="18"/>
        </w:rPr>
        <w:t>与项目有关的主要程序，例如处理不符合要求的情况、纠正措施程序，以及持续改进程序。</w:t>
      </w:r>
    </w:p>
    <w:p>
      <w:pPr>
        <w:pStyle w:val="8"/>
        <w:numPr>
          <w:ilvl w:val="1"/>
          <w:numId w:val="162"/>
        </w:numPr>
        <w:tabs>
          <w:tab w:val="left" w:pos="640"/>
        </w:tabs>
        <w:spacing w:before="3" w:after="0" w:line="240" w:lineRule="auto"/>
        <w:ind w:left="640" w:right="0" w:hanging="420"/>
        <w:jc w:val="left"/>
        <w:rPr>
          <w:sz w:val="18"/>
        </w:rPr>
      </w:pPr>
      <w:r>
        <w:rPr>
          <w:sz w:val="18"/>
        </w:rPr>
        <w:t>质量测量指标专用于描述项目或产品属性，以及控制质量过程将如何验证符合程度。</w:t>
      </w:r>
    </w:p>
    <w:p>
      <w:pPr>
        <w:pStyle w:val="8"/>
        <w:numPr>
          <w:ilvl w:val="1"/>
          <w:numId w:val="162"/>
        </w:numPr>
        <w:tabs>
          <w:tab w:val="left" w:pos="640"/>
        </w:tabs>
        <w:spacing w:before="82" w:after="0" w:line="324" w:lineRule="auto"/>
        <w:ind w:left="640" w:right="471" w:hanging="420"/>
        <w:jc w:val="left"/>
        <w:rPr>
          <w:sz w:val="18"/>
        </w:rPr>
      </w:pPr>
      <w:r>
        <w:rPr>
          <w:sz w:val="18"/>
        </w:rPr>
        <w:t>质量测量指标的例子包括按时完成的任务的百分比，以CPI</w:t>
      </w:r>
      <w:r>
        <w:rPr>
          <w:spacing w:val="-3"/>
          <w:sz w:val="18"/>
        </w:rPr>
        <w:t>测量的成本绩效、故障率、识别的日缺陷数量、每月总停机时间、每</w:t>
      </w:r>
      <w:r>
        <w:rPr>
          <w:sz w:val="18"/>
        </w:rPr>
        <w:t>个代码行的错误、客户满意度分数，以及测试计划所涵盖的需求的百分比（即测试覆盖度）</w:t>
      </w:r>
    </w:p>
    <w:p>
      <w:pPr>
        <w:pStyle w:val="8"/>
        <w:numPr>
          <w:ilvl w:val="1"/>
          <w:numId w:val="162"/>
        </w:numPr>
        <w:tabs>
          <w:tab w:val="left" w:pos="640"/>
        </w:tabs>
        <w:spacing w:before="1" w:after="41" w:line="240" w:lineRule="auto"/>
        <w:ind w:left="640" w:right="0" w:hanging="420"/>
        <w:jc w:val="left"/>
        <w:rPr>
          <w:sz w:val="18"/>
        </w:rPr>
      </w:pPr>
      <w:r>
        <w:rPr>
          <w:sz w:val="18"/>
        </w:rPr>
        <w:t>数据分析</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56"/>
        <w:gridCol w:w="96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056" w:type="dxa"/>
          </w:tcPr>
          <w:p>
            <w:pPr>
              <w:pStyle w:val="9"/>
              <w:ind w:left="0"/>
              <w:rPr>
                <w:rFonts w:ascii="Times New Roman"/>
                <w:sz w:val="18"/>
              </w:rPr>
            </w:pPr>
          </w:p>
        </w:tc>
        <w:tc>
          <w:tcPr>
            <w:tcW w:w="9627" w:type="dxa"/>
          </w:tcPr>
          <w:p>
            <w:pPr>
              <w:pStyle w:val="9"/>
              <w:spacing w:before="43"/>
              <w:ind w:left="4612" w:right="4604"/>
              <w:jc w:val="center"/>
              <w:rPr>
                <w:sz w:val="18"/>
              </w:rPr>
            </w:pPr>
            <w:r>
              <w:rPr>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056" w:type="dxa"/>
          </w:tcPr>
          <w:p>
            <w:pPr>
              <w:pStyle w:val="9"/>
              <w:spacing w:before="40" w:line="324" w:lineRule="auto"/>
              <w:ind w:right="216"/>
              <w:rPr>
                <w:sz w:val="18"/>
              </w:rPr>
            </w:pPr>
            <w:r>
              <w:rPr>
                <w:sz w:val="18"/>
              </w:rPr>
              <w:t>成本效益分析</w:t>
            </w:r>
          </w:p>
        </w:tc>
        <w:tc>
          <w:tcPr>
            <w:tcW w:w="9627" w:type="dxa"/>
          </w:tcPr>
          <w:p>
            <w:pPr>
              <w:pStyle w:val="9"/>
              <w:spacing w:before="40"/>
              <w:ind w:left="108"/>
              <w:rPr>
                <w:sz w:val="18"/>
              </w:rPr>
            </w:pPr>
            <w:r>
              <w:rPr>
                <w:sz w:val="18"/>
              </w:rPr>
              <w:t>是用来估算备选方案优势和劣势的财务分析工具，以确定可以创造最佳效益的备选方案。成本效益分析可帮助项目经理</w:t>
            </w:r>
          </w:p>
          <w:p>
            <w:pPr>
              <w:pStyle w:val="9"/>
              <w:spacing w:before="2" w:line="310" w:lineRule="atLeast"/>
              <w:ind w:left="108" w:right="146"/>
              <w:rPr>
                <w:sz w:val="18"/>
              </w:rPr>
            </w:pPr>
            <w:r>
              <w:rPr>
                <w:sz w:val="18"/>
              </w:rPr>
              <w:t>确定规划的质量活动是否有效利用了成本。达到质量要求的主要效益包括减少返工、提高生产率、降低成本、提升相关方满意度及提 升赢利能力。对每个质量活动进行成本效益分析，就是要比较其可能成本与预期效益。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1056" w:type="dxa"/>
            <w:tcBorders>
              <w:bottom w:val="nil"/>
            </w:tcBorders>
          </w:tcPr>
          <w:p>
            <w:pPr>
              <w:pStyle w:val="9"/>
              <w:spacing w:before="40"/>
              <w:rPr>
                <w:sz w:val="18"/>
              </w:rPr>
            </w:pPr>
            <w:r>
              <w:rPr>
                <w:sz w:val="18"/>
              </w:rPr>
              <w:t>质量成本</w:t>
            </w:r>
          </w:p>
        </w:tc>
        <w:tc>
          <w:tcPr>
            <w:tcW w:w="9627" w:type="dxa"/>
            <w:tcBorders>
              <w:bottom w:val="nil"/>
            </w:tcBorders>
          </w:tcPr>
          <w:p>
            <w:pPr>
              <w:pStyle w:val="9"/>
              <w:spacing w:before="40"/>
              <w:ind w:left="108"/>
              <w:rPr>
                <w:sz w:val="18"/>
              </w:rPr>
            </w:pPr>
            <w:r>
              <w:rPr>
                <w:sz w:val="18"/>
              </w:rPr>
              <w:t>包含以下一种或多种成本：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056" w:type="dxa"/>
            <w:tcBorders>
              <w:top w:val="nil"/>
              <w:bottom w:val="nil"/>
            </w:tcBorders>
          </w:tcPr>
          <w:p>
            <w:pPr>
              <w:pStyle w:val="9"/>
              <w:spacing w:before="44"/>
              <w:rPr>
                <w:sz w:val="18"/>
              </w:rPr>
            </w:pPr>
            <w:r>
              <w:rPr>
                <w:sz w:val="18"/>
              </w:rPr>
              <w:t>（COQ）</w:t>
            </w:r>
          </w:p>
        </w:tc>
        <w:tc>
          <w:tcPr>
            <w:tcW w:w="9627" w:type="dxa"/>
            <w:tcBorders>
              <w:top w:val="nil"/>
              <w:bottom w:val="nil"/>
            </w:tcBorders>
          </w:tcPr>
          <w:p>
            <w:pPr>
              <w:pStyle w:val="9"/>
              <w:tabs>
                <w:tab w:val="left" w:pos="528"/>
              </w:tabs>
              <w:spacing w:before="44"/>
              <w:ind w:left="108"/>
              <w:rPr>
                <w:sz w:val="18"/>
              </w:rPr>
            </w:pPr>
            <w:r>
              <w:rPr>
                <w:rFonts w:ascii="Wingdings" w:hAnsi="Wingdings" w:eastAsia="Wingdings"/>
                <w:w w:val="130"/>
                <w:sz w:val="18"/>
              </w:rPr>
              <w:t>⚫</w:t>
            </w:r>
            <w:r>
              <w:rPr>
                <w:rFonts w:ascii="Times New Roman" w:hAnsi="Times New Roman" w:eastAsia="Times New Roman"/>
                <w:w w:val="130"/>
                <w:sz w:val="18"/>
              </w:rPr>
              <w:tab/>
            </w:r>
            <w:r>
              <w:rPr>
                <w:sz w:val="18"/>
              </w:rPr>
              <w:t>预防成本：预防特定项目的产品、可交付成果或服务质量低劣所带来的相关成本。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top w:val="nil"/>
              <w:bottom w:val="nil"/>
            </w:tcBorders>
          </w:tcPr>
          <w:p>
            <w:pPr>
              <w:pStyle w:val="9"/>
              <w:ind w:left="0"/>
              <w:rPr>
                <w:rFonts w:ascii="Times New Roman"/>
                <w:sz w:val="18"/>
              </w:rPr>
            </w:pPr>
          </w:p>
        </w:tc>
        <w:tc>
          <w:tcPr>
            <w:tcW w:w="9627" w:type="dxa"/>
            <w:tcBorders>
              <w:top w:val="nil"/>
              <w:bottom w:val="nil"/>
            </w:tcBorders>
          </w:tcPr>
          <w:p>
            <w:pPr>
              <w:pStyle w:val="9"/>
              <w:tabs>
                <w:tab w:val="left" w:pos="528"/>
              </w:tabs>
              <w:spacing w:before="38"/>
              <w:ind w:left="108"/>
              <w:rPr>
                <w:sz w:val="18"/>
              </w:rPr>
            </w:pPr>
            <w:r>
              <w:rPr>
                <w:rFonts w:ascii="Wingdings" w:hAnsi="Wingdings" w:eastAsia="Wingdings"/>
                <w:w w:val="130"/>
                <w:sz w:val="18"/>
              </w:rPr>
              <w:t>⚫</w:t>
            </w:r>
            <w:r>
              <w:rPr>
                <w:rFonts w:ascii="Times New Roman" w:hAnsi="Times New Roman" w:eastAsia="Times New Roman"/>
                <w:w w:val="130"/>
                <w:sz w:val="18"/>
              </w:rPr>
              <w:tab/>
            </w:r>
            <w:r>
              <w:rPr>
                <w:sz w:val="18"/>
              </w:rPr>
              <w:t>评估成本：评估、测量、审计和测试特定项目的产品、可交付成果或服务所带来的相关成本。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056" w:type="dxa"/>
            <w:tcBorders>
              <w:top w:val="nil"/>
              <w:bottom w:val="nil"/>
            </w:tcBorders>
          </w:tcPr>
          <w:p>
            <w:pPr>
              <w:pStyle w:val="9"/>
              <w:ind w:left="0"/>
              <w:rPr>
                <w:rFonts w:ascii="Times New Roman"/>
                <w:sz w:val="18"/>
              </w:rPr>
            </w:pPr>
          </w:p>
        </w:tc>
        <w:tc>
          <w:tcPr>
            <w:tcW w:w="9627" w:type="dxa"/>
            <w:tcBorders>
              <w:top w:val="nil"/>
              <w:bottom w:val="nil"/>
            </w:tcBorders>
          </w:tcPr>
          <w:p>
            <w:pPr>
              <w:pStyle w:val="9"/>
              <w:tabs>
                <w:tab w:val="left" w:pos="528"/>
              </w:tabs>
              <w:spacing w:before="38"/>
              <w:ind w:left="108"/>
              <w:rPr>
                <w:sz w:val="18"/>
              </w:rPr>
            </w:pPr>
            <w:r>
              <w:rPr>
                <w:rFonts w:ascii="Wingdings" w:hAnsi="Wingdings" w:eastAsia="Wingdings"/>
                <w:w w:val="130"/>
                <w:sz w:val="18"/>
              </w:rPr>
              <w:t>⚫</w:t>
            </w:r>
            <w:r>
              <w:rPr>
                <w:rFonts w:ascii="Times New Roman" w:hAnsi="Times New Roman" w:eastAsia="Times New Roman"/>
                <w:w w:val="130"/>
                <w:sz w:val="18"/>
              </w:rPr>
              <w:tab/>
            </w:r>
            <w:r>
              <w:rPr>
                <w:sz w:val="18"/>
              </w:rPr>
              <w:t>失败成本（内部/外部）：</w:t>
            </w:r>
            <w:r>
              <w:rPr>
                <w:spacing w:val="-1"/>
                <w:sz w:val="18"/>
              </w:rPr>
              <w:t xml:space="preserve"> 因产品、可交付成果或服务与相关方需求或期望不一致而导致的相关成本。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 w:hRule="atLeast"/>
        </w:trPr>
        <w:tc>
          <w:tcPr>
            <w:tcW w:w="1056" w:type="dxa"/>
            <w:tcBorders>
              <w:top w:val="nil"/>
              <w:bottom w:val="nil"/>
            </w:tcBorders>
          </w:tcPr>
          <w:p>
            <w:pPr>
              <w:pStyle w:val="9"/>
              <w:ind w:left="0"/>
              <w:rPr>
                <w:rFonts w:ascii="Times New Roman"/>
                <w:sz w:val="18"/>
              </w:rPr>
            </w:pPr>
          </w:p>
        </w:tc>
        <w:tc>
          <w:tcPr>
            <w:tcW w:w="9627" w:type="dxa"/>
            <w:tcBorders>
              <w:top w:val="nil"/>
              <w:bottom w:val="nil"/>
            </w:tcBorders>
          </w:tcPr>
          <w:p>
            <w:pPr>
              <w:pStyle w:val="9"/>
              <w:spacing w:before="34"/>
              <w:ind w:left="108"/>
              <w:rPr>
                <w:sz w:val="18"/>
              </w:rPr>
            </w:pPr>
            <w:r>
              <w:rPr>
                <w:spacing w:val="-16"/>
                <w:sz w:val="18"/>
              </w:rPr>
              <w:t xml:space="preserve">最优 </w:t>
            </w:r>
            <w:r>
              <w:rPr>
                <w:sz w:val="18"/>
              </w:rPr>
              <w:t>COQ</w:t>
            </w:r>
            <w:r>
              <w:rPr>
                <w:spacing w:val="-9"/>
                <w:sz w:val="18"/>
              </w:rPr>
              <w:t xml:space="preserve"> 能够在预防成本和评估成本之间找到恰当的投资平衡点，以规避失败成本。有关模型 表明，最优项目质量成本，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056" w:type="dxa"/>
            <w:tcBorders>
              <w:top w:val="nil"/>
            </w:tcBorders>
          </w:tcPr>
          <w:p>
            <w:pPr>
              <w:pStyle w:val="9"/>
              <w:ind w:left="0"/>
              <w:rPr>
                <w:rFonts w:ascii="Times New Roman"/>
                <w:sz w:val="18"/>
              </w:rPr>
            </w:pPr>
          </w:p>
        </w:tc>
        <w:tc>
          <w:tcPr>
            <w:tcW w:w="9627" w:type="dxa"/>
            <w:tcBorders>
              <w:top w:val="nil"/>
            </w:tcBorders>
          </w:tcPr>
          <w:p>
            <w:pPr>
              <w:pStyle w:val="9"/>
              <w:spacing w:before="40"/>
              <w:ind w:left="108"/>
              <w:rPr>
                <w:sz w:val="18"/>
              </w:rPr>
            </w:pPr>
            <w:r>
              <w:rPr>
                <w:sz w:val="18"/>
              </w:rPr>
              <w:t>指在投资额外的预防/评估成本时，既无益处又不具备成本效益。</w:t>
            </w:r>
          </w:p>
        </w:tc>
      </w:tr>
    </w:tbl>
    <w:p>
      <w:pPr>
        <w:pStyle w:val="4"/>
      </w:pPr>
    </w:p>
    <w:p>
      <w:pPr>
        <w:pStyle w:val="4"/>
      </w:pPr>
    </w:p>
    <w:p>
      <w:pPr>
        <w:pStyle w:val="4"/>
        <w:spacing w:before="11"/>
        <w:rPr>
          <w:sz w:val="15"/>
        </w:rPr>
      </w:pPr>
    </w:p>
    <w:p>
      <w:pPr>
        <w:pStyle w:val="4"/>
        <w:spacing w:line="324" w:lineRule="auto"/>
        <w:ind w:left="6555" w:right="416"/>
        <w:jc w:val="both"/>
      </w:pPr>
      <w:r>
        <w:drawing>
          <wp:anchor distT="0" distB="0" distL="0" distR="0" simplePos="0" relativeHeight="4096" behindDoc="0" locked="0" layoutInCell="1" allowOverlap="1">
            <wp:simplePos x="0" y="0"/>
            <wp:positionH relativeFrom="page">
              <wp:posOffset>478790</wp:posOffset>
            </wp:positionH>
            <wp:positionV relativeFrom="paragraph">
              <wp:posOffset>-311785</wp:posOffset>
            </wp:positionV>
            <wp:extent cx="3881755" cy="2476500"/>
            <wp:effectExtent l="0" t="0" r="0" b="0"/>
            <wp:wrapNone/>
            <wp:docPr id="9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8.png"/>
                    <pic:cNvPicPr>
                      <a:picLocks noChangeAspect="1"/>
                    </pic:cNvPicPr>
                  </pic:nvPicPr>
                  <pic:blipFill>
                    <a:blip r:embed="rId34" cstate="print"/>
                    <a:stretch>
                      <a:fillRect/>
                    </a:stretch>
                  </pic:blipFill>
                  <pic:spPr>
                    <a:xfrm>
                      <a:off x="0" y="0"/>
                      <a:ext cx="3881754" cy="2476500"/>
                    </a:xfrm>
                    <a:prstGeom prst="rect">
                      <a:avLst/>
                    </a:prstGeom>
                  </pic:spPr>
                </pic:pic>
              </a:graphicData>
            </a:graphic>
          </wp:anchor>
        </w:drawing>
      </w:r>
      <w:r>
        <w:rPr>
          <w:spacing w:val="-2"/>
        </w:rPr>
        <w:t>预防胜于检查。预防</w:t>
      </w:r>
      <w:r>
        <w:t>（保证过程中不出现错误</w:t>
      </w:r>
      <w:r>
        <w:rPr>
          <w:spacing w:val="-3"/>
        </w:rPr>
        <w:t>）</w:t>
      </w:r>
      <w:r>
        <w:rPr>
          <w:spacing w:val="-8"/>
        </w:rPr>
        <w:t>与检</w:t>
      </w:r>
      <w:r>
        <w:rPr>
          <w:spacing w:val="-3"/>
        </w:rPr>
        <w:t>查</w:t>
      </w:r>
      <w:r>
        <w:t>（保证错误不落到客户手中</w:t>
      </w:r>
      <w:r>
        <w:rPr>
          <w:spacing w:val="-3"/>
        </w:rPr>
        <w:t>）；</w:t>
      </w:r>
      <w:r>
        <w:rPr>
          <w:spacing w:val="-1"/>
        </w:rPr>
        <w:t>属性抽样</w:t>
      </w:r>
      <w:r>
        <w:t>（</w:t>
      </w:r>
      <w:r>
        <w:rPr>
          <w:spacing w:val="-5"/>
        </w:rPr>
        <w:t>结果为</w:t>
      </w:r>
      <w:r>
        <w:t>合格或不合格</w:t>
      </w:r>
      <w:r>
        <w:rPr>
          <w:spacing w:val="-5"/>
        </w:rPr>
        <w:t>）</w:t>
      </w:r>
      <w:r>
        <w:rPr>
          <w:spacing w:val="-1"/>
        </w:rPr>
        <w:t>与变量抽样</w:t>
      </w:r>
      <w:r>
        <w:t>（</w:t>
      </w:r>
      <w:r>
        <w:rPr>
          <w:spacing w:val="-2"/>
        </w:rPr>
        <w:t>在连续的量表上标明结</w:t>
      </w:r>
      <w:r>
        <w:rPr>
          <w:spacing w:val="-1"/>
        </w:rPr>
        <w:t>果所处的位置，表明合格的程度</w:t>
      </w:r>
      <w:r>
        <w:rPr>
          <w:spacing w:val="-3"/>
        </w:rPr>
        <w:t>）；</w:t>
      </w:r>
      <w:r>
        <w:rPr>
          <w:spacing w:val="-2"/>
        </w:rPr>
        <w:t>公差</w:t>
      </w:r>
      <w:r>
        <w:t>（</w:t>
      </w:r>
      <w:r>
        <w:rPr>
          <w:spacing w:val="-4"/>
        </w:rPr>
        <w:t>结果的可</w:t>
      </w:r>
      <w:r>
        <w:t>接受范围</w:t>
      </w:r>
      <w:r>
        <w:rPr>
          <w:spacing w:val="-5"/>
        </w:rPr>
        <w:t>）</w:t>
      </w:r>
      <w:r>
        <w:rPr>
          <w:spacing w:val="-1"/>
        </w:rPr>
        <w:t>与控制界限</w:t>
      </w:r>
      <w:r>
        <w:t>（</w:t>
      </w:r>
      <w:r>
        <w:rPr>
          <w:spacing w:val="-2"/>
        </w:rPr>
        <w:t>在统计意义上稳定的过程或</w:t>
      </w:r>
      <w:r>
        <w:t>过程绩效的普通偏差的边界）</w:t>
      </w:r>
    </w:p>
    <w:p>
      <w:pPr>
        <w:pStyle w:val="4"/>
      </w:pPr>
    </w:p>
    <w:p>
      <w:pPr>
        <w:pStyle w:val="4"/>
      </w:pPr>
    </w:p>
    <w:p>
      <w:pPr>
        <w:pStyle w:val="4"/>
      </w:pPr>
    </w:p>
    <w:p>
      <w:pPr>
        <w:pStyle w:val="4"/>
      </w:pPr>
    </w:p>
    <w:p>
      <w:pPr>
        <w:pStyle w:val="4"/>
      </w:pPr>
    </w:p>
    <w:p>
      <w:pPr>
        <w:pStyle w:val="4"/>
      </w:pPr>
    </w:p>
    <w:p>
      <w:pPr>
        <w:pStyle w:val="4"/>
      </w:pPr>
    </w:p>
    <w:p>
      <w:pPr>
        <w:pStyle w:val="4"/>
        <w:spacing w:before="6"/>
        <w:rPr>
          <w:sz w:val="20"/>
        </w:rPr>
      </w:pPr>
    </w:p>
    <w:p>
      <w:pPr>
        <w:pStyle w:val="8"/>
        <w:numPr>
          <w:ilvl w:val="0"/>
          <w:numId w:val="162"/>
        </w:numPr>
        <w:tabs>
          <w:tab w:val="left" w:pos="639"/>
          <w:tab w:val="left" w:pos="640"/>
        </w:tabs>
        <w:spacing w:before="0" w:after="0" w:line="240" w:lineRule="auto"/>
        <w:ind w:left="640" w:right="0" w:hanging="420"/>
        <w:jc w:val="left"/>
        <w:rPr>
          <w:sz w:val="18"/>
        </w:rPr>
      </w:pPr>
      <w:r>
        <w:rPr>
          <w:sz w:val="18"/>
        </w:rPr>
        <w:t>管理质量：</w:t>
      </w:r>
    </w:p>
    <w:p>
      <w:pPr>
        <w:pStyle w:val="8"/>
        <w:numPr>
          <w:ilvl w:val="1"/>
          <w:numId w:val="162"/>
        </w:numPr>
        <w:tabs>
          <w:tab w:val="left" w:pos="640"/>
        </w:tabs>
        <w:spacing w:before="82" w:after="0" w:line="324" w:lineRule="auto"/>
        <w:ind w:left="640" w:right="329" w:hanging="420"/>
        <w:jc w:val="left"/>
        <w:rPr>
          <w:sz w:val="18"/>
        </w:rPr>
      </w:pPr>
      <w:r>
        <w:rPr>
          <w:spacing w:val="-4"/>
          <w:sz w:val="18"/>
        </w:rPr>
        <w:t>管理质量过程有助于：设计出最优的成熟产品；建立信心，相信通过质量保证工具和技术</w:t>
      </w:r>
      <w:r>
        <w:rPr>
          <w:sz w:val="18"/>
        </w:rPr>
        <w:t>（如质量审计和故障分析</w:t>
      </w:r>
      <w:r>
        <w:rPr>
          <w:spacing w:val="-8"/>
          <w:sz w:val="18"/>
        </w:rPr>
        <w:t>）</w:t>
      </w:r>
      <w:r>
        <w:rPr>
          <w:sz w:val="18"/>
        </w:rPr>
        <w:t>可以使未来</w:t>
      </w:r>
      <w:r>
        <w:rPr>
          <w:spacing w:val="-7"/>
          <w:sz w:val="18"/>
        </w:rPr>
        <w:t xml:space="preserve">输出在完工时满足特定的需求和期望；确保使用质量过程并确保其使用能够满足项目的质量目标；提高过程和活动的效率与效果， </w:t>
      </w:r>
      <w:r>
        <w:rPr>
          <w:sz w:val="18"/>
        </w:rPr>
        <w:t>以获得更好的成果和绩效并提高相关方的满意程度。</w:t>
      </w:r>
    </w:p>
    <w:p>
      <w:pPr>
        <w:pStyle w:val="8"/>
        <w:numPr>
          <w:ilvl w:val="1"/>
          <w:numId w:val="162"/>
        </w:numPr>
        <w:tabs>
          <w:tab w:val="left" w:pos="640"/>
        </w:tabs>
        <w:spacing w:before="2" w:after="0" w:line="240" w:lineRule="auto"/>
        <w:ind w:left="640" w:right="0" w:hanging="420"/>
        <w:jc w:val="left"/>
        <w:rPr>
          <w:sz w:val="18"/>
        </w:rPr>
      </w:pPr>
      <w:r>
        <w:rPr>
          <w:sz w:val="18"/>
        </w:rPr>
        <w:t>管理质量被认为是所有人的共同职责，包括项目经理、项目团队、项目发起人、执行组织的管理层，甚至是客户。</w:t>
      </w:r>
    </w:p>
    <w:p>
      <w:pPr>
        <w:pStyle w:val="4"/>
      </w:pPr>
    </w:p>
    <w:p>
      <w:pPr>
        <w:pStyle w:val="4"/>
        <w:spacing w:before="8"/>
        <w:rPr>
          <w:sz w:val="12"/>
        </w:rPr>
      </w:pPr>
    </w:p>
    <w:p>
      <w:pPr>
        <w:pStyle w:val="8"/>
        <w:numPr>
          <w:ilvl w:val="1"/>
          <w:numId w:val="162"/>
        </w:numPr>
        <w:tabs>
          <w:tab w:val="left" w:pos="640"/>
        </w:tabs>
        <w:spacing w:before="1" w:after="41" w:line="240" w:lineRule="auto"/>
        <w:ind w:left="640" w:right="0" w:hanging="420"/>
        <w:jc w:val="left"/>
        <w:rPr>
          <w:sz w:val="18"/>
        </w:rPr>
      </w:pPr>
      <w:r>
        <w:rPr>
          <w:sz w:val="18"/>
        </w:rPr>
        <w:t>数据分析</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1"/>
        <w:gridCol w:w="93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71" w:type="dxa"/>
          </w:tcPr>
          <w:p>
            <w:pPr>
              <w:pStyle w:val="9"/>
              <w:spacing w:line="292" w:lineRule="exact"/>
              <w:ind w:left="141"/>
              <w:rPr>
                <w:rFonts w:hint="eastAsia" w:ascii="Microsoft JhengHei" w:eastAsia="Microsoft JhengHei"/>
                <w:b/>
                <w:sz w:val="18"/>
              </w:rPr>
            </w:pPr>
            <w:r>
              <w:rPr>
                <w:rFonts w:hint="eastAsia" w:ascii="Microsoft JhengHei" w:eastAsia="Microsoft JhengHei"/>
                <w:b/>
                <w:sz w:val="18"/>
              </w:rPr>
              <w:t>数据分析方法</w:t>
            </w:r>
          </w:p>
        </w:tc>
        <w:tc>
          <w:tcPr>
            <w:tcW w:w="9314" w:type="dxa"/>
          </w:tcPr>
          <w:p>
            <w:pPr>
              <w:pStyle w:val="9"/>
              <w:spacing w:line="292" w:lineRule="exact"/>
              <w:ind w:left="4456" w:right="4448"/>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371" w:type="dxa"/>
          </w:tcPr>
          <w:p>
            <w:pPr>
              <w:pStyle w:val="9"/>
              <w:spacing w:before="40"/>
              <w:rPr>
                <w:sz w:val="18"/>
              </w:rPr>
            </w:pPr>
            <w:r>
              <w:rPr>
                <w:sz w:val="18"/>
              </w:rPr>
              <w:t>备选方案分析</w:t>
            </w:r>
          </w:p>
        </w:tc>
        <w:tc>
          <w:tcPr>
            <w:tcW w:w="9314" w:type="dxa"/>
          </w:tcPr>
          <w:p>
            <w:pPr>
              <w:pStyle w:val="9"/>
              <w:spacing w:before="40"/>
              <w:rPr>
                <w:sz w:val="18"/>
              </w:rPr>
            </w:pPr>
            <w:r>
              <w:rPr>
                <w:sz w:val="18"/>
              </w:rPr>
              <w:t>该技术用于评估已识别的可选方案，以选择那些最合适的质量方案或方法</w:t>
            </w:r>
          </w:p>
        </w:tc>
      </w:tr>
    </w:tbl>
    <w:p>
      <w:pPr>
        <w:spacing w:after="0"/>
        <w:rPr>
          <w:sz w:val="18"/>
        </w:rPr>
        <w:sectPr>
          <w:pgSz w:w="11910" w:h="16840"/>
          <w:pgMar w:top="1100" w:right="300" w:bottom="440" w:left="500" w:header="880"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71"/>
        <w:gridCol w:w="9314"/>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3" w:hRule="atLeast"/>
        </w:trPr>
        <w:tc>
          <w:tcPr>
            <w:tcW w:w="1371" w:type="dxa"/>
            <w:tcBorders>
              <w:left w:val="single" w:color="000000" w:sz="4" w:space="0"/>
              <w:bottom w:val="single" w:color="000000" w:sz="4" w:space="0"/>
              <w:right w:val="single" w:color="000000" w:sz="4" w:space="0"/>
            </w:tcBorders>
          </w:tcPr>
          <w:p>
            <w:pPr>
              <w:pStyle w:val="9"/>
              <w:spacing w:before="40"/>
              <w:rPr>
                <w:sz w:val="18"/>
              </w:rPr>
            </w:pPr>
            <w:r>
              <w:rPr>
                <w:sz w:val="18"/>
              </w:rPr>
              <w:t>文件分析</w:t>
            </w:r>
          </w:p>
        </w:tc>
        <w:tc>
          <w:tcPr>
            <w:tcW w:w="9314" w:type="dxa"/>
            <w:tcBorders>
              <w:left w:val="single" w:color="000000" w:sz="4" w:space="0"/>
              <w:bottom w:val="single" w:color="000000" w:sz="4" w:space="0"/>
              <w:right w:val="single" w:color="000000" w:sz="4" w:space="0"/>
            </w:tcBorders>
          </w:tcPr>
          <w:p>
            <w:pPr>
              <w:pStyle w:val="9"/>
              <w:spacing w:line="302" w:lineRule="exact"/>
              <w:rPr>
                <w:rFonts w:hint="eastAsia" w:ascii="Microsoft JhengHei" w:eastAsia="Microsoft JhengHei"/>
                <w:b/>
                <w:sz w:val="18"/>
              </w:rPr>
            </w:pPr>
            <w:r>
              <w:rPr>
                <w:sz w:val="18"/>
              </w:rPr>
              <w:t>分析项目控制过程所输出的不同文件，如质量报告、测试报告、 绩效报告和偏差分析，可以重点指出</w:t>
            </w:r>
            <w:r>
              <w:rPr>
                <w:rFonts w:hint="eastAsia" w:ascii="Microsoft JhengHei" w:eastAsia="Microsoft JhengHei"/>
                <w:b/>
                <w:sz w:val="18"/>
                <w:shd w:val="clear" w:color="auto" w:fill="FFFF00"/>
              </w:rPr>
              <w:t>可能超出控制</w:t>
            </w:r>
          </w:p>
          <w:p>
            <w:pPr>
              <w:pStyle w:val="9"/>
              <w:spacing w:line="301" w:lineRule="exact"/>
              <w:rPr>
                <w:sz w:val="18"/>
              </w:rPr>
            </w:pPr>
            <w:r>
              <w:rPr>
                <w:rFonts w:hint="eastAsia" w:ascii="Microsoft JhengHei" w:eastAsia="Microsoft JhengHei"/>
                <w:b/>
                <w:sz w:val="18"/>
                <w:shd w:val="clear" w:color="auto" w:fill="FFFF00"/>
              </w:rPr>
              <w:t>范围之外并阻碍项目团队满足特定要求或相关方期望的过程</w:t>
            </w:r>
            <w:r>
              <w:rPr>
                <w:sz w:val="18"/>
              </w:rPr>
              <w: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2" w:hRule="atLeast"/>
        </w:trPr>
        <w:tc>
          <w:tcPr>
            <w:tcW w:w="1371" w:type="dxa"/>
            <w:tcBorders>
              <w:top w:val="single" w:color="000000" w:sz="4" w:space="0"/>
              <w:left w:val="single" w:color="000000" w:sz="4" w:space="0"/>
              <w:bottom w:val="single" w:color="000000" w:sz="4" w:space="0"/>
              <w:right w:val="single" w:color="000000" w:sz="4" w:space="0"/>
            </w:tcBorders>
          </w:tcPr>
          <w:p>
            <w:pPr>
              <w:pStyle w:val="9"/>
              <w:spacing w:before="41"/>
              <w:rPr>
                <w:sz w:val="18"/>
              </w:rPr>
            </w:pPr>
            <w:r>
              <w:rPr>
                <w:sz w:val="18"/>
              </w:rPr>
              <w:t>过程分析</w:t>
            </w:r>
          </w:p>
        </w:tc>
        <w:tc>
          <w:tcPr>
            <w:tcW w:w="9314" w:type="dxa"/>
            <w:tcBorders>
              <w:top w:val="single" w:color="000000" w:sz="4" w:space="0"/>
              <w:left w:val="single" w:color="000000" w:sz="4" w:space="0"/>
              <w:bottom w:val="single" w:color="000000" w:sz="4" w:space="0"/>
              <w:right w:val="single" w:color="000000" w:sz="4" w:space="0"/>
            </w:tcBorders>
          </w:tcPr>
          <w:p>
            <w:pPr>
              <w:pStyle w:val="9"/>
              <w:spacing w:before="41"/>
              <w:rPr>
                <w:sz w:val="18"/>
              </w:rPr>
            </w:pPr>
            <w:r>
              <w:rPr>
                <w:sz w:val="18"/>
              </w:rPr>
              <w:t>可以识别过程改进机会，同时检查在过程期间遇到的问题、制约因素，以及非增值活动。</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3" w:hRule="atLeast"/>
        </w:trPr>
        <w:tc>
          <w:tcPr>
            <w:tcW w:w="1371"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根本原因分析</w:t>
            </w:r>
          </w:p>
          <w:p>
            <w:pPr>
              <w:pStyle w:val="9"/>
              <w:spacing w:before="82"/>
              <w:rPr>
                <w:sz w:val="18"/>
              </w:rPr>
            </w:pPr>
            <w:r>
              <w:rPr>
                <w:sz w:val="18"/>
              </w:rPr>
              <w:t>（RCA）</w:t>
            </w:r>
          </w:p>
        </w:tc>
        <w:tc>
          <w:tcPr>
            <w:tcW w:w="9314"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确定引起偏差、缺陷或风险的根本原因的一种分析技术。 一项根本原因可能引起多项偏差、缺陷或风险。根本原因</w:t>
            </w:r>
          </w:p>
          <w:p>
            <w:pPr>
              <w:pStyle w:val="9"/>
              <w:spacing w:before="82"/>
              <w:rPr>
                <w:sz w:val="18"/>
              </w:rPr>
            </w:pPr>
            <w:r>
              <w:rPr>
                <w:sz w:val="18"/>
              </w:rPr>
              <w:t>分析还可以作为一项技术，用于识别 问题的根本原因并解决问题。消除所有根本原因可以杜绝问题再次发生。</w:t>
            </w:r>
          </w:p>
        </w:tc>
      </w:tr>
    </w:tbl>
    <w:p>
      <w:pPr>
        <w:pStyle w:val="4"/>
        <w:rPr>
          <w:sz w:val="20"/>
        </w:rPr>
      </w:pPr>
    </w:p>
    <w:p>
      <w:pPr>
        <w:pStyle w:val="4"/>
        <w:spacing w:before="12"/>
        <w:rPr>
          <w:sz w:val="25"/>
        </w:rPr>
      </w:pPr>
    </w:p>
    <w:p>
      <w:pPr>
        <w:pStyle w:val="8"/>
        <w:numPr>
          <w:ilvl w:val="1"/>
          <w:numId w:val="162"/>
        </w:numPr>
        <w:tabs>
          <w:tab w:val="left" w:pos="583"/>
        </w:tabs>
        <w:spacing w:before="75" w:after="0" w:line="240" w:lineRule="auto"/>
        <w:ind w:left="582" w:right="0" w:hanging="362"/>
        <w:jc w:val="left"/>
        <w:rPr>
          <w:sz w:val="18"/>
        </w:rPr>
      </w:pPr>
      <w:r>
        <w:rPr>
          <w:sz w:val="18"/>
        </w:rPr>
        <w:t>数据表现技术包括：</w:t>
      </w:r>
    </w:p>
    <w:p>
      <w:pPr>
        <w:pStyle w:val="8"/>
        <w:numPr>
          <w:ilvl w:val="0"/>
          <w:numId w:val="136"/>
        </w:numPr>
        <w:tabs>
          <w:tab w:val="left" w:pos="639"/>
          <w:tab w:val="left" w:pos="640"/>
        </w:tabs>
        <w:spacing w:before="22" w:after="0" w:line="321" w:lineRule="exact"/>
        <w:ind w:left="640" w:right="0" w:hanging="420"/>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138430</wp:posOffset>
            </wp:positionV>
            <wp:extent cx="6184265" cy="6073775"/>
            <wp:effectExtent l="0" t="0" r="0" b="0"/>
            <wp:wrapNone/>
            <wp:docPr id="9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png"/>
                    <pic:cNvPicPr>
                      <a:picLocks noChangeAspect="1"/>
                    </pic:cNvPicPr>
                  </pic:nvPicPr>
                  <pic:blipFill>
                    <a:blip r:embed="rId22" cstate="print"/>
                    <a:stretch>
                      <a:fillRect/>
                    </a:stretch>
                  </pic:blipFill>
                  <pic:spPr>
                    <a:xfrm>
                      <a:off x="0" y="0"/>
                      <a:ext cx="6184163" cy="6073902"/>
                    </a:xfrm>
                    <a:prstGeom prst="rect">
                      <a:avLst/>
                    </a:prstGeom>
                  </pic:spPr>
                </pic:pic>
              </a:graphicData>
            </a:graphic>
          </wp:anchor>
        </w:drawing>
      </w:r>
      <w:r>
        <w:rPr>
          <w:sz w:val="18"/>
        </w:rPr>
        <w:t>亲和图。亲和图可以</w:t>
      </w:r>
      <w:r>
        <w:rPr>
          <w:rFonts w:hint="eastAsia" w:ascii="Microsoft JhengHei" w:hAnsi="Microsoft JhengHei" w:eastAsia="Microsoft JhengHei"/>
          <w:b/>
          <w:sz w:val="18"/>
          <w:shd w:val="clear" w:color="auto" w:fill="FFFF00"/>
        </w:rPr>
        <w:t>对潜在缺陷成因进行分类</w:t>
      </w:r>
      <w:r>
        <w:rPr>
          <w:spacing w:val="-1"/>
          <w:sz w:val="18"/>
        </w:rPr>
        <w:t>，展示最应关注的领域。【分类】</w:t>
      </w:r>
    </w:p>
    <w:p>
      <w:pPr>
        <w:pStyle w:val="8"/>
        <w:numPr>
          <w:ilvl w:val="0"/>
          <w:numId w:val="136"/>
        </w:numPr>
        <w:tabs>
          <w:tab w:val="left" w:pos="639"/>
          <w:tab w:val="left" w:pos="640"/>
        </w:tabs>
        <w:spacing w:before="5" w:after="0" w:line="225" w:lineRule="auto"/>
        <w:ind w:left="640" w:right="469" w:hanging="420"/>
        <w:jc w:val="left"/>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470535</wp:posOffset>
            </wp:positionV>
            <wp:extent cx="4017645" cy="2432050"/>
            <wp:effectExtent l="0" t="0" r="0" b="0"/>
            <wp:wrapTopAndBottom/>
            <wp:docPr id="10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9.png"/>
                    <pic:cNvPicPr>
                      <a:picLocks noChangeAspect="1"/>
                    </pic:cNvPicPr>
                  </pic:nvPicPr>
                  <pic:blipFill>
                    <a:blip r:embed="rId35" cstate="print"/>
                    <a:stretch>
                      <a:fillRect/>
                    </a:stretch>
                  </pic:blipFill>
                  <pic:spPr>
                    <a:xfrm>
                      <a:off x="0" y="0"/>
                      <a:ext cx="4017758" cy="2432304"/>
                    </a:xfrm>
                    <a:prstGeom prst="rect">
                      <a:avLst/>
                    </a:prstGeom>
                  </pic:spPr>
                </pic:pic>
              </a:graphicData>
            </a:graphic>
          </wp:anchor>
        </w:drawing>
      </w:r>
      <w:r>
        <w:rPr>
          <w:sz w:val="18"/>
        </w:rPr>
        <w:t>因果图。因果图，又称“鱼骨图”、“why-why</w:t>
      </w:r>
      <w:r>
        <w:rPr>
          <w:spacing w:val="-1"/>
          <w:sz w:val="18"/>
        </w:rPr>
        <w:t>分析图”和“石川图”，将问题陈述的原因分解为离散的分支，有助于</w:t>
      </w:r>
      <w:r>
        <w:rPr>
          <w:rFonts w:hint="eastAsia" w:ascii="Microsoft JhengHei" w:hAnsi="Microsoft JhengHei" w:eastAsia="Microsoft JhengHei"/>
          <w:b/>
          <w:spacing w:val="-4"/>
          <w:sz w:val="18"/>
          <w:shd w:val="clear" w:color="auto" w:fill="FFFF00"/>
        </w:rPr>
        <w:t>识别问题</w:t>
      </w:r>
      <w:r>
        <w:rPr>
          <w:rFonts w:hint="eastAsia" w:ascii="Microsoft JhengHei" w:hAnsi="Microsoft JhengHei" w:eastAsia="Microsoft JhengHei"/>
          <w:b/>
          <w:sz w:val="18"/>
          <w:shd w:val="clear" w:color="auto" w:fill="FFFF00"/>
        </w:rPr>
        <w:t>的主要原因或根本原因</w:t>
      </w:r>
      <w:r>
        <w:rPr>
          <w:sz w:val="18"/>
        </w:rPr>
        <w:t>。</w:t>
      </w:r>
    </w:p>
    <w:p>
      <w:pPr>
        <w:pStyle w:val="8"/>
        <w:numPr>
          <w:ilvl w:val="0"/>
          <w:numId w:val="136"/>
        </w:numPr>
        <w:tabs>
          <w:tab w:val="left" w:pos="639"/>
          <w:tab w:val="left" w:pos="640"/>
        </w:tabs>
        <w:spacing w:before="130" w:after="0" w:line="264" w:lineRule="auto"/>
        <w:ind w:left="640" w:right="414" w:hanging="420"/>
        <w:jc w:val="left"/>
        <w:rPr>
          <w:sz w:val="18"/>
        </w:rPr>
      </w:pPr>
      <w:r>
        <w:rPr>
          <w:spacing w:val="-7"/>
          <w:sz w:val="18"/>
        </w:rPr>
        <w:t>流程图。流程图是对一个过程的图形化表示，用来显示该过程中各步骤之间的相互关系。流程图有多种形式，但所有的流程图都</w:t>
      </w:r>
      <w:r>
        <w:rPr>
          <w:sz w:val="18"/>
        </w:rPr>
        <w:t>会显示活动、决策点和处理顺序。展示了</w:t>
      </w:r>
      <w:r>
        <w:rPr>
          <w:rFonts w:hint="eastAsia" w:ascii="Microsoft JhengHei" w:hAnsi="Microsoft JhengHei" w:eastAsia="Microsoft JhengHei"/>
          <w:b/>
          <w:sz w:val="18"/>
          <w:shd w:val="clear" w:color="auto" w:fill="FFFF00"/>
        </w:rPr>
        <w:t>引发缺陷的一系列步骤</w:t>
      </w:r>
      <w:r>
        <w:rPr>
          <w:sz w:val="18"/>
        </w:rPr>
        <w:t>。</w:t>
      </w:r>
    </w:p>
    <w:p>
      <w:pPr>
        <w:pStyle w:val="4"/>
        <w:ind w:left="640"/>
        <w:rPr>
          <w:sz w:val="20"/>
        </w:rPr>
      </w:pPr>
      <w:r>
        <w:rPr>
          <w:sz w:val="20"/>
        </w:rPr>
        <w:drawing>
          <wp:inline distT="0" distB="0" distL="0" distR="0">
            <wp:extent cx="4319905" cy="2530475"/>
            <wp:effectExtent l="0" t="0" r="0" b="0"/>
            <wp:docPr id="10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0.jpeg"/>
                    <pic:cNvPicPr>
                      <a:picLocks noChangeAspect="1"/>
                    </pic:cNvPicPr>
                  </pic:nvPicPr>
                  <pic:blipFill>
                    <a:blip r:embed="rId36" cstate="print"/>
                    <a:stretch>
                      <a:fillRect/>
                    </a:stretch>
                  </pic:blipFill>
                  <pic:spPr>
                    <a:xfrm>
                      <a:off x="0" y="0"/>
                      <a:ext cx="4320322" cy="2530602"/>
                    </a:xfrm>
                    <a:prstGeom prst="rect">
                      <a:avLst/>
                    </a:prstGeom>
                  </pic:spPr>
                </pic:pic>
              </a:graphicData>
            </a:graphic>
          </wp:inline>
        </w:drawing>
      </w:r>
    </w:p>
    <w:p>
      <w:pPr>
        <w:pStyle w:val="8"/>
        <w:numPr>
          <w:ilvl w:val="0"/>
          <w:numId w:val="136"/>
        </w:numPr>
        <w:tabs>
          <w:tab w:val="left" w:pos="639"/>
          <w:tab w:val="left" w:pos="640"/>
        </w:tabs>
        <w:spacing w:before="32" w:after="0" w:line="225" w:lineRule="auto"/>
        <w:ind w:left="640" w:right="327" w:hanging="420"/>
        <w:jc w:val="left"/>
        <w:rPr>
          <w:sz w:val="18"/>
        </w:rPr>
      </w:pPr>
      <w:r>
        <w:rPr>
          <w:spacing w:val="-8"/>
          <w:sz w:val="18"/>
        </w:rPr>
        <w:t>直方图。直方图是一种展示数字数据的条形图，可以</w:t>
      </w:r>
      <w:r>
        <w:rPr>
          <w:rFonts w:hint="eastAsia" w:ascii="Microsoft JhengHei" w:hAnsi="Microsoft JhengHei" w:eastAsia="Microsoft JhengHei"/>
          <w:b/>
          <w:spacing w:val="-6"/>
          <w:sz w:val="18"/>
          <w:shd w:val="clear" w:color="auto" w:fill="FFFF00"/>
        </w:rPr>
        <w:t>展示每个可交付成果的缺陷数量、缺陷成因的排列、各个过程的不合规次数，</w:t>
      </w:r>
      <w:r>
        <w:rPr>
          <w:rFonts w:hint="eastAsia" w:ascii="Microsoft JhengHei" w:hAnsi="Microsoft JhengHei" w:eastAsia="Microsoft JhengHei"/>
          <w:b/>
          <w:spacing w:val="-160"/>
          <w:sz w:val="18"/>
          <w:shd w:val="clear" w:color="auto" w:fill="FFFF00"/>
        </w:rPr>
        <w:t>或</w:t>
      </w:r>
      <w:r>
        <w:rPr>
          <w:rFonts w:hint="eastAsia" w:ascii="Microsoft JhengHei" w:hAnsi="Microsoft JhengHei" w:eastAsia="Microsoft JhengHei"/>
          <w:b/>
          <w:sz w:val="18"/>
          <w:shd w:val="clear" w:color="auto" w:fill="FFFF00"/>
        </w:rPr>
        <w:t>项目或产品缺陷的其他表现形式</w:t>
      </w:r>
      <w:r>
        <w:rPr>
          <w:sz w:val="18"/>
        </w:rPr>
        <w:t>。</w:t>
      </w:r>
    </w:p>
    <w:p>
      <w:pPr>
        <w:spacing w:after="0" w:line="225" w:lineRule="auto"/>
        <w:jc w:val="left"/>
        <w:rPr>
          <w:sz w:val="18"/>
        </w:rPr>
        <w:sectPr>
          <w:headerReference r:id="rId11" w:type="default"/>
          <w:pgSz w:w="11910" w:h="16840"/>
          <w:pgMar w:top="1060" w:right="300" w:bottom="440" w:left="500" w:header="879" w:footer="259" w:gutter="0"/>
        </w:sectPr>
      </w:pPr>
    </w:p>
    <w:p>
      <w:pPr>
        <w:pStyle w:val="4"/>
        <w:ind w:left="183"/>
        <w:rPr>
          <w:sz w:val="20"/>
        </w:rPr>
      </w:pPr>
      <w:r>
        <w:rPr>
          <w:sz w:val="20"/>
        </w:rPr>
        <w:pict>
          <v:group id="_x0000_s1186" o:spid="_x0000_s1186" o:spt="203" style="height:169.2pt;width:526.3pt;" coordsize="10526,3384">
            <o:lock v:ext="edit"/>
            <v:line id="_x0000_s1187" o:spid="_x0000_s1187" o:spt="20" style="position:absolute;left:0;top:7;height:0;width:10526;" stroked="t" coordsize="21600,21600">
              <v:path arrowok="t"/>
              <v:fill focussize="0,0"/>
              <v:stroke weight="0.72pt" color="#000000"/>
              <v:imagedata o:title=""/>
              <o:lock v:ext="edit"/>
            </v:line>
            <v:shape id="_x0000_s1188" o:spid="_x0000_s1188" o:spt="75" type="#_x0000_t75" style="position:absolute;left:448;top:79;height:3305;width:7015;" filled="f" stroked="f" coordsize="21600,21600">
              <v:path/>
              <v:fill on="f" focussize="0,0"/>
              <v:stroke on="f"/>
              <v:imagedata r:id="rId37" o:title=""/>
              <o:lock v:ext="edit" aspectratio="t"/>
            </v:shape>
            <w10:wrap type="none"/>
            <w10:anchorlock/>
          </v:group>
        </w:pict>
      </w:r>
    </w:p>
    <w:p>
      <w:pPr>
        <w:pStyle w:val="4"/>
        <w:spacing w:before="86"/>
        <w:ind w:left="640"/>
      </w:pPr>
      <w:r>
        <w:drawing>
          <wp:anchor distT="0" distB="0" distL="0" distR="0" simplePos="0" relativeHeight="268282880" behindDoc="1" locked="0" layoutInCell="1" allowOverlap="1">
            <wp:simplePos x="0" y="0"/>
            <wp:positionH relativeFrom="page">
              <wp:posOffset>763270</wp:posOffset>
            </wp:positionH>
            <wp:positionV relativeFrom="paragraph">
              <wp:posOffset>-426720</wp:posOffset>
            </wp:positionV>
            <wp:extent cx="6184265" cy="6073775"/>
            <wp:effectExtent l="0" t="0" r="0" b="0"/>
            <wp:wrapNone/>
            <wp:docPr id="10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帕累托图：80/20.</w:t>
      </w:r>
    </w:p>
    <w:p>
      <w:pPr>
        <w:pStyle w:val="4"/>
        <w:spacing w:before="5"/>
        <w:rPr>
          <w:sz w:val="8"/>
        </w:rPr>
      </w:pPr>
      <w:r>
        <w:drawing>
          <wp:anchor distT="0" distB="0" distL="0" distR="0" simplePos="0" relativeHeight="1024" behindDoc="0" locked="0" layoutInCell="1" allowOverlap="1">
            <wp:simplePos x="0" y="0"/>
            <wp:positionH relativeFrom="page">
              <wp:posOffset>723900</wp:posOffset>
            </wp:positionH>
            <wp:positionV relativeFrom="paragraph">
              <wp:posOffset>92710</wp:posOffset>
            </wp:positionV>
            <wp:extent cx="4459605" cy="2813685"/>
            <wp:effectExtent l="0" t="0" r="0" b="0"/>
            <wp:wrapTopAndBottom/>
            <wp:docPr id="10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3.png"/>
                    <pic:cNvPicPr>
                      <a:picLocks noChangeAspect="1"/>
                    </pic:cNvPicPr>
                  </pic:nvPicPr>
                  <pic:blipFill>
                    <a:blip r:embed="rId39" cstate="print"/>
                    <a:stretch>
                      <a:fillRect/>
                    </a:stretch>
                  </pic:blipFill>
                  <pic:spPr>
                    <a:xfrm>
                      <a:off x="0" y="0"/>
                      <a:ext cx="4459587" cy="2813494"/>
                    </a:xfrm>
                    <a:prstGeom prst="rect">
                      <a:avLst/>
                    </a:prstGeom>
                  </pic:spPr>
                </pic:pic>
              </a:graphicData>
            </a:graphic>
          </wp:anchor>
        </w:drawing>
      </w:r>
    </w:p>
    <w:p>
      <w:pPr>
        <w:pStyle w:val="8"/>
        <w:numPr>
          <w:ilvl w:val="0"/>
          <w:numId w:val="136"/>
        </w:numPr>
        <w:tabs>
          <w:tab w:val="left" w:pos="639"/>
          <w:tab w:val="left" w:pos="640"/>
        </w:tabs>
        <w:spacing w:before="97" w:after="0" w:line="321" w:lineRule="exact"/>
        <w:ind w:left="640" w:right="0" w:hanging="420"/>
        <w:jc w:val="left"/>
        <w:rPr>
          <w:sz w:val="18"/>
        </w:rPr>
      </w:pPr>
      <w:r>
        <w:rPr>
          <w:sz w:val="18"/>
        </w:rPr>
        <w:t>矩阵图。矩阵图在行列交叉的位置展示</w:t>
      </w:r>
      <w:r>
        <w:rPr>
          <w:rFonts w:hint="eastAsia" w:ascii="Microsoft JhengHei" w:hAnsi="Microsoft JhengHei" w:eastAsia="Microsoft JhengHei"/>
          <w:b/>
          <w:sz w:val="18"/>
          <w:shd w:val="clear" w:color="auto" w:fill="FFFF00"/>
        </w:rPr>
        <w:t>因素、原因和目标之间的关系强弱</w:t>
      </w:r>
      <w:r>
        <w:rPr>
          <w:sz w:val="18"/>
        </w:rPr>
        <w:t>。</w:t>
      </w:r>
    </w:p>
    <w:p>
      <w:pPr>
        <w:pStyle w:val="8"/>
        <w:numPr>
          <w:ilvl w:val="0"/>
          <w:numId w:val="136"/>
        </w:numPr>
        <w:tabs>
          <w:tab w:val="left" w:pos="639"/>
          <w:tab w:val="left" w:pos="640"/>
        </w:tabs>
        <w:spacing w:before="0" w:after="0" w:line="268" w:lineRule="auto"/>
        <w:ind w:left="640" w:right="376" w:hanging="420"/>
        <w:jc w:val="left"/>
        <w:rPr>
          <w:sz w:val="18"/>
        </w:rPr>
      </w:pPr>
      <w:r>
        <w:drawing>
          <wp:anchor distT="0" distB="0" distL="0" distR="0" simplePos="0" relativeHeight="1024" behindDoc="0" locked="0" layoutInCell="1" allowOverlap="1">
            <wp:simplePos x="0" y="0"/>
            <wp:positionH relativeFrom="page">
              <wp:posOffset>685800</wp:posOffset>
            </wp:positionH>
            <wp:positionV relativeFrom="paragraph">
              <wp:posOffset>445770</wp:posOffset>
            </wp:positionV>
            <wp:extent cx="2681605" cy="1909445"/>
            <wp:effectExtent l="0" t="0" r="0" b="0"/>
            <wp:wrapTopAndBottom/>
            <wp:docPr id="10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4.jpeg"/>
                    <pic:cNvPicPr>
                      <a:picLocks noChangeAspect="1"/>
                    </pic:cNvPicPr>
                  </pic:nvPicPr>
                  <pic:blipFill>
                    <a:blip r:embed="rId40" cstate="print"/>
                    <a:stretch>
                      <a:fillRect/>
                    </a:stretch>
                  </pic:blipFill>
                  <pic:spPr>
                    <a:xfrm>
                      <a:off x="0" y="0"/>
                      <a:ext cx="2681862" cy="1909762"/>
                    </a:xfrm>
                    <a:prstGeom prst="rect">
                      <a:avLst/>
                    </a:prstGeom>
                  </pic:spPr>
                </pic:pic>
              </a:graphicData>
            </a:graphic>
          </wp:anchor>
        </w:drawing>
      </w:r>
      <w:r>
        <w:rPr>
          <w:sz w:val="18"/>
        </w:rPr>
        <w:t>散点图。散点图是一种展示</w:t>
      </w:r>
      <w:r>
        <w:rPr>
          <w:rFonts w:hint="eastAsia" w:ascii="Microsoft JhengHei" w:hAnsi="Microsoft JhengHei" w:eastAsia="Microsoft JhengHei"/>
          <w:b/>
          <w:sz w:val="18"/>
          <w:shd w:val="clear" w:color="auto" w:fill="FFFF00"/>
        </w:rPr>
        <w:t>两个变量之间的关系的图形</w:t>
      </w:r>
      <w:r>
        <w:rPr>
          <w:spacing w:val="-3"/>
          <w:sz w:val="18"/>
        </w:rPr>
        <w:t xml:space="preserve">，它能够展示两支轴的关系，一支轴表示过程、环境或活动的任何要素， </w:t>
      </w:r>
      <w:r>
        <w:rPr>
          <w:sz w:val="18"/>
        </w:rPr>
        <w:t>另一支轴表示质量缺陷。</w:t>
      </w:r>
    </w:p>
    <w:p>
      <w:pPr>
        <w:pStyle w:val="8"/>
        <w:numPr>
          <w:ilvl w:val="1"/>
          <w:numId w:val="162"/>
        </w:numPr>
        <w:tabs>
          <w:tab w:val="left" w:pos="580"/>
        </w:tabs>
        <w:spacing w:before="65" w:after="0" w:line="324" w:lineRule="auto"/>
        <w:ind w:left="580" w:right="414" w:hanging="360"/>
        <w:jc w:val="both"/>
        <w:rPr>
          <w:sz w:val="18"/>
        </w:rPr>
      </w:pPr>
      <w:r>
        <w:rPr>
          <w:sz w:val="18"/>
        </w:rPr>
        <w:t>质量报告：可能是图形、数据或定性文件，其中包含的信息可帮助其他过程或部门采取纠正措施，以实现项目质量期望。质量报</w:t>
      </w:r>
      <w:r>
        <w:rPr>
          <w:spacing w:val="-7"/>
          <w:sz w:val="18"/>
        </w:rPr>
        <w:t>告的信息可以包含团队上报的质量管理问题，针对过程、项目和产品的改善建议，纠正措施建议</w:t>
      </w:r>
      <w:r>
        <w:rPr>
          <w:sz w:val="18"/>
        </w:rPr>
        <w:t>（</w:t>
      </w:r>
      <w:r>
        <w:rPr>
          <w:spacing w:val="-7"/>
          <w:sz w:val="18"/>
        </w:rPr>
        <w:t>包括返工、缺陷</w:t>
      </w:r>
      <w:r>
        <w:rPr>
          <w:sz w:val="18"/>
        </w:rPr>
        <w:t>/</w:t>
      </w:r>
      <w:r>
        <w:rPr>
          <w:spacing w:val="-9"/>
          <w:sz w:val="18"/>
        </w:rPr>
        <w:t>漏洞补救、</w:t>
      </w:r>
      <w:r>
        <w:rPr>
          <w:spacing w:val="-5"/>
          <w:sz w:val="18"/>
        </w:rPr>
        <w:t xml:space="preserve">100% </w:t>
      </w:r>
      <w:r>
        <w:rPr>
          <w:sz w:val="18"/>
        </w:rPr>
        <w:t>检查等），以及在控制质量过程中发现的情况的概述。</w:t>
      </w:r>
    </w:p>
    <w:p>
      <w:pPr>
        <w:pStyle w:val="8"/>
        <w:numPr>
          <w:ilvl w:val="1"/>
          <w:numId w:val="162"/>
        </w:numPr>
        <w:tabs>
          <w:tab w:val="left" w:pos="580"/>
        </w:tabs>
        <w:spacing w:before="2" w:after="0" w:line="324" w:lineRule="auto"/>
        <w:ind w:left="580" w:right="444" w:hanging="360"/>
        <w:jc w:val="left"/>
        <w:rPr>
          <w:sz w:val="18"/>
        </w:rPr>
      </w:pPr>
      <w:r>
        <w:rPr>
          <w:spacing w:val="-1"/>
          <w:sz w:val="18"/>
        </w:rPr>
        <w:t>测试与评估文件：可基于行业需求和组织模板创建测试与评估文件。是控制质量过程的输入，用于评估质量目标的实现情况。这</w:t>
      </w:r>
      <w:r>
        <w:rPr>
          <w:sz w:val="18"/>
        </w:rPr>
        <w:t>些文件可能包括专门的核对单和详尽的需求跟踪矩阵。</w:t>
      </w:r>
    </w:p>
    <w:p>
      <w:pPr>
        <w:pStyle w:val="4"/>
        <w:spacing w:before="10"/>
        <w:rPr>
          <w:sz w:val="19"/>
        </w:rPr>
      </w:pPr>
    </w:p>
    <w:p>
      <w:pPr>
        <w:pStyle w:val="3"/>
        <w:numPr>
          <w:ilvl w:val="0"/>
          <w:numId w:val="162"/>
        </w:numPr>
        <w:tabs>
          <w:tab w:val="left" w:pos="403"/>
        </w:tabs>
        <w:spacing w:before="0" w:after="0" w:line="240" w:lineRule="auto"/>
        <w:ind w:left="402" w:right="0" w:hanging="182"/>
        <w:jc w:val="left"/>
      </w:pPr>
      <w:r>
        <w:t>控制质量</w:t>
      </w:r>
    </w:p>
    <w:p>
      <w:pPr>
        <w:pStyle w:val="8"/>
        <w:numPr>
          <w:ilvl w:val="1"/>
          <w:numId w:val="162"/>
        </w:numPr>
        <w:tabs>
          <w:tab w:val="left" w:pos="583"/>
        </w:tabs>
        <w:spacing w:before="41" w:after="0" w:line="240" w:lineRule="auto"/>
        <w:ind w:left="582" w:right="0" w:hanging="362"/>
        <w:jc w:val="left"/>
        <w:rPr>
          <w:sz w:val="18"/>
        </w:rPr>
      </w:pPr>
      <w:r>
        <w:rPr>
          <w:spacing w:val="-1"/>
          <w:sz w:val="18"/>
        </w:rPr>
        <w:t>控制质量是为了评估绩效，确保项目输出完整、正确且满足客户期望，而监督和记录质量管理活动执行结果的过程。本过程的主</w:t>
      </w:r>
    </w:p>
    <w:p>
      <w:pPr>
        <w:spacing w:after="0" w:line="240" w:lineRule="auto"/>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189" o:spid="_x0000_s1189" o:spt="203" style="height:0.75pt;width:526.3pt;" coordsize="10526,15">
            <o:lock v:ext="edit"/>
            <v:line id="_x0000_s1190" o:spid="_x0000_s1190"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line="324" w:lineRule="auto"/>
        <w:ind w:left="220" w:right="444"/>
      </w:pPr>
      <w:r>
        <w:t>要作用是，核实项目可交付成果和工作已经达到主要相关方的质量要求，可供最终验收。控制质量过程确定项目输出是否达到预期目的，这些输出需要满足所有适用标准、要求、法规和规范。本过程需要在整个项目期间开展。</w:t>
      </w:r>
    </w:p>
    <w:p>
      <w:pPr>
        <w:pStyle w:val="8"/>
        <w:numPr>
          <w:ilvl w:val="1"/>
          <w:numId w:val="162"/>
        </w:numPr>
        <w:tabs>
          <w:tab w:val="left" w:pos="583"/>
        </w:tabs>
        <w:spacing w:before="2" w:after="0" w:line="324" w:lineRule="auto"/>
        <w:ind w:left="220" w:right="443" w:firstLine="0"/>
        <w:jc w:val="left"/>
        <w:rPr>
          <w:sz w:val="18"/>
        </w:rPr>
      </w:pPr>
      <w:r>
        <w:rPr>
          <w:spacing w:val="-2"/>
          <w:sz w:val="18"/>
        </w:rPr>
        <w:t>控制质量过程的目的是在用户验收和最终交付之前测量产品或服务的完整性、合规性和适用性。本过程通过测量所有步骤、属性</w:t>
      </w:r>
      <w:r>
        <w:rPr>
          <w:sz w:val="18"/>
        </w:rPr>
        <w:t>和变量，来核实与规划阶段所描述规范的一致性和合规性。</w:t>
      </w:r>
    </w:p>
    <w:p>
      <w:pPr>
        <w:pStyle w:val="4"/>
        <w:spacing w:before="6"/>
        <w:rPr>
          <w:sz w:val="24"/>
        </w:rPr>
      </w:pPr>
    </w:p>
    <w:p>
      <w:pPr>
        <w:pStyle w:val="8"/>
        <w:numPr>
          <w:ilvl w:val="1"/>
          <w:numId w:val="162"/>
        </w:numPr>
        <w:tabs>
          <w:tab w:val="left" w:pos="583"/>
        </w:tabs>
        <w:spacing w:before="0" w:after="41" w:line="240" w:lineRule="auto"/>
        <w:ind w:left="582" w:right="0" w:hanging="362"/>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706755</wp:posOffset>
            </wp:positionV>
            <wp:extent cx="6184265" cy="6073775"/>
            <wp:effectExtent l="0" t="0" r="0" b="0"/>
            <wp:wrapNone/>
            <wp:docPr id="1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控制质量数据收集/</w:t>
      </w:r>
      <w:r>
        <w:rPr>
          <w:spacing w:val="-1"/>
          <w:sz w:val="18"/>
        </w:rPr>
        <w:t>分析技术</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04"/>
        <w:gridCol w:w="8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004" w:type="dxa"/>
            <w:shd w:val="clear" w:color="auto" w:fill="E7E6E6"/>
          </w:tcPr>
          <w:p>
            <w:pPr>
              <w:pStyle w:val="9"/>
              <w:spacing w:line="294" w:lineRule="exact"/>
              <w:ind w:left="458"/>
              <w:rPr>
                <w:rFonts w:hint="eastAsia" w:ascii="Microsoft JhengHei" w:eastAsia="Microsoft JhengHei"/>
                <w:b/>
                <w:sz w:val="18"/>
              </w:rPr>
            </w:pPr>
            <w:r>
              <w:rPr>
                <w:rFonts w:hint="eastAsia" w:ascii="Microsoft JhengHei" w:eastAsia="Microsoft JhengHei"/>
                <w:b/>
                <w:sz w:val="18"/>
              </w:rPr>
              <w:t>数据收集技术</w:t>
            </w:r>
          </w:p>
        </w:tc>
        <w:tc>
          <w:tcPr>
            <w:tcW w:w="8680" w:type="dxa"/>
            <w:shd w:val="clear" w:color="auto" w:fill="E7E6E6"/>
          </w:tcPr>
          <w:p>
            <w:pPr>
              <w:pStyle w:val="9"/>
              <w:spacing w:line="294" w:lineRule="exact"/>
              <w:ind w:left="4140" w:right="4130"/>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04" w:type="dxa"/>
          </w:tcPr>
          <w:p>
            <w:pPr>
              <w:pStyle w:val="9"/>
              <w:spacing w:before="40"/>
              <w:rPr>
                <w:sz w:val="18"/>
              </w:rPr>
            </w:pPr>
            <w:r>
              <w:rPr>
                <w:sz w:val="18"/>
              </w:rPr>
              <w:t>核对单</w:t>
            </w:r>
          </w:p>
        </w:tc>
        <w:tc>
          <w:tcPr>
            <w:tcW w:w="8680" w:type="dxa"/>
          </w:tcPr>
          <w:p>
            <w:pPr>
              <w:pStyle w:val="9"/>
              <w:spacing w:before="40"/>
              <w:ind w:left="108"/>
              <w:rPr>
                <w:sz w:val="18"/>
              </w:rPr>
            </w:pPr>
            <w:r>
              <w:rPr>
                <w:sz w:val="18"/>
              </w:rPr>
              <w:t>核对单有助于以结构化方式管理控制质量活动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004" w:type="dxa"/>
          </w:tcPr>
          <w:p>
            <w:pPr>
              <w:pStyle w:val="9"/>
              <w:spacing w:before="40"/>
              <w:rPr>
                <w:sz w:val="18"/>
              </w:rPr>
            </w:pPr>
            <w:r>
              <w:rPr>
                <w:sz w:val="18"/>
              </w:rPr>
              <w:t>核查表</w:t>
            </w:r>
          </w:p>
        </w:tc>
        <w:tc>
          <w:tcPr>
            <w:tcW w:w="8680" w:type="dxa"/>
          </w:tcPr>
          <w:p>
            <w:pPr>
              <w:pStyle w:val="9"/>
              <w:spacing w:before="40"/>
              <w:ind w:left="108"/>
              <w:rPr>
                <w:sz w:val="18"/>
              </w:rPr>
            </w:pPr>
            <w:r>
              <w:rPr>
                <w:sz w:val="18"/>
              </w:rPr>
              <w:t>又称计数表，用于合理排列各项事项，以便有效地收集关于潜在质量问题的有用数据。在开展检查以识别缺</w:t>
            </w:r>
          </w:p>
          <w:p>
            <w:pPr>
              <w:pStyle w:val="9"/>
              <w:spacing w:before="82"/>
              <w:ind w:left="108"/>
              <w:rPr>
                <w:sz w:val="18"/>
              </w:rPr>
            </w:pPr>
            <w:r>
              <w:rPr>
                <w:sz w:val="18"/>
              </w:rPr>
              <w:t>陷时，用检查表收集属性数据特别方便，如缺陷数量或后果的数据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004" w:type="dxa"/>
          </w:tcPr>
          <w:p>
            <w:pPr>
              <w:pStyle w:val="9"/>
              <w:spacing w:before="40"/>
              <w:rPr>
                <w:sz w:val="18"/>
              </w:rPr>
            </w:pPr>
            <w:r>
              <w:rPr>
                <w:sz w:val="18"/>
              </w:rPr>
              <w:t>统计抽样</w:t>
            </w:r>
          </w:p>
        </w:tc>
        <w:tc>
          <w:tcPr>
            <w:tcW w:w="8680" w:type="dxa"/>
          </w:tcPr>
          <w:p>
            <w:pPr>
              <w:pStyle w:val="9"/>
              <w:spacing w:before="40"/>
              <w:ind w:left="108"/>
              <w:rPr>
                <w:sz w:val="18"/>
              </w:rPr>
            </w:pPr>
            <w:r>
              <w:rPr>
                <w:sz w:val="18"/>
              </w:rPr>
              <w:t>统计抽样是指从目标总体中选取部分样本用于检查（如从 75 张工程图纸中随机抽取10 张）。样本用于测量</w:t>
            </w:r>
          </w:p>
          <w:p>
            <w:pPr>
              <w:pStyle w:val="9"/>
              <w:spacing w:before="82"/>
              <w:ind w:left="108"/>
              <w:rPr>
                <w:sz w:val="18"/>
              </w:rPr>
            </w:pPr>
            <w:r>
              <w:rPr>
                <w:sz w:val="18"/>
              </w:rPr>
              <w:t>控制和确认质量。抽样的频率和规模应在规划质量管理过程中确定。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004" w:type="dxa"/>
          </w:tcPr>
          <w:p>
            <w:pPr>
              <w:pStyle w:val="9"/>
              <w:spacing w:before="40"/>
              <w:rPr>
                <w:sz w:val="18"/>
              </w:rPr>
            </w:pPr>
            <w:r>
              <w:rPr>
                <w:sz w:val="18"/>
              </w:rPr>
              <w:t>问卷调查</w:t>
            </w:r>
          </w:p>
        </w:tc>
        <w:tc>
          <w:tcPr>
            <w:tcW w:w="8680" w:type="dxa"/>
          </w:tcPr>
          <w:p>
            <w:pPr>
              <w:pStyle w:val="9"/>
              <w:spacing w:before="40"/>
              <w:ind w:left="108"/>
              <w:rPr>
                <w:sz w:val="18"/>
              </w:rPr>
            </w:pPr>
            <w:r>
              <w:rPr>
                <w:sz w:val="18"/>
              </w:rPr>
              <w:t>问卷调查可用于在部署产品或服务之后收集关于客户满意度的数据。在问卷调查中识别的缺陷相关成本可被</w:t>
            </w:r>
          </w:p>
          <w:p>
            <w:pPr>
              <w:pStyle w:val="9"/>
              <w:spacing w:before="82"/>
              <w:ind w:left="108"/>
              <w:rPr>
                <w:sz w:val="18"/>
              </w:rPr>
            </w:pPr>
            <w:r>
              <w:rPr>
                <w:sz w:val="18"/>
              </w:rPr>
              <w:t>视为COQ 模型中的外部失败成本，给组织带来的影响会超出成本本身。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004" w:type="dxa"/>
            <w:shd w:val="clear" w:color="auto" w:fill="E7E6E6"/>
          </w:tcPr>
          <w:p>
            <w:pPr>
              <w:pStyle w:val="9"/>
              <w:spacing w:line="292" w:lineRule="exact"/>
              <w:ind w:left="458"/>
              <w:rPr>
                <w:rFonts w:hint="eastAsia" w:ascii="Microsoft JhengHei" w:eastAsia="Microsoft JhengHei"/>
                <w:b/>
                <w:sz w:val="18"/>
              </w:rPr>
            </w:pPr>
            <w:r>
              <w:rPr>
                <w:rFonts w:hint="eastAsia" w:ascii="Microsoft JhengHei" w:eastAsia="Microsoft JhengHei"/>
                <w:b/>
                <w:sz w:val="18"/>
              </w:rPr>
              <w:t>数据分析技术</w:t>
            </w:r>
          </w:p>
        </w:tc>
        <w:tc>
          <w:tcPr>
            <w:tcW w:w="8680" w:type="dxa"/>
            <w:shd w:val="clear" w:color="auto" w:fill="E7E6E6"/>
          </w:tcPr>
          <w:p>
            <w:pPr>
              <w:pStyle w:val="9"/>
              <w:spacing w:line="292" w:lineRule="exact"/>
              <w:ind w:left="4140" w:right="4130"/>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004" w:type="dxa"/>
          </w:tcPr>
          <w:p>
            <w:pPr>
              <w:pStyle w:val="9"/>
              <w:spacing w:before="43"/>
              <w:rPr>
                <w:sz w:val="18"/>
              </w:rPr>
            </w:pPr>
            <w:r>
              <w:rPr>
                <w:sz w:val="18"/>
              </w:rPr>
              <w:t>绩效审查</w:t>
            </w:r>
          </w:p>
        </w:tc>
        <w:tc>
          <w:tcPr>
            <w:tcW w:w="8680" w:type="dxa"/>
          </w:tcPr>
          <w:p>
            <w:pPr>
              <w:pStyle w:val="9"/>
              <w:spacing w:before="43"/>
              <w:ind w:left="108"/>
              <w:rPr>
                <w:sz w:val="18"/>
              </w:rPr>
            </w:pPr>
            <w:r>
              <w:rPr>
                <w:sz w:val="18"/>
              </w:rPr>
              <w:t>绩效审查针对实际结果，测量、比较和分析规划质量管理过程中定义的质量 测量指标。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004" w:type="dxa"/>
          </w:tcPr>
          <w:p>
            <w:pPr>
              <w:pStyle w:val="9"/>
              <w:spacing w:before="40"/>
              <w:rPr>
                <w:sz w:val="18"/>
              </w:rPr>
            </w:pPr>
            <w:r>
              <w:rPr>
                <w:sz w:val="18"/>
              </w:rPr>
              <w:t>根本原因分析 (RCA)</w:t>
            </w:r>
          </w:p>
        </w:tc>
        <w:tc>
          <w:tcPr>
            <w:tcW w:w="8680" w:type="dxa"/>
          </w:tcPr>
          <w:p>
            <w:pPr>
              <w:pStyle w:val="9"/>
              <w:spacing w:before="40"/>
              <w:ind w:left="108"/>
              <w:rPr>
                <w:sz w:val="18"/>
              </w:rPr>
            </w:pPr>
            <w:r>
              <w:rPr>
                <w:sz w:val="18"/>
              </w:rPr>
              <w:t>根本原因分析用于识别缺陷成因。</w:t>
            </w:r>
          </w:p>
        </w:tc>
      </w:tr>
    </w:tbl>
    <w:p>
      <w:pPr>
        <w:pStyle w:val="4"/>
      </w:pPr>
    </w:p>
    <w:p>
      <w:pPr>
        <w:pStyle w:val="8"/>
        <w:numPr>
          <w:ilvl w:val="1"/>
          <w:numId w:val="162"/>
        </w:numPr>
        <w:tabs>
          <w:tab w:val="left" w:pos="583"/>
        </w:tabs>
        <w:spacing w:before="122" w:after="0" w:line="240" w:lineRule="auto"/>
        <w:ind w:left="582" w:right="0" w:hanging="362"/>
        <w:jc w:val="left"/>
        <w:rPr>
          <w:sz w:val="18"/>
        </w:rPr>
      </w:pPr>
      <w:r>
        <w:rPr>
          <w:spacing w:val="-1"/>
          <w:sz w:val="18"/>
        </w:rPr>
        <w:t>属性抽样的结果为合格或不合格，变量抽样指的是在连续的量表上标明结果所处的位置，以表明合格的程度。</w:t>
      </w:r>
    </w:p>
    <w:p>
      <w:pPr>
        <w:pStyle w:val="8"/>
        <w:numPr>
          <w:ilvl w:val="1"/>
          <w:numId w:val="162"/>
        </w:numPr>
        <w:tabs>
          <w:tab w:val="left" w:pos="580"/>
        </w:tabs>
        <w:spacing w:before="22" w:after="0" w:line="266" w:lineRule="auto"/>
        <w:ind w:left="220" w:right="441" w:firstLine="0"/>
        <w:jc w:val="both"/>
        <w:rPr>
          <w:rFonts w:hint="eastAsia" w:ascii="Microsoft JhengHei" w:eastAsia="Microsoft JhengHei"/>
          <w:b/>
          <w:sz w:val="18"/>
        </w:rPr>
      </w:pPr>
      <w:r>
        <w:rPr>
          <w:rFonts w:hint="eastAsia" w:ascii="Microsoft JhengHei" w:eastAsia="Microsoft JhengHei"/>
          <w:b/>
          <w:sz w:val="18"/>
          <w:shd w:val="clear" w:color="auto" w:fill="FFFF00"/>
        </w:rPr>
        <w:t>检查</w:t>
      </w:r>
      <w:r>
        <w:rPr>
          <w:spacing w:val="-2"/>
          <w:sz w:val="18"/>
        </w:rPr>
        <w:t>是指检验工作产品，以确定是否符合书面标准。检查的结果通常包括相关的测量数据，可在任何层面上进行。可以检查单个</w:t>
      </w:r>
      <w:r>
        <w:rPr>
          <w:spacing w:val="-1"/>
          <w:sz w:val="18"/>
        </w:rPr>
        <w:t>活动的成果，也可以检查项目的最终产品。检查也可称为审查、同行审查、审计或巡检等，而在某些应用领域，这些术语的含义比较</w:t>
      </w:r>
      <w:r>
        <w:rPr>
          <w:sz w:val="18"/>
        </w:rPr>
        <w:t>狭窄和具体。检查也可用于</w:t>
      </w:r>
      <w:r>
        <w:rPr>
          <w:rFonts w:hint="eastAsia" w:ascii="Microsoft JhengHei" w:eastAsia="Microsoft JhengHei"/>
          <w:b/>
          <w:sz w:val="18"/>
          <w:u w:val="single"/>
        </w:rPr>
        <w:t>确认缺陷补救</w:t>
      </w:r>
    </w:p>
    <w:p>
      <w:pPr>
        <w:pStyle w:val="8"/>
        <w:numPr>
          <w:ilvl w:val="1"/>
          <w:numId w:val="162"/>
        </w:numPr>
        <w:tabs>
          <w:tab w:val="left" w:pos="580"/>
        </w:tabs>
        <w:spacing w:before="0" w:after="0" w:line="267" w:lineRule="exact"/>
        <w:ind w:left="580" w:right="0" w:hanging="360"/>
        <w:jc w:val="both"/>
        <w:rPr>
          <w:rFonts w:hint="eastAsia" w:ascii="Microsoft JhengHei" w:eastAsia="Microsoft JhengHei"/>
          <w:b/>
          <w:sz w:val="18"/>
        </w:rPr>
      </w:pPr>
      <w:r>
        <w:pict>
          <v:rect id="_x0000_s1191" o:spid="_x0000_s1191" o:spt="1" style="position:absolute;left:0pt;margin-left:441.15pt;margin-top:0.1pt;height:11.75pt;width:117.5pt;mso-position-horizontal-relative:page;z-index:-152576;mso-width-relative:page;mso-height-relative:page;" fillcolor="#FFFF00" filled="t" stroked="f" coordsize="21600,21600">
            <v:path/>
            <v:fill on="t" focussize="0,0"/>
            <v:stroke on="f"/>
            <v:imagedata o:title=""/>
            <o:lock v:ext="edit"/>
          </v:rect>
        </w:pict>
      </w:r>
      <w:r>
        <w:rPr>
          <w:rFonts w:hint="eastAsia" w:ascii="Microsoft JhengHei" w:eastAsia="Microsoft JhengHei"/>
          <w:b/>
          <w:sz w:val="18"/>
          <w:shd w:val="clear" w:color="auto" w:fill="FFFF00"/>
        </w:rPr>
        <w:t>审计</w:t>
      </w:r>
      <w:r>
        <w:rPr>
          <w:spacing w:val="-1"/>
          <w:sz w:val="18"/>
        </w:rPr>
        <w:t>是用于确定项目活动是否遵循了组织和项目的政策、过程与程度的一种结构化且独立的过程。</w:t>
      </w:r>
      <w:r>
        <w:rPr>
          <w:rFonts w:hint="eastAsia" w:ascii="Microsoft JhengHei" w:eastAsia="Microsoft JhengHei"/>
          <w:b/>
          <w:sz w:val="18"/>
          <w:u w:val="single"/>
        </w:rPr>
        <w:t>质量审计通常由项目外部的团</w:t>
      </w:r>
    </w:p>
    <w:p>
      <w:pPr>
        <w:pStyle w:val="4"/>
        <w:spacing w:line="321" w:lineRule="exact"/>
        <w:ind w:left="220"/>
        <w:jc w:val="both"/>
      </w:pPr>
      <w:r>
        <w:pict>
          <v:rect id="_x0000_s1192" o:spid="_x0000_s1192" o:spt="1" style="position:absolute;left:0pt;margin-left:36pt;margin-top:2.35pt;height:11.75pt;width:27.2pt;mso-position-horizontal-relative:page;z-index:-152576;mso-width-relative:page;mso-height-relative:page;" fillcolor="#FFFF00" filled="t" stroked="f" coordsize="21600,21600">
            <v:path/>
            <v:fill on="t" focussize="0,0"/>
            <v:stroke on="f"/>
            <v:imagedata o:title=""/>
            <o:lock v:ext="edit"/>
          </v:rect>
        </w:pict>
      </w:r>
      <w:r>
        <w:rPr>
          <w:rFonts w:hint="eastAsia" w:ascii="Microsoft JhengHei" w:eastAsia="Microsoft JhengHei"/>
          <w:b/>
          <w:u w:val="single"/>
        </w:rPr>
        <w:t>队开展</w:t>
      </w:r>
      <w:r>
        <w:t>，如组织内部审计部门、项目管理办公室（PMO）或组织外部的审计师。</w:t>
      </w:r>
    </w:p>
    <w:p>
      <w:pPr>
        <w:pStyle w:val="8"/>
        <w:numPr>
          <w:ilvl w:val="1"/>
          <w:numId w:val="162"/>
        </w:numPr>
        <w:tabs>
          <w:tab w:val="left" w:pos="583"/>
        </w:tabs>
        <w:spacing w:before="40" w:after="0" w:line="240" w:lineRule="auto"/>
        <w:ind w:left="582" w:right="0" w:hanging="362"/>
        <w:jc w:val="both"/>
        <w:rPr>
          <w:sz w:val="18"/>
        </w:rPr>
      </w:pPr>
      <w:r>
        <w:rPr>
          <w:sz w:val="18"/>
        </w:rPr>
        <w:t>控制图</w:t>
      </w:r>
    </w:p>
    <w:p>
      <w:pPr>
        <w:pStyle w:val="8"/>
        <w:numPr>
          <w:ilvl w:val="2"/>
          <w:numId w:val="162"/>
        </w:numPr>
        <w:tabs>
          <w:tab w:val="left" w:pos="763"/>
        </w:tabs>
        <w:spacing w:before="22" w:after="0" w:line="240" w:lineRule="auto"/>
        <w:ind w:left="762" w:right="0" w:hanging="542"/>
        <w:jc w:val="both"/>
        <w:rPr>
          <w:sz w:val="18"/>
        </w:rPr>
      </w:pPr>
      <w:r>
        <w:rPr>
          <w:sz w:val="18"/>
        </w:rPr>
        <w:t>控制图用于确定一个</w:t>
      </w:r>
      <w:r>
        <w:rPr>
          <w:rFonts w:hint="eastAsia" w:ascii="Microsoft JhengHei" w:eastAsia="Microsoft JhengHei"/>
          <w:b/>
          <w:sz w:val="18"/>
          <w:u w:val="single"/>
        </w:rPr>
        <w:t>过程是否稳定</w:t>
      </w:r>
      <w:r>
        <w:rPr>
          <w:sz w:val="18"/>
        </w:rPr>
        <w:t>，或者是否具有可预测的绩效</w:t>
      </w:r>
    </w:p>
    <w:p>
      <w:pPr>
        <w:pStyle w:val="8"/>
        <w:numPr>
          <w:ilvl w:val="2"/>
          <w:numId w:val="162"/>
        </w:numPr>
        <w:tabs>
          <w:tab w:val="left" w:pos="763"/>
        </w:tabs>
        <w:spacing w:before="41" w:after="0" w:line="240" w:lineRule="auto"/>
        <w:ind w:left="762" w:right="0" w:hanging="542"/>
        <w:jc w:val="both"/>
        <w:rPr>
          <w:sz w:val="18"/>
        </w:rPr>
      </w:pPr>
      <w:r>
        <w:rPr>
          <w:spacing w:val="-1"/>
          <w:sz w:val="18"/>
        </w:rPr>
        <w:t>项目经理和相关方可基于计算出的控制界限，识别须采取纠正措施的检查点，以预防不在控制界限内的绩效</w:t>
      </w:r>
    </w:p>
    <w:p>
      <w:pPr>
        <w:pStyle w:val="8"/>
        <w:numPr>
          <w:ilvl w:val="2"/>
          <w:numId w:val="162"/>
        </w:numPr>
        <w:tabs>
          <w:tab w:val="left" w:pos="763"/>
        </w:tabs>
        <w:spacing w:before="81" w:after="0" w:line="324" w:lineRule="auto"/>
        <w:ind w:left="220" w:right="444" w:firstLine="0"/>
        <w:jc w:val="left"/>
        <w:rPr>
          <w:sz w:val="18"/>
        </w:rPr>
      </w:pPr>
      <w:r>
        <w:rPr>
          <w:spacing w:val="-2"/>
          <w:sz w:val="18"/>
        </w:rPr>
        <w:t>虽然控制图最常用来跟踪批量生产中的重复性活动，但也可用来监测成本与进度偏差、产量、范围变更频率或其他管理工作成</w:t>
      </w:r>
      <w:r>
        <w:rPr>
          <w:sz w:val="18"/>
        </w:rPr>
        <w:t>果，以便帮助确定项目管理过程是否受控</w:t>
      </w:r>
    </w:p>
    <w:p>
      <w:pPr>
        <w:pStyle w:val="8"/>
        <w:numPr>
          <w:ilvl w:val="2"/>
          <w:numId w:val="162"/>
        </w:numPr>
        <w:tabs>
          <w:tab w:val="left" w:pos="763"/>
        </w:tabs>
        <w:spacing w:before="2" w:after="0" w:line="240" w:lineRule="auto"/>
        <w:ind w:left="762" w:right="0" w:hanging="542"/>
        <w:jc w:val="both"/>
        <w:rPr>
          <w:sz w:val="18"/>
        </w:rPr>
      </w:pPr>
      <w:r>
        <w:drawing>
          <wp:anchor distT="0" distB="0" distL="0" distR="0" simplePos="0" relativeHeight="1024" behindDoc="0" locked="0" layoutInCell="1" allowOverlap="1">
            <wp:simplePos x="0" y="0"/>
            <wp:positionH relativeFrom="page">
              <wp:posOffset>457200</wp:posOffset>
            </wp:positionH>
            <wp:positionV relativeFrom="paragraph">
              <wp:posOffset>181610</wp:posOffset>
            </wp:positionV>
            <wp:extent cx="3729990" cy="1938020"/>
            <wp:effectExtent l="0" t="0" r="0" b="0"/>
            <wp:wrapTopAndBottom/>
            <wp:docPr id="11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jpeg"/>
                    <pic:cNvPicPr>
                      <a:picLocks noChangeAspect="1"/>
                    </pic:cNvPicPr>
                  </pic:nvPicPr>
                  <pic:blipFill>
                    <a:blip r:embed="rId41" cstate="print"/>
                    <a:stretch>
                      <a:fillRect/>
                    </a:stretch>
                  </pic:blipFill>
                  <pic:spPr>
                    <a:xfrm>
                      <a:off x="0" y="0"/>
                      <a:ext cx="3729789" cy="1938337"/>
                    </a:xfrm>
                    <a:prstGeom prst="rect">
                      <a:avLst/>
                    </a:prstGeom>
                  </pic:spPr>
                </pic:pic>
              </a:graphicData>
            </a:graphic>
          </wp:anchor>
        </w:drawing>
      </w:r>
      <w:r>
        <w:rPr>
          <w:spacing w:val="-1"/>
          <w:sz w:val="18"/>
        </w:rPr>
        <w:t>一个点超过了控制的上下限，是失控，不是不合格。</w:t>
      </w:r>
      <w:r>
        <w:rPr>
          <w:color w:val="FF0000"/>
          <w:sz w:val="18"/>
        </w:rPr>
        <w:t>连续7个点在同一侧，可能处于失控？</w:t>
      </w:r>
    </w:p>
    <w:p>
      <w:pPr>
        <w:pStyle w:val="4"/>
      </w:pPr>
    </w:p>
    <w:p>
      <w:pPr>
        <w:pStyle w:val="4"/>
        <w:spacing w:before="148" w:after="40"/>
        <w:ind w:left="220"/>
        <w:jc w:val="both"/>
      </w:pPr>
      <w:r>
        <w:t>3.8 控制质量输出</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1"/>
        <w:gridCol w:w="90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71" w:type="dxa"/>
            <w:shd w:val="clear" w:color="auto" w:fill="E7E6E6"/>
          </w:tcPr>
          <w:p>
            <w:pPr>
              <w:pStyle w:val="9"/>
              <w:spacing w:line="292" w:lineRule="exact"/>
              <w:ind w:left="89" w:right="81"/>
              <w:jc w:val="center"/>
              <w:rPr>
                <w:rFonts w:hint="eastAsia" w:ascii="Microsoft JhengHei" w:eastAsia="Microsoft JhengHei"/>
                <w:b/>
                <w:sz w:val="18"/>
              </w:rPr>
            </w:pPr>
            <w:r>
              <w:rPr>
                <w:rFonts w:hint="eastAsia" w:ascii="Microsoft JhengHei" w:eastAsia="Microsoft JhengHei"/>
                <w:b/>
                <w:sz w:val="18"/>
              </w:rPr>
              <w:t>控制质量输出</w:t>
            </w:r>
          </w:p>
        </w:tc>
        <w:tc>
          <w:tcPr>
            <w:tcW w:w="9014" w:type="dxa"/>
            <w:shd w:val="clear" w:color="auto" w:fill="E7E6E6"/>
          </w:tcPr>
          <w:p>
            <w:pPr>
              <w:pStyle w:val="9"/>
              <w:spacing w:line="292" w:lineRule="exact"/>
              <w:ind w:left="4307" w:right="4297"/>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71" w:type="dxa"/>
          </w:tcPr>
          <w:p>
            <w:pPr>
              <w:pStyle w:val="9"/>
              <w:spacing w:before="40"/>
              <w:ind w:left="89" w:right="92"/>
              <w:jc w:val="center"/>
              <w:rPr>
                <w:sz w:val="18"/>
              </w:rPr>
            </w:pPr>
            <w:r>
              <w:rPr>
                <w:sz w:val="18"/>
              </w:rPr>
              <w:t>质量控制测量结果</w:t>
            </w:r>
          </w:p>
        </w:tc>
        <w:tc>
          <w:tcPr>
            <w:tcW w:w="9014" w:type="dxa"/>
          </w:tcPr>
          <w:p>
            <w:pPr>
              <w:pStyle w:val="9"/>
              <w:spacing w:before="40"/>
              <w:rPr>
                <w:sz w:val="18"/>
              </w:rPr>
            </w:pPr>
            <w:r>
              <w:rPr>
                <w:sz w:val="18"/>
              </w:rPr>
              <w:t>控制质量的测量结果是对质量控制活动的结果的书面记录，应以质量管理计划所确定的格式加以记录。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1671" w:type="dxa"/>
          </w:tcPr>
          <w:p>
            <w:pPr>
              <w:pStyle w:val="9"/>
              <w:spacing w:before="40"/>
              <w:ind w:left="89" w:right="92"/>
              <w:jc w:val="center"/>
              <w:rPr>
                <w:sz w:val="18"/>
              </w:rPr>
            </w:pPr>
            <w:r>
              <w:rPr>
                <w:sz w:val="18"/>
              </w:rPr>
              <w:t>核实的可交付成果</w:t>
            </w:r>
          </w:p>
        </w:tc>
        <w:tc>
          <w:tcPr>
            <w:tcW w:w="9014" w:type="dxa"/>
          </w:tcPr>
          <w:p>
            <w:pPr>
              <w:pStyle w:val="9"/>
              <w:spacing w:before="40" w:line="324" w:lineRule="auto"/>
              <w:ind w:right="63"/>
              <w:rPr>
                <w:sz w:val="18"/>
              </w:rPr>
            </w:pPr>
            <w:r>
              <w:rPr>
                <w:sz w:val="18"/>
              </w:rPr>
              <w:t>目的就是确定可交付成果的正确性。开展控制质量过程的结果是核实的可交付成果，后者又是确认范围过程的一项输入，以便正式验收。如果存在任何与可交付成果有关的变更请求或改进事项，可能会执行变更、开展检查并</w:t>
            </w:r>
          </w:p>
          <w:p>
            <w:pPr>
              <w:pStyle w:val="9"/>
              <w:spacing w:before="2"/>
              <w:rPr>
                <w:sz w:val="18"/>
              </w:rPr>
            </w:pPr>
            <w:r>
              <w:rPr>
                <w:sz w:val="18"/>
              </w:rPr>
              <w:t>重新核实。</w:t>
            </w:r>
          </w:p>
        </w:tc>
      </w:tr>
    </w:tbl>
    <w:p>
      <w:pPr>
        <w:spacing w:after="0"/>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671"/>
        <w:gridCol w:w="9014"/>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trHeight w:val="623" w:hRule="atLeast"/>
        </w:trPr>
        <w:tc>
          <w:tcPr>
            <w:tcW w:w="1671" w:type="dxa"/>
            <w:tcBorders>
              <w:left w:val="single" w:color="000000" w:sz="4" w:space="0"/>
              <w:bottom w:val="single" w:color="000000" w:sz="4" w:space="0"/>
              <w:right w:val="single" w:color="000000" w:sz="4" w:space="0"/>
            </w:tcBorders>
          </w:tcPr>
          <w:p>
            <w:pPr>
              <w:pStyle w:val="9"/>
              <w:spacing w:before="40"/>
              <w:rPr>
                <w:sz w:val="18"/>
              </w:rPr>
            </w:pPr>
            <w:r>
              <w:rPr>
                <w:sz w:val="18"/>
              </w:rPr>
              <w:t>工作绩效信息</w:t>
            </w:r>
          </w:p>
        </w:tc>
        <w:tc>
          <w:tcPr>
            <w:tcW w:w="9014" w:type="dxa"/>
            <w:tcBorders>
              <w:left w:val="single" w:color="000000" w:sz="4" w:space="0"/>
              <w:bottom w:val="single" w:color="000000" w:sz="4" w:space="0"/>
              <w:right w:val="single" w:color="000000" w:sz="4" w:space="0"/>
            </w:tcBorders>
          </w:tcPr>
          <w:p>
            <w:pPr>
              <w:pStyle w:val="9"/>
              <w:spacing w:before="40"/>
              <w:rPr>
                <w:sz w:val="18"/>
              </w:rPr>
            </w:pPr>
            <w:r>
              <w:rPr>
                <w:sz w:val="18"/>
              </w:rPr>
              <w:t>包含有关项目需求实现情况的信息，拒绝的原因，要求的返工，纠正措施建议，核实的可交付成果列表，质量测</w:t>
            </w:r>
          </w:p>
          <w:p>
            <w:pPr>
              <w:pStyle w:val="9"/>
              <w:spacing w:before="81"/>
              <w:rPr>
                <w:sz w:val="18"/>
              </w:rPr>
            </w:pPr>
            <w:r>
              <w:rPr>
                <w:sz w:val="18"/>
              </w:rPr>
              <w:t>量指标的状态，以及过程调整需求</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4" w:hRule="atLeast"/>
        </w:trPr>
        <w:tc>
          <w:tcPr>
            <w:tcW w:w="1671" w:type="dxa"/>
            <w:tcBorders>
              <w:top w:val="single" w:color="000000" w:sz="4" w:space="0"/>
              <w:left w:val="single" w:color="000000" w:sz="4" w:space="0"/>
              <w:bottom w:val="single" w:color="000000" w:sz="4" w:space="0"/>
              <w:right w:val="single" w:color="000000" w:sz="4" w:space="0"/>
            </w:tcBorders>
          </w:tcPr>
          <w:p>
            <w:pPr>
              <w:pStyle w:val="9"/>
              <w:spacing w:before="41"/>
              <w:rPr>
                <w:sz w:val="18"/>
              </w:rPr>
            </w:pPr>
            <w:r>
              <w:rPr>
                <w:sz w:val="18"/>
              </w:rPr>
              <w:t>变更请求</w:t>
            </w:r>
          </w:p>
        </w:tc>
        <w:tc>
          <w:tcPr>
            <w:tcW w:w="9014" w:type="dxa"/>
            <w:tcBorders>
              <w:top w:val="single" w:color="000000" w:sz="4" w:space="0"/>
              <w:left w:val="single" w:color="000000" w:sz="4" w:space="0"/>
              <w:bottom w:val="single" w:color="000000" w:sz="4" w:space="0"/>
              <w:right w:val="single" w:color="000000" w:sz="4" w:space="0"/>
            </w:tcBorders>
          </w:tcPr>
          <w:p>
            <w:pPr>
              <w:pStyle w:val="9"/>
              <w:spacing w:before="41"/>
              <w:rPr>
                <w:sz w:val="18"/>
              </w:rPr>
            </w:pPr>
            <w:r>
              <w:rPr>
                <w:sz w:val="18"/>
              </w:rPr>
              <w:t>如果控制质量过程期间出现了可能影响项目管理计划任何组成部分或项目文件的变更，项目经理应提交变更请</w:t>
            </w:r>
          </w:p>
          <w:p>
            <w:pPr>
              <w:pStyle w:val="9"/>
              <w:spacing w:before="81"/>
              <w:rPr>
                <w:sz w:val="18"/>
              </w:rPr>
            </w:pPr>
            <w:r>
              <w:rPr>
                <w:sz w:val="18"/>
              </w:rPr>
              <w:t>求，且应该通过实施整体变更控制过程对变更请求进行审查和处理</w:t>
            </w:r>
          </w:p>
        </w:tc>
      </w:tr>
    </w:tbl>
    <w:p>
      <w:pPr>
        <w:pStyle w:val="4"/>
        <w:spacing w:before="8"/>
        <w:rPr>
          <w:sz w:val="21"/>
        </w:rPr>
      </w:pPr>
    </w:p>
    <w:p>
      <w:pPr>
        <w:pStyle w:val="4"/>
        <w:spacing w:before="74"/>
        <w:ind w:left="311"/>
      </w:pPr>
      <w:r>
        <w:t>【题目】</w:t>
      </w:r>
    </w:p>
    <w:p>
      <w:pPr>
        <w:pStyle w:val="8"/>
        <w:numPr>
          <w:ilvl w:val="0"/>
          <w:numId w:val="163"/>
        </w:numPr>
        <w:tabs>
          <w:tab w:val="left" w:pos="580"/>
        </w:tabs>
        <w:spacing w:before="82" w:after="0" w:line="324" w:lineRule="auto"/>
        <w:ind w:left="580" w:right="444" w:hanging="360"/>
        <w:jc w:val="both"/>
        <w:rPr>
          <w:sz w:val="18"/>
        </w:rPr>
      </w:pPr>
      <w:r>
        <w:rPr>
          <w:spacing w:val="-1"/>
          <w:sz w:val="18"/>
        </w:rPr>
        <w:t>在创建质量管理计划时，项目经理确定预防和质量评估的成本非常高，然而，增加预算不会减少公司未来的故障维修费用。项目</w:t>
      </w:r>
      <w:r>
        <w:rPr>
          <w:sz w:val="18"/>
        </w:rPr>
        <w:t>经理应该怎么做？ 保持当前的质量活动。</w:t>
      </w:r>
    </w:p>
    <w:p>
      <w:pPr>
        <w:pStyle w:val="8"/>
        <w:numPr>
          <w:ilvl w:val="0"/>
          <w:numId w:val="163"/>
        </w:numPr>
        <w:tabs>
          <w:tab w:val="left" w:pos="580"/>
        </w:tabs>
        <w:spacing w:before="1" w:after="0" w:line="324" w:lineRule="auto"/>
        <w:ind w:left="580" w:right="416" w:hanging="360"/>
        <w:jc w:val="both"/>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93345</wp:posOffset>
            </wp:positionV>
            <wp:extent cx="6184265" cy="6073775"/>
            <wp:effectExtent l="0" t="0" r="0" b="0"/>
            <wp:wrapNone/>
            <wp:docPr id="1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客户需要批准的产品指南，以便在新的站点实施已完成的项目解决方案。但是，客户却无法实施解决方案，因为可交付成果不能</w:t>
      </w:r>
      <w:r>
        <w:rPr>
          <w:spacing w:val="-5"/>
          <w:sz w:val="18"/>
        </w:rPr>
        <w:t>按照已批准需求的规范执行。若要避免这个问题，项目经理应该事先做什么？ 本问题属于管理质量问题，而管理质量的工具只有</w:t>
      </w:r>
      <w:r>
        <w:rPr>
          <w:sz w:val="18"/>
        </w:rPr>
        <w:t>质量审计，且本题目主要是需要关注过程管理，审计关注过程，检查关注结果，因此选择“</w:t>
      </w:r>
      <w:r>
        <w:rPr>
          <w:color w:val="FF0000"/>
          <w:sz w:val="18"/>
        </w:rPr>
        <w:t>执行质量审计</w:t>
      </w:r>
      <w:r>
        <w:rPr>
          <w:sz w:val="18"/>
        </w:rPr>
        <w:t>”</w:t>
      </w:r>
    </w:p>
    <w:p>
      <w:pPr>
        <w:spacing w:after="0" w:line="324" w:lineRule="auto"/>
        <w:jc w:val="both"/>
        <w:rPr>
          <w:sz w:val="18"/>
        </w:rPr>
        <w:sectPr>
          <w:pgSz w:w="11910" w:h="16840"/>
          <w:pgMar w:top="1060" w:right="300" w:bottom="440" w:left="500" w:header="879" w:footer="259" w:gutter="0"/>
        </w:sectPr>
      </w:pPr>
    </w:p>
    <w:p>
      <w:pPr>
        <w:pStyle w:val="4"/>
        <w:spacing w:before="4"/>
        <w:rPr>
          <w:sz w:val="24"/>
        </w:rPr>
      </w:pPr>
    </w:p>
    <w:p>
      <w:pPr>
        <w:pStyle w:val="2"/>
      </w:pPr>
      <w:r>
        <w:t>第九章 项目资源管理</w:t>
      </w:r>
    </w:p>
    <w:p>
      <w:pPr>
        <w:pStyle w:val="3"/>
        <w:spacing w:before="277"/>
      </w:pPr>
      <w:r>
        <w:drawing>
          <wp:anchor distT="0" distB="0" distL="0" distR="0" simplePos="0" relativeHeight="268282880"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1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项目资源管理过程：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984"/>
        <w:gridCol w:w="3600"/>
        <w:gridCol w:w="3365"/>
        <w:gridCol w:w="20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72" w:type="dxa"/>
          </w:tcPr>
          <w:p>
            <w:pPr>
              <w:pStyle w:val="9"/>
              <w:spacing w:line="292" w:lineRule="exact"/>
              <w:ind w:left="153"/>
              <w:rPr>
                <w:rFonts w:hint="eastAsia" w:ascii="Microsoft JhengHei" w:eastAsia="Microsoft JhengHei"/>
                <w:b/>
                <w:sz w:val="18"/>
              </w:rPr>
            </w:pPr>
            <w:r>
              <w:rPr>
                <w:rFonts w:hint="eastAsia" w:ascii="Microsoft JhengHei" w:eastAsia="Microsoft JhengHei"/>
                <w:b/>
                <w:sz w:val="18"/>
              </w:rPr>
              <w:t>过程</w:t>
            </w:r>
          </w:p>
        </w:tc>
        <w:tc>
          <w:tcPr>
            <w:tcW w:w="984" w:type="dxa"/>
          </w:tcPr>
          <w:p>
            <w:pPr>
              <w:pStyle w:val="9"/>
              <w:spacing w:line="292" w:lineRule="exact"/>
              <w:ind w:left="129"/>
              <w:rPr>
                <w:rFonts w:hint="eastAsia" w:ascii="Microsoft JhengHei" w:eastAsia="Microsoft JhengHei"/>
                <w:b/>
                <w:sz w:val="18"/>
              </w:rPr>
            </w:pPr>
            <w:r>
              <w:rPr>
                <w:rFonts w:hint="eastAsia" w:ascii="Microsoft JhengHei" w:eastAsia="Microsoft JhengHei"/>
                <w:b/>
                <w:sz w:val="18"/>
              </w:rPr>
              <w:t>过程名称</w:t>
            </w:r>
          </w:p>
        </w:tc>
        <w:tc>
          <w:tcPr>
            <w:tcW w:w="3600" w:type="dxa"/>
          </w:tcPr>
          <w:p>
            <w:pPr>
              <w:pStyle w:val="9"/>
              <w:spacing w:line="292" w:lineRule="exact"/>
              <w:ind w:left="70" w:right="60"/>
              <w:jc w:val="center"/>
              <w:rPr>
                <w:rFonts w:hint="eastAsia" w:ascii="Microsoft JhengHei" w:eastAsia="Microsoft JhengHei"/>
                <w:b/>
                <w:sz w:val="18"/>
              </w:rPr>
            </w:pPr>
            <w:r>
              <w:rPr>
                <w:rFonts w:hint="eastAsia" w:ascii="Microsoft JhengHei" w:eastAsia="Microsoft JhengHei"/>
                <w:b/>
                <w:sz w:val="18"/>
              </w:rPr>
              <w:t>定义</w:t>
            </w:r>
          </w:p>
        </w:tc>
        <w:tc>
          <w:tcPr>
            <w:tcW w:w="3365" w:type="dxa"/>
          </w:tcPr>
          <w:p>
            <w:pPr>
              <w:pStyle w:val="9"/>
              <w:spacing w:line="292" w:lineRule="exact"/>
              <w:ind w:left="90" w:right="73"/>
              <w:jc w:val="center"/>
              <w:rPr>
                <w:rFonts w:hint="eastAsia" w:ascii="Microsoft JhengHei" w:eastAsia="Microsoft JhengHei"/>
                <w:b/>
                <w:sz w:val="18"/>
              </w:rPr>
            </w:pPr>
            <w:r>
              <w:rPr>
                <w:rFonts w:hint="eastAsia" w:ascii="Microsoft JhengHei" w:eastAsia="Microsoft JhengHei"/>
                <w:b/>
                <w:sz w:val="18"/>
              </w:rPr>
              <w:t>作用</w:t>
            </w:r>
          </w:p>
        </w:tc>
        <w:tc>
          <w:tcPr>
            <w:tcW w:w="2062" w:type="dxa"/>
          </w:tcPr>
          <w:p>
            <w:pPr>
              <w:pStyle w:val="9"/>
              <w:spacing w:line="292" w:lineRule="exact"/>
              <w:ind w:left="833" w:right="818"/>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tcPr>
          <w:p>
            <w:pPr>
              <w:pStyle w:val="9"/>
              <w:spacing w:before="40"/>
              <w:rPr>
                <w:sz w:val="18"/>
              </w:rPr>
            </w:pPr>
            <w:r>
              <w:rPr>
                <w:sz w:val="18"/>
              </w:rPr>
              <w:t>规划</w:t>
            </w:r>
          </w:p>
        </w:tc>
        <w:tc>
          <w:tcPr>
            <w:tcW w:w="984" w:type="dxa"/>
          </w:tcPr>
          <w:p>
            <w:pPr>
              <w:pStyle w:val="9"/>
              <w:spacing w:before="40"/>
              <w:ind w:left="108"/>
              <w:rPr>
                <w:sz w:val="18"/>
              </w:rPr>
            </w:pPr>
            <w:r>
              <w:rPr>
                <w:sz w:val="18"/>
              </w:rPr>
              <w:t>规划资源</w:t>
            </w:r>
          </w:p>
          <w:p>
            <w:pPr>
              <w:pStyle w:val="9"/>
              <w:spacing w:before="82"/>
              <w:ind w:left="108"/>
              <w:rPr>
                <w:sz w:val="18"/>
              </w:rPr>
            </w:pPr>
            <w:r>
              <w:rPr>
                <w:sz w:val="18"/>
              </w:rPr>
              <w:t>管理</w:t>
            </w:r>
          </w:p>
        </w:tc>
        <w:tc>
          <w:tcPr>
            <w:tcW w:w="3600" w:type="dxa"/>
          </w:tcPr>
          <w:p>
            <w:pPr>
              <w:pStyle w:val="9"/>
              <w:spacing w:before="40"/>
              <w:ind w:left="108"/>
              <w:rPr>
                <w:sz w:val="18"/>
              </w:rPr>
            </w:pPr>
            <w:r>
              <w:rPr>
                <w:sz w:val="18"/>
              </w:rPr>
              <w:t>定义如何估算、获取、管理和利用团队以及</w:t>
            </w:r>
          </w:p>
          <w:p>
            <w:pPr>
              <w:pStyle w:val="9"/>
              <w:spacing w:before="82"/>
              <w:ind w:left="108"/>
              <w:rPr>
                <w:sz w:val="18"/>
              </w:rPr>
            </w:pPr>
            <w:r>
              <w:rPr>
                <w:sz w:val="18"/>
              </w:rPr>
              <w:t>实物资源的过程</w:t>
            </w:r>
          </w:p>
        </w:tc>
        <w:tc>
          <w:tcPr>
            <w:tcW w:w="3365" w:type="dxa"/>
          </w:tcPr>
          <w:p>
            <w:pPr>
              <w:pStyle w:val="9"/>
              <w:spacing w:before="40"/>
              <w:ind w:left="108"/>
              <w:rPr>
                <w:sz w:val="18"/>
              </w:rPr>
            </w:pPr>
            <w:r>
              <w:rPr>
                <w:sz w:val="18"/>
              </w:rPr>
              <w:t>根据项目类型和复杂程度确定适用于项</w:t>
            </w:r>
          </w:p>
          <w:p>
            <w:pPr>
              <w:pStyle w:val="9"/>
              <w:spacing w:before="82"/>
              <w:ind w:left="108"/>
              <w:rPr>
                <w:sz w:val="18"/>
              </w:rPr>
            </w:pPr>
            <w:r>
              <w:rPr>
                <w:sz w:val="18"/>
              </w:rPr>
              <w:t>目资源的管理方法和管理程度</w:t>
            </w:r>
          </w:p>
        </w:tc>
        <w:tc>
          <w:tcPr>
            <w:tcW w:w="2062" w:type="dxa"/>
          </w:tcPr>
          <w:p>
            <w:pPr>
              <w:pStyle w:val="9"/>
              <w:spacing w:before="40"/>
              <w:ind w:left="109"/>
              <w:rPr>
                <w:sz w:val="18"/>
              </w:rPr>
            </w:pPr>
            <w:r>
              <w:rPr>
                <w:spacing w:val="4"/>
                <w:sz w:val="18"/>
              </w:rPr>
              <w:t>本过程仅开展一次或仅</w:t>
            </w:r>
          </w:p>
          <w:p>
            <w:pPr>
              <w:pStyle w:val="9"/>
              <w:spacing w:before="82"/>
              <w:ind w:left="109"/>
              <w:rPr>
                <w:sz w:val="18"/>
              </w:rPr>
            </w:pPr>
            <w:r>
              <w:rPr>
                <w:sz w:val="18"/>
              </w:rPr>
              <w:t>在项目的预定义点开展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672" w:type="dxa"/>
          </w:tcPr>
          <w:p>
            <w:pPr>
              <w:pStyle w:val="9"/>
              <w:spacing w:before="43"/>
              <w:rPr>
                <w:sz w:val="18"/>
              </w:rPr>
            </w:pPr>
            <w:r>
              <w:rPr>
                <w:sz w:val="18"/>
              </w:rPr>
              <w:t>规划</w:t>
            </w:r>
          </w:p>
        </w:tc>
        <w:tc>
          <w:tcPr>
            <w:tcW w:w="984" w:type="dxa"/>
          </w:tcPr>
          <w:p>
            <w:pPr>
              <w:pStyle w:val="9"/>
              <w:spacing w:before="43"/>
              <w:ind w:left="108"/>
              <w:rPr>
                <w:sz w:val="18"/>
              </w:rPr>
            </w:pPr>
            <w:r>
              <w:rPr>
                <w:sz w:val="18"/>
              </w:rPr>
              <w:t>估算活动</w:t>
            </w:r>
          </w:p>
          <w:p>
            <w:pPr>
              <w:pStyle w:val="9"/>
              <w:spacing w:before="81"/>
              <w:ind w:left="108"/>
              <w:rPr>
                <w:sz w:val="18"/>
              </w:rPr>
            </w:pPr>
            <w:r>
              <w:rPr>
                <w:sz w:val="18"/>
              </w:rPr>
              <w:t>资源</w:t>
            </w:r>
          </w:p>
        </w:tc>
        <w:tc>
          <w:tcPr>
            <w:tcW w:w="3600" w:type="dxa"/>
          </w:tcPr>
          <w:p>
            <w:pPr>
              <w:pStyle w:val="9"/>
              <w:spacing w:before="43"/>
              <w:ind w:left="108"/>
              <w:rPr>
                <w:sz w:val="18"/>
              </w:rPr>
            </w:pPr>
            <w:r>
              <w:rPr>
                <w:sz w:val="18"/>
              </w:rPr>
              <w:t>估算执行项目所需的团队资源，以及材料、</w:t>
            </w:r>
          </w:p>
          <w:p>
            <w:pPr>
              <w:pStyle w:val="9"/>
              <w:spacing w:before="81"/>
              <w:ind w:left="108"/>
              <w:rPr>
                <w:sz w:val="18"/>
              </w:rPr>
            </w:pPr>
            <w:r>
              <w:rPr>
                <w:sz w:val="18"/>
              </w:rPr>
              <w:t>设备和用品的类型和数量的过程</w:t>
            </w:r>
          </w:p>
        </w:tc>
        <w:tc>
          <w:tcPr>
            <w:tcW w:w="3365" w:type="dxa"/>
          </w:tcPr>
          <w:p>
            <w:pPr>
              <w:pStyle w:val="9"/>
              <w:spacing w:before="43"/>
              <w:ind w:left="108"/>
              <w:rPr>
                <w:sz w:val="18"/>
              </w:rPr>
            </w:pPr>
            <w:r>
              <w:rPr>
                <w:sz w:val="18"/>
              </w:rPr>
              <w:t>明确完成项目需要的资源种类、数量和特</w:t>
            </w:r>
          </w:p>
          <w:p>
            <w:pPr>
              <w:pStyle w:val="9"/>
              <w:spacing w:before="81"/>
              <w:ind w:left="108"/>
              <w:rPr>
                <w:sz w:val="18"/>
              </w:rPr>
            </w:pPr>
            <w:r>
              <w:rPr>
                <w:sz w:val="18"/>
              </w:rPr>
              <w:t>性</w:t>
            </w:r>
          </w:p>
        </w:tc>
        <w:tc>
          <w:tcPr>
            <w:tcW w:w="2062" w:type="dxa"/>
          </w:tcPr>
          <w:p>
            <w:pPr>
              <w:pStyle w:val="9"/>
              <w:spacing w:before="43"/>
              <w:ind w:left="109"/>
              <w:rPr>
                <w:sz w:val="18"/>
              </w:rPr>
            </w:pPr>
            <w:r>
              <w:rPr>
                <w:sz w:val="18"/>
              </w:rPr>
              <w:t>本过程应根据需要在整</w:t>
            </w:r>
          </w:p>
          <w:p>
            <w:pPr>
              <w:pStyle w:val="9"/>
              <w:spacing w:before="81"/>
              <w:ind w:left="109"/>
              <w:rPr>
                <w:sz w:val="18"/>
              </w:rPr>
            </w:pPr>
            <w:r>
              <w:rPr>
                <w:sz w:val="18"/>
              </w:rPr>
              <w:t>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tcPr>
          <w:p>
            <w:pPr>
              <w:pStyle w:val="9"/>
              <w:spacing w:before="40"/>
              <w:rPr>
                <w:sz w:val="18"/>
              </w:rPr>
            </w:pPr>
            <w:r>
              <w:rPr>
                <w:sz w:val="18"/>
              </w:rPr>
              <w:t>执行</w:t>
            </w:r>
          </w:p>
        </w:tc>
        <w:tc>
          <w:tcPr>
            <w:tcW w:w="984" w:type="dxa"/>
          </w:tcPr>
          <w:p>
            <w:pPr>
              <w:pStyle w:val="9"/>
              <w:spacing w:before="40"/>
              <w:ind w:left="108"/>
              <w:rPr>
                <w:sz w:val="18"/>
              </w:rPr>
            </w:pPr>
            <w:r>
              <w:rPr>
                <w:sz w:val="18"/>
              </w:rPr>
              <w:t>获取资源</w:t>
            </w:r>
          </w:p>
        </w:tc>
        <w:tc>
          <w:tcPr>
            <w:tcW w:w="3600" w:type="dxa"/>
          </w:tcPr>
          <w:p>
            <w:pPr>
              <w:pStyle w:val="9"/>
              <w:spacing w:before="40"/>
              <w:ind w:left="108"/>
              <w:rPr>
                <w:sz w:val="18"/>
              </w:rPr>
            </w:pPr>
            <w:r>
              <w:rPr>
                <w:sz w:val="18"/>
              </w:rPr>
              <w:t>获取项目所需的团队成员、设施、设备、材</w:t>
            </w:r>
          </w:p>
          <w:p>
            <w:pPr>
              <w:pStyle w:val="9"/>
              <w:spacing w:before="82"/>
              <w:ind w:left="108"/>
              <w:rPr>
                <w:sz w:val="18"/>
              </w:rPr>
            </w:pPr>
            <w:r>
              <w:rPr>
                <w:sz w:val="18"/>
              </w:rPr>
              <w:t>料、用口和其他资源的过程</w:t>
            </w:r>
          </w:p>
        </w:tc>
        <w:tc>
          <w:tcPr>
            <w:tcW w:w="3365" w:type="dxa"/>
          </w:tcPr>
          <w:p>
            <w:pPr>
              <w:pStyle w:val="9"/>
              <w:spacing w:before="40"/>
              <w:ind w:left="108"/>
              <w:rPr>
                <w:sz w:val="18"/>
              </w:rPr>
            </w:pPr>
            <w:r>
              <w:rPr>
                <w:sz w:val="18"/>
              </w:rPr>
              <w:t>概述和指导资源的选择，并将其分配给相</w:t>
            </w:r>
          </w:p>
          <w:p>
            <w:pPr>
              <w:pStyle w:val="9"/>
              <w:spacing w:before="82"/>
              <w:ind w:left="108"/>
              <w:rPr>
                <w:sz w:val="18"/>
              </w:rPr>
            </w:pPr>
            <w:r>
              <w:rPr>
                <w:sz w:val="18"/>
              </w:rPr>
              <w:t>应的活动</w:t>
            </w:r>
          </w:p>
        </w:tc>
        <w:tc>
          <w:tcPr>
            <w:tcW w:w="2062" w:type="dxa"/>
          </w:tcPr>
          <w:p>
            <w:pPr>
              <w:pStyle w:val="9"/>
              <w:spacing w:before="40"/>
              <w:ind w:left="109"/>
              <w:rPr>
                <w:sz w:val="18"/>
              </w:rPr>
            </w:pPr>
            <w:r>
              <w:rPr>
                <w:sz w:val="18"/>
              </w:rPr>
              <w:t>本过程应根据需要在整</w:t>
            </w:r>
          </w:p>
          <w:p>
            <w:pPr>
              <w:pStyle w:val="9"/>
              <w:spacing w:before="82"/>
              <w:ind w:left="109"/>
              <w:rPr>
                <w:sz w:val="18"/>
              </w:rPr>
            </w:pPr>
            <w:r>
              <w:rPr>
                <w:sz w:val="18"/>
              </w:rPr>
              <w:t>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tcPr>
          <w:p>
            <w:pPr>
              <w:pStyle w:val="9"/>
              <w:spacing w:before="40"/>
              <w:rPr>
                <w:sz w:val="18"/>
              </w:rPr>
            </w:pPr>
            <w:r>
              <w:rPr>
                <w:sz w:val="18"/>
              </w:rPr>
              <w:t>执行</w:t>
            </w:r>
          </w:p>
        </w:tc>
        <w:tc>
          <w:tcPr>
            <w:tcW w:w="984" w:type="dxa"/>
          </w:tcPr>
          <w:p>
            <w:pPr>
              <w:pStyle w:val="9"/>
              <w:spacing w:before="40"/>
              <w:ind w:left="108"/>
              <w:rPr>
                <w:sz w:val="18"/>
              </w:rPr>
            </w:pPr>
            <w:r>
              <w:rPr>
                <w:sz w:val="18"/>
              </w:rPr>
              <w:t>建设团队</w:t>
            </w:r>
          </w:p>
        </w:tc>
        <w:tc>
          <w:tcPr>
            <w:tcW w:w="3600" w:type="dxa"/>
          </w:tcPr>
          <w:p>
            <w:pPr>
              <w:pStyle w:val="9"/>
              <w:spacing w:before="40"/>
              <w:ind w:left="108"/>
              <w:rPr>
                <w:sz w:val="18"/>
              </w:rPr>
            </w:pPr>
            <w:r>
              <w:rPr>
                <w:sz w:val="18"/>
              </w:rPr>
              <w:t>提高工作能力，促进团队成员互动，改善团</w:t>
            </w:r>
          </w:p>
          <w:p>
            <w:pPr>
              <w:pStyle w:val="9"/>
              <w:spacing w:before="82"/>
              <w:ind w:left="108"/>
              <w:rPr>
                <w:sz w:val="18"/>
              </w:rPr>
            </w:pPr>
            <w:r>
              <w:rPr>
                <w:sz w:val="18"/>
              </w:rPr>
              <w:t>队整体氛围，以提高项目绩效的过程</w:t>
            </w:r>
          </w:p>
        </w:tc>
        <w:tc>
          <w:tcPr>
            <w:tcW w:w="3365" w:type="dxa"/>
          </w:tcPr>
          <w:p>
            <w:pPr>
              <w:pStyle w:val="9"/>
              <w:spacing w:before="40"/>
              <w:ind w:left="108"/>
              <w:rPr>
                <w:sz w:val="18"/>
              </w:rPr>
            </w:pPr>
            <w:r>
              <w:rPr>
                <w:sz w:val="18"/>
              </w:rPr>
              <w:t>改进团队协作，增强人际关系技能、激励</w:t>
            </w:r>
          </w:p>
          <w:p>
            <w:pPr>
              <w:pStyle w:val="9"/>
              <w:spacing w:before="82"/>
              <w:ind w:left="108"/>
              <w:rPr>
                <w:sz w:val="18"/>
              </w:rPr>
            </w:pPr>
            <w:r>
              <w:rPr>
                <w:sz w:val="18"/>
              </w:rPr>
              <w:t>员工、减少摩擦以及提升整体项目绩效</w:t>
            </w:r>
          </w:p>
        </w:tc>
        <w:tc>
          <w:tcPr>
            <w:tcW w:w="2062" w:type="dxa"/>
          </w:tcPr>
          <w:p>
            <w:pPr>
              <w:pStyle w:val="9"/>
              <w:spacing w:before="40"/>
              <w:ind w:left="109"/>
              <w:rPr>
                <w:sz w:val="18"/>
              </w:rPr>
            </w:pPr>
            <w:r>
              <w:rPr>
                <w:sz w:val="18"/>
              </w:rPr>
              <w:t>本过程需要在整个项目</w:t>
            </w:r>
          </w:p>
          <w:p>
            <w:pPr>
              <w:pStyle w:val="9"/>
              <w:spacing w:before="82"/>
              <w:ind w:left="109"/>
              <w:rPr>
                <w:sz w:val="18"/>
              </w:rPr>
            </w:pPr>
            <w:r>
              <w:rPr>
                <w:sz w:val="18"/>
              </w:rPr>
              <w:t>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672" w:type="dxa"/>
          </w:tcPr>
          <w:p>
            <w:pPr>
              <w:pStyle w:val="9"/>
              <w:spacing w:before="41"/>
              <w:rPr>
                <w:sz w:val="18"/>
              </w:rPr>
            </w:pPr>
            <w:r>
              <w:rPr>
                <w:sz w:val="18"/>
              </w:rPr>
              <w:t>执行</w:t>
            </w:r>
          </w:p>
        </w:tc>
        <w:tc>
          <w:tcPr>
            <w:tcW w:w="984" w:type="dxa"/>
          </w:tcPr>
          <w:p>
            <w:pPr>
              <w:pStyle w:val="9"/>
              <w:spacing w:before="41"/>
              <w:ind w:left="108"/>
              <w:rPr>
                <w:sz w:val="18"/>
              </w:rPr>
            </w:pPr>
            <w:r>
              <w:rPr>
                <w:sz w:val="18"/>
              </w:rPr>
              <w:t>管理团队</w:t>
            </w:r>
          </w:p>
        </w:tc>
        <w:tc>
          <w:tcPr>
            <w:tcW w:w="3600" w:type="dxa"/>
          </w:tcPr>
          <w:p>
            <w:pPr>
              <w:pStyle w:val="9"/>
              <w:spacing w:before="41"/>
              <w:ind w:left="108"/>
              <w:rPr>
                <w:sz w:val="18"/>
              </w:rPr>
            </w:pPr>
            <w:r>
              <w:rPr>
                <w:sz w:val="18"/>
              </w:rPr>
              <w:t>跟踪团队成员工作表现，提供反馈，解决人</w:t>
            </w:r>
          </w:p>
          <w:p>
            <w:pPr>
              <w:pStyle w:val="9"/>
              <w:spacing w:before="81"/>
              <w:ind w:left="108"/>
              <w:rPr>
                <w:sz w:val="18"/>
              </w:rPr>
            </w:pPr>
            <w:r>
              <w:rPr>
                <w:sz w:val="18"/>
              </w:rPr>
              <w:t>并管理团队变更，以优化项目绩效的过程</w:t>
            </w:r>
          </w:p>
        </w:tc>
        <w:tc>
          <w:tcPr>
            <w:tcW w:w="3365" w:type="dxa"/>
          </w:tcPr>
          <w:p>
            <w:pPr>
              <w:pStyle w:val="9"/>
              <w:spacing w:before="41"/>
              <w:ind w:left="108"/>
              <w:rPr>
                <w:sz w:val="18"/>
              </w:rPr>
            </w:pPr>
            <w:r>
              <w:rPr>
                <w:sz w:val="18"/>
              </w:rPr>
              <w:t>影响团队行为、管理冲突以解决问题</w:t>
            </w:r>
          </w:p>
        </w:tc>
        <w:tc>
          <w:tcPr>
            <w:tcW w:w="2062" w:type="dxa"/>
          </w:tcPr>
          <w:p>
            <w:pPr>
              <w:pStyle w:val="9"/>
              <w:spacing w:before="41"/>
              <w:ind w:left="109"/>
              <w:rPr>
                <w:sz w:val="18"/>
              </w:rPr>
            </w:pPr>
            <w:r>
              <w:rPr>
                <w:sz w:val="18"/>
              </w:rPr>
              <w:t>本过程需要在整个项目</w:t>
            </w:r>
          </w:p>
          <w:p>
            <w:pPr>
              <w:pStyle w:val="9"/>
              <w:spacing w:before="81"/>
              <w:ind w:left="109"/>
              <w:rPr>
                <w:sz w:val="18"/>
              </w:rPr>
            </w:pPr>
            <w:r>
              <w:rPr>
                <w:sz w:val="18"/>
              </w:rPr>
              <w:t>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tcPr>
          <w:p>
            <w:pPr>
              <w:pStyle w:val="9"/>
              <w:spacing w:before="40"/>
              <w:rPr>
                <w:sz w:val="18"/>
              </w:rPr>
            </w:pPr>
            <w:r>
              <w:rPr>
                <w:sz w:val="18"/>
              </w:rPr>
              <w:t>监控</w:t>
            </w:r>
          </w:p>
        </w:tc>
        <w:tc>
          <w:tcPr>
            <w:tcW w:w="984" w:type="dxa"/>
          </w:tcPr>
          <w:p>
            <w:pPr>
              <w:pStyle w:val="9"/>
              <w:spacing w:before="40"/>
              <w:ind w:left="108"/>
              <w:rPr>
                <w:sz w:val="18"/>
              </w:rPr>
            </w:pPr>
            <w:r>
              <w:rPr>
                <w:sz w:val="18"/>
              </w:rPr>
              <w:t>控制资源</w:t>
            </w:r>
          </w:p>
        </w:tc>
        <w:tc>
          <w:tcPr>
            <w:tcW w:w="3600" w:type="dxa"/>
          </w:tcPr>
          <w:p>
            <w:pPr>
              <w:pStyle w:val="9"/>
              <w:spacing w:before="40" w:line="324" w:lineRule="auto"/>
              <w:ind w:left="108" w:right="38"/>
              <w:rPr>
                <w:sz w:val="18"/>
              </w:rPr>
            </w:pPr>
            <w:r>
              <w:rPr>
                <w:sz w:val="18"/>
              </w:rPr>
              <w:t>确保按计划为项目分配实物资源，以及根据资源使用计划监督资源实际使用情况，并采</w:t>
            </w:r>
          </w:p>
          <w:p>
            <w:pPr>
              <w:pStyle w:val="9"/>
              <w:spacing w:before="2"/>
              <w:ind w:left="108"/>
              <w:rPr>
                <w:sz w:val="18"/>
              </w:rPr>
            </w:pPr>
            <w:r>
              <w:rPr>
                <w:sz w:val="18"/>
              </w:rPr>
              <w:t>取必要纠正措施的过程</w:t>
            </w:r>
          </w:p>
        </w:tc>
        <w:tc>
          <w:tcPr>
            <w:tcW w:w="3365" w:type="dxa"/>
          </w:tcPr>
          <w:p>
            <w:pPr>
              <w:pStyle w:val="9"/>
              <w:spacing w:before="40" w:line="324" w:lineRule="auto"/>
              <w:ind w:left="108" w:right="95"/>
              <w:rPr>
                <w:sz w:val="18"/>
              </w:rPr>
            </w:pPr>
            <w:r>
              <w:rPr>
                <w:spacing w:val="-7"/>
                <w:sz w:val="18"/>
              </w:rPr>
              <w:t>确保所分配的资源适时适地可用于，且在</w:t>
            </w:r>
            <w:r>
              <w:rPr>
                <w:sz w:val="18"/>
              </w:rPr>
              <w:t>不再需要时被释放</w:t>
            </w:r>
          </w:p>
        </w:tc>
        <w:tc>
          <w:tcPr>
            <w:tcW w:w="2062" w:type="dxa"/>
          </w:tcPr>
          <w:p>
            <w:pPr>
              <w:pStyle w:val="9"/>
              <w:spacing w:before="40" w:line="324" w:lineRule="auto"/>
              <w:ind w:left="109" w:right="92"/>
              <w:rPr>
                <w:sz w:val="18"/>
              </w:rPr>
            </w:pPr>
            <w:r>
              <w:rPr>
                <w:sz w:val="18"/>
              </w:rPr>
              <w:t>本过程需要在整个项目期间开展</w:t>
            </w:r>
          </w:p>
        </w:tc>
      </w:tr>
    </w:tbl>
    <w:p>
      <w:pPr>
        <w:pStyle w:val="4"/>
        <w:spacing w:before="3"/>
        <w:rPr>
          <w:rFonts w:ascii="Microsoft JhengHei"/>
          <w:b/>
          <w:sz w:val="19"/>
        </w:rPr>
      </w:pPr>
    </w:p>
    <w:p>
      <w:pPr>
        <w:pStyle w:val="8"/>
        <w:numPr>
          <w:ilvl w:val="0"/>
          <w:numId w:val="141"/>
        </w:numPr>
        <w:tabs>
          <w:tab w:val="left" w:pos="639"/>
          <w:tab w:val="left" w:pos="640"/>
        </w:tabs>
        <w:spacing w:before="0" w:after="0" w:line="324" w:lineRule="auto"/>
        <w:ind w:left="640" w:right="417" w:hanging="420"/>
        <w:jc w:val="left"/>
        <w:rPr>
          <w:sz w:val="18"/>
        </w:rPr>
      </w:pPr>
      <w:r>
        <w:rPr>
          <w:spacing w:val="-4"/>
          <w:sz w:val="18"/>
        </w:rPr>
        <w:t>项目资源管理包括识别、获取和管理所需资源以成功完成项目的各个过程，这些过程有助于确保项目经理和项目团队在正确的时</w:t>
      </w:r>
      <w:r>
        <w:rPr>
          <w:sz w:val="18"/>
        </w:rPr>
        <w:t>间和地点使用正确的资源。</w:t>
      </w:r>
    </w:p>
    <w:p>
      <w:pPr>
        <w:pStyle w:val="8"/>
        <w:numPr>
          <w:ilvl w:val="0"/>
          <w:numId w:val="164"/>
        </w:numPr>
        <w:tabs>
          <w:tab w:val="left" w:pos="639"/>
          <w:tab w:val="left" w:pos="640"/>
        </w:tabs>
        <w:spacing w:before="1" w:after="0" w:line="324" w:lineRule="auto"/>
        <w:ind w:left="640" w:right="328" w:hanging="420"/>
        <w:jc w:val="left"/>
        <w:rPr>
          <w:sz w:val="18"/>
        </w:rPr>
      </w:pPr>
      <w:r>
        <w:rPr>
          <w:spacing w:val="-7"/>
          <w:sz w:val="18"/>
        </w:rPr>
        <w:t xml:space="preserve">项目资源管理项目资源可能包括团队成员、用品、材料、设备、服务和设施。有效的资源规划需要考虑稀缺资源的可用性和竞争， </w:t>
      </w:r>
      <w:r>
        <w:rPr>
          <w:sz w:val="18"/>
        </w:rPr>
        <w:t>并编制相应的计划。</w:t>
      </w:r>
    </w:p>
    <w:p>
      <w:pPr>
        <w:pStyle w:val="8"/>
        <w:numPr>
          <w:ilvl w:val="0"/>
          <w:numId w:val="164"/>
        </w:numPr>
        <w:tabs>
          <w:tab w:val="left" w:pos="639"/>
          <w:tab w:val="left" w:pos="640"/>
        </w:tabs>
        <w:spacing w:before="2" w:after="0" w:line="240" w:lineRule="auto"/>
        <w:ind w:left="640" w:right="0" w:hanging="420"/>
        <w:jc w:val="left"/>
        <w:rPr>
          <w:sz w:val="18"/>
        </w:rPr>
      </w:pPr>
      <w:r>
        <w:rPr>
          <w:spacing w:val="-2"/>
          <w:sz w:val="18"/>
        </w:rPr>
        <w:t>项目资源管理与项目相关方管理之间有重叠的部分</w:t>
      </w:r>
      <w:r>
        <w:rPr>
          <w:sz w:val="18"/>
        </w:rPr>
        <w:t>（见项目相关方管理</w:t>
      </w:r>
      <w:r>
        <w:rPr>
          <w:spacing w:val="-41"/>
          <w:sz w:val="18"/>
        </w:rPr>
        <w:t>），</w:t>
      </w:r>
      <w:r>
        <w:rPr>
          <w:sz w:val="18"/>
        </w:rPr>
        <w:t>项目资源管理则重点关注组成项目团队的部分相关方。</w:t>
      </w:r>
    </w:p>
    <w:p>
      <w:pPr>
        <w:pStyle w:val="8"/>
        <w:numPr>
          <w:ilvl w:val="0"/>
          <w:numId w:val="164"/>
        </w:numPr>
        <w:tabs>
          <w:tab w:val="left" w:pos="640"/>
        </w:tabs>
        <w:spacing w:before="81" w:after="0" w:line="324" w:lineRule="auto"/>
        <w:ind w:left="640" w:right="416" w:hanging="420"/>
        <w:jc w:val="both"/>
        <w:rPr>
          <w:sz w:val="18"/>
        </w:rPr>
      </w:pPr>
      <w:r>
        <w:rPr>
          <w:sz w:val="18"/>
        </w:rPr>
        <w:t>虚拟团队/分布式团队。项目全球化推动了对虚拟和队的需求增长。这些团队成员致力于同一个项目，却分布在不同的地方。</w:t>
      </w:r>
      <w:r>
        <w:rPr>
          <w:spacing w:val="-95"/>
          <w:sz w:val="18"/>
        </w:rPr>
        <w:t>虚</w:t>
      </w:r>
      <w:r>
        <w:rPr>
          <w:spacing w:val="-5"/>
          <w:sz w:val="18"/>
        </w:rPr>
        <w:t>拟团队管理面临的挑战主要在于沟通，包括可能产生孤立感，团队成员之间难以分享知识和经验、难以跟进进度和生产率，以及</w:t>
      </w:r>
      <w:r>
        <w:rPr>
          <w:sz w:val="18"/>
        </w:rPr>
        <w:t>可能存在时区和文化差异。</w:t>
      </w:r>
    </w:p>
    <w:p>
      <w:pPr>
        <w:pStyle w:val="4"/>
        <w:spacing w:before="7"/>
        <w:rPr>
          <w:sz w:val="24"/>
        </w:rPr>
      </w:pPr>
    </w:p>
    <w:p>
      <w:pPr>
        <w:pStyle w:val="8"/>
        <w:numPr>
          <w:ilvl w:val="0"/>
          <w:numId w:val="165"/>
        </w:numPr>
        <w:tabs>
          <w:tab w:val="left" w:pos="403"/>
        </w:tabs>
        <w:spacing w:before="0" w:after="0" w:line="240" w:lineRule="auto"/>
        <w:ind w:left="402" w:right="0" w:hanging="182"/>
        <w:jc w:val="left"/>
        <w:rPr>
          <w:sz w:val="18"/>
        </w:rPr>
      </w:pPr>
      <w:r>
        <w:rPr>
          <w:sz w:val="18"/>
        </w:rPr>
        <w:t>规划资源管理</w:t>
      </w:r>
    </w:p>
    <w:p>
      <w:pPr>
        <w:pStyle w:val="8"/>
        <w:numPr>
          <w:ilvl w:val="1"/>
          <w:numId w:val="165"/>
        </w:numPr>
        <w:tabs>
          <w:tab w:val="left" w:pos="640"/>
        </w:tabs>
        <w:spacing w:before="22" w:after="0" w:line="268" w:lineRule="auto"/>
        <w:ind w:left="640" w:right="416" w:hanging="420"/>
        <w:jc w:val="left"/>
        <w:rPr>
          <w:sz w:val="18"/>
        </w:rPr>
      </w:pPr>
      <w:r>
        <w:rPr>
          <w:spacing w:val="-2"/>
          <w:sz w:val="18"/>
        </w:rPr>
        <w:t>资源分解结构。</w:t>
      </w:r>
      <w:r>
        <w:rPr>
          <w:rFonts w:hint="eastAsia" w:ascii="Microsoft JhengHei" w:eastAsia="Microsoft JhengHei"/>
          <w:b/>
          <w:spacing w:val="-3"/>
          <w:sz w:val="18"/>
          <w:shd w:val="clear" w:color="auto" w:fill="FFFF00"/>
        </w:rPr>
        <w:t>资源分解结构是按资源类别和类型，对团队和实物资源的层级列表，用于规划、管理和控制项目工作</w:t>
      </w:r>
      <w:r>
        <w:rPr>
          <w:spacing w:val="-4"/>
          <w:sz w:val="18"/>
        </w:rPr>
        <w:t>。每向下一个层次都代表对资源的更详细描述，直到信息细到可以与工作分解结构（WBS）相结合，用来规划和监控项目工作。</w:t>
      </w:r>
    </w:p>
    <w:p>
      <w:pPr>
        <w:pStyle w:val="8"/>
        <w:numPr>
          <w:ilvl w:val="0"/>
          <w:numId w:val="143"/>
        </w:numPr>
        <w:tabs>
          <w:tab w:val="left" w:pos="639"/>
          <w:tab w:val="left" w:pos="640"/>
        </w:tabs>
        <w:spacing w:before="54" w:after="0" w:line="324" w:lineRule="auto"/>
        <w:ind w:left="640" w:right="471" w:hanging="420"/>
        <w:jc w:val="left"/>
        <w:rPr>
          <w:rFonts w:ascii="Wingdings" w:hAnsi="Wingdings" w:eastAsia="Wingdings"/>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495300</wp:posOffset>
            </wp:positionV>
            <wp:extent cx="3128645" cy="1586865"/>
            <wp:effectExtent l="0" t="0" r="0" b="0"/>
            <wp:wrapTopAndBottom/>
            <wp:docPr id="11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6.png"/>
                    <pic:cNvPicPr>
                      <a:picLocks noChangeAspect="1"/>
                    </pic:cNvPicPr>
                  </pic:nvPicPr>
                  <pic:blipFill>
                    <a:blip r:embed="rId42" cstate="print"/>
                    <a:stretch>
                      <a:fillRect/>
                    </a:stretch>
                  </pic:blipFill>
                  <pic:spPr>
                    <a:xfrm>
                      <a:off x="0" y="0"/>
                      <a:ext cx="3128806" cy="1586865"/>
                    </a:xfrm>
                    <a:prstGeom prst="rect">
                      <a:avLst/>
                    </a:prstGeom>
                  </pic:spPr>
                </pic:pic>
              </a:graphicData>
            </a:graphic>
          </wp:anchor>
        </w:drawing>
      </w:r>
      <w:r>
        <w:rPr>
          <w:sz w:val="18"/>
        </w:rPr>
        <w:t>责任分配矩阵。责任分配矩阵展示项目资源在各个工作包中的任务分配。矩阵型图表的一个例子是职责分配矩阵(RAM</w:t>
      </w:r>
      <w:r>
        <w:rPr>
          <w:spacing w:val="-3"/>
          <w:sz w:val="18"/>
        </w:rPr>
        <w:t>)，它显示</w:t>
      </w:r>
      <w:r>
        <w:rPr>
          <w:sz w:val="18"/>
        </w:rPr>
        <w:t>了分配给每个工作包的项目资源，用于说明工作包或活动与项目团队成员之间的关系</w:t>
      </w:r>
    </w:p>
    <w:p>
      <w:pPr>
        <w:spacing w:before="132" w:line="225" w:lineRule="auto"/>
        <w:ind w:left="640" w:right="363" w:firstLine="0"/>
        <w:jc w:val="left"/>
        <w:rPr>
          <w:sz w:val="18"/>
        </w:rPr>
      </w:pPr>
      <w:r>
        <w:rPr>
          <w:sz w:val="18"/>
        </w:rPr>
        <w:t>RACI（执行、负责、咨询和知情）矩阵是RAM的一种，</w:t>
      </w:r>
      <w:r>
        <w:rPr>
          <w:rFonts w:hint="eastAsia" w:ascii="Microsoft JhengHei" w:eastAsia="Microsoft JhengHei"/>
          <w:b/>
          <w:sz w:val="18"/>
          <w:shd w:val="clear" w:color="auto" w:fill="FFFF00"/>
        </w:rPr>
        <w:t>如果团队是由内部和外部人员组成，</w:t>
      </w:r>
      <w:r>
        <w:rPr>
          <w:rFonts w:hint="eastAsia" w:ascii="Microsoft JhengHei" w:eastAsia="Microsoft JhengHei"/>
          <w:b/>
          <w:w w:val="72"/>
          <w:sz w:val="18"/>
          <w:shd w:val="clear" w:color="auto" w:fill="FFFF00"/>
        </w:rPr>
        <w:t>RAC</w:t>
      </w:r>
      <w:r>
        <w:rPr>
          <w:rFonts w:hint="eastAsia" w:ascii="Microsoft JhengHei" w:eastAsia="Microsoft JhengHei"/>
          <w:b/>
          <w:w w:val="163"/>
          <w:sz w:val="18"/>
          <w:shd w:val="clear" w:color="auto" w:fill="FFFF00"/>
        </w:rPr>
        <w:t>I</w:t>
      </w:r>
      <w:r>
        <w:rPr>
          <w:rFonts w:hint="eastAsia" w:ascii="Microsoft JhengHei" w:eastAsia="Microsoft JhengHei"/>
          <w:b/>
          <w:sz w:val="18"/>
          <w:shd w:val="clear" w:color="auto" w:fill="FFFF00"/>
        </w:rPr>
        <w:t xml:space="preserve">  矩阵对明确划分角色和职责特别有用</w:t>
      </w:r>
      <w:r>
        <w:rPr>
          <w:sz w:val="18"/>
        </w:rPr>
        <w:t>。</w:t>
      </w:r>
    </w:p>
    <w:p>
      <w:pPr>
        <w:pStyle w:val="8"/>
        <w:numPr>
          <w:ilvl w:val="0"/>
          <w:numId w:val="143"/>
        </w:numPr>
        <w:tabs>
          <w:tab w:val="left" w:pos="639"/>
          <w:tab w:val="left" w:pos="640"/>
        </w:tabs>
        <w:spacing w:before="47" w:after="0" w:line="240" w:lineRule="auto"/>
        <w:ind w:left="640" w:right="0" w:hanging="420"/>
        <w:jc w:val="left"/>
        <w:rPr>
          <w:rFonts w:ascii="Wingdings" w:hAnsi="Wingdings" w:eastAsia="Wingdings"/>
          <w:sz w:val="18"/>
        </w:rPr>
      </w:pPr>
      <w:r>
        <w:rPr>
          <w:sz w:val="18"/>
        </w:rPr>
        <w:t>文本型：如需要详细描述团队成员的职责，就可以采用文本型</w:t>
      </w:r>
    </w:p>
    <w:p>
      <w:pPr>
        <w:pStyle w:val="8"/>
        <w:numPr>
          <w:ilvl w:val="1"/>
          <w:numId w:val="165"/>
        </w:numPr>
        <w:tabs>
          <w:tab w:val="left" w:pos="640"/>
        </w:tabs>
        <w:spacing w:before="82" w:after="0" w:line="324" w:lineRule="auto"/>
        <w:ind w:left="640" w:right="416" w:hanging="420"/>
        <w:jc w:val="left"/>
        <w:rPr>
          <w:sz w:val="18"/>
        </w:rPr>
      </w:pPr>
      <w:r>
        <w:rPr>
          <w:spacing w:val="-6"/>
          <w:sz w:val="18"/>
        </w:rPr>
        <w:t>资源管理计划：提供了关于如何分类、分配、管理和释放项目资源的指南。可以根据项目的具体情况分为团队管理计划和实物资</w:t>
      </w:r>
      <w:r>
        <w:rPr>
          <w:sz w:val="18"/>
        </w:rPr>
        <w:t>需源管理计划。资源管理计划可能包括（但不阴于）：</w:t>
      </w:r>
    </w:p>
    <w:p>
      <w:pPr>
        <w:spacing w:after="0" w:line="324" w:lineRule="auto"/>
        <w:jc w:val="left"/>
        <w:rPr>
          <w:sz w:val="18"/>
        </w:rPr>
        <w:sectPr>
          <w:headerReference r:id="rId12" w:type="default"/>
          <w:pgSz w:w="11910" w:h="16840"/>
          <w:pgMar w:top="1100" w:right="300" w:bottom="440" w:left="500" w:header="880" w:footer="259" w:gutter="0"/>
        </w:sectPr>
      </w:pPr>
    </w:p>
    <w:p>
      <w:pPr>
        <w:pStyle w:val="4"/>
        <w:spacing w:before="4"/>
        <w:rPr>
          <w:sz w:val="24"/>
        </w:rPr>
      </w:pP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8"/>
        <w:gridCol w:w="89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738" w:type="dxa"/>
          </w:tcPr>
          <w:p>
            <w:pPr>
              <w:pStyle w:val="9"/>
              <w:spacing w:before="43"/>
              <w:rPr>
                <w:sz w:val="18"/>
              </w:rPr>
            </w:pPr>
            <w:r>
              <w:rPr>
                <w:sz w:val="18"/>
              </w:rPr>
              <w:t>识别资源</w:t>
            </w:r>
          </w:p>
        </w:tc>
        <w:tc>
          <w:tcPr>
            <w:tcW w:w="8946" w:type="dxa"/>
          </w:tcPr>
          <w:p>
            <w:pPr>
              <w:pStyle w:val="9"/>
              <w:spacing w:before="43"/>
              <w:rPr>
                <w:sz w:val="18"/>
              </w:rPr>
            </w:pPr>
            <w:r>
              <w:rPr>
                <w:sz w:val="18"/>
              </w:rPr>
              <w:t>用于识别和量化项目所需的团队和实物资源的方法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738" w:type="dxa"/>
          </w:tcPr>
          <w:p>
            <w:pPr>
              <w:pStyle w:val="9"/>
              <w:spacing w:before="41"/>
              <w:rPr>
                <w:sz w:val="18"/>
              </w:rPr>
            </w:pPr>
            <w:r>
              <w:rPr>
                <w:sz w:val="18"/>
              </w:rPr>
              <w:t>获取资源</w:t>
            </w:r>
          </w:p>
        </w:tc>
        <w:tc>
          <w:tcPr>
            <w:tcW w:w="8946" w:type="dxa"/>
          </w:tcPr>
          <w:p>
            <w:pPr>
              <w:pStyle w:val="9"/>
              <w:spacing w:before="41"/>
              <w:rPr>
                <w:sz w:val="18"/>
              </w:rPr>
            </w:pPr>
            <w:r>
              <w:rPr>
                <w:sz w:val="18"/>
              </w:rPr>
              <w:t>关于如何获取项目所需的团队和实物资源的指南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738" w:type="dxa"/>
          </w:tcPr>
          <w:p>
            <w:pPr>
              <w:pStyle w:val="9"/>
              <w:spacing w:before="40"/>
              <w:rPr>
                <w:sz w:val="18"/>
              </w:rPr>
            </w:pPr>
            <w:r>
              <w:rPr>
                <w:sz w:val="18"/>
              </w:rPr>
              <w:t>角色与职责</w:t>
            </w:r>
          </w:p>
        </w:tc>
        <w:tc>
          <w:tcPr>
            <w:tcW w:w="8946" w:type="dxa"/>
          </w:tcPr>
          <w:p>
            <w:pPr>
              <w:pStyle w:val="9"/>
              <w:spacing w:before="40"/>
              <w:rPr>
                <w:sz w:val="18"/>
              </w:rPr>
            </w:pPr>
            <w:r>
              <w:rPr>
                <w:sz w:val="18"/>
              </w:rPr>
              <w:t>角色：在项目中，某人承担的职务或分配给某人的职务</w:t>
            </w:r>
          </w:p>
          <w:p>
            <w:pPr>
              <w:pStyle w:val="9"/>
              <w:spacing w:before="82" w:line="324" w:lineRule="auto"/>
              <w:ind w:right="1446"/>
              <w:rPr>
                <w:sz w:val="18"/>
              </w:rPr>
            </w:pPr>
            <w:r>
              <w:rPr>
                <w:sz w:val="18"/>
              </w:rPr>
              <w:t>职权：使用项目资源，做出决策，签字批准，验收可交付成果并影响他人开展项目工作的权力职责：为完成项目活动，项目团队成员必须履行的职责和工作</w:t>
            </w:r>
          </w:p>
          <w:p>
            <w:pPr>
              <w:pStyle w:val="9"/>
              <w:spacing w:before="1"/>
              <w:rPr>
                <w:sz w:val="18"/>
              </w:rPr>
            </w:pPr>
            <w:r>
              <w:rPr>
                <w:sz w:val="18"/>
              </w:rPr>
              <w:t>能力：为完成项目活动，项目团队成员需具备的技能和才干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38" w:type="dxa"/>
          </w:tcPr>
          <w:p>
            <w:pPr>
              <w:pStyle w:val="9"/>
              <w:spacing w:before="40"/>
              <w:rPr>
                <w:sz w:val="18"/>
              </w:rPr>
            </w:pPr>
            <w:r>
              <w:rPr>
                <w:sz w:val="18"/>
              </w:rPr>
              <w:t>项目组织图</w:t>
            </w:r>
          </w:p>
        </w:tc>
        <w:tc>
          <w:tcPr>
            <w:tcW w:w="8946" w:type="dxa"/>
          </w:tcPr>
          <w:p>
            <w:pPr>
              <w:pStyle w:val="9"/>
              <w:spacing w:before="40"/>
              <w:rPr>
                <w:sz w:val="18"/>
              </w:rPr>
            </w:pPr>
            <w:r>
              <w:rPr>
                <w:sz w:val="18"/>
              </w:rPr>
              <w:t>以图形方式展示项目团队成员及其报告关系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38" w:type="dxa"/>
          </w:tcPr>
          <w:p>
            <w:pPr>
              <w:pStyle w:val="9"/>
              <w:spacing w:before="40"/>
              <w:rPr>
                <w:sz w:val="18"/>
              </w:rPr>
            </w:pPr>
            <w:r>
              <w:rPr>
                <w:sz w:val="18"/>
              </w:rPr>
              <w:t>项目团队资源管理</w:t>
            </w:r>
          </w:p>
        </w:tc>
        <w:tc>
          <w:tcPr>
            <w:tcW w:w="8946" w:type="dxa"/>
          </w:tcPr>
          <w:p>
            <w:pPr>
              <w:pStyle w:val="9"/>
              <w:spacing w:before="40"/>
              <w:rPr>
                <w:sz w:val="18"/>
              </w:rPr>
            </w:pPr>
            <w:r>
              <w:rPr>
                <w:sz w:val="18"/>
              </w:rPr>
              <w:t>关于如何定义、配备、管理和最终遣散项目团队资源的指南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38" w:type="dxa"/>
          </w:tcPr>
          <w:p>
            <w:pPr>
              <w:pStyle w:val="9"/>
              <w:spacing w:before="40"/>
              <w:rPr>
                <w:sz w:val="18"/>
              </w:rPr>
            </w:pPr>
            <w:r>
              <w:rPr>
                <w:sz w:val="18"/>
              </w:rPr>
              <w:t>培训</w:t>
            </w:r>
          </w:p>
        </w:tc>
        <w:tc>
          <w:tcPr>
            <w:tcW w:w="8946" w:type="dxa"/>
          </w:tcPr>
          <w:p>
            <w:pPr>
              <w:pStyle w:val="9"/>
              <w:spacing w:before="40"/>
              <w:rPr>
                <w:sz w:val="18"/>
              </w:rPr>
            </w:pPr>
            <w:r>
              <w:rPr>
                <w:sz w:val="18"/>
              </w:rPr>
              <w:t>针对项目成员的培训策略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1738" w:type="dxa"/>
          </w:tcPr>
          <w:p>
            <w:pPr>
              <w:pStyle w:val="9"/>
              <w:spacing w:before="43"/>
              <w:rPr>
                <w:sz w:val="18"/>
              </w:rPr>
            </w:pPr>
            <w:r>
              <w:rPr>
                <w:sz w:val="18"/>
              </w:rPr>
              <w:t>团队建设</w:t>
            </w:r>
          </w:p>
        </w:tc>
        <w:tc>
          <w:tcPr>
            <w:tcW w:w="8946" w:type="dxa"/>
          </w:tcPr>
          <w:p>
            <w:pPr>
              <w:pStyle w:val="9"/>
              <w:spacing w:before="43"/>
              <w:rPr>
                <w:sz w:val="18"/>
              </w:rPr>
            </w:pPr>
            <w:r>
              <w:rPr>
                <w:sz w:val="18"/>
              </w:rPr>
              <w:t>建设项目团队的方法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38" w:type="dxa"/>
          </w:tcPr>
          <w:p>
            <w:pPr>
              <w:pStyle w:val="9"/>
              <w:spacing w:before="40"/>
              <w:rPr>
                <w:sz w:val="18"/>
              </w:rPr>
            </w:pPr>
            <w:r>
              <w:rPr>
                <w:sz w:val="18"/>
              </w:rPr>
              <w:t>资源控制</w:t>
            </w:r>
          </w:p>
        </w:tc>
        <w:tc>
          <w:tcPr>
            <w:tcW w:w="8946" w:type="dxa"/>
          </w:tcPr>
          <w:p>
            <w:pPr>
              <w:pStyle w:val="9"/>
              <w:spacing w:before="40"/>
              <w:rPr>
                <w:sz w:val="18"/>
              </w:rPr>
            </w:pPr>
            <w:r>
              <w:rPr>
                <w:sz w:val="18"/>
              </w:rPr>
              <w:t>依据需要确保实物资源充足可用，并为项目需求优化实物资源采购，而采用的方法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738" w:type="dxa"/>
          </w:tcPr>
          <w:p>
            <w:pPr>
              <w:pStyle w:val="9"/>
              <w:spacing w:before="40"/>
              <w:rPr>
                <w:sz w:val="18"/>
              </w:rPr>
            </w:pPr>
            <w:r>
              <w:rPr>
                <w:sz w:val="18"/>
              </w:rPr>
              <w:t>认可计划</w:t>
            </w:r>
          </w:p>
        </w:tc>
        <w:tc>
          <w:tcPr>
            <w:tcW w:w="8946" w:type="dxa"/>
          </w:tcPr>
          <w:p>
            <w:pPr>
              <w:pStyle w:val="9"/>
              <w:spacing w:before="40"/>
              <w:rPr>
                <w:sz w:val="18"/>
              </w:rPr>
            </w:pPr>
            <w:r>
              <w:rPr>
                <w:sz w:val="18"/>
              </w:rPr>
              <w:t>将给予团队成员哪些认可和奖励，以及何时给予</w:t>
            </w:r>
          </w:p>
        </w:tc>
      </w:tr>
    </w:tbl>
    <w:p>
      <w:pPr>
        <w:pStyle w:val="4"/>
        <w:spacing w:before="9"/>
        <w:rPr>
          <w:sz w:val="21"/>
        </w:rPr>
      </w:pPr>
    </w:p>
    <w:p>
      <w:pPr>
        <w:pStyle w:val="8"/>
        <w:numPr>
          <w:ilvl w:val="1"/>
          <w:numId w:val="165"/>
        </w:numPr>
        <w:tabs>
          <w:tab w:val="left" w:pos="640"/>
        </w:tabs>
        <w:spacing w:before="75" w:after="0" w:line="324" w:lineRule="auto"/>
        <w:ind w:left="640" w:right="416" w:hanging="420"/>
        <w:jc w:val="both"/>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-1092200</wp:posOffset>
            </wp:positionV>
            <wp:extent cx="6184265" cy="6073775"/>
            <wp:effectExtent l="0" t="0" r="0" b="0"/>
            <wp:wrapNone/>
            <wp:docPr id="1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pacing w:val="-4"/>
          <w:sz w:val="18"/>
        </w:rPr>
        <w:t>团队章程：为团队创建团队价值观、共识和工作指南的文件。包括</w:t>
      </w:r>
      <w:r>
        <w:rPr>
          <w:sz w:val="18"/>
        </w:rPr>
        <w:t>（但不限于</w:t>
      </w:r>
      <w:r>
        <w:rPr>
          <w:spacing w:val="-4"/>
          <w:sz w:val="18"/>
        </w:rPr>
        <w:t>）</w:t>
      </w:r>
      <w:r>
        <w:rPr>
          <w:spacing w:val="-6"/>
          <w:sz w:val="18"/>
        </w:rPr>
        <w:t>：团队价值观；沟通指南；决策标准和过程；冲突处理过程；会议指南；团队共识。团队章程对团队成员的可按受行为确定了明确的期望。尽早认可并遵守明确的规则，有助于减少误解，提高生产力。</w:t>
      </w:r>
    </w:p>
    <w:p>
      <w:pPr>
        <w:pStyle w:val="4"/>
        <w:spacing w:before="6"/>
        <w:rPr>
          <w:sz w:val="24"/>
        </w:rPr>
      </w:pPr>
    </w:p>
    <w:p>
      <w:pPr>
        <w:pStyle w:val="8"/>
        <w:numPr>
          <w:ilvl w:val="0"/>
          <w:numId w:val="165"/>
        </w:numPr>
        <w:tabs>
          <w:tab w:val="left" w:pos="639"/>
          <w:tab w:val="left" w:pos="640"/>
        </w:tabs>
        <w:spacing w:before="1" w:after="40" w:line="240" w:lineRule="auto"/>
        <w:ind w:left="640" w:right="0" w:hanging="420"/>
        <w:jc w:val="left"/>
        <w:rPr>
          <w:sz w:val="18"/>
        </w:rPr>
      </w:pPr>
      <w:r>
        <w:rPr>
          <w:sz w:val="18"/>
        </w:rPr>
        <w:t>估算活动资源</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21"/>
        <w:gridCol w:w="92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421" w:type="dxa"/>
          </w:tcPr>
          <w:p>
            <w:pPr>
              <w:pStyle w:val="9"/>
              <w:spacing w:line="292" w:lineRule="exact"/>
              <w:ind w:left="510" w:right="501"/>
              <w:jc w:val="center"/>
              <w:rPr>
                <w:rFonts w:hint="eastAsia" w:ascii="Microsoft JhengHei" w:eastAsia="Microsoft JhengHei"/>
                <w:b/>
                <w:sz w:val="18"/>
              </w:rPr>
            </w:pPr>
            <w:r>
              <w:rPr>
                <w:rFonts w:hint="eastAsia" w:ascii="Microsoft JhengHei" w:eastAsia="Microsoft JhengHei"/>
                <w:b/>
                <w:sz w:val="18"/>
              </w:rPr>
              <w:t>术语</w:t>
            </w:r>
          </w:p>
        </w:tc>
        <w:tc>
          <w:tcPr>
            <w:tcW w:w="9263" w:type="dxa"/>
          </w:tcPr>
          <w:p>
            <w:pPr>
              <w:pStyle w:val="9"/>
              <w:spacing w:line="292" w:lineRule="exact"/>
              <w:ind w:left="4432" w:right="4420"/>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21" w:type="dxa"/>
          </w:tcPr>
          <w:p>
            <w:pPr>
              <w:pStyle w:val="9"/>
              <w:spacing w:before="40"/>
              <w:rPr>
                <w:sz w:val="18"/>
              </w:rPr>
            </w:pPr>
            <w:r>
              <w:rPr>
                <w:sz w:val="18"/>
              </w:rPr>
              <w:t>资源日历</w:t>
            </w:r>
          </w:p>
        </w:tc>
        <w:tc>
          <w:tcPr>
            <w:tcW w:w="9263" w:type="dxa"/>
          </w:tcPr>
          <w:p>
            <w:pPr>
              <w:pStyle w:val="9"/>
              <w:spacing w:before="40" w:line="324" w:lineRule="auto"/>
              <w:ind w:left="108" w:right="144"/>
              <w:rPr>
                <w:sz w:val="18"/>
              </w:rPr>
            </w:pPr>
            <w:r>
              <w:rPr>
                <w:sz w:val="18"/>
              </w:rPr>
              <w:t>识别了各种具体资源可用时的工作日、班次、正常营业的上下班时间、周末假期。在规划活动期间，潜在的可用资源信息（如团队资源、设备和材料）用于估算资源可用性。资源日历还规定了在项目期间确定的团队和实物资源何</w:t>
            </w:r>
          </w:p>
          <w:p>
            <w:pPr>
              <w:pStyle w:val="9"/>
              <w:spacing w:before="2"/>
              <w:ind w:left="108"/>
              <w:rPr>
                <w:sz w:val="18"/>
              </w:rPr>
            </w:pPr>
            <w:r>
              <w:rPr>
                <w:sz w:val="18"/>
              </w:rPr>
              <w:t>时可用、可用多久。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421" w:type="dxa"/>
          </w:tcPr>
          <w:p>
            <w:pPr>
              <w:pStyle w:val="9"/>
              <w:spacing w:before="43"/>
              <w:rPr>
                <w:sz w:val="18"/>
              </w:rPr>
            </w:pPr>
            <w:r>
              <w:rPr>
                <w:sz w:val="18"/>
              </w:rPr>
              <w:t>项目日历</w:t>
            </w:r>
          </w:p>
        </w:tc>
        <w:tc>
          <w:tcPr>
            <w:tcW w:w="9263" w:type="dxa"/>
          </w:tcPr>
          <w:p>
            <w:pPr>
              <w:pStyle w:val="9"/>
              <w:spacing w:before="43"/>
              <w:ind w:left="108"/>
              <w:rPr>
                <w:sz w:val="18"/>
              </w:rPr>
            </w:pPr>
            <w:r>
              <w:rPr>
                <w:sz w:val="18"/>
              </w:rPr>
              <w:t>编排开展计划活动的工作日或轮流班次，以及不开展计划活动的非工作日的日历。项目日历影响到所有的活动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421" w:type="dxa"/>
          </w:tcPr>
          <w:p>
            <w:pPr>
              <w:pStyle w:val="9"/>
              <w:spacing w:before="40"/>
              <w:rPr>
                <w:sz w:val="18"/>
              </w:rPr>
            </w:pPr>
            <w:r>
              <w:rPr>
                <w:sz w:val="18"/>
              </w:rPr>
              <w:t>项目管理信息</w:t>
            </w:r>
          </w:p>
          <w:p>
            <w:pPr>
              <w:pStyle w:val="9"/>
              <w:spacing w:before="82"/>
              <w:rPr>
                <w:sz w:val="18"/>
              </w:rPr>
            </w:pPr>
            <w:r>
              <w:rPr>
                <w:sz w:val="18"/>
              </w:rPr>
              <w:t>系统（PMIS）</w:t>
            </w:r>
          </w:p>
        </w:tc>
        <w:tc>
          <w:tcPr>
            <w:tcW w:w="9263" w:type="dxa"/>
          </w:tcPr>
          <w:p>
            <w:pPr>
              <w:pStyle w:val="9"/>
              <w:spacing w:before="40"/>
              <w:ind w:left="108"/>
              <w:rPr>
                <w:sz w:val="18"/>
              </w:rPr>
            </w:pPr>
            <w:r>
              <w:rPr>
                <w:sz w:val="18"/>
              </w:rPr>
              <w:t>可包括资源管理软件，这些软件有助于规划、组织与管理资源库，以及编制资源估算。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9" w:hRule="atLeast"/>
        </w:trPr>
        <w:tc>
          <w:tcPr>
            <w:tcW w:w="1421" w:type="dxa"/>
          </w:tcPr>
          <w:p>
            <w:pPr>
              <w:pStyle w:val="9"/>
              <w:spacing w:before="41"/>
              <w:rPr>
                <w:sz w:val="18"/>
              </w:rPr>
            </w:pPr>
            <w:r>
              <w:rPr>
                <w:sz w:val="18"/>
              </w:rPr>
              <w:t>资源分解结构</w:t>
            </w:r>
          </w:p>
        </w:tc>
        <w:tc>
          <w:tcPr>
            <w:tcW w:w="9263" w:type="dxa"/>
          </w:tcPr>
          <w:p>
            <w:pPr>
              <w:pStyle w:val="9"/>
              <w:spacing w:before="41" w:line="324" w:lineRule="auto"/>
              <w:ind w:left="108" w:right="142"/>
              <w:rPr>
                <w:sz w:val="18"/>
              </w:rPr>
            </w:pPr>
            <w:r>
              <w:rPr>
                <w:sz w:val="18"/>
              </w:rPr>
              <w:t>是资源依类别和类型的层级展现（见图 9-7）。资源类别包括（但不限于）人力、材料、设备和用品，资源类型则包括技能水平、要求证书、等级水平或适用于项目的其他类型。</w:t>
            </w:r>
          </w:p>
          <w:p>
            <w:pPr>
              <w:pStyle w:val="9"/>
              <w:rPr>
                <w:sz w:val="20"/>
              </w:rPr>
            </w:pPr>
            <w:r>
              <w:rPr>
                <w:sz w:val="20"/>
              </w:rPr>
              <w:drawing>
                <wp:inline distT="0" distB="0" distL="0" distR="0">
                  <wp:extent cx="3021330" cy="1491615"/>
                  <wp:effectExtent l="0" t="0" r="0" b="0"/>
                  <wp:docPr id="12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7.png"/>
                          <pic:cNvPicPr>
                            <a:picLocks noChangeAspect="1"/>
                          </pic:cNvPicPr>
                        </pic:nvPicPr>
                        <pic:blipFill>
                          <a:blip r:embed="rId43" cstate="print"/>
                          <a:stretch>
                            <a:fillRect/>
                          </a:stretch>
                        </pic:blipFill>
                        <pic:spPr>
                          <a:xfrm>
                            <a:off x="0" y="0"/>
                            <a:ext cx="3021421" cy="1492091"/>
                          </a:xfrm>
                          <a:prstGeom prst="rect">
                            <a:avLst/>
                          </a:prstGeom>
                        </pic:spPr>
                      </pic:pic>
                    </a:graphicData>
                  </a:graphic>
                </wp:inline>
              </w:drawing>
            </w:r>
          </w:p>
        </w:tc>
      </w:tr>
    </w:tbl>
    <w:p>
      <w:pPr>
        <w:pStyle w:val="4"/>
      </w:pPr>
    </w:p>
    <w:p>
      <w:pPr>
        <w:pStyle w:val="8"/>
        <w:numPr>
          <w:ilvl w:val="0"/>
          <w:numId w:val="165"/>
        </w:numPr>
        <w:tabs>
          <w:tab w:val="left" w:pos="639"/>
          <w:tab w:val="left" w:pos="640"/>
        </w:tabs>
        <w:spacing w:before="122" w:after="0" w:line="240" w:lineRule="auto"/>
        <w:ind w:left="640" w:right="0" w:hanging="420"/>
        <w:jc w:val="left"/>
        <w:rPr>
          <w:sz w:val="18"/>
        </w:rPr>
      </w:pPr>
      <w:r>
        <w:rPr>
          <w:sz w:val="18"/>
        </w:rPr>
        <w:t>获取资源</w:t>
      </w:r>
    </w:p>
    <w:p>
      <w:pPr>
        <w:pStyle w:val="8"/>
        <w:numPr>
          <w:ilvl w:val="1"/>
          <w:numId w:val="165"/>
        </w:numPr>
        <w:tabs>
          <w:tab w:val="left" w:pos="640"/>
        </w:tabs>
        <w:spacing w:before="82" w:after="0" w:line="324" w:lineRule="auto"/>
        <w:ind w:left="640" w:right="418" w:hanging="420"/>
        <w:jc w:val="both"/>
        <w:rPr>
          <w:sz w:val="18"/>
        </w:rPr>
      </w:pPr>
      <w:r>
        <w:rPr>
          <w:spacing w:val="-2"/>
          <w:sz w:val="18"/>
        </w:rPr>
        <w:t>项目所需资源可来自项目执行组织的内部或外部。内部资源由职能经理或资源经验负责获取</w:t>
      </w:r>
      <w:r>
        <w:rPr>
          <w:sz w:val="18"/>
        </w:rPr>
        <w:t>（分配</w:t>
      </w:r>
      <w:r>
        <w:rPr>
          <w:spacing w:val="-10"/>
          <w:sz w:val="18"/>
        </w:rPr>
        <w:t>）</w:t>
      </w:r>
      <w:r>
        <w:rPr>
          <w:spacing w:val="-4"/>
          <w:sz w:val="18"/>
        </w:rPr>
        <w:t>，外部资源则是通过采购获</w:t>
      </w:r>
      <w:r>
        <w:rPr>
          <w:sz w:val="18"/>
        </w:rPr>
        <w:t>得</w:t>
      </w:r>
    </w:p>
    <w:p>
      <w:pPr>
        <w:pStyle w:val="8"/>
        <w:numPr>
          <w:ilvl w:val="1"/>
          <w:numId w:val="165"/>
        </w:numPr>
        <w:tabs>
          <w:tab w:val="left" w:pos="640"/>
        </w:tabs>
        <w:spacing w:before="1" w:after="0" w:line="324" w:lineRule="auto"/>
        <w:ind w:left="640" w:right="384" w:hanging="420"/>
        <w:jc w:val="both"/>
        <w:rPr>
          <w:sz w:val="18"/>
        </w:rPr>
      </w:pPr>
      <w:r>
        <w:rPr>
          <w:spacing w:val="-4"/>
          <w:sz w:val="18"/>
        </w:rPr>
        <w:t>项目管理团队可能或可能不对资源选择有直接控制权，重要的是，应注意以下事项：项目经理或项目团队应该进行有效谈判；不</w:t>
      </w:r>
      <w:r>
        <w:rPr>
          <w:spacing w:val="-5"/>
          <w:sz w:val="18"/>
        </w:rPr>
        <w:t xml:space="preserve">能获得项目所需的资源时，可能会影响项目进度、预算、客户满意度、质量和风险；如困制约因素而无法获得所需团队资源时， </w:t>
      </w:r>
      <w:r>
        <w:rPr>
          <w:sz w:val="18"/>
        </w:rPr>
        <w:t>可能不得不使用也许能力和成本不同的替代资源。</w:t>
      </w:r>
    </w:p>
    <w:p>
      <w:pPr>
        <w:pStyle w:val="8"/>
        <w:numPr>
          <w:ilvl w:val="1"/>
          <w:numId w:val="165"/>
        </w:numPr>
        <w:tabs>
          <w:tab w:val="left" w:pos="640"/>
        </w:tabs>
        <w:spacing w:before="2" w:after="41" w:line="240" w:lineRule="auto"/>
        <w:ind w:left="640" w:right="0" w:hanging="420"/>
        <w:jc w:val="left"/>
        <w:rPr>
          <w:sz w:val="18"/>
        </w:rPr>
      </w:pPr>
      <w:r>
        <w:rPr>
          <w:sz w:val="18"/>
        </w:rPr>
        <w:t>工具与技术</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25"/>
        <w:gridCol w:w="96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025" w:type="dxa"/>
          </w:tcPr>
          <w:p>
            <w:pPr>
              <w:pStyle w:val="9"/>
              <w:spacing w:before="40"/>
              <w:rPr>
                <w:sz w:val="18"/>
              </w:rPr>
            </w:pPr>
            <w:r>
              <w:rPr>
                <w:sz w:val="18"/>
              </w:rPr>
              <w:t>决策</w:t>
            </w:r>
          </w:p>
        </w:tc>
        <w:tc>
          <w:tcPr>
            <w:tcW w:w="9659" w:type="dxa"/>
          </w:tcPr>
          <w:p>
            <w:pPr>
              <w:pStyle w:val="9"/>
              <w:spacing w:before="40" w:line="324" w:lineRule="auto"/>
              <w:ind w:left="108" w:right="178"/>
              <w:rPr>
                <w:sz w:val="18"/>
              </w:rPr>
            </w:pPr>
            <w:r>
              <w:rPr>
                <w:sz w:val="18"/>
              </w:rPr>
              <w:t>多标准决策分析：选择标准常用于选择项目的实物资源或项目团队。使用多标准决策分析工具制定出标准，用于对潜在资源进行评级或打分根据标准的相对重要性对标准进行加权，加权值可能因资源类型的不同而发生变化。可使用的选择</w:t>
            </w:r>
          </w:p>
          <w:p>
            <w:pPr>
              <w:pStyle w:val="9"/>
              <w:spacing w:before="2"/>
              <w:ind w:left="108"/>
              <w:rPr>
                <w:sz w:val="18"/>
              </w:rPr>
            </w:pPr>
            <w:r>
              <w:rPr>
                <w:sz w:val="18"/>
              </w:rPr>
              <w:t>标准包括：可用性、成本、能力、经验、知识、技能、态度和国际因素（团队成员的位置、时区和沟通能力）</w:t>
            </w:r>
          </w:p>
        </w:tc>
      </w:tr>
    </w:tbl>
    <w:p>
      <w:pPr>
        <w:spacing w:after="0"/>
        <w:rPr>
          <w:sz w:val="18"/>
        </w:rPr>
        <w:sectPr>
          <w:pgSz w:w="11910" w:h="16840"/>
          <w:pgMar w:top="1100" w:right="300" w:bottom="440" w:left="500" w:header="880"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25"/>
        <w:gridCol w:w="965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59" w:hRule="atLeast"/>
        </w:trPr>
        <w:tc>
          <w:tcPr>
            <w:tcW w:w="1025" w:type="dxa"/>
            <w:tcBorders>
              <w:left w:val="single" w:color="000000" w:sz="4" w:space="0"/>
              <w:bottom w:val="single" w:color="000000" w:sz="4" w:space="0"/>
              <w:right w:val="single" w:color="000000" w:sz="4" w:space="0"/>
            </w:tcBorders>
          </w:tcPr>
          <w:p>
            <w:pPr>
              <w:pStyle w:val="9"/>
              <w:spacing w:before="40" w:line="324" w:lineRule="auto"/>
              <w:ind w:right="185"/>
              <w:jc w:val="both"/>
              <w:rPr>
                <w:sz w:val="18"/>
              </w:rPr>
            </w:pPr>
            <w:r>
              <w:rPr>
                <w:sz w:val="18"/>
              </w:rPr>
              <w:t>人际关系与团队技能</w:t>
            </w:r>
          </w:p>
        </w:tc>
        <w:tc>
          <w:tcPr>
            <w:tcW w:w="9659" w:type="dxa"/>
            <w:tcBorders>
              <w:left w:val="single" w:color="000000" w:sz="4" w:space="0"/>
              <w:bottom w:val="single" w:color="000000" w:sz="4" w:space="0"/>
              <w:right w:val="single" w:color="000000" w:sz="4" w:space="0"/>
            </w:tcBorders>
          </w:tcPr>
          <w:p>
            <w:pPr>
              <w:pStyle w:val="9"/>
              <w:spacing w:before="40"/>
              <w:ind w:left="108"/>
              <w:rPr>
                <w:sz w:val="18"/>
              </w:rPr>
            </w:pPr>
            <w:r>
              <w:rPr>
                <w:sz w:val="18"/>
              </w:rPr>
              <w:t>项目管理团队需要与下列各方谈判：</w:t>
            </w:r>
          </w:p>
          <w:p>
            <w:pPr>
              <w:pStyle w:val="9"/>
              <w:numPr>
                <w:ilvl w:val="0"/>
                <w:numId w:val="166"/>
              </w:numPr>
              <w:tabs>
                <w:tab w:val="left" w:pos="527"/>
                <w:tab w:val="left" w:pos="528"/>
              </w:tabs>
              <w:spacing w:before="81" w:after="0" w:line="240" w:lineRule="auto"/>
              <w:ind w:left="528" w:right="0" w:hanging="420"/>
              <w:jc w:val="left"/>
              <w:rPr>
                <w:sz w:val="18"/>
              </w:rPr>
            </w:pPr>
            <w:r>
              <w:rPr>
                <w:sz w:val="18"/>
              </w:rPr>
              <w:t>职能经理。确保项目在要求的时限内获得最佳资源，直到完成职责。</w:t>
            </w:r>
          </w:p>
          <w:p>
            <w:pPr>
              <w:pStyle w:val="9"/>
              <w:numPr>
                <w:ilvl w:val="0"/>
                <w:numId w:val="166"/>
              </w:numPr>
              <w:tabs>
                <w:tab w:val="left" w:pos="527"/>
                <w:tab w:val="left" w:pos="528"/>
              </w:tabs>
              <w:spacing w:before="82" w:after="0" w:line="240" w:lineRule="auto"/>
              <w:ind w:left="528" w:right="0" w:hanging="420"/>
              <w:jc w:val="left"/>
              <w:rPr>
                <w:sz w:val="18"/>
              </w:rPr>
            </w:pPr>
            <w:r>
              <w:rPr>
                <w:sz w:val="18"/>
              </w:rPr>
              <w:t>执行组织中的其他项目管理团队。合理分配稀缺或特殊资源。</w:t>
            </w:r>
          </w:p>
          <w:p>
            <w:pPr>
              <w:pStyle w:val="9"/>
              <w:numPr>
                <w:ilvl w:val="0"/>
                <w:numId w:val="166"/>
              </w:numPr>
              <w:tabs>
                <w:tab w:val="left" w:pos="527"/>
                <w:tab w:val="left" w:pos="528"/>
              </w:tabs>
              <w:spacing w:before="2" w:after="0" w:line="310" w:lineRule="atLeast"/>
              <w:ind w:left="528" w:right="95" w:hanging="420"/>
              <w:jc w:val="left"/>
              <w:rPr>
                <w:sz w:val="18"/>
              </w:rPr>
            </w:pPr>
            <w:r>
              <w:rPr>
                <w:spacing w:val="-8"/>
                <w:sz w:val="18"/>
              </w:rPr>
              <w:t>外部组织和供应商：提供合适的、稀缺的、特殊的、合格的、经认证的或其他特殊的团队或实 物资源。特别需要注</w:t>
            </w:r>
            <w:r>
              <w:rPr>
                <w:sz w:val="18"/>
              </w:rPr>
              <w:t>意与外部谈判有关的政策、惯例、流程、指南、法律及其他标准。</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5" w:hRule="atLeast"/>
        </w:trPr>
        <w:tc>
          <w:tcPr>
            <w:tcW w:w="102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预分派</w:t>
            </w:r>
          </w:p>
        </w:tc>
        <w:tc>
          <w:tcPr>
            <w:tcW w:w="9659"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left="108" w:right="178"/>
              <w:rPr>
                <w:sz w:val="18"/>
              </w:rPr>
            </w:pPr>
            <w:r>
              <w:rPr>
                <w:sz w:val="18"/>
              </w:rPr>
              <w:t>指事先确定项目的实物或团队资源，可在下列情况下发生：在竞标过程中承诺分派特定人员进行项目工作；项目取决于特定人员的专有技能；在完成资源管理计划的前期工作之前，制定项目章程过程或其他过程已经指定了某些团队成员的</w:t>
            </w:r>
          </w:p>
          <w:p>
            <w:pPr>
              <w:pStyle w:val="9"/>
              <w:spacing w:before="2"/>
              <w:ind w:left="108"/>
              <w:rPr>
                <w:sz w:val="18"/>
              </w:rPr>
            </w:pPr>
            <w:r>
              <w:rPr>
                <w:sz w:val="18"/>
              </w:rPr>
              <w:t>工作分派。</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247" w:hRule="atLeast"/>
        </w:trPr>
        <w:tc>
          <w:tcPr>
            <w:tcW w:w="102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虚拟团队</w:t>
            </w:r>
          </w:p>
        </w:tc>
        <w:tc>
          <w:tcPr>
            <w:tcW w:w="9659"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left="108" w:right="84"/>
              <w:rPr>
                <w:sz w:val="18"/>
              </w:rPr>
            </w:pPr>
            <w:r>
              <w:rPr>
                <w:sz w:val="18"/>
              </w:rPr>
              <w:t>虚拟团队可定义为具有共同目标、 在完成角色任务的过程中很少或没有时间面对面工作的一群人。现代沟通技术（如电子邮件、电话 会议、社交媒体、网络会议和视频会议等）使虚拟团队成为可行。</w:t>
            </w:r>
          </w:p>
          <w:p>
            <w:pPr>
              <w:pStyle w:val="9"/>
              <w:spacing w:before="2"/>
              <w:ind w:left="108"/>
              <w:rPr>
                <w:sz w:val="18"/>
              </w:rPr>
            </w:pPr>
            <w:r>
              <w:rPr>
                <w:sz w:val="18"/>
              </w:rPr>
              <w:t>在虚拟团队的环境中，沟通规划变得日益重要。可能需要花更多时间，来设定明确的期望、促进沟通、制定冲突解决方</w:t>
            </w:r>
          </w:p>
          <w:p>
            <w:pPr>
              <w:pStyle w:val="9"/>
              <w:spacing w:before="81"/>
              <w:ind w:left="108"/>
              <w:rPr>
                <w:sz w:val="18"/>
              </w:rPr>
            </w:pPr>
            <w:r>
              <w:rPr>
                <w:sz w:val="18"/>
              </w:rPr>
              <w:t>法、召集人员参与决策、理解文化差异，以及共享成功喜悦。</w:t>
            </w:r>
          </w:p>
        </w:tc>
      </w:tr>
    </w:tbl>
    <w:p>
      <w:pPr>
        <w:pStyle w:val="4"/>
        <w:spacing w:before="8"/>
        <w:rPr>
          <w:sz w:val="21"/>
        </w:rPr>
      </w:pPr>
    </w:p>
    <w:p>
      <w:pPr>
        <w:pStyle w:val="8"/>
        <w:numPr>
          <w:ilvl w:val="0"/>
          <w:numId w:val="165"/>
        </w:numPr>
        <w:tabs>
          <w:tab w:val="left" w:pos="639"/>
          <w:tab w:val="left" w:pos="640"/>
        </w:tabs>
        <w:spacing w:before="74" w:after="0" w:line="240" w:lineRule="auto"/>
        <w:ind w:left="640" w:right="0" w:hanging="420"/>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-856615</wp:posOffset>
            </wp:positionV>
            <wp:extent cx="6184265" cy="6073775"/>
            <wp:effectExtent l="0" t="0" r="0" b="0"/>
            <wp:wrapNone/>
            <wp:docPr id="1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建设团队</w:t>
      </w:r>
    </w:p>
    <w:p>
      <w:pPr>
        <w:pStyle w:val="8"/>
        <w:numPr>
          <w:ilvl w:val="1"/>
          <w:numId w:val="165"/>
        </w:numPr>
        <w:tabs>
          <w:tab w:val="left" w:pos="640"/>
        </w:tabs>
        <w:spacing w:before="82" w:after="0" w:line="324" w:lineRule="auto"/>
        <w:ind w:left="640" w:right="418" w:hanging="420"/>
        <w:jc w:val="left"/>
        <w:rPr>
          <w:sz w:val="18"/>
        </w:rPr>
      </w:pPr>
      <w:r>
        <w:rPr>
          <w:spacing w:val="-6"/>
          <w:sz w:val="18"/>
        </w:rPr>
        <w:t>项目经理应能够定义、建立、维护、激励、领导和鼓励项目团队，使团队高效运行，并实现项目目标。团队协作是项目成功的关</w:t>
      </w:r>
      <w:r>
        <w:rPr>
          <w:sz w:val="18"/>
        </w:rPr>
        <w:t>键因素，而建设高郊的项目团队是项目经理的主要职责之一。</w:t>
      </w:r>
    </w:p>
    <w:p>
      <w:pPr>
        <w:pStyle w:val="8"/>
        <w:numPr>
          <w:ilvl w:val="1"/>
          <w:numId w:val="165"/>
        </w:numPr>
        <w:tabs>
          <w:tab w:val="left" w:pos="640"/>
        </w:tabs>
        <w:spacing w:before="2" w:after="0" w:line="324" w:lineRule="auto"/>
        <w:ind w:left="640" w:right="418" w:hanging="420"/>
        <w:jc w:val="both"/>
        <w:rPr>
          <w:sz w:val="18"/>
        </w:rPr>
      </w:pPr>
      <w:r>
        <w:rPr>
          <w:spacing w:val="-4"/>
          <w:sz w:val="18"/>
        </w:rPr>
        <w:t>项目管理团队应利用文化差异，在整个项目生命周期中致力于发展和维护项目团队，并促进在相互信任的氛围中充分协作。建设</w:t>
      </w:r>
      <w:r>
        <w:rPr>
          <w:spacing w:val="-1"/>
          <w:sz w:val="18"/>
        </w:rPr>
        <w:t>项目团队的目标包括</w:t>
      </w:r>
      <w:r>
        <w:rPr>
          <w:sz w:val="18"/>
        </w:rPr>
        <w:t>（但不限于</w:t>
      </w:r>
      <w:r>
        <w:rPr>
          <w:spacing w:val="-5"/>
          <w:sz w:val="18"/>
        </w:rPr>
        <w:t>）</w:t>
      </w:r>
      <w:r>
        <w:rPr>
          <w:spacing w:val="-7"/>
          <w:sz w:val="18"/>
        </w:rPr>
        <w:t>：提高团队成员的知识和技能；提高团队成员之间的信任和认同感；创建富有生气、凝聚力和</w:t>
      </w:r>
      <w:r>
        <w:rPr>
          <w:sz w:val="18"/>
        </w:rPr>
        <w:t>协作性的团队文化；提高团队参与决策的能力</w:t>
      </w:r>
    </w:p>
    <w:p>
      <w:pPr>
        <w:pStyle w:val="3"/>
        <w:numPr>
          <w:ilvl w:val="1"/>
          <w:numId w:val="165"/>
        </w:numPr>
        <w:tabs>
          <w:tab w:val="left" w:pos="640"/>
        </w:tabs>
        <w:spacing w:before="0" w:after="0" w:line="274" w:lineRule="exact"/>
        <w:ind w:left="640" w:right="0" w:hanging="420"/>
        <w:jc w:val="left"/>
      </w:pPr>
      <w:r>
        <w:rPr>
          <w:shd w:val="clear" w:color="auto" w:fill="FFFF00"/>
        </w:rPr>
        <w:t>团队发展的模型叫塔克曼阶梯理论，五个阶段：★</w:t>
      </w:r>
    </w:p>
    <w:p>
      <w:pPr>
        <w:pStyle w:val="8"/>
        <w:numPr>
          <w:ilvl w:val="2"/>
          <w:numId w:val="165"/>
        </w:numPr>
        <w:tabs>
          <w:tab w:val="left" w:pos="763"/>
        </w:tabs>
        <w:spacing w:before="40" w:after="0" w:line="240" w:lineRule="auto"/>
        <w:ind w:left="762" w:right="0" w:hanging="542"/>
        <w:jc w:val="left"/>
        <w:rPr>
          <w:sz w:val="18"/>
        </w:rPr>
      </w:pPr>
      <w:r>
        <w:rPr>
          <w:spacing w:val="-1"/>
          <w:sz w:val="18"/>
        </w:rPr>
        <w:t>尽管这些阶段通常按顺序进行，然而，团队停滞在某个阶段或退回到较早阶段的情况也并非罕见</w:t>
      </w:r>
    </w:p>
    <w:p>
      <w:pPr>
        <w:pStyle w:val="8"/>
        <w:numPr>
          <w:ilvl w:val="2"/>
          <w:numId w:val="165"/>
        </w:numPr>
        <w:tabs>
          <w:tab w:val="left" w:pos="763"/>
        </w:tabs>
        <w:spacing w:before="81" w:after="0" w:line="240" w:lineRule="auto"/>
        <w:ind w:left="762" w:right="0" w:hanging="542"/>
        <w:jc w:val="left"/>
        <w:rPr>
          <w:sz w:val="18"/>
        </w:rPr>
      </w:pPr>
      <w:r>
        <w:rPr>
          <w:spacing w:val="-1"/>
          <w:sz w:val="18"/>
        </w:rPr>
        <w:t>如果团队成员曾经共事过，项目团队建设也可跳过某个阶段</w:t>
      </w:r>
    </w:p>
    <w:p>
      <w:pPr>
        <w:pStyle w:val="8"/>
        <w:numPr>
          <w:ilvl w:val="2"/>
          <w:numId w:val="165"/>
        </w:numPr>
        <w:tabs>
          <w:tab w:val="left" w:pos="763"/>
        </w:tabs>
        <w:spacing w:before="82" w:after="41" w:line="240" w:lineRule="auto"/>
        <w:ind w:left="762" w:right="0" w:hanging="542"/>
        <w:jc w:val="left"/>
        <w:rPr>
          <w:sz w:val="18"/>
        </w:rPr>
      </w:pPr>
      <w:r>
        <w:pict>
          <v:shape id="_x0000_s1193" o:spid="_x0000_s1193" style="position:absolute;left:0pt;margin-left:82.1pt;margin-top:35.25pt;height:113.2pt;width:470.35pt;mso-position-horizontal-relative:page;z-index:-152576;mso-width-relative:page;mso-height-relative:page;" fillcolor="#FFFFFF" filled="t" stroked="f" coordorigin="1642,706" coordsize="9407,2264" path="m11049,2346l10946,2346,1745,2346,1642,2346,1642,2970,1745,2970,10946,2970,11049,2970,11049,2346m11049,2014l10946,2014,1745,2014,1642,2014,1642,2326,1745,2326,10946,2326,11049,2326,11049,2014m11049,1681l10946,1681,1745,1681,1642,1681,1642,1993,1745,1993,10946,1993,11049,1993,11049,1681m11049,1037l1642,1037,1642,1662,1745,1662,10946,1662,11049,1662,11049,1037m11049,706l10946,706,1745,706,1642,706,1642,1018,1745,1018,10946,1018,11049,1018,11049,706e">
            <v:path arrowok="t"/>
            <v:fill on="t" focussize="0,0"/>
            <v:stroke on="f"/>
            <v:imagedata o:title=""/>
            <o:lock v:ext="edit"/>
          </v:shape>
        </w:pict>
      </w:r>
      <w:r>
        <w:rPr>
          <w:spacing w:val="-1"/>
          <w:sz w:val="18"/>
        </w:rPr>
        <w:t>某个阶段持续时间的长短，取决于团队活力、团队规模和团队领导力</w:t>
      </w:r>
    </w:p>
    <w:tbl>
      <w:tblPr>
        <w:tblStyle w:val="5"/>
        <w:tblW w:w="0" w:type="auto"/>
        <w:tblInd w:w="122"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CellMar>
          <w:top w:w="0" w:type="dxa"/>
          <w:left w:w="0" w:type="dxa"/>
          <w:bottom w:w="0" w:type="dxa"/>
          <w:right w:w="0" w:type="dxa"/>
        </w:tblCellMar>
      </w:tblPr>
      <w:tblGrid>
        <w:gridCol w:w="1025"/>
        <w:gridCol w:w="9416"/>
      </w:tblGrid>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30" w:hRule="atLeast"/>
        </w:trPr>
        <w:tc>
          <w:tcPr>
            <w:tcW w:w="1025" w:type="dxa"/>
            <w:tcBorders>
              <w:top w:val="nil"/>
              <w:left w:val="nil"/>
              <w:bottom w:val="nil"/>
            </w:tcBorders>
            <w:shd w:val="clear" w:color="auto" w:fill="4F81BC"/>
          </w:tcPr>
          <w:p>
            <w:pPr>
              <w:pStyle w:val="9"/>
              <w:spacing w:line="310" w:lineRule="exact"/>
              <w:ind w:left="323" w:right="297"/>
              <w:jc w:val="center"/>
              <w:rPr>
                <w:rFonts w:hint="eastAsia" w:ascii="Microsoft JhengHei" w:eastAsia="Microsoft JhengHei"/>
                <w:b/>
                <w:sz w:val="18"/>
              </w:rPr>
            </w:pPr>
            <w:r>
              <w:rPr>
                <w:rFonts w:hint="eastAsia" w:ascii="Microsoft JhengHei" w:eastAsia="Microsoft JhengHei"/>
                <w:b/>
                <w:color w:val="FFFFFF"/>
                <w:sz w:val="18"/>
              </w:rPr>
              <w:t>阶段</w:t>
            </w:r>
          </w:p>
        </w:tc>
        <w:tc>
          <w:tcPr>
            <w:tcW w:w="9416" w:type="dxa"/>
            <w:tcBorders>
              <w:top w:val="nil"/>
              <w:bottom w:val="nil"/>
            </w:tcBorders>
            <w:shd w:val="clear" w:color="auto" w:fill="4F81BC"/>
          </w:tcPr>
          <w:p>
            <w:pPr>
              <w:pStyle w:val="9"/>
              <w:spacing w:line="310" w:lineRule="exact"/>
              <w:ind w:left="4511" w:right="4494"/>
              <w:jc w:val="center"/>
              <w:rPr>
                <w:rFonts w:hint="eastAsia" w:ascii="Microsoft JhengHei" w:eastAsia="Microsoft JhengHei"/>
                <w:b/>
                <w:sz w:val="18"/>
              </w:rPr>
            </w:pPr>
            <w:r>
              <w:rPr>
                <w:rFonts w:hint="eastAsia" w:ascii="Microsoft JhengHei" w:eastAsia="Microsoft JhengHei"/>
                <w:b/>
                <w:color w:val="FFFFFF"/>
                <w:sz w:val="18"/>
              </w:rPr>
              <w:t>说明</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3" w:hRule="atLeast"/>
        </w:trPr>
        <w:tc>
          <w:tcPr>
            <w:tcW w:w="1025" w:type="dxa"/>
            <w:tcBorders>
              <w:top w:val="single" w:color="4F81BC" w:sz="8" w:space="0"/>
              <w:left w:val="single" w:color="4F81BC" w:sz="8" w:space="0"/>
              <w:bottom w:val="single" w:color="4F81BC" w:sz="8" w:space="0"/>
            </w:tcBorders>
          </w:tcPr>
          <w:p>
            <w:pPr>
              <w:pStyle w:val="9"/>
              <w:spacing w:before="43"/>
              <w:ind w:left="130" w:right="119"/>
              <w:jc w:val="center"/>
              <w:rPr>
                <w:sz w:val="18"/>
              </w:rPr>
            </w:pPr>
            <w:r>
              <w:rPr>
                <w:sz w:val="18"/>
              </w:rPr>
              <w:t>形成阶段</w:t>
            </w:r>
          </w:p>
        </w:tc>
        <w:tc>
          <w:tcPr>
            <w:tcW w:w="9416" w:type="dxa"/>
            <w:tcBorders>
              <w:top w:val="single" w:color="4F81BC" w:sz="8" w:space="0"/>
              <w:bottom w:val="single" w:color="4F81BC" w:sz="8" w:space="0"/>
            </w:tcBorders>
          </w:tcPr>
          <w:p>
            <w:pPr>
              <w:pStyle w:val="9"/>
              <w:spacing w:before="43"/>
              <w:ind w:left="112"/>
              <w:rPr>
                <w:sz w:val="18"/>
              </w:rPr>
            </w:pPr>
            <w:r>
              <w:rPr>
                <w:sz w:val="18"/>
              </w:rPr>
              <w:t>团队成员相互认知，并了解项目情况及他们在项目中的正式角色与职责，团队成员倾向于相互独立，不一定开诚布公</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3" w:hRule="atLeast"/>
        </w:trPr>
        <w:tc>
          <w:tcPr>
            <w:tcW w:w="1025" w:type="dxa"/>
            <w:tcBorders>
              <w:top w:val="single" w:color="4F81BC" w:sz="8" w:space="0"/>
              <w:left w:val="single" w:color="4F81BC" w:sz="8" w:space="0"/>
              <w:bottom w:val="single" w:color="4F81BC" w:sz="8" w:space="0"/>
            </w:tcBorders>
          </w:tcPr>
          <w:p>
            <w:pPr>
              <w:pStyle w:val="9"/>
              <w:spacing w:before="40"/>
              <w:ind w:left="130" w:right="119"/>
              <w:jc w:val="center"/>
              <w:rPr>
                <w:sz w:val="18"/>
              </w:rPr>
            </w:pPr>
            <w:r>
              <w:rPr>
                <w:sz w:val="18"/>
              </w:rPr>
              <w:t>震荡阶段</w:t>
            </w:r>
          </w:p>
        </w:tc>
        <w:tc>
          <w:tcPr>
            <w:tcW w:w="9416" w:type="dxa"/>
            <w:tcBorders>
              <w:top w:val="single" w:color="4F81BC" w:sz="8" w:space="0"/>
              <w:bottom w:val="single" w:color="4F81BC" w:sz="8" w:space="0"/>
            </w:tcBorders>
          </w:tcPr>
          <w:p>
            <w:pPr>
              <w:pStyle w:val="9"/>
              <w:spacing w:before="40"/>
              <w:ind w:left="112"/>
              <w:rPr>
                <w:sz w:val="18"/>
              </w:rPr>
            </w:pPr>
            <w:r>
              <w:rPr>
                <w:sz w:val="18"/>
              </w:rPr>
              <w:t>团队开始从事项目工作，制定技术决策和讨论项目管理方法。如团队成员不能用合作和开放的态度对待不同观点和意</w:t>
            </w:r>
          </w:p>
          <w:p>
            <w:pPr>
              <w:pStyle w:val="9"/>
              <w:spacing w:before="82"/>
              <w:ind w:left="112"/>
              <w:rPr>
                <w:sz w:val="18"/>
              </w:rPr>
            </w:pPr>
            <w:r>
              <w:rPr>
                <w:sz w:val="18"/>
              </w:rPr>
              <w:t>见，团队环境可能变得事与愿违</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1" w:hRule="atLeast"/>
        </w:trPr>
        <w:tc>
          <w:tcPr>
            <w:tcW w:w="1025" w:type="dxa"/>
            <w:tcBorders>
              <w:top w:val="single" w:color="4F81BC" w:sz="8" w:space="0"/>
              <w:left w:val="single" w:color="4F81BC" w:sz="8" w:space="0"/>
              <w:bottom w:val="single" w:color="4F81BC" w:sz="8" w:space="0"/>
            </w:tcBorders>
          </w:tcPr>
          <w:p>
            <w:pPr>
              <w:pStyle w:val="9"/>
              <w:spacing w:before="40"/>
              <w:ind w:left="130" w:right="119"/>
              <w:jc w:val="center"/>
              <w:rPr>
                <w:sz w:val="18"/>
              </w:rPr>
            </w:pPr>
            <w:r>
              <w:rPr>
                <w:sz w:val="18"/>
              </w:rPr>
              <w:t>规范阶段</w:t>
            </w:r>
          </w:p>
        </w:tc>
        <w:tc>
          <w:tcPr>
            <w:tcW w:w="9416" w:type="dxa"/>
            <w:tcBorders>
              <w:top w:val="single" w:color="4F81BC" w:sz="8" w:space="0"/>
              <w:bottom w:val="single" w:color="4F81BC" w:sz="8" w:space="0"/>
            </w:tcBorders>
          </w:tcPr>
          <w:p>
            <w:pPr>
              <w:pStyle w:val="9"/>
              <w:spacing w:before="40"/>
              <w:ind w:left="112"/>
              <w:rPr>
                <w:sz w:val="18"/>
              </w:rPr>
            </w:pPr>
            <w:r>
              <w:rPr>
                <w:sz w:val="18"/>
              </w:rPr>
              <w:t>团队成员开始协同工作，并调整各自的工作习惯和行为来支持团队，团队成员会学习相互信任</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3" w:hRule="atLeast"/>
        </w:trPr>
        <w:tc>
          <w:tcPr>
            <w:tcW w:w="1025" w:type="dxa"/>
            <w:tcBorders>
              <w:top w:val="single" w:color="4F81BC" w:sz="8" w:space="0"/>
              <w:left w:val="single" w:color="4F81BC" w:sz="8" w:space="0"/>
              <w:bottom w:val="single" w:color="4F81BC" w:sz="8" w:space="0"/>
            </w:tcBorders>
          </w:tcPr>
          <w:p>
            <w:pPr>
              <w:pStyle w:val="9"/>
              <w:spacing w:before="43"/>
              <w:ind w:left="130" w:right="119"/>
              <w:jc w:val="center"/>
              <w:rPr>
                <w:sz w:val="18"/>
              </w:rPr>
            </w:pPr>
            <w:r>
              <w:rPr>
                <w:sz w:val="18"/>
              </w:rPr>
              <w:t>成熟阶段</w:t>
            </w:r>
          </w:p>
        </w:tc>
        <w:tc>
          <w:tcPr>
            <w:tcW w:w="9416" w:type="dxa"/>
            <w:tcBorders>
              <w:top w:val="single" w:color="4F81BC" w:sz="8" w:space="0"/>
              <w:bottom w:val="single" w:color="4F81BC" w:sz="8" w:space="0"/>
            </w:tcBorders>
          </w:tcPr>
          <w:p>
            <w:pPr>
              <w:pStyle w:val="9"/>
              <w:spacing w:before="43"/>
              <w:ind w:left="112"/>
              <w:rPr>
                <w:sz w:val="18"/>
              </w:rPr>
            </w:pPr>
            <w:r>
              <w:rPr>
                <w:sz w:val="18"/>
              </w:rPr>
              <w:t>团队就像一个组织有序的单位那样工作，团队成员之间相互依靠，平衡高效地解决问题</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3" w:hRule="atLeast"/>
        </w:trPr>
        <w:tc>
          <w:tcPr>
            <w:tcW w:w="1025" w:type="dxa"/>
            <w:tcBorders>
              <w:top w:val="single" w:color="4F81BC" w:sz="8" w:space="0"/>
              <w:left w:val="single" w:color="4F81BC" w:sz="8" w:space="0"/>
              <w:bottom w:val="single" w:color="4F81BC" w:sz="8" w:space="0"/>
            </w:tcBorders>
          </w:tcPr>
          <w:p>
            <w:pPr>
              <w:pStyle w:val="9"/>
              <w:spacing w:before="40"/>
              <w:ind w:left="130" w:right="119"/>
              <w:jc w:val="center"/>
              <w:rPr>
                <w:sz w:val="18"/>
              </w:rPr>
            </w:pPr>
            <w:r>
              <w:rPr>
                <w:sz w:val="18"/>
              </w:rPr>
              <w:t>解散阶段</w:t>
            </w:r>
          </w:p>
        </w:tc>
        <w:tc>
          <w:tcPr>
            <w:tcW w:w="9416" w:type="dxa"/>
            <w:tcBorders>
              <w:top w:val="single" w:color="4F81BC" w:sz="8" w:space="0"/>
              <w:bottom w:val="single" w:color="4F81BC" w:sz="8" w:space="0"/>
            </w:tcBorders>
          </w:tcPr>
          <w:p>
            <w:pPr>
              <w:pStyle w:val="9"/>
              <w:spacing w:before="40"/>
              <w:ind w:left="112"/>
              <w:rPr>
                <w:sz w:val="18"/>
              </w:rPr>
            </w:pPr>
            <w:r>
              <w:rPr>
                <w:spacing w:val="-7"/>
                <w:sz w:val="18"/>
              </w:rPr>
              <w:t>团队完成所有工作，团队成员离开项目。通常在项目可交付成果完成之后，或，在结束项目或阶段过程中，释放人员，</w:t>
            </w:r>
          </w:p>
          <w:p>
            <w:pPr>
              <w:pStyle w:val="9"/>
              <w:spacing w:before="81"/>
              <w:ind w:left="112"/>
              <w:rPr>
                <w:sz w:val="18"/>
              </w:rPr>
            </w:pPr>
            <w:r>
              <w:rPr>
                <w:sz w:val="18"/>
              </w:rPr>
              <w:t>解散团队</w:t>
            </w:r>
          </w:p>
        </w:tc>
      </w:tr>
    </w:tbl>
    <w:p>
      <w:pPr>
        <w:pStyle w:val="4"/>
      </w:pPr>
    </w:p>
    <w:p>
      <w:pPr>
        <w:pStyle w:val="8"/>
        <w:numPr>
          <w:ilvl w:val="1"/>
          <w:numId w:val="165"/>
        </w:numPr>
        <w:tabs>
          <w:tab w:val="left" w:pos="640"/>
        </w:tabs>
        <w:spacing w:before="122" w:after="0" w:line="240" w:lineRule="auto"/>
        <w:ind w:left="640" w:right="0" w:hanging="420"/>
        <w:jc w:val="left"/>
        <w:rPr>
          <w:sz w:val="18"/>
        </w:rPr>
      </w:pPr>
      <w:r>
        <w:rPr>
          <w:sz w:val="18"/>
        </w:rPr>
        <w:t>建设团队（工具与技术）</w:t>
      </w:r>
    </w:p>
    <w:p>
      <w:pPr>
        <w:pStyle w:val="8"/>
        <w:numPr>
          <w:ilvl w:val="2"/>
          <w:numId w:val="165"/>
        </w:numPr>
        <w:tabs>
          <w:tab w:val="left" w:pos="940"/>
          <w:tab w:val="left" w:pos="941"/>
        </w:tabs>
        <w:spacing w:before="81" w:after="0" w:line="324" w:lineRule="auto"/>
        <w:ind w:left="940" w:right="445" w:hanging="720"/>
        <w:jc w:val="left"/>
        <w:rPr>
          <w:sz w:val="18"/>
        </w:rPr>
      </w:pPr>
      <w:r>
        <w:rPr>
          <w:sz w:val="18"/>
        </w:rPr>
        <w:t>集中办公：是指把许多或全部最活跃的项目团队成员安排在同一个物理地点工作，以增强团队工作能力。（</w:t>
      </w:r>
      <w:r>
        <w:rPr>
          <w:spacing w:val="-3"/>
          <w:sz w:val="18"/>
        </w:rPr>
        <w:t>增进沟通和集体</w:t>
      </w:r>
      <w:r>
        <w:rPr>
          <w:sz w:val="18"/>
        </w:rPr>
        <w:t>感）</w:t>
      </w:r>
    </w:p>
    <w:p>
      <w:pPr>
        <w:pStyle w:val="8"/>
        <w:numPr>
          <w:ilvl w:val="2"/>
          <w:numId w:val="165"/>
        </w:numPr>
        <w:tabs>
          <w:tab w:val="left" w:pos="941"/>
        </w:tabs>
        <w:spacing w:before="2" w:after="0" w:line="324" w:lineRule="auto"/>
        <w:ind w:left="940" w:right="443" w:hanging="720"/>
        <w:jc w:val="both"/>
        <w:rPr>
          <w:sz w:val="18"/>
        </w:rPr>
      </w:pPr>
      <w:r>
        <w:rPr>
          <w:spacing w:val="-1"/>
          <w:sz w:val="18"/>
        </w:rPr>
        <w:t>虚拟团队：虚拟团队的使用能带来很多好处，例如，使用更多技术熟练的资源、降低成本、减少出差及搬迁费用，以及拉近团队成员与供应商、客户或其他重要相关方的距离。虚拟团队可以利用技术来营造在线团队环境，以供团队存储文件、使用</w:t>
      </w:r>
      <w:r>
        <w:rPr>
          <w:sz w:val="18"/>
        </w:rPr>
        <w:t>在线对话来讨论问题，以及保存团队日历。</w:t>
      </w:r>
    </w:p>
    <w:p>
      <w:pPr>
        <w:pStyle w:val="8"/>
        <w:numPr>
          <w:ilvl w:val="2"/>
          <w:numId w:val="165"/>
        </w:numPr>
        <w:tabs>
          <w:tab w:val="left" w:pos="940"/>
          <w:tab w:val="left" w:pos="941"/>
        </w:tabs>
        <w:spacing w:before="2" w:after="0" w:line="324" w:lineRule="auto"/>
        <w:ind w:left="940" w:right="445" w:hanging="720"/>
        <w:jc w:val="left"/>
        <w:rPr>
          <w:sz w:val="18"/>
        </w:rPr>
      </w:pPr>
      <w:r>
        <w:rPr>
          <w:spacing w:val="-1"/>
          <w:sz w:val="18"/>
        </w:rPr>
        <w:t>沟通技术：在解决集中办公或虚拟团队的团队建设问题方面，沟通技术至关重要。包括：共享门户、视频会议、音频会议、</w:t>
      </w:r>
      <w:r>
        <w:rPr>
          <w:sz w:val="18"/>
        </w:rPr>
        <w:t>电子邮件/聊天软件</w:t>
      </w:r>
    </w:p>
    <w:p>
      <w:pPr>
        <w:pStyle w:val="8"/>
        <w:numPr>
          <w:ilvl w:val="2"/>
          <w:numId w:val="165"/>
        </w:numPr>
        <w:tabs>
          <w:tab w:val="left" w:pos="941"/>
        </w:tabs>
        <w:spacing w:before="1" w:after="0" w:line="324" w:lineRule="auto"/>
        <w:ind w:left="940" w:right="443" w:hanging="720"/>
        <w:jc w:val="both"/>
        <w:rPr>
          <w:sz w:val="18"/>
        </w:rPr>
      </w:pPr>
      <w:r>
        <w:rPr>
          <w:sz w:val="18"/>
        </w:rPr>
        <w:t>人际关系与团队技能：冲突管理（及时地以建设性方式解决冲突）；影响力；激励（激励为某人采取行动提供了理由）；</w:t>
      </w:r>
      <w:r>
        <w:rPr>
          <w:spacing w:val="-15"/>
          <w:sz w:val="18"/>
        </w:rPr>
        <w:t>谈</w:t>
      </w:r>
      <w:r>
        <w:rPr>
          <w:sz w:val="18"/>
        </w:rPr>
        <w:t>判（就项目需求达成共识）；团队建设（</w:t>
      </w:r>
      <w:r>
        <w:rPr>
          <w:spacing w:val="-1"/>
          <w:sz w:val="18"/>
        </w:rPr>
        <w:t>通过举办各种活动，强化团队的社交关系，打造积极合作的工作环境。非正式的沟</w:t>
      </w:r>
      <w:r>
        <w:rPr>
          <w:sz w:val="18"/>
        </w:rPr>
        <w:t>通和活动有助于建立信任和良好的工作关系。）</w:t>
      </w:r>
    </w:p>
    <w:p>
      <w:pPr>
        <w:pStyle w:val="8"/>
        <w:numPr>
          <w:ilvl w:val="2"/>
          <w:numId w:val="165"/>
        </w:numPr>
        <w:tabs>
          <w:tab w:val="left" w:pos="940"/>
          <w:tab w:val="left" w:pos="941"/>
        </w:tabs>
        <w:spacing w:before="2" w:after="0" w:line="324" w:lineRule="auto"/>
        <w:ind w:left="940" w:right="445" w:hanging="720"/>
        <w:jc w:val="left"/>
        <w:rPr>
          <w:sz w:val="18"/>
        </w:rPr>
      </w:pPr>
      <w:r>
        <w:pict>
          <v:shape id="_x0000_s1194" o:spid="_x0000_s1194" o:spt="202" type="#_x0000_t202" style="position:absolute;left:0pt;margin-left:30.35pt;margin-top:29.25pt;height:32.3pt;width:534.95pt;mso-position-horizontal-relative:page;z-index:4096;mso-width-relative:page;mso-height-relative:page;" filled="f" stroked="f" coordsize="21600,21600">
            <v:path/>
            <v:fill on="f" focussize="0,0"/>
            <v:stroke on="f" joinstyle="miter"/>
            <v:imagedata o:title=""/>
            <o:lock v:ext="edit"/>
            <v:textbox inset="0mm,0mm,0mm,0mm">
              <w:txbxContent>
                <w:tbl>
                  <w:tblPr>
                    <w:tblStyle w:val="5"/>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60"/>
                    <w:gridCol w:w="92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6" w:hRule="atLeast"/>
                    </w:trPr>
                    <w:tc>
                      <w:tcPr>
                        <w:tcW w:w="1460" w:type="dxa"/>
                      </w:tcPr>
                      <w:p>
                        <w:pPr>
                          <w:pStyle w:val="9"/>
                          <w:spacing w:before="43"/>
                          <w:rPr>
                            <w:sz w:val="18"/>
                          </w:rPr>
                        </w:pPr>
                        <w:r>
                          <w:rPr>
                            <w:sz w:val="18"/>
                          </w:rPr>
                          <w:t>马斯洛的需求</w:t>
                        </w:r>
                      </w:p>
                      <w:p>
                        <w:pPr>
                          <w:pStyle w:val="9"/>
                          <w:spacing w:before="81"/>
                          <w:rPr>
                            <w:sz w:val="18"/>
                          </w:rPr>
                        </w:pPr>
                        <w:r>
                          <w:rPr>
                            <w:sz w:val="18"/>
                          </w:rPr>
                          <w:t>层次理论</w:t>
                        </w:r>
                      </w:p>
                    </w:tc>
                    <w:tc>
                      <w:tcPr>
                        <w:tcW w:w="9225" w:type="dxa"/>
                      </w:tcPr>
                      <w:p>
                        <w:pPr>
                          <w:pStyle w:val="9"/>
                          <w:spacing w:before="43"/>
                          <w:rPr>
                            <w:sz w:val="18"/>
                          </w:rPr>
                        </w:pPr>
                        <w:r>
                          <w:rPr>
                            <w:sz w:val="18"/>
                          </w:rPr>
                          <w:t>生理需求（食物、水、空气、衣服等）；安全需求（安全、稳定、免受伤害）；社会需求（友爱、归属、朋友）；</w:t>
                        </w:r>
                      </w:p>
                      <w:p>
                        <w:pPr>
                          <w:pStyle w:val="9"/>
                          <w:spacing w:before="81"/>
                          <w:rPr>
                            <w:sz w:val="18"/>
                          </w:rPr>
                        </w:pPr>
                        <w:r>
                          <w:rPr>
                            <w:sz w:val="18"/>
                          </w:rPr>
                          <w:t>尊重需求（成就、受到尊敬、引起别人注意）；自我实现需求（学习、发展）。人们只有在较低层次上的需求得到</w:t>
                        </w:r>
                      </w:p>
                    </w:tc>
                  </w:tr>
                </w:tbl>
                <w:p>
                  <w:pPr>
                    <w:pStyle w:val="4"/>
                  </w:pPr>
                </w:p>
              </w:txbxContent>
            </v:textbox>
          </v:shape>
        </w:pict>
      </w:r>
      <w:r>
        <w:rPr>
          <w:spacing w:val="-1"/>
          <w:sz w:val="18"/>
        </w:rPr>
        <w:t>认可与奖励。需要对成员的优良行为给予认可与奖励。最初的奖励计划是在规划资源管理过程中编制的，只有能满足被奖励</w:t>
      </w:r>
      <w:r>
        <w:rPr>
          <w:sz w:val="18"/>
        </w:rPr>
        <w:t>者的某个重要需求的奖励，才是有效的奖励。</w:t>
      </w:r>
    </w:p>
    <w:p>
      <w:pPr>
        <w:spacing w:after="0" w:line="324" w:lineRule="auto"/>
        <w:jc w:val="left"/>
        <w:rPr>
          <w:sz w:val="18"/>
        </w:rPr>
        <w:sectPr>
          <w:headerReference r:id="rId13" w:type="default"/>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460"/>
        <w:gridCol w:w="9225"/>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460"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9225" w:type="dxa"/>
            <w:tcBorders>
              <w:left w:val="single" w:color="000000" w:sz="4" w:space="0"/>
              <w:bottom w:val="single" w:color="000000" w:sz="4" w:space="0"/>
              <w:right w:val="single" w:color="000000" w:sz="4" w:space="0"/>
            </w:tcBorders>
          </w:tcPr>
          <w:p>
            <w:pPr>
              <w:pStyle w:val="9"/>
              <w:spacing w:before="40"/>
              <w:rPr>
                <w:sz w:val="18"/>
              </w:rPr>
            </w:pPr>
            <w:r>
              <w:rPr>
                <w:sz w:val="18"/>
              </w:rPr>
              <w:t>满足后，才能追求较高层次的需求</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4" w:hRule="atLeast"/>
        </w:trPr>
        <w:tc>
          <w:tcPr>
            <w:tcW w:w="1460"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麦格雷戈的X理</w:t>
            </w:r>
          </w:p>
          <w:p>
            <w:pPr>
              <w:pStyle w:val="9"/>
              <w:spacing w:before="82"/>
              <w:rPr>
                <w:sz w:val="18"/>
              </w:rPr>
            </w:pPr>
            <w:r>
              <w:rPr>
                <w:sz w:val="18"/>
              </w:rPr>
              <w:t>论和Y理论</w:t>
            </w:r>
          </w:p>
        </w:tc>
        <w:tc>
          <w:tcPr>
            <w:tcW w:w="922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X理论认为人是消极的、懒惰的，设法逃避工人，缺乏进取心，逃避责任；Y理论认为人是积极的，愿意工作，愿意</w:t>
            </w:r>
          </w:p>
          <w:p>
            <w:pPr>
              <w:pStyle w:val="9"/>
              <w:spacing w:before="82"/>
              <w:rPr>
                <w:sz w:val="18"/>
              </w:rPr>
            </w:pPr>
            <w:r>
              <w:rPr>
                <w:sz w:val="18"/>
              </w:rPr>
              <w:t>进步，愿意承担责任等。传统的管理偏向X理论，现代管理偏向于Y理论</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5" w:hRule="atLeast"/>
        </w:trPr>
        <w:tc>
          <w:tcPr>
            <w:tcW w:w="1460"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right="260"/>
              <w:rPr>
                <w:sz w:val="18"/>
              </w:rPr>
            </w:pPr>
            <w:r>
              <w:rPr>
                <w:sz w:val="18"/>
              </w:rPr>
              <w:t>赫兹伯格的双因素理论</w:t>
            </w:r>
          </w:p>
        </w:tc>
        <w:tc>
          <w:tcPr>
            <w:tcW w:w="922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保健因素和激励因素。保健因素导致不满足感，做得不好就会损害激励，做得好却不会提高激励，如工作条件、工</w:t>
            </w:r>
          </w:p>
          <w:p>
            <w:pPr>
              <w:pStyle w:val="9"/>
              <w:spacing w:before="2" w:line="310" w:lineRule="atLeast"/>
              <w:ind w:right="106"/>
              <w:rPr>
                <w:sz w:val="18"/>
              </w:rPr>
            </w:pPr>
            <w:r>
              <w:rPr>
                <w:sz w:val="18"/>
              </w:rPr>
              <w:t>资、同事间的关系、安全、职位等。激励因素导致满足感，是能够真正起激励作用的，如责任、自我实现、职能发展、得到承认等</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3" w:hRule="atLeast"/>
        </w:trPr>
        <w:tc>
          <w:tcPr>
            <w:tcW w:w="1460"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弗鲁姆的期望</w:t>
            </w:r>
          </w:p>
          <w:p>
            <w:pPr>
              <w:pStyle w:val="9"/>
              <w:spacing w:before="82"/>
              <w:rPr>
                <w:sz w:val="18"/>
              </w:rPr>
            </w:pPr>
            <w:r>
              <w:rPr>
                <w:sz w:val="18"/>
              </w:rPr>
              <w:t>理论</w:t>
            </w:r>
          </w:p>
        </w:tc>
        <w:tc>
          <w:tcPr>
            <w:tcW w:w="922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一种行为倾向的强度取决于个人对于这种行为可能带来的结果的期望度，以及这种结果对个人的吸引力。如果一个</w:t>
            </w:r>
          </w:p>
          <w:p>
            <w:pPr>
              <w:pStyle w:val="9"/>
              <w:spacing w:before="82"/>
              <w:rPr>
                <w:sz w:val="18"/>
              </w:rPr>
            </w:pPr>
            <w:r>
              <w:rPr>
                <w:sz w:val="18"/>
              </w:rPr>
              <w:t>人认为努力工作会带来成功的结果，而这种成功又会带来相应的回报，他就会受到激励而努力工作</w:t>
            </w:r>
          </w:p>
        </w:tc>
      </w:tr>
    </w:tbl>
    <w:p>
      <w:pPr>
        <w:pStyle w:val="4"/>
        <w:spacing w:before="8"/>
        <w:rPr>
          <w:sz w:val="21"/>
        </w:rPr>
      </w:pPr>
    </w:p>
    <w:p>
      <w:pPr>
        <w:pStyle w:val="8"/>
        <w:numPr>
          <w:ilvl w:val="0"/>
          <w:numId w:val="165"/>
        </w:numPr>
        <w:tabs>
          <w:tab w:val="left" w:pos="639"/>
          <w:tab w:val="left" w:pos="640"/>
        </w:tabs>
        <w:spacing w:before="74" w:after="0" w:line="240" w:lineRule="auto"/>
        <w:ind w:left="640" w:right="0" w:hanging="420"/>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-69850</wp:posOffset>
            </wp:positionV>
            <wp:extent cx="6184265" cy="6073775"/>
            <wp:effectExtent l="0" t="0" r="0" b="0"/>
            <wp:wrapNone/>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管理团队</w:t>
      </w:r>
    </w:p>
    <w:p>
      <w:pPr>
        <w:pStyle w:val="8"/>
        <w:numPr>
          <w:ilvl w:val="1"/>
          <w:numId w:val="165"/>
        </w:numPr>
        <w:tabs>
          <w:tab w:val="left" w:pos="640"/>
        </w:tabs>
        <w:spacing w:before="82" w:after="0" w:line="324" w:lineRule="auto"/>
        <w:ind w:left="640" w:right="419" w:hanging="420"/>
        <w:jc w:val="left"/>
        <w:rPr>
          <w:sz w:val="18"/>
        </w:rPr>
      </w:pPr>
      <w:r>
        <w:pict>
          <v:shape id="_x0000_s1195" o:spid="_x0000_s1195" style="position:absolute;left:0pt;margin-left:105.5pt;margin-top:50.85pt;height:97.6pt;width:458.85pt;mso-position-horizontal-relative:page;z-index:-152576;mso-width-relative:page;mso-height-relative:page;" fillcolor="#FFFFFF" filled="t" stroked="f" coordorigin="2110,1018" coordsize="9177,1952" path="m11287,2658l11188,2658,2213,2658,2110,2658,2110,2970,2213,2970,11188,2970,11287,2970,11287,2658m11287,2015l11188,2015,2213,2015,2110,2015,2110,2639,2213,2639,11188,2639,11287,2639,11287,2015m11287,1683l11188,1683,2213,1683,2110,1683,2110,1995,2213,1995,11188,1995,11287,1995,11287,1683m11287,1349l11188,1349,2213,1349,2110,1349,2110,1662,2213,1662,11188,1662,11287,1662,11287,1349m11287,1018l11188,1018,2213,1018,2110,1018,2110,1330,2213,1330,11188,1330,11287,1330,11287,1018e">
            <v:path arrowok="t"/>
            <v:fill on="t" focussize="0,0"/>
            <v:stroke on="f"/>
            <v:imagedata o:title=""/>
            <o:lock v:ext="edit"/>
          </v:shape>
        </w:pict>
      </w:r>
      <w:r>
        <w:rPr>
          <w:spacing w:val="-7"/>
          <w:sz w:val="18"/>
        </w:rPr>
        <w:t>冲突管理：冲突不可避免，采用团队基本规则、团队规范及成熟的项目管理实践，可减少冲突的数量。成功的冲突管理可提高生</w:t>
      </w:r>
      <w:r>
        <w:rPr>
          <w:sz w:val="18"/>
        </w:rPr>
        <w:t>产力，改进工作关系</w:t>
      </w:r>
    </w:p>
    <w:tbl>
      <w:tblPr>
        <w:tblStyle w:val="5"/>
        <w:tblW w:w="0" w:type="auto"/>
        <w:tblInd w:w="122"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CellMar>
          <w:top w:w="0" w:type="dxa"/>
          <w:left w:w="0" w:type="dxa"/>
          <w:bottom w:w="0" w:type="dxa"/>
          <w:right w:w="0" w:type="dxa"/>
        </w:tblCellMar>
      </w:tblPr>
      <w:tblGrid>
        <w:gridCol w:w="1493"/>
        <w:gridCol w:w="9191"/>
      </w:tblGrid>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43" w:hRule="atLeast"/>
        </w:trPr>
        <w:tc>
          <w:tcPr>
            <w:tcW w:w="1493" w:type="dxa"/>
            <w:tcBorders>
              <w:top w:val="nil"/>
              <w:left w:val="nil"/>
              <w:bottom w:val="nil"/>
            </w:tcBorders>
            <w:shd w:val="clear" w:color="auto" w:fill="4F81BC"/>
          </w:tcPr>
          <w:p>
            <w:pPr>
              <w:pStyle w:val="9"/>
              <w:spacing w:line="295" w:lineRule="exact"/>
              <w:ind w:left="393"/>
              <w:rPr>
                <w:rFonts w:hint="eastAsia" w:ascii="Microsoft JhengHei" w:eastAsia="Microsoft JhengHei"/>
                <w:b/>
                <w:sz w:val="18"/>
              </w:rPr>
            </w:pPr>
            <w:r>
              <w:rPr>
                <w:rFonts w:hint="eastAsia" w:ascii="Microsoft JhengHei" w:eastAsia="Microsoft JhengHei"/>
                <w:b/>
                <w:color w:val="FFFFFF"/>
                <w:sz w:val="18"/>
              </w:rPr>
              <w:t>解决方法</w:t>
            </w:r>
          </w:p>
        </w:tc>
        <w:tc>
          <w:tcPr>
            <w:tcW w:w="9191" w:type="dxa"/>
            <w:tcBorders>
              <w:top w:val="nil"/>
              <w:bottom w:val="nil"/>
              <w:right w:val="nil"/>
            </w:tcBorders>
            <w:shd w:val="clear" w:color="auto" w:fill="4F81BC"/>
          </w:tcPr>
          <w:p>
            <w:pPr>
              <w:pStyle w:val="9"/>
              <w:spacing w:line="295" w:lineRule="exact"/>
              <w:ind w:left="4401" w:right="4385"/>
              <w:jc w:val="center"/>
              <w:rPr>
                <w:rFonts w:hint="eastAsia" w:ascii="Microsoft JhengHei" w:eastAsia="Microsoft JhengHei"/>
                <w:b/>
                <w:sz w:val="18"/>
              </w:rPr>
            </w:pPr>
            <w:r>
              <w:rPr>
                <w:rFonts w:hint="eastAsia" w:ascii="Microsoft JhengHei" w:eastAsia="Microsoft JhengHei"/>
                <w:b/>
                <w:color w:val="FFFFFF"/>
                <w:sz w:val="18"/>
              </w:rPr>
              <w:t>解释</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1" w:hRule="atLeast"/>
        </w:trPr>
        <w:tc>
          <w:tcPr>
            <w:tcW w:w="1493" w:type="dxa"/>
            <w:tcBorders>
              <w:top w:val="nil"/>
              <w:left w:val="single" w:color="4F81BC" w:sz="8" w:space="0"/>
              <w:bottom w:val="single" w:color="4F81BC" w:sz="8" w:space="0"/>
            </w:tcBorders>
          </w:tcPr>
          <w:p>
            <w:pPr>
              <w:pStyle w:val="9"/>
              <w:spacing w:before="11"/>
              <w:rPr>
                <w:sz w:val="18"/>
              </w:rPr>
            </w:pPr>
            <w:r>
              <w:rPr>
                <w:sz w:val="18"/>
              </w:rPr>
              <w:t>撤退/回避</w:t>
            </w:r>
          </w:p>
        </w:tc>
        <w:tc>
          <w:tcPr>
            <w:tcW w:w="9191" w:type="dxa"/>
            <w:tcBorders>
              <w:top w:val="nil"/>
              <w:bottom w:val="single" w:color="4F81BC" w:sz="8" w:space="0"/>
              <w:right w:val="single" w:color="4F81BC" w:sz="8" w:space="0"/>
            </w:tcBorders>
          </w:tcPr>
          <w:p>
            <w:pPr>
              <w:pStyle w:val="9"/>
              <w:spacing w:before="11"/>
              <w:ind w:left="112"/>
              <w:rPr>
                <w:sz w:val="18"/>
              </w:rPr>
            </w:pPr>
            <w:r>
              <w:rPr>
                <w:sz w:val="18"/>
              </w:rPr>
              <w:t>从实际或潜在冲突中退出，将问题推迟到准备充分的时候，或都将问题推给其他人员解决</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1" w:hRule="atLeast"/>
        </w:trPr>
        <w:tc>
          <w:tcPr>
            <w:tcW w:w="1493" w:type="dxa"/>
            <w:tcBorders>
              <w:top w:val="single" w:color="4F81BC" w:sz="8" w:space="0"/>
              <w:left w:val="single" w:color="4F81BC" w:sz="8" w:space="0"/>
              <w:bottom w:val="single" w:color="4F81BC" w:sz="8" w:space="0"/>
            </w:tcBorders>
          </w:tcPr>
          <w:p>
            <w:pPr>
              <w:pStyle w:val="9"/>
              <w:spacing w:before="11"/>
              <w:rPr>
                <w:sz w:val="18"/>
              </w:rPr>
            </w:pPr>
            <w:r>
              <w:rPr>
                <w:sz w:val="18"/>
              </w:rPr>
              <w:t>缓和/包容</w:t>
            </w:r>
          </w:p>
        </w:tc>
        <w:tc>
          <w:tcPr>
            <w:tcW w:w="9191" w:type="dxa"/>
            <w:tcBorders>
              <w:top w:val="single" w:color="4F81BC" w:sz="8" w:space="0"/>
              <w:bottom w:val="single" w:color="4F81BC" w:sz="8" w:space="0"/>
              <w:right w:val="single" w:color="4F81BC" w:sz="8" w:space="0"/>
            </w:tcBorders>
          </w:tcPr>
          <w:p>
            <w:pPr>
              <w:pStyle w:val="9"/>
              <w:spacing w:before="11"/>
              <w:ind w:left="112"/>
              <w:rPr>
                <w:sz w:val="18"/>
              </w:rPr>
            </w:pPr>
            <w:r>
              <w:rPr>
                <w:sz w:val="18"/>
              </w:rPr>
              <w:t>强调一致而非差异，为维持和谐与关系而退让一步，考虑其他方的需要</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3" w:hRule="atLeast"/>
        </w:trPr>
        <w:tc>
          <w:tcPr>
            <w:tcW w:w="1493" w:type="dxa"/>
            <w:tcBorders>
              <w:top w:val="single" w:color="4F81BC" w:sz="8" w:space="0"/>
              <w:left w:val="single" w:color="4F81BC" w:sz="8" w:space="0"/>
              <w:bottom w:val="single" w:color="4F81BC" w:sz="8" w:space="0"/>
            </w:tcBorders>
          </w:tcPr>
          <w:p>
            <w:pPr>
              <w:pStyle w:val="9"/>
              <w:spacing w:before="13"/>
              <w:rPr>
                <w:sz w:val="18"/>
              </w:rPr>
            </w:pPr>
            <w:r>
              <w:rPr>
                <w:sz w:val="18"/>
              </w:rPr>
              <w:t>妥协/调解</w:t>
            </w:r>
          </w:p>
        </w:tc>
        <w:tc>
          <w:tcPr>
            <w:tcW w:w="9191" w:type="dxa"/>
            <w:tcBorders>
              <w:top w:val="single" w:color="4F81BC" w:sz="8" w:space="0"/>
              <w:bottom w:val="single" w:color="4F81BC" w:sz="8" w:space="0"/>
              <w:right w:val="single" w:color="4F81BC" w:sz="8" w:space="0"/>
            </w:tcBorders>
          </w:tcPr>
          <w:p>
            <w:pPr>
              <w:pStyle w:val="9"/>
              <w:spacing w:before="13"/>
              <w:ind w:left="112"/>
              <w:rPr>
                <w:sz w:val="18"/>
              </w:rPr>
            </w:pPr>
            <w:r>
              <w:rPr>
                <w:sz w:val="18"/>
              </w:rPr>
              <w:t>为了暂时或部分解决冲突，寻找能让各方都在一定程度上满意的方案，但这种方法有时会导致“双输”局面</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3" w:hRule="atLeast"/>
        </w:trPr>
        <w:tc>
          <w:tcPr>
            <w:tcW w:w="1493" w:type="dxa"/>
            <w:tcBorders>
              <w:top w:val="single" w:color="4F81BC" w:sz="8" w:space="0"/>
              <w:left w:val="single" w:color="4F81BC" w:sz="8" w:space="0"/>
              <w:bottom w:val="single" w:color="4F81BC" w:sz="8" w:space="0"/>
            </w:tcBorders>
          </w:tcPr>
          <w:p>
            <w:pPr>
              <w:pStyle w:val="9"/>
              <w:spacing w:before="10"/>
              <w:rPr>
                <w:sz w:val="18"/>
              </w:rPr>
            </w:pPr>
            <w:r>
              <w:rPr>
                <w:sz w:val="18"/>
              </w:rPr>
              <w:t>强迫/命令</w:t>
            </w:r>
          </w:p>
        </w:tc>
        <w:tc>
          <w:tcPr>
            <w:tcW w:w="9191" w:type="dxa"/>
            <w:tcBorders>
              <w:top w:val="single" w:color="4F81BC" w:sz="8" w:space="0"/>
              <w:bottom w:val="single" w:color="4F81BC" w:sz="8" w:space="0"/>
              <w:right w:val="single" w:color="4F81BC" w:sz="8" w:space="0"/>
            </w:tcBorders>
          </w:tcPr>
          <w:p>
            <w:pPr>
              <w:pStyle w:val="9"/>
              <w:spacing w:before="10"/>
              <w:ind w:left="112"/>
              <w:rPr>
                <w:sz w:val="18"/>
              </w:rPr>
            </w:pPr>
            <w:r>
              <w:rPr>
                <w:sz w:val="18"/>
              </w:rPr>
              <w:t>以牺牲其他方为代价，推行某一方的观点，只提供赢输方案。通常是利用权力来强行解决紧急问题，这种方法通常</w:t>
            </w:r>
          </w:p>
          <w:p>
            <w:pPr>
              <w:pStyle w:val="9"/>
              <w:spacing w:before="82"/>
              <w:ind w:left="112"/>
              <w:rPr>
                <w:sz w:val="18"/>
              </w:rPr>
            </w:pPr>
            <w:r>
              <w:rPr>
                <w:sz w:val="18"/>
              </w:rPr>
              <w:t>会导致“赢输”局面</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3" w:hRule="atLeast"/>
        </w:trPr>
        <w:tc>
          <w:tcPr>
            <w:tcW w:w="1493" w:type="dxa"/>
            <w:tcBorders>
              <w:top w:val="single" w:color="4F81BC" w:sz="8" w:space="0"/>
              <w:left w:val="single" w:color="4F81BC" w:sz="8" w:space="0"/>
              <w:bottom w:val="single" w:color="4F81BC" w:sz="8" w:space="0"/>
            </w:tcBorders>
          </w:tcPr>
          <w:p>
            <w:pPr>
              <w:pStyle w:val="9"/>
              <w:spacing w:before="10"/>
              <w:rPr>
                <w:sz w:val="18"/>
              </w:rPr>
            </w:pPr>
            <w:r>
              <w:rPr>
                <w:sz w:val="18"/>
              </w:rPr>
              <w:t>合作/解决问题</w:t>
            </w:r>
          </w:p>
        </w:tc>
        <w:tc>
          <w:tcPr>
            <w:tcW w:w="9191" w:type="dxa"/>
            <w:tcBorders>
              <w:top w:val="single" w:color="4F81BC" w:sz="8" w:space="0"/>
              <w:bottom w:val="single" w:color="4F81BC" w:sz="8" w:space="0"/>
              <w:right w:val="single" w:color="4F81BC" w:sz="8" w:space="0"/>
            </w:tcBorders>
          </w:tcPr>
          <w:p>
            <w:pPr>
              <w:pStyle w:val="9"/>
              <w:spacing w:before="10"/>
              <w:ind w:left="112"/>
              <w:rPr>
                <w:sz w:val="18"/>
              </w:rPr>
            </w:pPr>
            <w:r>
              <w:rPr>
                <w:sz w:val="18"/>
              </w:rPr>
              <w:t>综合考虑不同的观点和意见，采用合作的态度和开放式对话引导各方达成共识和承诺，这种方法可以带来双赢局面</w:t>
            </w:r>
          </w:p>
        </w:tc>
      </w:tr>
    </w:tbl>
    <w:p>
      <w:pPr>
        <w:pStyle w:val="4"/>
        <w:spacing w:before="2"/>
        <w:rPr>
          <w:sz w:val="25"/>
        </w:rPr>
      </w:pPr>
    </w:p>
    <w:p>
      <w:pPr>
        <w:pStyle w:val="8"/>
        <w:numPr>
          <w:ilvl w:val="0"/>
          <w:numId w:val="165"/>
        </w:numPr>
        <w:tabs>
          <w:tab w:val="left" w:pos="639"/>
          <w:tab w:val="left" w:pos="640"/>
        </w:tabs>
        <w:spacing w:before="0" w:after="0" w:line="240" w:lineRule="auto"/>
        <w:ind w:left="640" w:right="0" w:hanging="420"/>
        <w:jc w:val="left"/>
        <w:rPr>
          <w:sz w:val="18"/>
        </w:rPr>
      </w:pPr>
      <w:r>
        <w:rPr>
          <w:sz w:val="18"/>
        </w:rPr>
        <w:t>控制资源</w:t>
      </w:r>
    </w:p>
    <w:p>
      <w:pPr>
        <w:pStyle w:val="8"/>
        <w:numPr>
          <w:ilvl w:val="1"/>
          <w:numId w:val="165"/>
        </w:numPr>
        <w:tabs>
          <w:tab w:val="left" w:pos="640"/>
        </w:tabs>
        <w:spacing w:before="82" w:after="0" w:line="324" w:lineRule="auto"/>
        <w:ind w:left="640" w:right="420" w:hanging="420"/>
        <w:jc w:val="left"/>
        <w:rPr>
          <w:sz w:val="18"/>
        </w:rPr>
      </w:pPr>
      <w:r>
        <w:rPr>
          <w:spacing w:val="-4"/>
          <w:sz w:val="18"/>
        </w:rPr>
        <w:t>控制资源是确保按计划为项目分配实物资源，以及根据资源使用计划监督资源实际使用情况，并采取必要纠正措施的过程。本过</w:t>
      </w:r>
      <w:r>
        <w:rPr>
          <w:sz w:val="18"/>
        </w:rPr>
        <w:t>程的主要作用是，确保所分配的资源适时适地可用于项目，且在不再需要时被释放。本过程需要在整个项目期间开展。</w:t>
      </w:r>
    </w:p>
    <w:p>
      <w:pPr>
        <w:pStyle w:val="4"/>
        <w:spacing w:before="5"/>
        <w:rPr>
          <w:sz w:val="24"/>
        </w:rPr>
      </w:pPr>
    </w:p>
    <w:p>
      <w:pPr>
        <w:pStyle w:val="4"/>
        <w:spacing w:before="1"/>
        <w:ind w:left="220"/>
      </w:pPr>
      <w:r>
        <w:t>【题目】</w:t>
      </w:r>
    </w:p>
    <w:p>
      <w:pPr>
        <w:pStyle w:val="8"/>
        <w:numPr>
          <w:ilvl w:val="0"/>
          <w:numId w:val="167"/>
        </w:numPr>
        <w:tabs>
          <w:tab w:val="left" w:pos="580"/>
        </w:tabs>
        <w:spacing w:before="81" w:after="0" w:line="240" w:lineRule="auto"/>
        <w:ind w:left="580" w:right="0" w:hanging="360"/>
        <w:jc w:val="left"/>
        <w:rPr>
          <w:sz w:val="18"/>
        </w:rPr>
      </w:pPr>
      <w:r>
        <w:rPr>
          <w:sz w:val="18"/>
        </w:rPr>
        <w:t>若要建立高绩效团队，项目经理应该怎么做？ 举办团队建设活动</w:t>
      </w:r>
    </w:p>
    <w:p>
      <w:pPr>
        <w:pStyle w:val="8"/>
        <w:numPr>
          <w:ilvl w:val="0"/>
          <w:numId w:val="167"/>
        </w:numPr>
        <w:tabs>
          <w:tab w:val="left" w:pos="580"/>
        </w:tabs>
        <w:spacing w:before="82" w:after="0" w:line="324" w:lineRule="auto"/>
        <w:ind w:left="580" w:right="413" w:hanging="360"/>
        <w:jc w:val="left"/>
        <w:rPr>
          <w:sz w:val="18"/>
        </w:rPr>
      </w:pPr>
      <w:r>
        <w:rPr>
          <w:spacing w:val="-4"/>
          <w:sz w:val="18"/>
        </w:rPr>
        <w:t>由于两名团队成员之间的人际冲突，团队士气和生产力受不利影响。项目经理应该使用什么冲突管理技术来立即解决冲突？ 立即</w:t>
      </w:r>
      <w:r>
        <w:rPr>
          <w:sz w:val="18"/>
        </w:rPr>
        <w:t>解决冲突 用 强制/命令</w:t>
      </w:r>
    </w:p>
    <w:p>
      <w:pPr>
        <w:pStyle w:val="8"/>
        <w:numPr>
          <w:ilvl w:val="0"/>
          <w:numId w:val="167"/>
        </w:numPr>
        <w:tabs>
          <w:tab w:val="left" w:pos="580"/>
        </w:tabs>
        <w:spacing w:before="1" w:after="0" w:line="324" w:lineRule="auto"/>
        <w:ind w:left="580" w:right="440" w:hanging="360"/>
        <w:jc w:val="both"/>
        <w:rPr>
          <w:sz w:val="18"/>
        </w:rPr>
      </w:pPr>
      <w:r>
        <w:rPr>
          <w:spacing w:val="-1"/>
          <w:sz w:val="18"/>
        </w:rPr>
        <w:t>两名团队成员在共同合作中遇到问题。这睦问题可能影响团队的工作效率并让团队不能满足项目期限。项目经理要求两名团队成员合作以满足项目期限，两名团队成员都不满意，但他们还是遵守了项目经理的指示。项目经理运用了哪项冲突解决技巧？ 强</w:t>
      </w:r>
      <w:r>
        <w:rPr>
          <w:sz w:val="18"/>
        </w:rPr>
        <w:t>制/命令</w:t>
      </w:r>
    </w:p>
    <w:p>
      <w:pPr>
        <w:spacing w:after="0" w:line="324" w:lineRule="auto"/>
        <w:jc w:val="both"/>
        <w:rPr>
          <w:sz w:val="18"/>
        </w:rPr>
        <w:sectPr>
          <w:pgSz w:w="11910" w:h="16840"/>
          <w:pgMar w:top="1060" w:right="300" w:bottom="440" w:left="500" w:header="879" w:footer="259" w:gutter="0"/>
        </w:sectPr>
      </w:pPr>
    </w:p>
    <w:p>
      <w:pPr>
        <w:pStyle w:val="4"/>
        <w:spacing w:before="4"/>
        <w:rPr>
          <w:sz w:val="24"/>
        </w:rPr>
      </w:pPr>
    </w:p>
    <w:p>
      <w:pPr>
        <w:pStyle w:val="2"/>
      </w:pPr>
      <w:r>
        <w:t>第十章 项目沟通管理</w:t>
      </w:r>
    </w:p>
    <w:p>
      <w:pPr>
        <w:pStyle w:val="3"/>
        <w:spacing w:before="277"/>
      </w:pPr>
      <w:r>
        <w:drawing>
          <wp:anchor distT="0" distB="0" distL="0" distR="0" simplePos="0" relativeHeight="268282880"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1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项目沟通管理过程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984"/>
        <w:gridCol w:w="3600"/>
        <w:gridCol w:w="3365"/>
        <w:gridCol w:w="20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672" w:type="dxa"/>
          </w:tcPr>
          <w:p>
            <w:pPr>
              <w:pStyle w:val="9"/>
              <w:spacing w:line="292" w:lineRule="exact"/>
              <w:ind w:left="153"/>
              <w:rPr>
                <w:rFonts w:hint="eastAsia" w:ascii="Microsoft JhengHei" w:eastAsia="Microsoft JhengHei"/>
                <w:b/>
                <w:sz w:val="18"/>
              </w:rPr>
            </w:pPr>
            <w:r>
              <w:rPr>
                <w:rFonts w:hint="eastAsia" w:ascii="Microsoft JhengHei" w:eastAsia="Microsoft JhengHei"/>
                <w:b/>
                <w:sz w:val="18"/>
              </w:rPr>
              <w:t>过程</w:t>
            </w:r>
          </w:p>
        </w:tc>
        <w:tc>
          <w:tcPr>
            <w:tcW w:w="984" w:type="dxa"/>
          </w:tcPr>
          <w:p>
            <w:pPr>
              <w:pStyle w:val="9"/>
              <w:spacing w:line="292" w:lineRule="exact"/>
              <w:ind w:left="129"/>
              <w:rPr>
                <w:rFonts w:hint="eastAsia" w:ascii="Microsoft JhengHei" w:eastAsia="Microsoft JhengHei"/>
                <w:b/>
                <w:sz w:val="18"/>
              </w:rPr>
            </w:pPr>
            <w:r>
              <w:rPr>
                <w:rFonts w:hint="eastAsia" w:ascii="Microsoft JhengHei" w:eastAsia="Microsoft JhengHei"/>
                <w:b/>
                <w:sz w:val="18"/>
              </w:rPr>
              <w:t>过程名称</w:t>
            </w:r>
          </w:p>
        </w:tc>
        <w:tc>
          <w:tcPr>
            <w:tcW w:w="3600" w:type="dxa"/>
          </w:tcPr>
          <w:p>
            <w:pPr>
              <w:pStyle w:val="9"/>
              <w:spacing w:line="292" w:lineRule="exact"/>
              <w:ind w:left="70" w:right="60"/>
              <w:jc w:val="center"/>
              <w:rPr>
                <w:rFonts w:hint="eastAsia" w:ascii="Microsoft JhengHei" w:eastAsia="Microsoft JhengHei"/>
                <w:b/>
                <w:sz w:val="18"/>
              </w:rPr>
            </w:pPr>
            <w:r>
              <w:rPr>
                <w:rFonts w:hint="eastAsia" w:ascii="Microsoft JhengHei" w:eastAsia="Microsoft JhengHei"/>
                <w:b/>
                <w:sz w:val="18"/>
              </w:rPr>
              <w:t>定义</w:t>
            </w:r>
          </w:p>
        </w:tc>
        <w:tc>
          <w:tcPr>
            <w:tcW w:w="3365" w:type="dxa"/>
          </w:tcPr>
          <w:p>
            <w:pPr>
              <w:pStyle w:val="9"/>
              <w:spacing w:line="292" w:lineRule="exact"/>
              <w:ind w:left="90" w:right="73"/>
              <w:jc w:val="center"/>
              <w:rPr>
                <w:rFonts w:hint="eastAsia" w:ascii="Microsoft JhengHei" w:eastAsia="Microsoft JhengHei"/>
                <w:b/>
                <w:sz w:val="18"/>
              </w:rPr>
            </w:pPr>
            <w:r>
              <w:rPr>
                <w:rFonts w:hint="eastAsia" w:ascii="Microsoft JhengHei" w:eastAsia="Microsoft JhengHei"/>
                <w:b/>
                <w:sz w:val="18"/>
              </w:rPr>
              <w:t>作用</w:t>
            </w:r>
          </w:p>
        </w:tc>
        <w:tc>
          <w:tcPr>
            <w:tcW w:w="2062" w:type="dxa"/>
          </w:tcPr>
          <w:p>
            <w:pPr>
              <w:pStyle w:val="9"/>
              <w:spacing w:line="292" w:lineRule="exact"/>
              <w:ind w:left="833" w:right="818"/>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5" w:hRule="atLeast"/>
        </w:trPr>
        <w:tc>
          <w:tcPr>
            <w:tcW w:w="672" w:type="dxa"/>
          </w:tcPr>
          <w:p>
            <w:pPr>
              <w:pStyle w:val="9"/>
              <w:spacing w:before="40"/>
              <w:rPr>
                <w:sz w:val="18"/>
              </w:rPr>
            </w:pPr>
            <w:r>
              <w:rPr>
                <w:sz w:val="18"/>
              </w:rPr>
              <w:t>规划</w:t>
            </w:r>
          </w:p>
        </w:tc>
        <w:tc>
          <w:tcPr>
            <w:tcW w:w="984" w:type="dxa"/>
          </w:tcPr>
          <w:p>
            <w:pPr>
              <w:pStyle w:val="9"/>
              <w:spacing w:before="40" w:line="324" w:lineRule="auto"/>
              <w:ind w:left="108" w:right="76"/>
              <w:rPr>
                <w:sz w:val="18"/>
              </w:rPr>
            </w:pPr>
            <w:r>
              <w:rPr>
                <w:sz w:val="18"/>
              </w:rPr>
              <w:t>规划沟通管理</w:t>
            </w:r>
          </w:p>
        </w:tc>
        <w:tc>
          <w:tcPr>
            <w:tcW w:w="3600" w:type="dxa"/>
          </w:tcPr>
          <w:p>
            <w:pPr>
              <w:pStyle w:val="9"/>
              <w:spacing w:before="40" w:line="324" w:lineRule="auto"/>
              <w:ind w:left="108" w:right="37"/>
              <w:rPr>
                <w:sz w:val="18"/>
              </w:rPr>
            </w:pPr>
            <w:r>
              <w:rPr>
                <w:sz w:val="18"/>
              </w:rPr>
              <w:t>基于每佧关方或相关方群体的信息需求、可用的组织，以及具体项目的需求，为项目沟</w:t>
            </w:r>
          </w:p>
          <w:p>
            <w:pPr>
              <w:pStyle w:val="9"/>
              <w:spacing w:before="2"/>
              <w:ind w:left="108"/>
              <w:rPr>
                <w:sz w:val="18"/>
              </w:rPr>
            </w:pPr>
            <w:r>
              <w:rPr>
                <w:sz w:val="18"/>
              </w:rPr>
              <w:t>通活动制定恰当的方法和计划的过程</w:t>
            </w:r>
          </w:p>
        </w:tc>
        <w:tc>
          <w:tcPr>
            <w:tcW w:w="3365" w:type="dxa"/>
          </w:tcPr>
          <w:p>
            <w:pPr>
              <w:pStyle w:val="9"/>
              <w:spacing w:before="40" w:line="324" w:lineRule="auto"/>
              <w:ind w:left="108" w:right="92"/>
              <w:rPr>
                <w:sz w:val="18"/>
              </w:rPr>
            </w:pPr>
            <w:r>
              <w:rPr>
                <w:spacing w:val="-8"/>
                <w:sz w:val="18"/>
              </w:rPr>
              <w:t>为及时向相关方提供相关信息，引导相关</w:t>
            </w:r>
            <w:r>
              <w:rPr>
                <w:sz w:val="18"/>
              </w:rPr>
              <w:t>方有效参与项目，而编制书面沟通计划</w:t>
            </w:r>
          </w:p>
        </w:tc>
        <w:tc>
          <w:tcPr>
            <w:tcW w:w="2062" w:type="dxa"/>
          </w:tcPr>
          <w:p>
            <w:pPr>
              <w:pStyle w:val="9"/>
              <w:spacing w:before="40" w:line="324" w:lineRule="auto"/>
              <w:ind w:left="109" w:right="92"/>
              <w:rPr>
                <w:sz w:val="18"/>
              </w:rPr>
            </w:pPr>
            <w:r>
              <w:rPr>
                <w:sz w:val="18"/>
              </w:rPr>
              <w:t>本过程应根据需要在整个项目期间定期开展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8" w:hRule="atLeast"/>
        </w:trPr>
        <w:tc>
          <w:tcPr>
            <w:tcW w:w="672" w:type="dxa"/>
          </w:tcPr>
          <w:p>
            <w:pPr>
              <w:pStyle w:val="9"/>
              <w:spacing w:before="43"/>
              <w:rPr>
                <w:sz w:val="18"/>
              </w:rPr>
            </w:pPr>
            <w:r>
              <w:rPr>
                <w:sz w:val="18"/>
              </w:rPr>
              <w:t>执行</w:t>
            </w:r>
          </w:p>
        </w:tc>
        <w:tc>
          <w:tcPr>
            <w:tcW w:w="984" w:type="dxa"/>
          </w:tcPr>
          <w:p>
            <w:pPr>
              <w:pStyle w:val="9"/>
              <w:spacing w:before="43"/>
              <w:ind w:left="108"/>
              <w:rPr>
                <w:sz w:val="18"/>
              </w:rPr>
            </w:pPr>
            <w:r>
              <w:rPr>
                <w:sz w:val="18"/>
              </w:rPr>
              <w:t>管理沟通</w:t>
            </w:r>
          </w:p>
        </w:tc>
        <w:tc>
          <w:tcPr>
            <w:tcW w:w="3600" w:type="dxa"/>
          </w:tcPr>
          <w:p>
            <w:pPr>
              <w:pStyle w:val="9"/>
              <w:spacing w:before="43"/>
              <w:ind w:left="108"/>
              <w:rPr>
                <w:sz w:val="18"/>
              </w:rPr>
            </w:pPr>
            <w:r>
              <w:rPr>
                <w:sz w:val="18"/>
              </w:rPr>
              <w:t>确保项目信息及时且恰当地收集、生成、发</w:t>
            </w:r>
          </w:p>
          <w:p>
            <w:pPr>
              <w:pStyle w:val="9"/>
              <w:spacing w:before="2" w:line="310" w:lineRule="atLeast"/>
              <w:ind w:left="108" w:right="48"/>
              <w:rPr>
                <w:sz w:val="18"/>
              </w:rPr>
            </w:pPr>
            <w:r>
              <w:rPr>
                <w:sz w:val="18"/>
              </w:rPr>
              <w:t>布、存储、检索、管理、监督和最终处置的过程</w:t>
            </w:r>
          </w:p>
        </w:tc>
        <w:tc>
          <w:tcPr>
            <w:tcW w:w="3365" w:type="dxa"/>
          </w:tcPr>
          <w:p>
            <w:pPr>
              <w:pStyle w:val="9"/>
              <w:spacing w:before="43" w:line="324" w:lineRule="auto"/>
              <w:ind w:left="108" w:right="97"/>
              <w:rPr>
                <w:sz w:val="18"/>
              </w:rPr>
            </w:pPr>
            <w:r>
              <w:rPr>
                <w:sz w:val="18"/>
              </w:rPr>
              <w:t>促成项目团队与相关方之间的有效信息流动</w:t>
            </w:r>
          </w:p>
        </w:tc>
        <w:tc>
          <w:tcPr>
            <w:tcW w:w="2062" w:type="dxa"/>
          </w:tcPr>
          <w:p>
            <w:pPr>
              <w:pStyle w:val="9"/>
              <w:spacing w:before="43" w:line="324" w:lineRule="auto"/>
              <w:ind w:left="109" w:right="93"/>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672" w:type="dxa"/>
          </w:tcPr>
          <w:p>
            <w:pPr>
              <w:pStyle w:val="9"/>
              <w:spacing w:before="40"/>
              <w:rPr>
                <w:sz w:val="18"/>
              </w:rPr>
            </w:pPr>
            <w:r>
              <w:rPr>
                <w:sz w:val="18"/>
              </w:rPr>
              <w:t>监控</w:t>
            </w:r>
          </w:p>
        </w:tc>
        <w:tc>
          <w:tcPr>
            <w:tcW w:w="984" w:type="dxa"/>
          </w:tcPr>
          <w:p>
            <w:pPr>
              <w:pStyle w:val="9"/>
              <w:spacing w:before="40"/>
              <w:ind w:left="108"/>
              <w:rPr>
                <w:sz w:val="18"/>
              </w:rPr>
            </w:pPr>
            <w:r>
              <w:rPr>
                <w:sz w:val="18"/>
              </w:rPr>
              <w:t>监督沟通</w:t>
            </w:r>
          </w:p>
        </w:tc>
        <w:tc>
          <w:tcPr>
            <w:tcW w:w="3600" w:type="dxa"/>
          </w:tcPr>
          <w:p>
            <w:pPr>
              <w:pStyle w:val="9"/>
              <w:spacing w:before="40"/>
              <w:ind w:left="108"/>
              <w:rPr>
                <w:sz w:val="18"/>
              </w:rPr>
            </w:pPr>
            <w:r>
              <w:rPr>
                <w:sz w:val="18"/>
              </w:rPr>
              <w:t>确保满足项目及其相关方的信息需求的过</w:t>
            </w:r>
          </w:p>
          <w:p>
            <w:pPr>
              <w:pStyle w:val="9"/>
              <w:spacing w:before="82"/>
              <w:ind w:left="108"/>
              <w:rPr>
                <w:sz w:val="18"/>
              </w:rPr>
            </w:pPr>
            <w:r>
              <w:rPr>
                <w:sz w:val="18"/>
              </w:rPr>
              <w:t>程</w:t>
            </w:r>
          </w:p>
        </w:tc>
        <w:tc>
          <w:tcPr>
            <w:tcW w:w="3365" w:type="dxa"/>
          </w:tcPr>
          <w:p>
            <w:pPr>
              <w:pStyle w:val="9"/>
              <w:spacing w:before="40"/>
              <w:ind w:left="108"/>
              <w:rPr>
                <w:sz w:val="18"/>
              </w:rPr>
            </w:pPr>
            <w:r>
              <w:rPr>
                <w:sz w:val="18"/>
              </w:rPr>
              <w:t>按沟通管理计划和相关方参与计划的要</w:t>
            </w:r>
          </w:p>
          <w:p>
            <w:pPr>
              <w:pStyle w:val="9"/>
              <w:spacing w:before="82"/>
              <w:ind w:left="108"/>
              <w:rPr>
                <w:sz w:val="18"/>
              </w:rPr>
            </w:pPr>
            <w:r>
              <w:rPr>
                <w:sz w:val="18"/>
              </w:rPr>
              <w:t>求优化信息传递流程</w:t>
            </w:r>
          </w:p>
        </w:tc>
        <w:tc>
          <w:tcPr>
            <w:tcW w:w="2062" w:type="dxa"/>
          </w:tcPr>
          <w:p>
            <w:pPr>
              <w:pStyle w:val="9"/>
              <w:spacing w:before="40"/>
              <w:ind w:left="109"/>
              <w:rPr>
                <w:sz w:val="18"/>
              </w:rPr>
            </w:pPr>
            <w:r>
              <w:rPr>
                <w:sz w:val="18"/>
              </w:rPr>
              <w:t>本过程需要在整个项</w:t>
            </w:r>
          </w:p>
          <w:p>
            <w:pPr>
              <w:pStyle w:val="9"/>
              <w:spacing w:before="82"/>
              <w:ind w:left="109"/>
              <w:rPr>
                <w:sz w:val="18"/>
              </w:rPr>
            </w:pPr>
            <w:r>
              <w:rPr>
                <w:sz w:val="18"/>
              </w:rPr>
              <w:t>目期间开展</w:t>
            </w:r>
          </w:p>
        </w:tc>
      </w:tr>
    </w:tbl>
    <w:p>
      <w:pPr>
        <w:pStyle w:val="4"/>
        <w:spacing w:before="4"/>
        <w:rPr>
          <w:rFonts w:ascii="Microsoft JhengHei"/>
          <w:b/>
          <w:sz w:val="19"/>
        </w:rPr>
      </w:pPr>
    </w:p>
    <w:p>
      <w:pPr>
        <w:pStyle w:val="8"/>
        <w:numPr>
          <w:ilvl w:val="1"/>
          <w:numId w:val="168"/>
        </w:numPr>
        <w:tabs>
          <w:tab w:val="left" w:pos="583"/>
        </w:tabs>
        <w:spacing w:before="0" w:after="0" w:line="324" w:lineRule="auto"/>
        <w:ind w:left="220" w:right="442" w:firstLine="0"/>
        <w:jc w:val="both"/>
        <w:rPr>
          <w:sz w:val="18"/>
        </w:rPr>
      </w:pPr>
      <w:r>
        <w:rPr>
          <w:spacing w:val="-2"/>
          <w:sz w:val="18"/>
        </w:rPr>
        <w:t>沟通是指有意或无意的信息交换。交换的信息可以是想法、指示或情绪。信息交换的方法包括：书面形式。实物或电子形式；口</w:t>
      </w:r>
      <w:r>
        <w:rPr>
          <w:sz w:val="18"/>
        </w:rPr>
        <w:t>头形式。面对面或远程形式；正式或非正式形式（用正式纸质或社交媒体）；</w:t>
      </w:r>
      <w:r>
        <w:rPr>
          <w:spacing w:val="-1"/>
          <w:sz w:val="18"/>
        </w:rPr>
        <w:t xml:space="preserve">手势动作。语调和面部表情；媒体形式。图片、行动， </w:t>
      </w:r>
      <w:r>
        <w:rPr>
          <w:sz w:val="18"/>
        </w:rPr>
        <w:t>甚至只是遣词造句；遣词造句。表达一种想法的词语往往不止一个，且各词语的含义会存在细微差异。</w:t>
      </w:r>
    </w:p>
    <w:p>
      <w:pPr>
        <w:pStyle w:val="8"/>
        <w:numPr>
          <w:ilvl w:val="1"/>
          <w:numId w:val="168"/>
        </w:numPr>
        <w:tabs>
          <w:tab w:val="left" w:pos="583"/>
        </w:tabs>
        <w:spacing w:before="2" w:after="0" w:line="324" w:lineRule="auto"/>
        <w:ind w:left="220" w:right="444" w:firstLine="0"/>
        <w:jc w:val="left"/>
        <w:rPr>
          <w:sz w:val="18"/>
        </w:rPr>
      </w:pPr>
      <w:r>
        <w:rPr>
          <w:spacing w:val="-2"/>
          <w:sz w:val="18"/>
        </w:rPr>
        <w:t>沟通管理计划定义了信息的收集、生成、发布、储存、检索、管理、追踪和处置。最终，沟通策略和沟通管理计划将成为监督沟</w:t>
      </w:r>
      <w:r>
        <w:rPr>
          <w:sz w:val="18"/>
        </w:rPr>
        <w:t>通效果的依据。</w:t>
      </w:r>
    </w:p>
    <w:p>
      <w:pPr>
        <w:pStyle w:val="4"/>
        <w:spacing w:before="5"/>
        <w:rPr>
          <w:sz w:val="24"/>
        </w:rPr>
      </w:pPr>
    </w:p>
    <w:p>
      <w:pPr>
        <w:pStyle w:val="8"/>
        <w:numPr>
          <w:ilvl w:val="0"/>
          <w:numId w:val="168"/>
        </w:numPr>
        <w:tabs>
          <w:tab w:val="left" w:pos="403"/>
        </w:tabs>
        <w:spacing w:before="0" w:after="0" w:line="240" w:lineRule="auto"/>
        <w:ind w:left="402" w:right="0" w:hanging="182"/>
        <w:jc w:val="left"/>
        <w:rPr>
          <w:sz w:val="18"/>
        </w:rPr>
      </w:pPr>
      <w:r>
        <w:rPr>
          <w:sz w:val="18"/>
        </w:rPr>
        <w:t>规划沟通管理</w:t>
      </w:r>
    </w:p>
    <w:p>
      <w:pPr>
        <w:pStyle w:val="4"/>
        <w:spacing w:before="1"/>
        <w:rPr>
          <w:sz w:val="26"/>
        </w:rPr>
      </w:pPr>
    </w:p>
    <w:p>
      <w:pPr>
        <w:pStyle w:val="8"/>
        <w:numPr>
          <w:ilvl w:val="1"/>
          <w:numId w:val="168"/>
        </w:numPr>
        <w:tabs>
          <w:tab w:val="left" w:pos="640"/>
        </w:tabs>
        <w:spacing w:before="0" w:after="0" w:line="268" w:lineRule="auto"/>
        <w:ind w:left="640" w:right="417" w:hanging="420"/>
        <w:jc w:val="left"/>
        <w:rPr>
          <w:sz w:val="18"/>
        </w:rPr>
      </w:pPr>
      <w:r>
        <w:rPr>
          <w:rFonts w:hint="eastAsia" w:ascii="Microsoft JhengHei" w:eastAsia="Microsoft JhengHei"/>
          <w:b/>
          <w:sz w:val="18"/>
          <w:u w:val="single"/>
        </w:rPr>
        <w:t>规划沟通管理过程旨在对相关方的信息和沟通需求做出应对安排</w:t>
      </w:r>
      <w:r>
        <w:rPr>
          <w:spacing w:val="-9"/>
          <w:sz w:val="18"/>
        </w:rPr>
        <w:t>，如谁需要何种信息，何时需要，如何向他们传递，以及由谁传</w:t>
      </w:r>
      <w:r>
        <w:rPr>
          <w:sz w:val="18"/>
        </w:rPr>
        <w:t>递</w:t>
      </w:r>
    </w:p>
    <w:p>
      <w:pPr>
        <w:pStyle w:val="8"/>
        <w:numPr>
          <w:ilvl w:val="1"/>
          <w:numId w:val="168"/>
        </w:numPr>
        <w:tabs>
          <w:tab w:val="left" w:pos="640"/>
        </w:tabs>
        <w:spacing w:before="55" w:after="0" w:line="324" w:lineRule="auto"/>
        <w:ind w:left="640" w:right="416" w:hanging="420"/>
        <w:jc w:val="left"/>
        <w:rPr>
          <w:sz w:val="18"/>
        </w:rPr>
      </w:pPr>
      <w:r>
        <w:pict>
          <v:rect id="_x0000_s1196" o:spid="_x0000_s1196" o:spt="1" style="position:absolute;left:0pt;margin-left:390.05pt;margin-top:33.8pt;height:11.75pt;width:108.7pt;mso-position-horizontal-relative:page;z-index:-152576;mso-width-relative:page;mso-height-relative:page;" fillcolor="#FFFF00" filled="t" stroked="f" coordsize="21600,21600">
            <v:path/>
            <v:fill on="t" focussize="0,0"/>
            <v:stroke on="f"/>
            <v:imagedata o:title=""/>
            <o:lock v:ext="edit"/>
          </v:rect>
        </w:pict>
      </w:r>
      <w:r>
        <w:rPr>
          <w:spacing w:val="-1"/>
          <w:sz w:val="18"/>
        </w:rPr>
        <w:t>项目经理应该在沟通管理计划中记录与相关方进行有效率的和效果的沟通的方法。</w:t>
      </w:r>
      <w:r>
        <w:rPr>
          <w:spacing w:val="-3"/>
          <w:sz w:val="18"/>
          <w:shd w:val="clear" w:color="auto" w:fill="FFFF00"/>
        </w:rPr>
        <w:t>有效果的沟通是指用正确的格式、在正确的时</w:t>
      </w:r>
      <w:r>
        <w:rPr>
          <w:spacing w:val="-160"/>
          <w:sz w:val="18"/>
          <w:shd w:val="clear" w:color="auto" w:fill="FFFF00"/>
        </w:rPr>
        <w:t>间</w:t>
      </w:r>
      <w:r>
        <w:rPr>
          <w:sz w:val="18"/>
          <w:shd w:val="clear" w:color="auto" w:fill="FFFF00"/>
        </w:rPr>
        <w:t>提供信息，并且使信息产生正确的影响。有效率的沟通是指只提供所需要的信息</w:t>
      </w:r>
    </w:p>
    <w:p>
      <w:pPr>
        <w:pStyle w:val="8"/>
        <w:numPr>
          <w:ilvl w:val="1"/>
          <w:numId w:val="168"/>
        </w:numPr>
        <w:tabs>
          <w:tab w:val="left" w:pos="640"/>
        </w:tabs>
        <w:spacing w:before="0" w:after="0" w:line="273" w:lineRule="exact"/>
        <w:ind w:left="640" w:right="0" w:hanging="420"/>
        <w:jc w:val="left"/>
        <w:rPr>
          <w:sz w:val="18"/>
        </w:rPr>
      </w:pPr>
      <w:r>
        <w:rPr>
          <w:sz w:val="18"/>
        </w:rPr>
        <w:t>项目经理还应该使用潜在沟通渠道或路径的数量，来反映项目沟通的复杂程度。潜在</w:t>
      </w:r>
      <w:r>
        <w:rPr>
          <w:rFonts w:hint="eastAsia" w:ascii="Microsoft JhengHei" w:eastAsia="Microsoft JhengHei"/>
          <w:b/>
          <w:sz w:val="18"/>
          <w:u w:val="single"/>
        </w:rPr>
        <w:t>沟通渠道的总量</w:t>
      </w:r>
      <w:r>
        <w:rPr>
          <w:spacing w:val="-3"/>
          <w:sz w:val="18"/>
        </w:rPr>
        <w:t>为</w:t>
      </w:r>
      <w:r>
        <w:rPr>
          <w:rFonts w:hint="eastAsia" w:ascii="Microsoft JhengHei" w:eastAsia="Microsoft JhengHei"/>
          <w:b/>
          <w:sz w:val="18"/>
          <w:u w:val="single"/>
        </w:rPr>
        <w:t>n(n-1)/2</w:t>
      </w:r>
      <w:r>
        <w:rPr>
          <w:spacing w:val="-1"/>
          <w:sz w:val="18"/>
        </w:rPr>
        <w:t>，其中，</w:t>
      </w:r>
      <w:r>
        <w:rPr>
          <w:sz w:val="18"/>
        </w:rPr>
        <w:t>n代表</w:t>
      </w:r>
    </w:p>
    <w:p>
      <w:pPr>
        <w:pStyle w:val="4"/>
        <w:spacing w:before="40"/>
        <w:ind w:left="640"/>
      </w:pPr>
      <w:r>
        <w:t>相关方的数量</w:t>
      </w:r>
    </w:p>
    <w:p>
      <w:pPr>
        <w:pStyle w:val="8"/>
        <w:numPr>
          <w:ilvl w:val="1"/>
          <w:numId w:val="168"/>
        </w:numPr>
        <w:tabs>
          <w:tab w:val="left" w:pos="640"/>
        </w:tabs>
        <w:spacing w:before="82" w:after="0" w:line="324" w:lineRule="auto"/>
        <w:ind w:left="640" w:right="414" w:hanging="420"/>
        <w:jc w:val="left"/>
        <w:rPr>
          <w:sz w:val="18"/>
        </w:rPr>
      </w:pPr>
      <w:r>
        <w:rPr>
          <w:spacing w:val="-4"/>
          <w:sz w:val="18"/>
        </w:rPr>
        <w:t>沟通需求分析：确定项目相关方的信息需求，包括所需信息的类型和格式，以及信息对相关方的价值。</w:t>
      </w:r>
      <w:r>
        <w:rPr>
          <w:sz w:val="18"/>
        </w:rPr>
        <w:t>（</w:t>
      </w:r>
      <w:r>
        <w:rPr>
          <w:spacing w:val="-4"/>
          <w:sz w:val="18"/>
        </w:rPr>
        <w:t>一种分析技术，通过访</w:t>
      </w:r>
      <w:r>
        <w:rPr>
          <w:sz w:val="18"/>
        </w:rPr>
        <w:t>谈、研讨会或借鉴以往项目经验教训等方式，来确定项目相关方对信息的需求）</w:t>
      </w:r>
    </w:p>
    <w:p>
      <w:pPr>
        <w:pStyle w:val="8"/>
        <w:numPr>
          <w:ilvl w:val="1"/>
          <w:numId w:val="168"/>
        </w:numPr>
        <w:tabs>
          <w:tab w:val="left" w:pos="640"/>
        </w:tabs>
        <w:spacing w:before="1" w:after="0" w:line="266" w:lineRule="auto"/>
        <w:ind w:left="640" w:right="370" w:hanging="420"/>
        <w:jc w:val="both"/>
        <w:rPr>
          <w:sz w:val="18"/>
        </w:rPr>
      </w:pPr>
      <w:r>
        <w:rPr>
          <w:sz w:val="18"/>
        </w:rPr>
        <w:t>沟通模型，沟通的基本模型用于显示信息如何在双方（发送方和接收方）之间被发送和被接收。该模型中，有一个必需的动作， 就是</w:t>
      </w:r>
      <w:r>
        <w:rPr>
          <w:rFonts w:hint="eastAsia" w:ascii="Microsoft JhengHei" w:eastAsia="Microsoft JhengHei"/>
          <w:b/>
          <w:sz w:val="18"/>
          <w:shd w:val="clear" w:color="auto" w:fill="FFFF00"/>
        </w:rPr>
        <w:t>确认收到信息</w:t>
      </w:r>
      <w:r>
        <w:rPr>
          <w:spacing w:val="-1"/>
          <w:sz w:val="18"/>
        </w:rPr>
        <w:t>。确认收到信息是指接收方表示已经收到信息，但并不一定赞同信息的内容。还有一个动作是</w:t>
      </w:r>
      <w:r>
        <w:rPr>
          <w:rFonts w:hint="eastAsia" w:ascii="Microsoft JhengHei" w:eastAsia="Microsoft JhengHei"/>
          <w:b/>
          <w:sz w:val="18"/>
          <w:shd w:val="clear" w:color="auto" w:fill="FFFF00"/>
        </w:rPr>
        <w:t>对信息的回应</w:t>
      </w:r>
      <w:r>
        <w:rPr>
          <w:spacing w:val="-14"/>
          <w:sz w:val="18"/>
        </w:rPr>
        <w:t xml:space="preserve">， </w:t>
      </w:r>
      <w:r>
        <w:rPr>
          <w:sz w:val="18"/>
        </w:rPr>
        <w:t>即接收方在对信息进行解码和理解的基础上，向发送方做出回复。发送方有责任发送清晰、完整的信息，以便接收方正确接收，</w:t>
      </w:r>
    </w:p>
    <w:p>
      <w:pPr>
        <w:pStyle w:val="4"/>
        <w:spacing w:before="56"/>
        <w:ind w:left="640"/>
      </w:pPr>
      <w:r>
        <w:drawing>
          <wp:anchor distT="0" distB="0" distL="0" distR="0" simplePos="0" relativeHeight="1024" behindDoc="0" locked="0" layoutInCell="1" allowOverlap="1">
            <wp:simplePos x="0" y="0"/>
            <wp:positionH relativeFrom="page">
              <wp:posOffset>723900</wp:posOffset>
            </wp:positionH>
            <wp:positionV relativeFrom="paragraph">
              <wp:posOffset>225425</wp:posOffset>
            </wp:positionV>
            <wp:extent cx="3344545" cy="1932940"/>
            <wp:effectExtent l="0" t="0" r="0" b="0"/>
            <wp:wrapTopAndBottom/>
            <wp:docPr id="1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28.png"/>
                    <pic:cNvPicPr>
                      <a:picLocks noChangeAspect="1"/>
                    </pic:cNvPicPr>
                  </pic:nvPicPr>
                  <pic:blipFill>
                    <a:blip r:embed="rId44" cstate="print"/>
                    <a:stretch>
                      <a:fillRect/>
                    </a:stretch>
                  </pic:blipFill>
                  <pic:spPr>
                    <a:xfrm>
                      <a:off x="0" y="0"/>
                      <a:ext cx="3344518" cy="1932813"/>
                    </a:xfrm>
                    <a:prstGeom prst="rect">
                      <a:avLst/>
                    </a:prstGeom>
                  </pic:spPr>
                </pic:pic>
              </a:graphicData>
            </a:graphic>
          </wp:anchor>
        </w:drawing>
      </w:r>
      <w:r>
        <w:t>也有责任确认信息已被正确理解。接收方有责任完整地接收信息，正确地理解信息，并及时确认收到和理解信息。</w:t>
      </w:r>
    </w:p>
    <w:p>
      <w:pPr>
        <w:pStyle w:val="4"/>
        <w:spacing w:before="60"/>
        <w:ind w:left="640"/>
      </w:pPr>
      <w:r>
        <w:t>* 噪声是无法消除的，只能减少其影响</w:t>
      </w:r>
    </w:p>
    <w:p>
      <w:pPr>
        <w:pStyle w:val="4"/>
        <w:spacing w:before="11"/>
        <w:rPr>
          <w:sz w:val="24"/>
        </w:rPr>
      </w:pPr>
    </w:p>
    <w:p>
      <w:pPr>
        <w:pStyle w:val="3"/>
        <w:numPr>
          <w:ilvl w:val="1"/>
          <w:numId w:val="168"/>
        </w:numPr>
        <w:tabs>
          <w:tab w:val="left" w:pos="640"/>
        </w:tabs>
        <w:spacing w:before="15" w:after="0" w:line="240" w:lineRule="auto"/>
        <w:ind w:left="640" w:right="0" w:hanging="420"/>
        <w:jc w:val="left"/>
      </w:pPr>
      <w:r>
        <w:rPr>
          <w:spacing w:val="4"/>
          <w:w w:val="105"/>
          <w:shd w:val="clear" w:color="auto" w:fill="FFFF00"/>
        </w:rPr>
        <w:t>沟通方工的分类 ★</w:t>
      </w:r>
    </w:p>
    <w:p>
      <w:pPr>
        <w:spacing w:after="0" w:line="240" w:lineRule="auto"/>
        <w:jc w:val="left"/>
        <w:sectPr>
          <w:headerReference r:id="rId14" w:type="default"/>
          <w:pgSz w:w="11910" w:h="16840"/>
          <w:pgMar w:top="1100" w:right="300" w:bottom="440" w:left="500" w:header="880" w:footer="259" w:gutter="0"/>
        </w:sectPr>
      </w:pPr>
    </w:p>
    <w:p>
      <w:pPr>
        <w:pStyle w:val="4"/>
        <w:spacing w:before="9"/>
        <w:rPr>
          <w:rFonts w:ascii="Microsoft JhengHei"/>
          <w:b/>
          <w:sz w:val="17"/>
        </w:rPr>
      </w:pPr>
    </w:p>
    <w:tbl>
      <w:tblPr>
        <w:tblStyle w:val="5"/>
        <w:tblW w:w="0" w:type="auto"/>
        <w:tblInd w:w="122" w:type="dxa"/>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Layout w:type="fixed"/>
        <w:tblCellMar>
          <w:top w:w="0" w:type="dxa"/>
          <w:left w:w="0" w:type="dxa"/>
          <w:bottom w:w="0" w:type="dxa"/>
          <w:right w:w="0" w:type="dxa"/>
        </w:tblCellMar>
      </w:tblPr>
      <w:tblGrid>
        <w:gridCol w:w="1188"/>
        <w:gridCol w:w="6435"/>
        <w:gridCol w:w="3060"/>
      </w:tblGrid>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PrEx>
        <w:trPr>
          <w:trHeight w:val="343" w:hRule="atLeast"/>
        </w:trPr>
        <w:tc>
          <w:tcPr>
            <w:tcW w:w="1188" w:type="dxa"/>
            <w:tcBorders>
              <w:top w:val="nil"/>
              <w:left w:val="nil"/>
              <w:bottom w:val="nil"/>
            </w:tcBorders>
            <w:shd w:val="clear" w:color="auto" w:fill="4F81BC"/>
          </w:tcPr>
          <w:p>
            <w:pPr>
              <w:pStyle w:val="9"/>
              <w:spacing w:line="323" w:lineRule="exact"/>
              <w:ind w:left="242"/>
              <w:rPr>
                <w:rFonts w:hint="eastAsia" w:ascii="Microsoft JhengHei" w:eastAsia="Microsoft JhengHei"/>
                <w:b/>
                <w:sz w:val="18"/>
              </w:rPr>
            </w:pPr>
            <w:r>
              <w:rPr>
                <w:rFonts w:hint="eastAsia" w:ascii="Microsoft JhengHei" w:eastAsia="Microsoft JhengHei"/>
                <w:b/>
                <w:color w:val="FFFFFF"/>
                <w:sz w:val="18"/>
              </w:rPr>
              <w:t>沟通方法</w:t>
            </w:r>
          </w:p>
        </w:tc>
        <w:tc>
          <w:tcPr>
            <w:tcW w:w="6435" w:type="dxa"/>
            <w:tcBorders>
              <w:top w:val="nil"/>
              <w:bottom w:val="nil"/>
            </w:tcBorders>
            <w:shd w:val="clear" w:color="auto" w:fill="4F81BC"/>
          </w:tcPr>
          <w:p>
            <w:pPr>
              <w:pStyle w:val="9"/>
              <w:spacing w:line="323" w:lineRule="exact"/>
              <w:ind w:left="94" w:right="71"/>
              <w:jc w:val="center"/>
              <w:rPr>
                <w:rFonts w:hint="eastAsia" w:ascii="Microsoft JhengHei" w:eastAsia="Microsoft JhengHei"/>
                <w:b/>
                <w:sz w:val="18"/>
              </w:rPr>
            </w:pPr>
            <w:r>
              <w:rPr>
                <w:rFonts w:hint="eastAsia" w:ascii="Microsoft JhengHei" w:eastAsia="Microsoft JhengHei"/>
                <w:b/>
                <w:color w:val="FFFFFF"/>
                <w:sz w:val="18"/>
              </w:rPr>
              <w:t>说明</w:t>
            </w:r>
          </w:p>
        </w:tc>
        <w:tc>
          <w:tcPr>
            <w:tcW w:w="3060" w:type="dxa"/>
            <w:tcBorders>
              <w:top w:val="nil"/>
              <w:bottom w:val="nil"/>
              <w:right w:val="nil"/>
            </w:tcBorders>
            <w:shd w:val="clear" w:color="auto" w:fill="4F81BC"/>
          </w:tcPr>
          <w:p>
            <w:pPr>
              <w:pStyle w:val="9"/>
              <w:spacing w:line="323" w:lineRule="exact"/>
              <w:ind w:left="1337" w:right="1318"/>
              <w:jc w:val="center"/>
              <w:rPr>
                <w:rFonts w:hint="eastAsia" w:ascii="Microsoft JhengHei" w:eastAsia="Microsoft JhengHei"/>
                <w:b/>
                <w:sz w:val="18"/>
              </w:rPr>
            </w:pPr>
            <w:r>
              <w:rPr>
                <w:rFonts w:hint="eastAsia" w:ascii="Microsoft JhengHei" w:eastAsia="Microsoft JhengHei"/>
                <w:b/>
                <w:color w:val="FFFFFF"/>
                <w:sz w:val="18"/>
              </w:rPr>
              <w:t>示例</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3" w:hRule="atLeast"/>
        </w:trPr>
        <w:tc>
          <w:tcPr>
            <w:tcW w:w="1188" w:type="dxa"/>
            <w:tcBorders>
              <w:top w:val="nil"/>
              <w:left w:val="single" w:color="4F81BC" w:sz="8" w:space="0"/>
              <w:bottom w:val="single" w:color="4F81BC" w:sz="8" w:space="0"/>
            </w:tcBorders>
          </w:tcPr>
          <w:p>
            <w:pPr>
              <w:pStyle w:val="9"/>
              <w:spacing w:before="41"/>
              <w:rPr>
                <w:sz w:val="18"/>
              </w:rPr>
            </w:pPr>
            <w:r>
              <w:rPr>
                <w:sz w:val="18"/>
              </w:rPr>
              <w:t>交互式沟通</w:t>
            </w:r>
          </w:p>
        </w:tc>
        <w:tc>
          <w:tcPr>
            <w:tcW w:w="6435" w:type="dxa"/>
            <w:tcBorders>
              <w:top w:val="nil"/>
              <w:bottom w:val="single" w:color="4F81BC" w:sz="8" w:space="0"/>
            </w:tcBorders>
          </w:tcPr>
          <w:p>
            <w:pPr>
              <w:pStyle w:val="9"/>
              <w:spacing w:before="41"/>
              <w:ind w:left="113"/>
              <w:rPr>
                <w:sz w:val="18"/>
              </w:rPr>
            </w:pPr>
            <w:r>
              <w:rPr>
                <w:sz w:val="18"/>
              </w:rPr>
              <w:t>在双方或多方之间进行多向信息交换。这是确保全体参与者对某一话题达成共人</w:t>
            </w:r>
          </w:p>
          <w:p>
            <w:pPr>
              <w:pStyle w:val="9"/>
              <w:spacing w:before="81"/>
              <w:ind w:left="113"/>
              <w:rPr>
                <w:sz w:val="18"/>
              </w:rPr>
            </w:pPr>
            <w:r>
              <w:rPr>
                <w:sz w:val="18"/>
              </w:rPr>
              <w:t>最有效的方法</w:t>
            </w:r>
          </w:p>
        </w:tc>
        <w:tc>
          <w:tcPr>
            <w:tcW w:w="3060" w:type="dxa"/>
            <w:tcBorders>
              <w:top w:val="nil"/>
              <w:bottom w:val="single" w:color="4F81BC" w:sz="8" w:space="0"/>
              <w:right w:val="single" w:color="4F81BC" w:sz="8" w:space="0"/>
            </w:tcBorders>
          </w:tcPr>
          <w:p>
            <w:pPr>
              <w:pStyle w:val="9"/>
              <w:spacing w:before="41"/>
              <w:ind w:left="113"/>
              <w:rPr>
                <w:sz w:val="18"/>
              </w:rPr>
            </w:pPr>
            <w:r>
              <w:rPr>
                <w:sz w:val="18"/>
              </w:rPr>
              <w:t>会谈、电话会议、视频会议</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623" w:hRule="atLeast"/>
        </w:trPr>
        <w:tc>
          <w:tcPr>
            <w:tcW w:w="1188" w:type="dxa"/>
            <w:tcBorders>
              <w:top w:val="single" w:color="4F81BC" w:sz="8" w:space="0"/>
              <w:left w:val="single" w:color="4F81BC" w:sz="8" w:space="0"/>
              <w:bottom w:val="single" w:color="4F81BC" w:sz="8" w:space="0"/>
            </w:tcBorders>
          </w:tcPr>
          <w:p>
            <w:pPr>
              <w:pStyle w:val="9"/>
              <w:spacing w:before="40"/>
              <w:rPr>
                <w:sz w:val="18"/>
              </w:rPr>
            </w:pPr>
            <w:r>
              <w:rPr>
                <w:sz w:val="18"/>
              </w:rPr>
              <w:t>推式沟通</w:t>
            </w:r>
          </w:p>
        </w:tc>
        <w:tc>
          <w:tcPr>
            <w:tcW w:w="6435" w:type="dxa"/>
            <w:tcBorders>
              <w:top w:val="single" w:color="4F81BC" w:sz="8" w:space="0"/>
              <w:bottom w:val="single" w:color="4F81BC" w:sz="8" w:space="0"/>
            </w:tcBorders>
          </w:tcPr>
          <w:p>
            <w:pPr>
              <w:pStyle w:val="9"/>
              <w:spacing w:before="40"/>
              <w:ind w:left="113"/>
              <w:rPr>
                <w:sz w:val="18"/>
              </w:rPr>
            </w:pPr>
            <w:r>
              <w:rPr>
                <w:sz w:val="18"/>
              </w:rPr>
              <w:t>把信息发送给需要了解信息的特定接收方。这种方法能确保信息发布，但不能确</w:t>
            </w:r>
          </w:p>
          <w:p>
            <w:pPr>
              <w:pStyle w:val="9"/>
              <w:spacing w:before="81"/>
              <w:ind w:left="113"/>
              <w:rPr>
                <w:sz w:val="18"/>
              </w:rPr>
            </w:pPr>
            <w:r>
              <w:rPr>
                <w:sz w:val="18"/>
              </w:rPr>
              <w:t>保信息到达目标受众，或信息已被目标受众理解</w:t>
            </w:r>
          </w:p>
        </w:tc>
        <w:tc>
          <w:tcPr>
            <w:tcW w:w="3060" w:type="dxa"/>
            <w:tcBorders>
              <w:top w:val="single" w:color="4F81BC" w:sz="8" w:space="0"/>
              <w:bottom w:val="single" w:color="4F81BC" w:sz="8" w:space="0"/>
              <w:right w:val="single" w:color="4F81BC" w:sz="8" w:space="0"/>
            </w:tcBorders>
          </w:tcPr>
          <w:p>
            <w:pPr>
              <w:pStyle w:val="9"/>
              <w:spacing w:before="40"/>
              <w:ind w:left="113"/>
              <w:rPr>
                <w:sz w:val="18"/>
              </w:rPr>
            </w:pPr>
            <w:r>
              <w:rPr>
                <w:sz w:val="18"/>
              </w:rPr>
              <w:t>信件、备忘录、报告、电子邮件、传</w:t>
            </w:r>
          </w:p>
          <w:p>
            <w:pPr>
              <w:pStyle w:val="9"/>
              <w:spacing w:before="81"/>
              <w:ind w:left="113"/>
              <w:rPr>
                <w:sz w:val="18"/>
              </w:rPr>
            </w:pPr>
            <w:r>
              <w:rPr>
                <w:sz w:val="18"/>
              </w:rPr>
              <w:t>真、语音邮件、新闻稿</w:t>
            </w:r>
          </w:p>
        </w:tc>
      </w:tr>
      <w:tr>
        <w:tblPrEx>
          <w:tblBorders>
            <w:top w:val="dotted" w:color="000000" w:sz="4" w:space="0"/>
            <w:left w:val="dotted" w:color="000000" w:sz="4" w:space="0"/>
            <w:bottom w:val="dotted" w:color="000000" w:sz="4" w:space="0"/>
            <w:right w:val="dotted" w:color="000000" w:sz="4" w:space="0"/>
            <w:insideH w:val="dotted" w:color="000000" w:sz="4" w:space="0"/>
            <w:insideV w:val="dotted" w:color="000000" w:sz="4" w:space="0"/>
          </w:tblBorders>
          <w:tblCellMar>
            <w:top w:w="0" w:type="dxa"/>
            <w:left w:w="0" w:type="dxa"/>
            <w:bottom w:w="0" w:type="dxa"/>
            <w:right w:w="0" w:type="dxa"/>
          </w:tblCellMar>
        </w:tblPrEx>
        <w:trPr>
          <w:trHeight w:val="313" w:hRule="atLeast"/>
        </w:trPr>
        <w:tc>
          <w:tcPr>
            <w:tcW w:w="1188" w:type="dxa"/>
            <w:tcBorders>
              <w:top w:val="single" w:color="4F81BC" w:sz="8" w:space="0"/>
              <w:left w:val="single" w:color="4F81BC" w:sz="8" w:space="0"/>
              <w:bottom w:val="single" w:color="4F81BC" w:sz="8" w:space="0"/>
            </w:tcBorders>
          </w:tcPr>
          <w:p>
            <w:pPr>
              <w:pStyle w:val="9"/>
              <w:spacing w:before="42"/>
              <w:rPr>
                <w:sz w:val="18"/>
              </w:rPr>
            </w:pPr>
            <w:r>
              <w:rPr>
                <w:sz w:val="18"/>
              </w:rPr>
              <w:t>拉式沟通</w:t>
            </w:r>
          </w:p>
        </w:tc>
        <w:tc>
          <w:tcPr>
            <w:tcW w:w="6435" w:type="dxa"/>
            <w:tcBorders>
              <w:top w:val="single" w:color="4F81BC" w:sz="8" w:space="0"/>
              <w:bottom w:val="single" w:color="4F81BC" w:sz="8" w:space="0"/>
            </w:tcBorders>
          </w:tcPr>
          <w:p>
            <w:pPr>
              <w:pStyle w:val="9"/>
              <w:spacing w:before="42"/>
              <w:ind w:left="94" w:right="170"/>
              <w:jc w:val="center"/>
              <w:rPr>
                <w:sz w:val="18"/>
              </w:rPr>
            </w:pPr>
            <w:r>
              <w:rPr>
                <w:sz w:val="18"/>
              </w:rPr>
              <w:t>在信息量很大或受众很多的情况下使用。它要求接收自主自行地获取信息内容</w:t>
            </w:r>
          </w:p>
        </w:tc>
        <w:tc>
          <w:tcPr>
            <w:tcW w:w="3060" w:type="dxa"/>
            <w:tcBorders>
              <w:top w:val="single" w:color="4F81BC" w:sz="8" w:space="0"/>
              <w:bottom w:val="single" w:color="4F81BC" w:sz="8" w:space="0"/>
              <w:right w:val="single" w:color="4F81BC" w:sz="8" w:space="0"/>
            </w:tcBorders>
          </w:tcPr>
          <w:p>
            <w:pPr>
              <w:pStyle w:val="9"/>
              <w:spacing w:before="42"/>
              <w:ind w:left="113"/>
              <w:rPr>
                <w:sz w:val="18"/>
              </w:rPr>
            </w:pPr>
            <w:r>
              <w:rPr>
                <w:sz w:val="18"/>
              </w:rPr>
              <w:t>企业内网、电子在线课程、知识库</w:t>
            </w:r>
          </w:p>
        </w:tc>
      </w:tr>
    </w:tbl>
    <w:p>
      <w:pPr>
        <w:pStyle w:val="4"/>
        <w:spacing w:before="40" w:line="324" w:lineRule="auto"/>
        <w:ind w:left="640" w:right="473"/>
      </w:pPr>
      <w:r>
        <w:drawing>
          <wp:anchor distT="0" distB="0" distL="0" distR="0" simplePos="0" relativeHeight="268282880" behindDoc="1" locked="0" layoutInCell="1" allowOverlap="1">
            <wp:simplePos x="0" y="0"/>
            <wp:positionH relativeFrom="page">
              <wp:posOffset>763270</wp:posOffset>
            </wp:positionH>
            <wp:positionV relativeFrom="paragraph">
              <wp:posOffset>272415</wp:posOffset>
            </wp:positionV>
            <wp:extent cx="6184265" cy="6073775"/>
            <wp:effectExtent l="0" t="0" r="0" b="0"/>
            <wp:wrapNone/>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如果需要立即解决问题，就选择口头沟通；如果问题比较重要，口头沟通后再进行书面确认；如果要批评一个人或解决与别人的冲突，最好是采用非正式口头沟通；如果不起作用或解决不了，再用正式书面沟通。</w:t>
      </w:r>
    </w:p>
    <w:p>
      <w:pPr>
        <w:pStyle w:val="4"/>
        <w:spacing w:before="2"/>
        <w:ind w:left="640"/>
      </w:pPr>
      <w:r>
        <w:t>*人们在进行口头沟通时，口头的语言表达只能传达全部信息的45%，而大约55……的信息是通过“非口头语言”传达的</w:t>
      </w:r>
    </w:p>
    <w:p>
      <w:pPr>
        <w:pStyle w:val="8"/>
        <w:numPr>
          <w:ilvl w:val="1"/>
          <w:numId w:val="168"/>
        </w:numPr>
        <w:tabs>
          <w:tab w:val="left" w:pos="640"/>
        </w:tabs>
        <w:spacing w:before="22" w:after="0" w:line="240" w:lineRule="auto"/>
        <w:ind w:left="640" w:right="0" w:hanging="420"/>
        <w:jc w:val="left"/>
        <w:rPr>
          <w:sz w:val="18"/>
        </w:rPr>
      </w:pPr>
      <w:r>
        <w:pict>
          <v:rect id="_x0000_s1197" o:spid="_x0000_s1197" o:spt="1" style="position:absolute;left:0pt;margin-left:57pt;margin-top:3.95pt;height:11.75pt;width:54.35pt;mso-position-horizontal-relative:page;z-index:-152576;mso-width-relative:page;mso-height-relative:page;" fillcolor="#FFFF00" filled="t" stroked="f" coordsize="21600,21600">
            <v:path/>
            <v:fill on="t" focussize="0,0"/>
            <v:stroke on="f"/>
            <v:imagedata o:title=""/>
            <o:lock v:ext="edit"/>
          </v:rect>
        </w:pict>
      </w:r>
      <w:r>
        <w:rPr>
          <w:rFonts w:hint="eastAsia" w:ascii="Microsoft JhengHei" w:eastAsia="Microsoft JhengHei"/>
          <w:b/>
          <w:sz w:val="18"/>
          <w:u w:val="single"/>
        </w:rPr>
        <w:t>沟通管理计划</w:t>
      </w:r>
      <w:r>
        <w:rPr>
          <w:spacing w:val="-1"/>
          <w:sz w:val="18"/>
        </w:rPr>
        <w:t>是项目管理计划的组成部分，描述将如何规划，结构化、执行与监督项目沟通，以提高沟通的有效性。</w:t>
      </w:r>
    </w:p>
    <w:p>
      <w:pPr>
        <w:pStyle w:val="4"/>
        <w:spacing w:before="8"/>
        <w:rPr>
          <w:sz w:val="21"/>
        </w:rPr>
      </w:pPr>
    </w:p>
    <w:p>
      <w:pPr>
        <w:pStyle w:val="8"/>
        <w:numPr>
          <w:ilvl w:val="0"/>
          <w:numId w:val="168"/>
        </w:numPr>
        <w:tabs>
          <w:tab w:val="left" w:pos="639"/>
          <w:tab w:val="left" w:pos="640"/>
        </w:tabs>
        <w:spacing w:before="75" w:after="0" w:line="240" w:lineRule="auto"/>
        <w:ind w:left="640" w:right="0" w:hanging="420"/>
        <w:jc w:val="left"/>
        <w:rPr>
          <w:sz w:val="18"/>
        </w:rPr>
      </w:pPr>
      <w:r>
        <w:rPr>
          <w:sz w:val="18"/>
        </w:rPr>
        <w:t>管理沟通</w:t>
      </w:r>
    </w:p>
    <w:p>
      <w:pPr>
        <w:pStyle w:val="8"/>
        <w:numPr>
          <w:ilvl w:val="1"/>
          <w:numId w:val="168"/>
        </w:numPr>
        <w:tabs>
          <w:tab w:val="left" w:pos="640"/>
        </w:tabs>
        <w:spacing w:before="81" w:after="0" w:line="240" w:lineRule="auto"/>
        <w:ind w:left="640" w:right="0" w:hanging="420"/>
        <w:jc w:val="left"/>
        <w:rPr>
          <w:sz w:val="18"/>
        </w:rPr>
      </w:pPr>
      <w:r>
        <w:rPr>
          <w:sz w:val="18"/>
        </w:rPr>
        <w:t>本过程不局限于发布相关信息，它还设法确保信息以适当的格式正确生成和送达目标受众。</w:t>
      </w:r>
    </w:p>
    <w:p>
      <w:pPr>
        <w:pStyle w:val="8"/>
        <w:numPr>
          <w:ilvl w:val="1"/>
          <w:numId w:val="168"/>
        </w:numPr>
        <w:tabs>
          <w:tab w:val="left" w:pos="640"/>
        </w:tabs>
        <w:spacing w:before="23" w:after="0" w:line="247" w:lineRule="auto"/>
        <w:ind w:left="640" w:right="418" w:hanging="420"/>
        <w:jc w:val="both"/>
        <w:rPr>
          <w:sz w:val="18"/>
        </w:rPr>
      </w:pPr>
      <w:r>
        <w:rPr>
          <w:spacing w:val="-2"/>
          <w:sz w:val="18"/>
        </w:rPr>
        <w:t>沟通管理计划的定义，</w:t>
      </w:r>
      <w:r>
        <w:rPr>
          <w:rFonts w:hint="eastAsia" w:ascii="Microsoft JhengHei" w:eastAsia="Microsoft JhengHei"/>
          <w:b/>
          <w:sz w:val="18"/>
          <w:shd w:val="clear" w:color="auto" w:fill="FFFF00"/>
        </w:rPr>
        <w:t>工作绩效报告会通过本过程传递给项目相关方</w:t>
      </w:r>
      <w:r>
        <w:rPr>
          <w:spacing w:val="-5"/>
          <w:sz w:val="18"/>
        </w:rPr>
        <w:t>。工作绩效报告的典型示例包括</w:t>
      </w:r>
      <w:r>
        <w:rPr>
          <w:rFonts w:hint="eastAsia" w:ascii="Microsoft JhengHei" w:eastAsia="Microsoft JhengHei"/>
          <w:b/>
          <w:sz w:val="18"/>
          <w:shd w:val="clear" w:color="auto" w:fill="FFFF00"/>
        </w:rPr>
        <w:t>状态报告和进展报告</w:t>
      </w:r>
      <w:r>
        <w:rPr>
          <w:spacing w:val="-20"/>
          <w:sz w:val="18"/>
        </w:rPr>
        <w:t>。</w:t>
      </w:r>
      <w:r>
        <w:rPr>
          <w:rFonts w:hint="eastAsia" w:ascii="Microsoft JhengHei" w:eastAsia="Microsoft JhengHei"/>
          <w:b/>
          <w:spacing w:val="-6"/>
          <w:sz w:val="18"/>
          <w:u w:val="single"/>
        </w:rPr>
        <w:t>工作</w:t>
      </w:r>
      <w:r>
        <w:rPr>
          <w:rFonts w:hint="eastAsia" w:ascii="Microsoft JhengHei" w:eastAsia="Microsoft JhengHei"/>
          <w:b/>
          <w:spacing w:val="-160"/>
          <w:sz w:val="18"/>
          <w:u w:val="single"/>
        </w:rPr>
        <w:t>绩</w:t>
      </w:r>
      <w:r>
        <w:rPr>
          <w:rFonts w:hint="eastAsia" w:ascii="Microsoft JhengHei" w:eastAsia="Microsoft JhengHei"/>
          <w:b/>
          <w:spacing w:val="-4"/>
          <w:sz w:val="18"/>
          <w:u w:val="single"/>
        </w:rPr>
        <w:t>效报告可以包含挣值图表和信息、趋势线和预测、储备燃尽图、缺陷直方图、合同绩效信息以及风险概述信息</w:t>
      </w:r>
      <w:r>
        <w:rPr>
          <w:spacing w:val="-5"/>
          <w:sz w:val="18"/>
        </w:rPr>
        <w:t>。可以表现为有助于引起关注、制定决策和采取行动的仪表指示图、热点报告、信号灯图或其他形式。</w:t>
      </w:r>
    </w:p>
    <w:p>
      <w:pPr>
        <w:pStyle w:val="4"/>
      </w:pPr>
    </w:p>
    <w:p>
      <w:pPr>
        <w:pStyle w:val="8"/>
        <w:numPr>
          <w:ilvl w:val="0"/>
          <w:numId w:val="168"/>
        </w:numPr>
        <w:tabs>
          <w:tab w:val="left" w:pos="639"/>
          <w:tab w:val="left" w:pos="640"/>
        </w:tabs>
        <w:spacing w:before="157" w:after="0" w:line="240" w:lineRule="auto"/>
        <w:ind w:left="640" w:right="0" w:hanging="420"/>
        <w:jc w:val="left"/>
        <w:rPr>
          <w:sz w:val="18"/>
        </w:rPr>
      </w:pPr>
      <w:r>
        <w:rPr>
          <w:sz w:val="18"/>
        </w:rPr>
        <w:t>监督沟通</w:t>
      </w:r>
    </w:p>
    <w:p>
      <w:pPr>
        <w:pStyle w:val="8"/>
        <w:numPr>
          <w:ilvl w:val="1"/>
          <w:numId w:val="168"/>
        </w:numPr>
        <w:tabs>
          <w:tab w:val="left" w:pos="640"/>
        </w:tabs>
        <w:spacing w:before="82" w:after="0" w:line="324" w:lineRule="auto"/>
        <w:ind w:left="640" w:right="329" w:hanging="420"/>
        <w:jc w:val="left"/>
        <w:rPr>
          <w:sz w:val="18"/>
        </w:rPr>
      </w:pPr>
      <w:r>
        <w:rPr>
          <w:spacing w:val="-4"/>
          <w:sz w:val="18"/>
        </w:rPr>
        <w:t>项目沟通的影响和结果应该接受认真的评估和监督，以确保在正确的时间，通过正确的渠道，将正确的内容</w:t>
      </w:r>
      <w:r>
        <w:rPr>
          <w:sz w:val="18"/>
        </w:rPr>
        <w:t>（发送方和接收方对其理解一致</w:t>
      </w:r>
      <w:r>
        <w:rPr>
          <w:spacing w:val="-22"/>
          <w:sz w:val="18"/>
        </w:rPr>
        <w:t>）</w:t>
      </w:r>
      <w:r>
        <w:rPr>
          <w:spacing w:val="-8"/>
          <w:sz w:val="18"/>
        </w:rPr>
        <w:t>传递给正确的受众。监督沟通可能需要采取各种方法，例如，开展客户满意度调查、整理经验教训、开展团队观察、</w:t>
      </w:r>
      <w:r>
        <w:rPr>
          <w:sz w:val="18"/>
        </w:rPr>
        <w:t>审查问题日志中的数据，或评估相关方参与度评估矩阵中的变更。</w:t>
      </w:r>
    </w:p>
    <w:p>
      <w:pPr>
        <w:pStyle w:val="4"/>
        <w:spacing w:before="6"/>
        <w:rPr>
          <w:sz w:val="24"/>
        </w:rPr>
      </w:pPr>
    </w:p>
    <w:p>
      <w:pPr>
        <w:pStyle w:val="4"/>
        <w:ind w:left="220"/>
      </w:pPr>
      <w:r>
        <w:t>【题目】</w:t>
      </w:r>
    </w:p>
    <w:p>
      <w:pPr>
        <w:pStyle w:val="8"/>
        <w:numPr>
          <w:ilvl w:val="0"/>
          <w:numId w:val="169"/>
        </w:numPr>
        <w:tabs>
          <w:tab w:val="left" w:pos="580"/>
        </w:tabs>
        <w:spacing w:before="37" w:after="0" w:line="225" w:lineRule="auto"/>
        <w:ind w:left="580" w:right="413" w:hanging="360"/>
        <w:jc w:val="left"/>
        <w:rPr>
          <w:rFonts w:hint="eastAsia" w:ascii="Microsoft JhengHei" w:eastAsia="Microsoft JhengHei"/>
          <w:b/>
          <w:sz w:val="18"/>
        </w:rPr>
      </w:pPr>
      <w:r>
        <w:rPr>
          <w:spacing w:val="-6"/>
          <w:sz w:val="18"/>
        </w:rPr>
        <w:t xml:space="preserve">在虚拟团人中，项目经理应确保所有相关方共同理解之前确定的项目政策。项目经理应通过何种方法确定项目沟通的复杂性？ </w:t>
      </w:r>
      <w:r>
        <w:rPr>
          <w:rFonts w:hint="eastAsia" w:ascii="Microsoft JhengHei" w:eastAsia="Microsoft JhengHei"/>
          <w:b/>
          <w:spacing w:val="-14"/>
          <w:sz w:val="18"/>
          <w:u w:val="single"/>
        </w:rPr>
        <w:t>沟</w:t>
      </w:r>
      <w:r>
        <w:rPr>
          <w:rFonts w:hint="eastAsia" w:ascii="Microsoft JhengHei" w:eastAsia="Microsoft JhengHei"/>
          <w:b/>
          <w:sz w:val="18"/>
          <w:u w:val="single"/>
        </w:rPr>
        <w:t>通需求分析</w:t>
      </w:r>
    </w:p>
    <w:p>
      <w:pPr>
        <w:pStyle w:val="8"/>
        <w:numPr>
          <w:ilvl w:val="0"/>
          <w:numId w:val="169"/>
        </w:numPr>
        <w:tabs>
          <w:tab w:val="left" w:pos="580"/>
        </w:tabs>
        <w:spacing w:before="47" w:after="0" w:line="264" w:lineRule="auto"/>
        <w:ind w:left="580" w:right="444" w:hanging="360"/>
        <w:jc w:val="left"/>
        <w:rPr>
          <w:sz w:val="18"/>
        </w:rPr>
      </w:pPr>
      <w:r>
        <w:rPr>
          <w:spacing w:val="-1"/>
          <w:sz w:val="18"/>
        </w:rPr>
        <w:t xml:space="preserve">你负责的项目涉及各个国家不同地方的用户，你现在需要收集他们对产品的意见反馈，做为项目经理你应该使用哪种沟通方式？ </w:t>
      </w:r>
      <w:r>
        <w:rPr>
          <w:rFonts w:hint="eastAsia" w:ascii="Microsoft JhengHei" w:eastAsia="Microsoft JhengHei"/>
          <w:b/>
          <w:sz w:val="18"/>
          <w:u w:val="single"/>
        </w:rPr>
        <w:t>推式沟通</w:t>
      </w:r>
      <w:r>
        <w:rPr>
          <w:rFonts w:hint="eastAsia" w:ascii="Microsoft JhengHei" w:eastAsia="Microsoft JhengHei"/>
          <w:b/>
          <w:spacing w:val="4"/>
          <w:sz w:val="18"/>
        </w:rPr>
        <w:t xml:space="preserve"> </w:t>
      </w:r>
      <w:r>
        <w:rPr>
          <w:spacing w:val="-1"/>
          <w:sz w:val="18"/>
        </w:rPr>
        <w:t>因为仅是收集意见反馈，并没有进行再沟通</w:t>
      </w:r>
    </w:p>
    <w:p>
      <w:pPr>
        <w:pStyle w:val="8"/>
        <w:numPr>
          <w:ilvl w:val="0"/>
          <w:numId w:val="169"/>
        </w:numPr>
        <w:tabs>
          <w:tab w:val="left" w:pos="580"/>
        </w:tabs>
        <w:spacing w:before="6" w:after="0" w:line="264" w:lineRule="auto"/>
        <w:ind w:left="580" w:right="440" w:hanging="360"/>
        <w:jc w:val="left"/>
        <w:rPr>
          <w:rFonts w:hint="eastAsia" w:ascii="Microsoft JhengHei" w:eastAsia="Microsoft JhengHei"/>
          <w:b/>
          <w:sz w:val="18"/>
        </w:rPr>
      </w:pPr>
      <w:r>
        <w:rPr>
          <w:sz w:val="18"/>
        </w:rPr>
        <w:t>使用挣值管理分析之后，项目经理识别到任务A资金有盈余，而任务B资金不足。项目经理希望将任务A的资金转移到任务B</w:t>
      </w:r>
      <w:r>
        <w:rPr>
          <w:spacing w:val="-5"/>
          <w:sz w:val="18"/>
        </w:rPr>
        <w:t>。项目</w:t>
      </w:r>
      <w:r>
        <w:rPr>
          <w:sz w:val="18"/>
        </w:rPr>
        <w:t xml:space="preserve">经理应使用下列哪一项向客户沟通当前资金状况? </w:t>
      </w:r>
      <w:r>
        <w:rPr>
          <w:rFonts w:hint="eastAsia" w:ascii="Microsoft JhengHei" w:eastAsia="Microsoft JhengHei"/>
          <w:b/>
          <w:sz w:val="18"/>
          <w:u w:val="single"/>
        </w:rPr>
        <w:t>工作绩效报告</w:t>
      </w:r>
    </w:p>
    <w:p>
      <w:pPr>
        <w:spacing w:after="0" w:line="264" w:lineRule="auto"/>
        <w:jc w:val="left"/>
        <w:rPr>
          <w:rFonts w:hint="eastAsia" w:ascii="Microsoft JhengHei" w:eastAsia="Microsoft JhengHei"/>
          <w:sz w:val="18"/>
        </w:rPr>
        <w:sectPr>
          <w:pgSz w:w="11910" w:h="16840"/>
          <w:pgMar w:top="1100" w:right="300" w:bottom="440" w:left="500" w:header="880" w:footer="259" w:gutter="0"/>
        </w:sectPr>
      </w:pPr>
    </w:p>
    <w:p>
      <w:pPr>
        <w:pStyle w:val="4"/>
        <w:spacing w:before="17"/>
        <w:rPr>
          <w:rFonts w:ascii="Microsoft JhengHei"/>
          <w:b/>
          <w:sz w:val="16"/>
        </w:rPr>
      </w:pPr>
    </w:p>
    <w:p>
      <w:pPr>
        <w:pStyle w:val="2"/>
        <w:tabs>
          <w:tab w:val="left" w:pos="1828"/>
        </w:tabs>
      </w:pPr>
      <w:r>
        <w:t>第十一章</w:t>
      </w:r>
      <w:r>
        <w:tab/>
      </w:r>
      <w:r>
        <w:t>项目风险管理</w:t>
      </w:r>
    </w:p>
    <w:p>
      <w:pPr>
        <w:pStyle w:val="3"/>
        <w:spacing w:before="277"/>
      </w:pPr>
      <w:r>
        <w:drawing>
          <wp:anchor distT="0" distB="0" distL="0" distR="0" simplePos="0" relativeHeight="268282880"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1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项目风险管理过程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984"/>
        <w:gridCol w:w="3600"/>
        <w:gridCol w:w="3365"/>
        <w:gridCol w:w="2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72" w:type="dxa"/>
          </w:tcPr>
          <w:p>
            <w:pPr>
              <w:pStyle w:val="9"/>
              <w:spacing w:line="292" w:lineRule="exact"/>
              <w:ind w:left="153"/>
              <w:rPr>
                <w:rFonts w:hint="eastAsia" w:ascii="Microsoft JhengHei" w:eastAsia="Microsoft JhengHei"/>
                <w:b/>
                <w:sz w:val="18"/>
              </w:rPr>
            </w:pPr>
            <w:r>
              <w:rPr>
                <w:rFonts w:hint="eastAsia" w:ascii="Microsoft JhengHei" w:eastAsia="Microsoft JhengHei"/>
                <w:b/>
                <w:sz w:val="18"/>
              </w:rPr>
              <w:t>过程</w:t>
            </w:r>
          </w:p>
        </w:tc>
        <w:tc>
          <w:tcPr>
            <w:tcW w:w="984" w:type="dxa"/>
          </w:tcPr>
          <w:p>
            <w:pPr>
              <w:pStyle w:val="9"/>
              <w:spacing w:line="292" w:lineRule="exact"/>
              <w:ind w:left="129"/>
              <w:rPr>
                <w:rFonts w:hint="eastAsia" w:ascii="Microsoft JhengHei" w:eastAsia="Microsoft JhengHei"/>
                <w:b/>
                <w:sz w:val="18"/>
              </w:rPr>
            </w:pPr>
            <w:r>
              <w:rPr>
                <w:rFonts w:hint="eastAsia" w:ascii="Microsoft JhengHei" w:eastAsia="Microsoft JhengHei"/>
                <w:b/>
                <w:sz w:val="18"/>
              </w:rPr>
              <w:t>过程名称</w:t>
            </w:r>
          </w:p>
        </w:tc>
        <w:tc>
          <w:tcPr>
            <w:tcW w:w="3600" w:type="dxa"/>
          </w:tcPr>
          <w:p>
            <w:pPr>
              <w:pStyle w:val="9"/>
              <w:spacing w:line="292" w:lineRule="exact"/>
              <w:ind w:left="70" w:right="60"/>
              <w:jc w:val="center"/>
              <w:rPr>
                <w:rFonts w:hint="eastAsia" w:ascii="Microsoft JhengHei" w:eastAsia="Microsoft JhengHei"/>
                <w:b/>
                <w:sz w:val="18"/>
              </w:rPr>
            </w:pPr>
            <w:r>
              <w:rPr>
                <w:rFonts w:hint="eastAsia" w:ascii="Microsoft JhengHei" w:eastAsia="Microsoft JhengHei"/>
                <w:b/>
                <w:sz w:val="18"/>
              </w:rPr>
              <w:t>定义</w:t>
            </w:r>
          </w:p>
        </w:tc>
        <w:tc>
          <w:tcPr>
            <w:tcW w:w="3365" w:type="dxa"/>
          </w:tcPr>
          <w:p>
            <w:pPr>
              <w:pStyle w:val="9"/>
              <w:spacing w:line="292" w:lineRule="exact"/>
              <w:ind w:left="90" w:right="73"/>
              <w:jc w:val="center"/>
              <w:rPr>
                <w:rFonts w:hint="eastAsia" w:ascii="Microsoft JhengHei" w:eastAsia="Microsoft JhengHei"/>
                <w:b/>
                <w:sz w:val="18"/>
              </w:rPr>
            </w:pPr>
            <w:r>
              <w:rPr>
                <w:rFonts w:hint="eastAsia" w:ascii="Microsoft JhengHei" w:eastAsia="Microsoft JhengHei"/>
                <w:b/>
                <w:sz w:val="18"/>
              </w:rPr>
              <w:t>作用</w:t>
            </w:r>
          </w:p>
        </w:tc>
        <w:tc>
          <w:tcPr>
            <w:tcW w:w="2261" w:type="dxa"/>
          </w:tcPr>
          <w:p>
            <w:pPr>
              <w:pStyle w:val="9"/>
              <w:spacing w:line="292" w:lineRule="exact"/>
              <w:ind w:left="932" w:right="919"/>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tcPr>
          <w:p>
            <w:pPr>
              <w:pStyle w:val="9"/>
              <w:spacing w:before="40"/>
              <w:rPr>
                <w:sz w:val="18"/>
              </w:rPr>
            </w:pPr>
            <w:r>
              <w:rPr>
                <w:sz w:val="18"/>
              </w:rPr>
              <w:t>规划</w:t>
            </w:r>
          </w:p>
        </w:tc>
        <w:tc>
          <w:tcPr>
            <w:tcW w:w="984" w:type="dxa"/>
          </w:tcPr>
          <w:p>
            <w:pPr>
              <w:pStyle w:val="9"/>
              <w:spacing w:before="40" w:line="324" w:lineRule="auto"/>
              <w:ind w:left="108" w:right="76"/>
              <w:rPr>
                <w:sz w:val="18"/>
              </w:rPr>
            </w:pPr>
            <w:r>
              <w:rPr>
                <w:sz w:val="18"/>
              </w:rPr>
              <w:t>规划风险管理</w:t>
            </w:r>
          </w:p>
        </w:tc>
        <w:tc>
          <w:tcPr>
            <w:tcW w:w="3600" w:type="dxa"/>
          </w:tcPr>
          <w:p>
            <w:pPr>
              <w:pStyle w:val="9"/>
              <w:spacing w:before="40"/>
              <w:ind w:left="108"/>
              <w:rPr>
                <w:sz w:val="18"/>
              </w:rPr>
            </w:pPr>
            <w:r>
              <w:rPr>
                <w:sz w:val="18"/>
              </w:rPr>
              <w:t>如何实施项目风险管理活动的过程</w:t>
            </w:r>
          </w:p>
        </w:tc>
        <w:tc>
          <w:tcPr>
            <w:tcW w:w="3365" w:type="dxa"/>
          </w:tcPr>
          <w:p>
            <w:pPr>
              <w:pStyle w:val="9"/>
              <w:spacing w:before="40" w:line="324" w:lineRule="auto"/>
              <w:ind w:left="108" w:right="93"/>
              <w:rPr>
                <w:sz w:val="18"/>
              </w:rPr>
            </w:pPr>
            <w:r>
              <w:rPr>
                <w:spacing w:val="-11"/>
                <w:sz w:val="18"/>
              </w:rPr>
              <w:t>确保风险管理的水平、方法和可见度与项目风险程度，以及项目对组织和其他相关</w:t>
            </w:r>
          </w:p>
          <w:p>
            <w:pPr>
              <w:pStyle w:val="9"/>
              <w:spacing w:before="2"/>
              <w:ind w:left="108"/>
              <w:rPr>
                <w:sz w:val="18"/>
              </w:rPr>
            </w:pPr>
            <w:r>
              <w:rPr>
                <w:sz w:val="18"/>
              </w:rPr>
              <w:t>方的重要程度相匹配</w:t>
            </w:r>
          </w:p>
        </w:tc>
        <w:tc>
          <w:tcPr>
            <w:tcW w:w="2261" w:type="dxa"/>
          </w:tcPr>
          <w:p>
            <w:pPr>
              <w:pStyle w:val="9"/>
              <w:spacing w:before="40" w:line="324" w:lineRule="auto"/>
              <w:ind w:left="109" w:right="159"/>
              <w:rPr>
                <w:sz w:val="18"/>
              </w:rPr>
            </w:pPr>
            <w:r>
              <w:rPr>
                <w:sz w:val="18"/>
              </w:rPr>
              <w:t>本过程仅开展一次或仅在项目的预定义点开展。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672" w:type="dxa"/>
          </w:tcPr>
          <w:p>
            <w:pPr>
              <w:pStyle w:val="9"/>
              <w:spacing w:before="43"/>
              <w:rPr>
                <w:sz w:val="18"/>
              </w:rPr>
            </w:pPr>
            <w:r>
              <w:rPr>
                <w:sz w:val="18"/>
              </w:rPr>
              <w:t>规划</w:t>
            </w:r>
          </w:p>
        </w:tc>
        <w:tc>
          <w:tcPr>
            <w:tcW w:w="984" w:type="dxa"/>
          </w:tcPr>
          <w:p>
            <w:pPr>
              <w:pStyle w:val="9"/>
              <w:spacing w:before="43"/>
              <w:ind w:left="108"/>
              <w:rPr>
                <w:sz w:val="18"/>
              </w:rPr>
            </w:pPr>
            <w:r>
              <w:rPr>
                <w:sz w:val="18"/>
              </w:rPr>
              <w:t>识别风险</w:t>
            </w:r>
          </w:p>
        </w:tc>
        <w:tc>
          <w:tcPr>
            <w:tcW w:w="3600" w:type="dxa"/>
          </w:tcPr>
          <w:p>
            <w:pPr>
              <w:pStyle w:val="9"/>
              <w:spacing w:before="43" w:line="324" w:lineRule="auto"/>
              <w:ind w:left="108" w:right="38"/>
              <w:rPr>
                <w:sz w:val="18"/>
              </w:rPr>
            </w:pPr>
            <w:r>
              <w:rPr>
                <w:sz w:val="18"/>
              </w:rPr>
              <w:t>识别单个项目风险，以及整体项目风险的来源，并记录风险特征的过程</w:t>
            </w:r>
          </w:p>
        </w:tc>
        <w:tc>
          <w:tcPr>
            <w:tcW w:w="3365" w:type="dxa"/>
          </w:tcPr>
          <w:p>
            <w:pPr>
              <w:pStyle w:val="9"/>
              <w:spacing w:before="43"/>
              <w:ind w:left="108"/>
              <w:rPr>
                <w:sz w:val="18"/>
              </w:rPr>
            </w:pPr>
            <w:r>
              <w:rPr>
                <w:sz w:val="18"/>
              </w:rPr>
              <w:t>记录现有的单个项目风险，以及整体项目</w:t>
            </w:r>
          </w:p>
          <w:p>
            <w:pPr>
              <w:pStyle w:val="9"/>
              <w:spacing w:before="2" w:line="310" w:lineRule="atLeast"/>
              <w:ind w:left="108" w:right="95"/>
              <w:rPr>
                <w:sz w:val="18"/>
              </w:rPr>
            </w:pPr>
            <w:r>
              <w:rPr>
                <w:spacing w:val="-12"/>
                <w:sz w:val="18"/>
              </w:rPr>
              <w:t>风险的来源；同时，汇集相关信息，以便</w:t>
            </w:r>
            <w:r>
              <w:rPr>
                <w:sz w:val="18"/>
              </w:rPr>
              <w:t>项目团队能够恰当应对已识别的风险</w:t>
            </w:r>
          </w:p>
        </w:tc>
        <w:tc>
          <w:tcPr>
            <w:tcW w:w="2261" w:type="dxa"/>
          </w:tcPr>
          <w:p>
            <w:pPr>
              <w:pStyle w:val="9"/>
              <w:spacing w:before="43" w:line="324" w:lineRule="auto"/>
              <w:ind w:left="109" w:right="93"/>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672" w:type="dxa"/>
          </w:tcPr>
          <w:p>
            <w:pPr>
              <w:pStyle w:val="9"/>
              <w:spacing w:before="40"/>
              <w:rPr>
                <w:sz w:val="18"/>
              </w:rPr>
            </w:pPr>
            <w:r>
              <w:rPr>
                <w:sz w:val="18"/>
              </w:rPr>
              <w:t>规划</w:t>
            </w:r>
          </w:p>
        </w:tc>
        <w:tc>
          <w:tcPr>
            <w:tcW w:w="984" w:type="dxa"/>
          </w:tcPr>
          <w:p>
            <w:pPr>
              <w:pStyle w:val="9"/>
              <w:spacing w:before="40" w:line="324" w:lineRule="auto"/>
              <w:ind w:left="108" w:right="76"/>
              <w:rPr>
                <w:sz w:val="18"/>
              </w:rPr>
            </w:pPr>
            <w:r>
              <w:rPr>
                <w:sz w:val="18"/>
              </w:rPr>
              <w:t>实施定性风险分析</w:t>
            </w:r>
          </w:p>
        </w:tc>
        <w:tc>
          <w:tcPr>
            <w:tcW w:w="3600" w:type="dxa"/>
          </w:tcPr>
          <w:p>
            <w:pPr>
              <w:pStyle w:val="9"/>
              <w:spacing w:before="40" w:line="324" w:lineRule="auto"/>
              <w:ind w:left="108" w:right="37"/>
              <w:rPr>
                <w:sz w:val="18"/>
              </w:rPr>
            </w:pPr>
            <w:r>
              <w:rPr>
                <w:sz w:val="18"/>
              </w:rPr>
              <w:t>通过评估单个项目风险发生的概率和影响以及其他特征，对风险进行优先级排序，从</w:t>
            </w:r>
          </w:p>
          <w:p>
            <w:pPr>
              <w:pStyle w:val="9"/>
              <w:spacing w:before="2"/>
              <w:ind w:left="108"/>
              <w:rPr>
                <w:sz w:val="18"/>
              </w:rPr>
            </w:pPr>
            <w:r>
              <w:rPr>
                <w:sz w:val="18"/>
              </w:rPr>
              <w:t>而为后续分析或行动提供基础的过程</w:t>
            </w:r>
          </w:p>
        </w:tc>
        <w:tc>
          <w:tcPr>
            <w:tcW w:w="3365" w:type="dxa"/>
          </w:tcPr>
          <w:p>
            <w:pPr>
              <w:pStyle w:val="9"/>
              <w:spacing w:before="40"/>
              <w:ind w:left="108"/>
              <w:rPr>
                <w:sz w:val="18"/>
              </w:rPr>
            </w:pPr>
            <w:r>
              <w:rPr>
                <w:sz w:val="18"/>
              </w:rPr>
              <w:t>关注高优先级的风险</w:t>
            </w:r>
          </w:p>
        </w:tc>
        <w:tc>
          <w:tcPr>
            <w:tcW w:w="2261" w:type="dxa"/>
          </w:tcPr>
          <w:p>
            <w:pPr>
              <w:pStyle w:val="9"/>
              <w:spacing w:before="40" w:line="324" w:lineRule="auto"/>
              <w:ind w:left="109" w:right="93"/>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tcPr>
          <w:p>
            <w:pPr>
              <w:pStyle w:val="9"/>
              <w:spacing w:before="40"/>
              <w:rPr>
                <w:sz w:val="18"/>
              </w:rPr>
            </w:pPr>
            <w:r>
              <w:rPr>
                <w:sz w:val="18"/>
              </w:rPr>
              <w:t>规划</w:t>
            </w:r>
          </w:p>
        </w:tc>
        <w:tc>
          <w:tcPr>
            <w:tcW w:w="984" w:type="dxa"/>
          </w:tcPr>
          <w:p>
            <w:pPr>
              <w:pStyle w:val="9"/>
              <w:spacing w:before="40" w:line="324" w:lineRule="auto"/>
              <w:ind w:left="108" w:right="76"/>
              <w:rPr>
                <w:sz w:val="18"/>
              </w:rPr>
            </w:pPr>
            <w:r>
              <w:rPr>
                <w:sz w:val="18"/>
              </w:rPr>
              <w:t>实施定量风险分析</w:t>
            </w:r>
          </w:p>
        </w:tc>
        <w:tc>
          <w:tcPr>
            <w:tcW w:w="3600" w:type="dxa"/>
          </w:tcPr>
          <w:p>
            <w:pPr>
              <w:pStyle w:val="9"/>
              <w:spacing w:before="40" w:line="324" w:lineRule="auto"/>
              <w:ind w:left="108" w:right="97"/>
              <w:rPr>
                <w:sz w:val="18"/>
              </w:rPr>
            </w:pPr>
            <w:r>
              <w:rPr>
                <w:sz w:val="18"/>
              </w:rPr>
              <w:t>就已识别的单个项目风险和其他不确定性的来源对整个项目目标的综合影响进行定</w:t>
            </w:r>
          </w:p>
          <w:p>
            <w:pPr>
              <w:pStyle w:val="9"/>
              <w:spacing w:before="2"/>
              <w:ind w:left="108"/>
              <w:rPr>
                <w:sz w:val="18"/>
              </w:rPr>
            </w:pPr>
            <w:r>
              <w:rPr>
                <w:sz w:val="18"/>
              </w:rPr>
              <w:t>量分析的过程</w:t>
            </w:r>
          </w:p>
        </w:tc>
        <w:tc>
          <w:tcPr>
            <w:tcW w:w="3365" w:type="dxa"/>
          </w:tcPr>
          <w:p>
            <w:pPr>
              <w:pStyle w:val="9"/>
              <w:spacing w:before="40" w:line="324" w:lineRule="auto"/>
              <w:ind w:left="108" w:right="93"/>
              <w:rPr>
                <w:sz w:val="18"/>
              </w:rPr>
            </w:pPr>
            <w:r>
              <w:rPr>
                <w:spacing w:val="-10"/>
                <w:sz w:val="18"/>
              </w:rPr>
              <w:t>量化整体项目风险敞口，并提供额外的定</w:t>
            </w:r>
            <w:r>
              <w:rPr>
                <w:sz w:val="18"/>
              </w:rPr>
              <w:t>量风险信息，以支持风险应对规划</w:t>
            </w:r>
          </w:p>
        </w:tc>
        <w:tc>
          <w:tcPr>
            <w:tcW w:w="2261" w:type="dxa"/>
          </w:tcPr>
          <w:p>
            <w:pPr>
              <w:pStyle w:val="9"/>
              <w:spacing w:before="40" w:line="324" w:lineRule="auto"/>
              <w:ind w:left="109" w:right="93"/>
              <w:rPr>
                <w:sz w:val="18"/>
              </w:rPr>
            </w:pPr>
            <w:r>
              <w:rPr>
                <w:sz w:val="18"/>
              </w:rPr>
              <w:t>本过程并非每个项目必需，但如果采用，它会在</w:t>
            </w:r>
          </w:p>
          <w:p>
            <w:pPr>
              <w:pStyle w:val="9"/>
              <w:spacing w:before="2"/>
              <w:ind w:left="109"/>
              <w:rPr>
                <w:sz w:val="18"/>
              </w:rPr>
            </w:pPr>
            <w:r>
              <w:rPr>
                <w:sz w:val="18"/>
              </w:rPr>
              <w:t>整个项目期间持续开展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672" w:type="dxa"/>
          </w:tcPr>
          <w:p>
            <w:pPr>
              <w:pStyle w:val="9"/>
              <w:spacing w:before="40"/>
              <w:rPr>
                <w:sz w:val="18"/>
              </w:rPr>
            </w:pPr>
            <w:r>
              <w:rPr>
                <w:sz w:val="18"/>
              </w:rPr>
              <w:t>规划</w:t>
            </w:r>
          </w:p>
        </w:tc>
        <w:tc>
          <w:tcPr>
            <w:tcW w:w="984" w:type="dxa"/>
          </w:tcPr>
          <w:p>
            <w:pPr>
              <w:pStyle w:val="9"/>
              <w:spacing w:before="40" w:line="324" w:lineRule="auto"/>
              <w:ind w:left="108" w:right="76"/>
              <w:rPr>
                <w:sz w:val="18"/>
              </w:rPr>
            </w:pPr>
            <w:r>
              <w:rPr>
                <w:sz w:val="18"/>
              </w:rPr>
              <w:t>规划风险应对</w:t>
            </w:r>
          </w:p>
        </w:tc>
        <w:tc>
          <w:tcPr>
            <w:tcW w:w="3600" w:type="dxa"/>
          </w:tcPr>
          <w:p>
            <w:pPr>
              <w:pStyle w:val="9"/>
              <w:spacing w:before="40" w:line="324" w:lineRule="auto"/>
              <w:ind w:left="108" w:right="95"/>
              <w:jc w:val="both"/>
              <w:rPr>
                <w:sz w:val="18"/>
              </w:rPr>
            </w:pPr>
            <w:r>
              <w:rPr>
                <w:spacing w:val="-5"/>
                <w:sz w:val="18"/>
              </w:rPr>
              <w:t>为处理整体项目风险敞口，以及应对单个项</w:t>
            </w:r>
            <w:r>
              <w:rPr>
                <w:spacing w:val="-7"/>
                <w:sz w:val="18"/>
              </w:rPr>
              <w:t>目风险，而制定可选方案、选择应对策略并</w:t>
            </w:r>
            <w:r>
              <w:rPr>
                <w:sz w:val="18"/>
              </w:rPr>
              <w:t>商定应对行动的过程</w:t>
            </w:r>
          </w:p>
        </w:tc>
        <w:tc>
          <w:tcPr>
            <w:tcW w:w="3365" w:type="dxa"/>
          </w:tcPr>
          <w:p>
            <w:pPr>
              <w:pStyle w:val="9"/>
              <w:spacing w:before="40" w:line="324" w:lineRule="auto"/>
              <w:ind w:left="108" w:right="93"/>
              <w:jc w:val="both"/>
              <w:rPr>
                <w:sz w:val="18"/>
              </w:rPr>
            </w:pPr>
            <w:r>
              <w:rPr>
                <w:spacing w:val="3"/>
                <w:sz w:val="18"/>
              </w:rPr>
              <w:t>制定应对整体项目风险和单个项目风险</w:t>
            </w:r>
            <w:r>
              <w:rPr>
                <w:spacing w:val="-11"/>
                <w:sz w:val="18"/>
              </w:rPr>
              <w:t>的适当方法，还将分配资源，并根据需要</w:t>
            </w:r>
            <w:r>
              <w:rPr>
                <w:spacing w:val="3"/>
                <w:sz w:val="18"/>
              </w:rPr>
              <w:t>将相关活动添加进项目文件和项目管理</w:t>
            </w:r>
          </w:p>
          <w:p>
            <w:pPr>
              <w:pStyle w:val="9"/>
              <w:spacing w:before="2"/>
              <w:ind w:left="108"/>
              <w:jc w:val="both"/>
              <w:rPr>
                <w:sz w:val="18"/>
              </w:rPr>
            </w:pPr>
            <w:r>
              <w:rPr>
                <w:sz w:val="18"/>
              </w:rPr>
              <w:t>计划</w:t>
            </w:r>
          </w:p>
        </w:tc>
        <w:tc>
          <w:tcPr>
            <w:tcW w:w="2261" w:type="dxa"/>
          </w:tcPr>
          <w:p>
            <w:pPr>
              <w:pStyle w:val="9"/>
              <w:spacing w:before="40" w:line="324" w:lineRule="auto"/>
              <w:ind w:left="109" w:right="159"/>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tcPr>
          <w:p>
            <w:pPr>
              <w:pStyle w:val="9"/>
              <w:spacing w:before="40"/>
              <w:rPr>
                <w:sz w:val="18"/>
              </w:rPr>
            </w:pPr>
            <w:r>
              <w:rPr>
                <w:sz w:val="18"/>
              </w:rPr>
              <w:t>执行</w:t>
            </w:r>
          </w:p>
        </w:tc>
        <w:tc>
          <w:tcPr>
            <w:tcW w:w="984" w:type="dxa"/>
          </w:tcPr>
          <w:p>
            <w:pPr>
              <w:pStyle w:val="9"/>
              <w:spacing w:before="40" w:line="324" w:lineRule="auto"/>
              <w:ind w:left="108" w:right="76"/>
              <w:rPr>
                <w:sz w:val="18"/>
              </w:rPr>
            </w:pPr>
            <w:r>
              <w:rPr>
                <w:sz w:val="18"/>
              </w:rPr>
              <w:t>实施风险应对</w:t>
            </w:r>
          </w:p>
        </w:tc>
        <w:tc>
          <w:tcPr>
            <w:tcW w:w="3600" w:type="dxa"/>
          </w:tcPr>
          <w:p>
            <w:pPr>
              <w:pStyle w:val="9"/>
              <w:spacing w:before="40"/>
              <w:ind w:left="108"/>
              <w:rPr>
                <w:sz w:val="18"/>
              </w:rPr>
            </w:pPr>
            <w:r>
              <w:rPr>
                <w:sz w:val="18"/>
              </w:rPr>
              <w:t>执行商定的风险应对计划的过程</w:t>
            </w:r>
          </w:p>
        </w:tc>
        <w:tc>
          <w:tcPr>
            <w:tcW w:w="3365" w:type="dxa"/>
          </w:tcPr>
          <w:p>
            <w:pPr>
              <w:pStyle w:val="9"/>
              <w:spacing w:before="40" w:line="324" w:lineRule="auto"/>
              <w:ind w:left="108" w:right="93"/>
              <w:rPr>
                <w:sz w:val="18"/>
              </w:rPr>
            </w:pPr>
            <w:r>
              <w:rPr>
                <w:spacing w:val="-7"/>
                <w:sz w:val="18"/>
              </w:rPr>
              <w:t>确保按计划执行商定的风险应对措施，来</w:t>
            </w:r>
            <w:r>
              <w:rPr>
                <w:spacing w:val="-10"/>
                <w:sz w:val="18"/>
              </w:rPr>
              <w:t>管理整体项目风险敞口、最小化单个项目</w:t>
            </w:r>
          </w:p>
          <w:p>
            <w:pPr>
              <w:pStyle w:val="9"/>
              <w:spacing w:before="2"/>
              <w:ind w:left="108"/>
              <w:rPr>
                <w:sz w:val="18"/>
              </w:rPr>
            </w:pPr>
            <w:r>
              <w:rPr>
                <w:sz w:val="18"/>
              </w:rPr>
              <w:t>威胁，以及最大化单个项目机会</w:t>
            </w:r>
          </w:p>
        </w:tc>
        <w:tc>
          <w:tcPr>
            <w:tcW w:w="2261" w:type="dxa"/>
          </w:tcPr>
          <w:p>
            <w:pPr>
              <w:pStyle w:val="9"/>
              <w:spacing w:before="40" w:line="324" w:lineRule="auto"/>
              <w:ind w:left="109" w:right="93"/>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672" w:type="dxa"/>
          </w:tcPr>
          <w:p>
            <w:pPr>
              <w:pStyle w:val="9"/>
              <w:spacing w:before="40"/>
              <w:rPr>
                <w:sz w:val="18"/>
              </w:rPr>
            </w:pPr>
            <w:r>
              <w:rPr>
                <w:sz w:val="18"/>
              </w:rPr>
              <w:t>监控</w:t>
            </w:r>
          </w:p>
        </w:tc>
        <w:tc>
          <w:tcPr>
            <w:tcW w:w="984" w:type="dxa"/>
          </w:tcPr>
          <w:p>
            <w:pPr>
              <w:pStyle w:val="9"/>
              <w:spacing w:before="40"/>
              <w:ind w:left="108"/>
              <w:rPr>
                <w:sz w:val="18"/>
              </w:rPr>
            </w:pPr>
            <w:r>
              <w:rPr>
                <w:sz w:val="18"/>
              </w:rPr>
              <w:t>监督风险</w:t>
            </w:r>
          </w:p>
        </w:tc>
        <w:tc>
          <w:tcPr>
            <w:tcW w:w="3600" w:type="dxa"/>
          </w:tcPr>
          <w:p>
            <w:pPr>
              <w:pStyle w:val="9"/>
              <w:spacing w:before="40" w:line="324" w:lineRule="auto"/>
              <w:ind w:left="108" w:right="38"/>
              <w:rPr>
                <w:sz w:val="18"/>
              </w:rPr>
            </w:pPr>
            <w:r>
              <w:rPr>
                <w:sz w:val="18"/>
              </w:rPr>
              <w:t>在整个项目期间，监督商定的风险应对计划的实施、跟踪已识别风险、识别和分析新风</w:t>
            </w:r>
          </w:p>
          <w:p>
            <w:pPr>
              <w:pStyle w:val="9"/>
              <w:spacing w:before="2"/>
              <w:ind w:left="108"/>
              <w:rPr>
                <w:sz w:val="18"/>
              </w:rPr>
            </w:pPr>
            <w:r>
              <w:rPr>
                <w:sz w:val="18"/>
              </w:rPr>
              <w:t>险，以及评估风险管理有效性的过程</w:t>
            </w:r>
          </w:p>
        </w:tc>
        <w:tc>
          <w:tcPr>
            <w:tcW w:w="3365" w:type="dxa"/>
          </w:tcPr>
          <w:p>
            <w:pPr>
              <w:pStyle w:val="9"/>
              <w:spacing w:before="40" w:line="324" w:lineRule="auto"/>
              <w:ind w:left="108" w:right="97"/>
              <w:rPr>
                <w:sz w:val="18"/>
              </w:rPr>
            </w:pPr>
            <w:r>
              <w:rPr>
                <w:sz w:val="18"/>
              </w:rPr>
              <w:t>使项目决策都基于关于整体项目风险敞口和单个项目风险的当前信息</w:t>
            </w:r>
          </w:p>
        </w:tc>
        <w:tc>
          <w:tcPr>
            <w:tcW w:w="2261" w:type="dxa"/>
          </w:tcPr>
          <w:p>
            <w:pPr>
              <w:pStyle w:val="9"/>
              <w:spacing w:before="40" w:line="324" w:lineRule="auto"/>
              <w:ind w:left="109" w:right="93"/>
              <w:rPr>
                <w:sz w:val="18"/>
              </w:rPr>
            </w:pPr>
            <w:r>
              <w:rPr>
                <w:sz w:val="18"/>
              </w:rPr>
              <w:t>本过程需要在整个项目期间开展</w:t>
            </w:r>
          </w:p>
        </w:tc>
      </w:tr>
    </w:tbl>
    <w:p>
      <w:pPr>
        <w:pStyle w:val="8"/>
        <w:numPr>
          <w:ilvl w:val="1"/>
          <w:numId w:val="170"/>
        </w:numPr>
        <w:tabs>
          <w:tab w:val="left" w:pos="640"/>
        </w:tabs>
        <w:spacing w:before="0" w:after="0" w:line="240" w:lineRule="auto"/>
        <w:ind w:left="640" w:right="0" w:hanging="420"/>
        <w:jc w:val="left"/>
        <w:rPr>
          <w:sz w:val="18"/>
        </w:rPr>
      </w:pPr>
      <w:r>
        <w:rPr>
          <w:sz w:val="18"/>
        </w:rPr>
        <w:t>项目风险管理的</w:t>
      </w:r>
      <w:r>
        <w:rPr>
          <w:rFonts w:hint="eastAsia" w:ascii="Microsoft JhengHei" w:eastAsia="Microsoft JhengHei"/>
          <w:b/>
          <w:sz w:val="18"/>
          <w:shd w:val="clear" w:color="auto" w:fill="FFFF00"/>
        </w:rPr>
        <w:t>目标在于提高正面风险的概率和（或）影响，降低负面风险的概率和（或）</w:t>
      </w:r>
      <w:r>
        <w:rPr>
          <w:rFonts w:hint="eastAsia" w:ascii="Microsoft JhengHei" w:eastAsia="Microsoft JhengHei"/>
          <w:b/>
          <w:spacing w:val="3"/>
          <w:sz w:val="18"/>
          <w:shd w:val="clear" w:color="auto" w:fill="FFFF00"/>
        </w:rPr>
        <w:t>影响</w:t>
      </w:r>
      <w:r>
        <w:rPr>
          <w:spacing w:val="-1"/>
          <w:sz w:val="18"/>
        </w:rPr>
        <w:t>，从而提高项目成功的可能性。</w:t>
      </w:r>
    </w:p>
    <w:p>
      <w:pPr>
        <w:pStyle w:val="8"/>
        <w:numPr>
          <w:ilvl w:val="1"/>
          <w:numId w:val="170"/>
        </w:numPr>
        <w:tabs>
          <w:tab w:val="left" w:pos="640"/>
        </w:tabs>
        <w:spacing w:before="40" w:after="0" w:line="324" w:lineRule="auto"/>
        <w:ind w:left="640" w:right="418" w:hanging="420"/>
        <w:jc w:val="left"/>
        <w:rPr>
          <w:sz w:val="18"/>
        </w:rPr>
      </w:pPr>
      <w:r>
        <w:rPr>
          <w:spacing w:val="-4"/>
          <w:sz w:val="18"/>
        </w:rPr>
        <w:t>项目风险管理旨在识别和管理未被其他项目管理过程所管理的风险。如果不妥善管理，这些风险有可能导致项目偏离计划，无法</w:t>
      </w:r>
      <w:r>
        <w:rPr>
          <w:sz w:val="18"/>
        </w:rPr>
        <w:t>达成既定的项目目标。因此，项目风险管理的有效性直接关乎项目成功与否。</w:t>
      </w:r>
    </w:p>
    <w:p>
      <w:pPr>
        <w:pStyle w:val="8"/>
        <w:numPr>
          <w:ilvl w:val="1"/>
          <w:numId w:val="170"/>
        </w:numPr>
        <w:tabs>
          <w:tab w:val="left" w:pos="640"/>
        </w:tabs>
        <w:spacing w:before="1" w:after="0" w:line="240" w:lineRule="auto"/>
        <w:ind w:left="640" w:right="0" w:hanging="420"/>
        <w:jc w:val="left"/>
        <w:rPr>
          <w:sz w:val="18"/>
        </w:rPr>
      </w:pPr>
      <w:r>
        <w:rPr>
          <w:sz w:val="18"/>
        </w:rPr>
        <w:t>单个项目风险是一旦发生，会对一个或多个项目目标产生正面或负面影响的不确定事件或条件</w:t>
      </w:r>
    </w:p>
    <w:p>
      <w:pPr>
        <w:pStyle w:val="8"/>
        <w:numPr>
          <w:ilvl w:val="1"/>
          <w:numId w:val="170"/>
        </w:numPr>
        <w:tabs>
          <w:tab w:val="left" w:pos="640"/>
        </w:tabs>
        <w:spacing w:before="82" w:after="0" w:line="324" w:lineRule="auto"/>
        <w:ind w:left="640" w:right="417" w:hanging="420"/>
        <w:jc w:val="left"/>
        <w:rPr>
          <w:sz w:val="18"/>
        </w:rPr>
      </w:pPr>
      <w:r>
        <w:rPr>
          <w:spacing w:val="-3"/>
          <w:sz w:val="18"/>
        </w:rPr>
        <w:t>整体项目风险是不确定性对项目整体的影响，是相关方面临的项目结果正面和负面变异区间。它源于包括单个风险在内的所有不</w:t>
      </w:r>
      <w:r>
        <w:rPr>
          <w:sz w:val="18"/>
        </w:rPr>
        <w:t>确定性</w:t>
      </w:r>
    </w:p>
    <w:p>
      <w:pPr>
        <w:pStyle w:val="8"/>
        <w:numPr>
          <w:ilvl w:val="1"/>
          <w:numId w:val="170"/>
        </w:numPr>
        <w:tabs>
          <w:tab w:val="left" w:pos="640"/>
        </w:tabs>
        <w:spacing w:before="1" w:after="0" w:line="240" w:lineRule="auto"/>
        <w:ind w:left="640" w:right="0" w:hanging="420"/>
        <w:jc w:val="left"/>
        <w:rPr>
          <w:sz w:val="18"/>
        </w:rPr>
      </w:pPr>
      <w:r>
        <w:rPr>
          <w:sz w:val="18"/>
        </w:rPr>
        <w:t>风险临界值反映了组织与项目相关方的风险偏好程度，是项目目标的可接受的变异程度</w:t>
      </w:r>
    </w:p>
    <w:p>
      <w:pPr>
        <w:pStyle w:val="8"/>
        <w:numPr>
          <w:ilvl w:val="1"/>
          <w:numId w:val="170"/>
        </w:numPr>
        <w:tabs>
          <w:tab w:val="left" w:pos="640"/>
        </w:tabs>
        <w:spacing w:before="81" w:after="41" w:line="240" w:lineRule="auto"/>
        <w:ind w:left="640" w:right="0" w:hanging="420"/>
        <w:jc w:val="left"/>
        <w:rPr>
          <w:sz w:val="18"/>
        </w:rPr>
      </w:pPr>
      <w:r>
        <w:rPr>
          <w:sz w:val="18"/>
        </w:rPr>
        <w:t>风险的类型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02"/>
        <w:gridCol w:w="97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1102" w:type="dxa"/>
          </w:tcPr>
          <w:p>
            <w:pPr>
              <w:pStyle w:val="9"/>
              <w:spacing w:line="292" w:lineRule="exact"/>
              <w:ind w:left="189"/>
              <w:rPr>
                <w:rFonts w:hint="eastAsia" w:ascii="Microsoft JhengHei" w:eastAsia="Microsoft JhengHei"/>
                <w:b/>
                <w:sz w:val="18"/>
              </w:rPr>
            </w:pPr>
            <w:r>
              <w:rPr>
                <w:rFonts w:hint="eastAsia" w:ascii="Microsoft JhengHei" w:eastAsia="Microsoft JhengHei"/>
                <w:b/>
                <w:sz w:val="18"/>
              </w:rPr>
              <w:t>风险名称</w:t>
            </w:r>
          </w:p>
        </w:tc>
        <w:tc>
          <w:tcPr>
            <w:tcW w:w="9781" w:type="dxa"/>
          </w:tcPr>
          <w:p>
            <w:pPr>
              <w:pStyle w:val="9"/>
              <w:spacing w:line="292" w:lineRule="exact"/>
              <w:ind w:left="89" w:right="77"/>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102" w:type="dxa"/>
          </w:tcPr>
          <w:p>
            <w:pPr>
              <w:pStyle w:val="9"/>
              <w:spacing w:before="40"/>
              <w:rPr>
                <w:sz w:val="18"/>
              </w:rPr>
            </w:pPr>
            <w:r>
              <w:rPr>
                <w:sz w:val="18"/>
              </w:rPr>
              <w:t>已知-已知</w:t>
            </w:r>
          </w:p>
          <w:p>
            <w:pPr>
              <w:pStyle w:val="9"/>
              <w:spacing w:before="82"/>
              <w:rPr>
                <w:sz w:val="18"/>
              </w:rPr>
            </w:pPr>
            <w:r>
              <w:rPr>
                <w:sz w:val="18"/>
              </w:rPr>
              <w:t>风险</w:t>
            </w:r>
          </w:p>
        </w:tc>
        <w:tc>
          <w:tcPr>
            <w:tcW w:w="9781" w:type="dxa"/>
          </w:tcPr>
          <w:p>
            <w:pPr>
              <w:pStyle w:val="9"/>
              <w:spacing w:before="40"/>
              <w:rPr>
                <w:sz w:val="18"/>
              </w:rPr>
            </w:pPr>
            <w:r>
              <w:rPr>
                <w:sz w:val="18"/>
              </w:rPr>
              <w:t>已经识别出并分析过的风险，人们知道它们是什么风险以及发生的可能性和后果，通常按计算出的风险金额计入具体的项</w:t>
            </w:r>
          </w:p>
          <w:p>
            <w:pPr>
              <w:pStyle w:val="9"/>
              <w:spacing w:before="82"/>
              <w:rPr>
                <w:sz w:val="18"/>
              </w:rPr>
            </w:pPr>
            <w:r>
              <w:rPr>
                <w:sz w:val="18"/>
              </w:rPr>
              <w:t>目工作的成本中。也就是说，对已知-已知的风险，其成本（按预期货币价值计算）直接计入项目各项活动中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102" w:type="dxa"/>
          </w:tcPr>
          <w:p>
            <w:pPr>
              <w:pStyle w:val="9"/>
              <w:spacing w:before="40"/>
              <w:rPr>
                <w:sz w:val="18"/>
              </w:rPr>
            </w:pPr>
            <w:r>
              <w:rPr>
                <w:sz w:val="18"/>
              </w:rPr>
              <w:t>已知-未知</w:t>
            </w:r>
          </w:p>
          <w:p>
            <w:pPr>
              <w:pStyle w:val="9"/>
              <w:spacing w:before="82"/>
              <w:rPr>
                <w:sz w:val="18"/>
              </w:rPr>
            </w:pPr>
            <w:r>
              <w:rPr>
                <w:sz w:val="18"/>
              </w:rPr>
              <w:t>风险</w:t>
            </w:r>
          </w:p>
        </w:tc>
        <w:tc>
          <w:tcPr>
            <w:tcW w:w="9781" w:type="dxa"/>
          </w:tcPr>
          <w:p>
            <w:pPr>
              <w:pStyle w:val="9"/>
              <w:spacing w:before="40"/>
              <w:rPr>
                <w:sz w:val="18"/>
              </w:rPr>
            </w:pPr>
            <w:r>
              <w:rPr>
                <w:sz w:val="18"/>
              </w:rPr>
              <w:t>已经识别出但其发生概率或后果还不清楚的风险，通常可以用应急储备（包括应急时间和资金）来应付。应该储备是项目</w:t>
            </w:r>
          </w:p>
          <w:p>
            <w:pPr>
              <w:pStyle w:val="9"/>
              <w:spacing w:before="82"/>
              <w:rPr>
                <w:sz w:val="18"/>
              </w:rPr>
            </w:pPr>
            <w:r>
              <w:rPr>
                <w:sz w:val="18"/>
              </w:rPr>
              <w:t>成本基准的组成部分之一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102" w:type="dxa"/>
          </w:tcPr>
          <w:p>
            <w:pPr>
              <w:pStyle w:val="9"/>
              <w:spacing w:before="40"/>
              <w:rPr>
                <w:sz w:val="18"/>
              </w:rPr>
            </w:pPr>
            <w:r>
              <w:rPr>
                <w:sz w:val="18"/>
              </w:rPr>
              <w:t>未知-未知</w:t>
            </w:r>
          </w:p>
          <w:p>
            <w:pPr>
              <w:pStyle w:val="9"/>
              <w:spacing w:before="82"/>
              <w:rPr>
                <w:sz w:val="18"/>
              </w:rPr>
            </w:pPr>
            <w:r>
              <w:rPr>
                <w:sz w:val="18"/>
              </w:rPr>
              <w:t>风险</w:t>
            </w:r>
          </w:p>
        </w:tc>
        <w:tc>
          <w:tcPr>
            <w:tcW w:w="9781" w:type="dxa"/>
          </w:tcPr>
          <w:p>
            <w:pPr>
              <w:pStyle w:val="9"/>
              <w:spacing w:before="40"/>
              <w:rPr>
                <w:sz w:val="18"/>
              </w:rPr>
            </w:pPr>
            <w:r>
              <w:rPr>
                <w:sz w:val="18"/>
              </w:rPr>
              <w:t>过去从未遇到过的、完成未知的风险。万一发生，就用管理储备来应付。对未知-未知风险的管理，通常不是项目经理的责</w:t>
            </w:r>
          </w:p>
          <w:p>
            <w:pPr>
              <w:pStyle w:val="9"/>
              <w:spacing w:before="82"/>
              <w:rPr>
                <w:sz w:val="18"/>
              </w:rPr>
            </w:pPr>
            <w:r>
              <w:rPr>
                <w:sz w:val="18"/>
              </w:rPr>
              <w:t>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102" w:type="dxa"/>
          </w:tcPr>
          <w:p>
            <w:pPr>
              <w:pStyle w:val="9"/>
              <w:spacing w:before="40"/>
              <w:rPr>
                <w:sz w:val="18"/>
              </w:rPr>
            </w:pPr>
            <w:r>
              <w:rPr>
                <w:sz w:val="18"/>
              </w:rPr>
              <w:t>残余风险</w:t>
            </w:r>
          </w:p>
        </w:tc>
        <w:tc>
          <w:tcPr>
            <w:tcW w:w="9781" w:type="dxa"/>
          </w:tcPr>
          <w:p>
            <w:pPr>
              <w:pStyle w:val="9"/>
              <w:spacing w:before="40" w:line="324" w:lineRule="auto"/>
              <w:ind w:right="121"/>
              <w:rPr>
                <w:sz w:val="18"/>
              </w:rPr>
            </w:pPr>
            <w:r>
              <w:rPr>
                <w:sz w:val="18"/>
              </w:rPr>
              <w:t>在采取风险应对措施之后仍然存在的风险，也就是那些未能为项目团队所控制的战略风险和各经营流程的流程风险。残余风险是那些未制定主动应对错杀泊风险，包括已识别但被接受的风险和未识别出来的风险。残余风险通常是可接受的。如</w:t>
            </w:r>
          </w:p>
          <w:p>
            <w:pPr>
              <w:pStyle w:val="9"/>
              <w:spacing w:before="2"/>
              <w:rPr>
                <w:sz w:val="18"/>
              </w:rPr>
            </w:pPr>
            <w:r>
              <w:rPr>
                <w:sz w:val="18"/>
              </w:rPr>
              <w:t>果残余风险超过组织的可接受风险水平，项目团队则必须安排进一步的风险应对措施，将残余风险降低到可接受的水平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102" w:type="dxa"/>
          </w:tcPr>
          <w:p>
            <w:pPr>
              <w:pStyle w:val="9"/>
              <w:spacing w:before="43"/>
              <w:rPr>
                <w:sz w:val="18"/>
              </w:rPr>
            </w:pPr>
            <w:r>
              <w:rPr>
                <w:sz w:val="18"/>
              </w:rPr>
              <w:t>次生风险</w:t>
            </w:r>
          </w:p>
        </w:tc>
        <w:tc>
          <w:tcPr>
            <w:tcW w:w="9781" w:type="dxa"/>
          </w:tcPr>
          <w:p>
            <w:pPr>
              <w:pStyle w:val="9"/>
              <w:spacing w:before="43"/>
              <w:ind w:left="89" w:right="102"/>
              <w:jc w:val="center"/>
              <w:rPr>
                <w:sz w:val="18"/>
              </w:rPr>
            </w:pPr>
            <w:r>
              <w:rPr>
                <w:sz w:val="18"/>
              </w:rPr>
              <w:t>应对一个风险而导致的风险。如果不应对前一个风险，后一个风险（次生风险）就不会发生。对于次生风险，项目团队应</w:t>
            </w:r>
          </w:p>
        </w:tc>
      </w:tr>
    </w:tbl>
    <w:p>
      <w:pPr>
        <w:spacing w:after="0"/>
        <w:jc w:val="center"/>
        <w:rPr>
          <w:sz w:val="18"/>
        </w:rPr>
        <w:sectPr>
          <w:pgSz w:w="11910" w:h="16840"/>
          <w:pgMar w:top="1100" w:right="300" w:bottom="440" w:left="500" w:header="880" w:footer="259" w:gutter="0"/>
        </w:sectPr>
      </w:pPr>
    </w:p>
    <w:p>
      <w:pPr>
        <w:pStyle w:val="4"/>
        <w:spacing w:before="8"/>
        <w:rPr>
          <w:sz w:val="2"/>
        </w:rPr>
      </w:pPr>
    </w:p>
    <w:p>
      <w:pPr>
        <w:tabs>
          <w:tab w:val="left" w:pos="1209"/>
        </w:tabs>
        <w:spacing w:line="240" w:lineRule="auto"/>
        <w:ind w:left="107" w:right="0" w:firstLine="0"/>
        <w:rPr>
          <w:sz w:val="20"/>
        </w:rPr>
      </w:pPr>
      <w:r>
        <w:rPr>
          <w:sz w:val="20"/>
        </w:rPr>
        <w:pict>
          <v:group id="_x0000_s1198" o:spid="_x0000_s1198" o:spt="203" style="height:16.7pt;width:0.5pt;" coordsize="10,334">
            <o:lock v:ext="edit"/>
            <v:line id="_x0000_s1199" o:spid="_x0000_s1199" o:spt="20" style="position:absolute;left:5;top:0;height:334;width:0;" stroked="t" coordsize="21600,21600">
              <v:path arrowok="t"/>
              <v:fill focussize="0,0"/>
              <v:stroke weight="0.48pt" color="#000000"/>
              <v:imagedata o:title=""/>
              <o:lock v:ext="edit"/>
            </v:line>
            <w10:wrap type="none"/>
            <w10:anchorlock/>
          </v:group>
        </w:pict>
      </w:r>
      <w:r>
        <w:rPr>
          <w:sz w:val="20"/>
        </w:rPr>
        <w:tab/>
      </w:r>
      <w:r>
        <w:rPr>
          <w:sz w:val="20"/>
        </w:rPr>
        <w:pict>
          <v:group id="_x0000_s1200" o:spid="_x0000_s1200" o:spt="203" style="height:16.7pt;width:489.6pt;" coordsize="9792,334">
            <o:lock v:ext="edit"/>
            <v:line id="_x0000_s1201" o:spid="_x0000_s1201" o:spt="20" style="position:absolute;left:10;top:5;height:0;width:9771;" stroked="t" coordsize="21600,21600">
              <v:path arrowok="t"/>
              <v:fill focussize="0,0"/>
              <v:stroke weight="0.48pt" color="#000000"/>
              <v:imagedata o:title=""/>
              <o:lock v:ext="edit"/>
            </v:line>
            <v:line id="_x0000_s1202" o:spid="_x0000_s1202" o:spt="20" style="position:absolute;left:5;top:0;height:334;width:0;" stroked="t" coordsize="21600,21600">
              <v:path arrowok="t"/>
              <v:fill focussize="0,0"/>
              <v:stroke weight="0.48pt" color="#000000"/>
              <v:imagedata o:title=""/>
              <o:lock v:ext="edit"/>
            </v:line>
            <v:line id="_x0000_s1203" o:spid="_x0000_s1203" o:spt="20" style="position:absolute;left:10;top:329;height:0;width:9771;" stroked="t" coordsize="21600,21600">
              <v:path arrowok="t"/>
              <v:fill focussize="0,0"/>
              <v:stroke weight="0.48pt" color="#000000"/>
              <v:imagedata o:title=""/>
              <o:lock v:ext="edit"/>
            </v:line>
            <v:line id="_x0000_s1204" o:spid="_x0000_s1204" o:spt="20" style="position:absolute;left:9786;top:0;height:334;width:0;" stroked="t" coordsize="21600,21600">
              <v:path arrowok="t"/>
              <v:fill focussize="0,0"/>
              <v:stroke weight="0.48pt" color="#000000"/>
              <v:imagedata o:title=""/>
              <o:lock v:ext="edit"/>
            </v:line>
            <v:shape id="_x0000_s1205" o:spid="_x0000_s1205" o:spt="202" type="#_x0000_t202" style="position:absolute;left:9;top:9;height:315;width:9772;" filled="f" stroked="f" coordsize="21600,21600">
              <v:path/>
              <v:fill on="f" focussize="0,0"/>
              <v:stroke on="f" joinstyle="miter"/>
              <v:imagedata o:title=""/>
              <o:lock v:ext="edit"/>
              <v:textbox inset="0mm,0mm,0mm,0mm">
                <w:txbxContent>
                  <w:p>
                    <w:pPr>
                      <w:spacing w:before="43"/>
                      <w:ind w:left="103" w:right="0" w:firstLine="0"/>
                      <w:jc w:val="left"/>
                      <w:rPr>
                        <w:sz w:val="18"/>
                      </w:rPr>
                    </w:pPr>
                    <w:r>
                      <w:rPr>
                        <w:sz w:val="18"/>
                      </w:rPr>
                      <w:t>当识别并规划应对措施</w:t>
                    </w:r>
                  </w:p>
                </w:txbxContent>
              </v:textbox>
            </v:shape>
            <w10:wrap type="none"/>
            <w10:anchorlock/>
          </v:group>
        </w:pict>
      </w:r>
    </w:p>
    <w:p>
      <w:pPr>
        <w:pStyle w:val="4"/>
        <w:spacing w:before="9"/>
        <w:ind w:left="220"/>
      </w:pPr>
      <w:r>
        <w:t>*如题目中提到未知风险，一般应理解为需要用管理储备来支付的未知-未知风险</w:t>
      </w:r>
    </w:p>
    <w:p>
      <w:pPr>
        <w:pStyle w:val="8"/>
        <w:numPr>
          <w:ilvl w:val="0"/>
          <w:numId w:val="170"/>
        </w:numPr>
        <w:tabs>
          <w:tab w:val="left" w:pos="639"/>
          <w:tab w:val="left" w:pos="640"/>
        </w:tabs>
        <w:spacing w:before="82" w:after="0" w:line="240" w:lineRule="auto"/>
        <w:ind w:left="640" w:right="0" w:hanging="420"/>
        <w:jc w:val="left"/>
        <w:rPr>
          <w:sz w:val="18"/>
        </w:rPr>
      </w:pPr>
      <w:r>
        <w:rPr>
          <w:sz w:val="18"/>
        </w:rPr>
        <w:t>规划风险管理</w:t>
      </w:r>
    </w:p>
    <w:p>
      <w:pPr>
        <w:pStyle w:val="8"/>
        <w:numPr>
          <w:ilvl w:val="1"/>
          <w:numId w:val="170"/>
        </w:numPr>
        <w:tabs>
          <w:tab w:val="left" w:pos="640"/>
        </w:tabs>
        <w:spacing w:before="81" w:after="41" w:line="240" w:lineRule="auto"/>
        <w:ind w:left="640" w:right="0" w:hanging="420"/>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1141095</wp:posOffset>
            </wp:positionV>
            <wp:extent cx="6184265" cy="6073775"/>
            <wp:effectExtent l="0" t="0" r="0" b="0"/>
            <wp:wrapNone/>
            <wp:docPr id="1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风险管理计划的组成内容</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2"/>
        <w:gridCol w:w="87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952" w:type="dxa"/>
          </w:tcPr>
          <w:p>
            <w:pPr>
              <w:pStyle w:val="9"/>
              <w:spacing w:line="292" w:lineRule="exact"/>
              <w:ind w:left="777" w:right="765"/>
              <w:jc w:val="center"/>
              <w:rPr>
                <w:rFonts w:hint="eastAsia" w:ascii="Microsoft JhengHei" w:eastAsia="Microsoft JhengHei"/>
                <w:b/>
                <w:sz w:val="18"/>
              </w:rPr>
            </w:pPr>
            <w:r>
              <w:rPr>
                <w:rFonts w:hint="eastAsia" w:ascii="Microsoft JhengHei" w:eastAsia="Microsoft JhengHei"/>
                <w:b/>
                <w:sz w:val="18"/>
              </w:rPr>
              <w:t>内容</w:t>
            </w:r>
          </w:p>
        </w:tc>
        <w:tc>
          <w:tcPr>
            <w:tcW w:w="8733" w:type="dxa"/>
          </w:tcPr>
          <w:p>
            <w:pPr>
              <w:pStyle w:val="9"/>
              <w:spacing w:line="292" w:lineRule="exact"/>
              <w:ind w:left="4166" w:right="4157"/>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952" w:type="dxa"/>
          </w:tcPr>
          <w:p>
            <w:pPr>
              <w:pStyle w:val="9"/>
              <w:spacing w:before="40"/>
              <w:rPr>
                <w:sz w:val="18"/>
              </w:rPr>
            </w:pPr>
            <w:r>
              <w:rPr>
                <w:sz w:val="18"/>
              </w:rPr>
              <w:t>风险管理战略</w:t>
            </w:r>
          </w:p>
        </w:tc>
        <w:tc>
          <w:tcPr>
            <w:tcW w:w="8733" w:type="dxa"/>
          </w:tcPr>
          <w:p>
            <w:pPr>
              <w:pStyle w:val="9"/>
              <w:spacing w:before="40"/>
              <w:rPr>
                <w:sz w:val="18"/>
              </w:rPr>
            </w:pPr>
            <w:r>
              <w:rPr>
                <w:sz w:val="18"/>
              </w:rPr>
              <w:t>描述用于管理本项目的风险的一般方法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952" w:type="dxa"/>
          </w:tcPr>
          <w:p>
            <w:pPr>
              <w:pStyle w:val="9"/>
              <w:spacing w:before="40"/>
              <w:rPr>
                <w:sz w:val="18"/>
              </w:rPr>
            </w:pPr>
            <w:r>
              <w:rPr>
                <w:sz w:val="18"/>
              </w:rPr>
              <w:t>方法论</w:t>
            </w:r>
          </w:p>
        </w:tc>
        <w:tc>
          <w:tcPr>
            <w:tcW w:w="8733" w:type="dxa"/>
          </w:tcPr>
          <w:p>
            <w:pPr>
              <w:pStyle w:val="9"/>
              <w:spacing w:before="40"/>
              <w:rPr>
                <w:sz w:val="18"/>
              </w:rPr>
            </w:pPr>
            <w:r>
              <w:rPr>
                <w:sz w:val="18"/>
              </w:rPr>
              <w:t>确定项目风险管理将使用的方法、工具及数据来源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952" w:type="dxa"/>
          </w:tcPr>
          <w:p>
            <w:pPr>
              <w:pStyle w:val="9"/>
              <w:spacing w:before="40"/>
              <w:rPr>
                <w:sz w:val="18"/>
              </w:rPr>
            </w:pPr>
            <w:r>
              <w:rPr>
                <w:sz w:val="18"/>
              </w:rPr>
              <w:t>角色与职责</w:t>
            </w:r>
          </w:p>
        </w:tc>
        <w:tc>
          <w:tcPr>
            <w:tcW w:w="8733" w:type="dxa"/>
          </w:tcPr>
          <w:p>
            <w:pPr>
              <w:pStyle w:val="9"/>
              <w:spacing w:before="40"/>
              <w:rPr>
                <w:sz w:val="18"/>
              </w:rPr>
            </w:pPr>
            <w:r>
              <w:rPr>
                <w:sz w:val="18"/>
              </w:rPr>
              <w:t>确定每项活动的领导者和支持者，以及风险管理团队的成员，并明确其职责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952" w:type="dxa"/>
          </w:tcPr>
          <w:p>
            <w:pPr>
              <w:pStyle w:val="9"/>
              <w:spacing w:before="43"/>
              <w:rPr>
                <w:sz w:val="18"/>
              </w:rPr>
            </w:pPr>
            <w:r>
              <w:rPr>
                <w:sz w:val="18"/>
              </w:rPr>
              <w:t>资金</w:t>
            </w:r>
          </w:p>
        </w:tc>
        <w:tc>
          <w:tcPr>
            <w:tcW w:w="8733" w:type="dxa"/>
          </w:tcPr>
          <w:p>
            <w:pPr>
              <w:pStyle w:val="9"/>
              <w:spacing w:before="43"/>
              <w:rPr>
                <w:sz w:val="18"/>
              </w:rPr>
            </w:pPr>
            <w:r>
              <w:rPr>
                <w:sz w:val="18"/>
              </w:rPr>
              <w:t>确定开展项目风险管理活动所需的资金，并制定应急储备和管理储备的使用方案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952" w:type="dxa"/>
          </w:tcPr>
          <w:p>
            <w:pPr>
              <w:pStyle w:val="9"/>
              <w:spacing w:before="40"/>
              <w:rPr>
                <w:sz w:val="18"/>
              </w:rPr>
            </w:pPr>
            <w:r>
              <w:rPr>
                <w:sz w:val="18"/>
              </w:rPr>
              <w:t>时间安排</w:t>
            </w:r>
          </w:p>
        </w:tc>
        <w:tc>
          <w:tcPr>
            <w:tcW w:w="8733" w:type="dxa"/>
          </w:tcPr>
          <w:p>
            <w:pPr>
              <w:pStyle w:val="9"/>
              <w:spacing w:before="40"/>
              <w:rPr>
                <w:sz w:val="18"/>
              </w:rPr>
            </w:pPr>
            <w:r>
              <w:rPr>
                <w:sz w:val="18"/>
              </w:rPr>
              <w:t>确定在项目生命周期中实施风险管理过程的时间和频率，建立进度应急储备的使用方案，确定应纳入项目进</w:t>
            </w:r>
          </w:p>
          <w:p>
            <w:pPr>
              <w:pStyle w:val="9"/>
              <w:spacing w:before="82"/>
              <w:rPr>
                <w:sz w:val="18"/>
              </w:rPr>
            </w:pPr>
            <w:r>
              <w:rPr>
                <w:sz w:val="18"/>
              </w:rPr>
              <w:t>度计划的风险管理活动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952" w:type="dxa"/>
          </w:tcPr>
          <w:p>
            <w:pPr>
              <w:pStyle w:val="9"/>
              <w:spacing w:before="40"/>
              <w:rPr>
                <w:sz w:val="18"/>
              </w:rPr>
            </w:pPr>
            <w:r>
              <w:rPr>
                <w:sz w:val="18"/>
              </w:rPr>
              <w:t>风险类别</w:t>
            </w:r>
          </w:p>
        </w:tc>
        <w:tc>
          <w:tcPr>
            <w:tcW w:w="8733" w:type="dxa"/>
          </w:tcPr>
          <w:p>
            <w:pPr>
              <w:pStyle w:val="9"/>
              <w:spacing w:before="40"/>
              <w:rPr>
                <w:sz w:val="18"/>
              </w:rPr>
            </w:pPr>
            <w:r>
              <w:rPr>
                <w:sz w:val="18"/>
              </w:rPr>
              <w:t>风险类别提供了一个框架，确保在同一细节水平上全面、系统地识别各种风险，并提高识别风险过程的效果</w:t>
            </w:r>
          </w:p>
          <w:p>
            <w:pPr>
              <w:pStyle w:val="9"/>
              <w:spacing w:before="82"/>
              <w:rPr>
                <w:sz w:val="18"/>
              </w:rPr>
            </w:pPr>
            <w:r>
              <w:rPr>
                <w:sz w:val="18"/>
              </w:rPr>
              <w:t>和质量。可以是简单的分类清单或的RBS（风险分解结构）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952" w:type="dxa"/>
          </w:tcPr>
          <w:p>
            <w:pPr>
              <w:pStyle w:val="9"/>
              <w:spacing w:before="40"/>
              <w:rPr>
                <w:sz w:val="18"/>
              </w:rPr>
            </w:pPr>
            <w:r>
              <w:rPr>
                <w:sz w:val="18"/>
              </w:rPr>
              <w:t>风险概率和影响</w:t>
            </w:r>
          </w:p>
        </w:tc>
        <w:tc>
          <w:tcPr>
            <w:tcW w:w="8733" w:type="dxa"/>
          </w:tcPr>
          <w:p>
            <w:pPr>
              <w:pStyle w:val="9"/>
              <w:spacing w:before="40"/>
              <w:rPr>
                <w:sz w:val="18"/>
              </w:rPr>
            </w:pPr>
            <w:r>
              <w:rPr>
                <w:sz w:val="18"/>
              </w:rPr>
              <w:t>需要对风险的概率和影响划分层次，来确保定性分析过程的质量和可信度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952" w:type="dxa"/>
          </w:tcPr>
          <w:p>
            <w:pPr>
              <w:pStyle w:val="9"/>
              <w:spacing w:before="41"/>
              <w:rPr>
                <w:sz w:val="18"/>
              </w:rPr>
            </w:pPr>
            <w:r>
              <w:rPr>
                <w:sz w:val="18"/>
              </w:rPr>
              <w:t>概率和影响矩阵</w:t>
            </w:r>
          </w:p>
        </w:tc>
        <w:tc>
          <w:tcPr>
            <w:tcW w:w="8733" w:type="dxa"/>
          </w:tcPr>
          <w:p>
            <w:pPr>
              <w:pStyle w:val="9"/>
              <w:spacing w:before="41"/>
              <w:rPr>
                <w:sz w:val="18"/>
              </w:rPr>
            </w:pPr>
            <w:r>
              <w:rPr>
                <w:spacing w:val="-2"/>
                <w:sz w:val="18"/>
              </w:rPr>
              <w:t>根据风险可能对项目目标产生的影响，对风险进行优先排序。排序的典型方法是使用查询表或概率影响矩阵。</w:t>
            </w:r>
          </w:p>
          <w:p>
            <w:pPr>
              <w:pStyle w:val="9"/>
              <w:spacing w:before="81"/>
              <w:rPr>
                <w:sz w:val="18"/>
              </w:rPr>
            </w:pPr>
            <w:r>
              <w:rPr>
                <w:sz w:val="18"/>
              </w:rPr>
              <w:t>通常以组织来设定概率影响矩阵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952" w:type="dxa"/>
          </w:tcPr>
          <w:p>
            <w:pPr>
              <w:pStyle w:val="9"/>
              <w:spacing w:before="40"/>
              <w:rPr>
                <w:sz w:val="18"/>
              </w:rPr>
            </w:pPr>
            <w:r>
              <w:rPr>
                <w:sz w:val="18"/>
              </w:rPr>
              <w:t>修订的相关方承受力</w:t>
            </w:r>
          </w:p>
        </w:tc>
        <w:tc>
          <w:tcPr>
            <w:tcW w:w="8733" w:type="dxa"/>
          </w:tcPr>
          <w:p>
            <w:pPr>
              <w:pStyle w:val="9"/>
              <w:spacing w:before="40"/>
              <w:rPr>
                <w:sz w:val="18"/>
              </w:rPr>
            </w:pPr>
            <w:r>
              <w:rPr>
                <w:sz w:val="18"/>
              </w:rPr>
              <w:t>对相关方的承受力进行修订，以适应具体项目的情况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952" w:type="dxa"/>
          </w:tcPr>
          <w:p>
            <w:pPr>
              <w:pStyle w:val="9"/>
              <w:spacing w:before="43"/>
              <w:rPr>
                <w:sz w:val="18"/>
              </w:rPr>
            </w:pPr>
            <w:r>
              <w:rPr>
                <w:sz w:val="18"/>
              </w:rPr>
              <w:t>报告格式</w:t>
            </w:r>
          </w:p>
        </w:tc>
        <w:tc>
          <w:tcPr>
            <w:tcW w:w="8733" w:type="dxa"/>
          </w:tcPr>
          <w:p>
            <w:pPr>
              <w:pStyle w:val="9"/>
              <w:spacing w:before="43"/>
              <w:rPr>
                <w:sz w:val="18"/>
              </w:rPr>
            </w:pPr>
            <w:r>
              <w:rPr>
                <w:sz w:val="18"/>
              </w:rPr>
              <w:t>包括风险登记册的内容和格式，以及所需的其他风险报告的内容和格式，用于规定将如何对风险管理过程的</w:t>
            </w:r>
          </w:p>
          <w:p>
            <w:pPr>
              <w:pStyle w:val="9"/>
              <w:spacing w:before="81"/>
              <w:rPr>
                <w:sz w:val="18"/>
              </w:rPr>
            </w:pPr>
            <w:r>
              <w:rPr>
                <w:sz w:val="18"/>
              </w:rPr>
              <w:t>结果进行记当、分析和沟通。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952" w:type="dxa"/>
          </w:tcPr>
          <w:p>
            <w:pPr>
              <w:pStyle w:val="9"/>
              <w:spacing w:before="40"/>
              <w:rPr>
                <w:sz w:val="18"/>
              </w:rPr>
            </w:pPr>
            <w:r>
              <w:rPr>
                <w:sz w:val="18"/>
              </w:rPr>
              <w:t>跟踪</w:t>
            </w:r>
          </w:p>
        </w:tc>
        <w:tc>
          <w:tcPr>
            <w:tcW w:w="8733" w:type="dxa"/>
          </w:tcPr>
          <w:p>
            <w:pPr>
              <w:pStyle w:val="9"/>
              <w:spacing w:before="40"/>
              <w:rPr>
                <w:sz w:val="18"/>
              </w:rPr>
            </w:pPr>
            <w:r>
              <w:rPr>
                <w:sz w:val="18"/>
              </w:rPr>
              <w:t>规定将如何记录风险活动。这些记录可用于本项目或未来项目，可用于总结经验教训，还要规定是否需要以</w:t>
            </w:r>
          </w:p>
          <w:p>
            <w:pPr>
              <w:pStyle w:val="9"/>
              <w:spacing w:before="82"/>
              <w:rPr>
                <w:sz w:val="18"/>
              </w:rPr>
            </w:pPr>
            <w:r>
              <w:rPr>
                <w:sz w:val="18"/>
              </w:rPr>
              <w:t>及应该如何对风险管理过程进行审计</w:t>
            </w:r>
          </w:p>
        </w:tc>
      </w:tr>
    </w:tbl>
    <w:p>
      <w:pPr>
        <w:pStyle w:val="8"/>
        <w:numPr>
          <w:ilvl w:val="1"/>
          <w:numId w:val="170"/>
        </w:numPr>
        <w:tabs>
          <w:tab w:val="left" w:pos="640"/>
        </w:tabs>
        <w:spacing w:before="40" w:after="0" w:line="240" w:lineRule="auto"/>
        <w:ind w:left="640" w:right="0" w:hanging="420"/>
        <w:jc w:val="left"/>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198120</wp:posOffset>
            </wp:positionV>
            <wp:extent cx="3016885" cy="3580765"/>
            <wp:effectExtent l="0" t="0" r="0" b="0"/>
            <wp:wrapTopAndBottom/>
            <wp:docPr id="13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9.png"/>
                    <pic:cNvPicPr>
                      <a:picLocks noChangeAspect="1"/>
                    </pic:cNvPicPr>
                  </pic:nvPicPr>
                  <pic:blipFill>
                    <a:blip r:embed="rId45" cstate="print"/>
                    <a:stretch>
                      <a:fillRect/>
                    </a:stretch>
                  </pic:blipFill>
                  <pic:spPr>
                    <a:xfrm>
                      <a:off x="0" y="0"/>
                      <a:ext cx="3016781" cy="3580638"/>
                    </a:xfrm>
                    <a:prstGeom prst="rect">
                      <a:avLst/>
                    </a:prstGeom>
                  </pic:spPr>
                </pic:pic>
              </a:graphicData>
            </a:graphic>
          </wp:anchor>
        </w:drawing>
      </w:r>
      <w:r>
        <w:rPr>
          <w:sz w:val="18"/>
        </w:rPr>
        <w:t>RBS（风险分解结构）</w:t>
      </w:r>
      <w:r>
        <w:rPr>
          <w:spacing w:val="-1"/>
          <w:sz w:val="18"/>
        </w:rPr>
        <w:t>是按风险类别和子类别来排列已识别的项目风险的一种层级结构，用于潜在风险的所属领域和产生原因</w:t>
      </w:r>
    </w:p>
    <w:p>
      <w:pPr>
        <w:pStyle w:val="4"/>
        <w:spacing w:after="41"/>
        <w:ind w:left="220"/>
      </w:pPr>
      <w:r>
        <w:t>【延伸信息复习】</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18"/>
        <w:gridCol w:w="1419"/>
        <w:gridCol w:w="67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518" w:type="dxa"/>
          </w:tcPr>
          <w:p>
            <w:pPr>
              <w:pStyle w:val="9"/>
              <w:spacing w:line="292" w:lineRule="exact"/>
              <w:ind w:left="967" w:right="960"/>
              <w:jc w:val="center"/>
              <w:rPr>
                <w:rFonts w:hint="eastAsia" w:ascii="Microsoft JhengHei" w:eastAsia="Microsoft JhengHei"/>
                <w:b/>
                <w:sz w:val="18"/>
              </w:rPr>
            </w:pPr>
            <w:r>
              <w:rPr>
                <w:rFonts w:hint="eastAsia" w:ascii="Microsoft JhengHei" w:eastAsia="Microsoft JhengHei"/>
                <w:b/>
                <w:sz w:val="18"/>
              </w:rPr>
              <w:t>英文名</w:t>
            </w:r>
          </w:p>
        </w:tc>
        <w:tc>
          <w:tcPr>
            <w:tcW w:w="1419" w:type="dxa"/>
          </w:tcPr>
          <w:p>
            <w:pPr>
              <w:pStyle w:val="9"/>
              <w:spacing w:line="292" w:lineRule="exact"/>
              <w:ind w:left="89" w:right="83"/>
              <w:jc w:val="center"/>
              <w:rPr>
                <w:rFonts w:hint="eastAsia" w:ascii="Microsoft JhengHei" w:eastAsia="Microsoft JhengHei"/>
                <w:b/>
                <w:sz w:val="18"/>
              </w:rPr>
            </w:pPr>
            <w:r>
              <w:rPr>
                <w:rFonts w:hint="eastAsia" w:ascii="Microsoft JhengHei" w:eastAsia="Microsoft JhengHei"/>
                <w:b/>
                <w:sz w:val="18"/>
              </w:rPr>
              <w:t>中文名</w:t>
            </w:r>
          </w:p>
        </w:tc>
        <w:tc>
          <w:tcPr>
            <w:tcW w:w="6747" w:type="dxa"/>
          </w:tcPr>
          <w:p>
            <w:pPr>
              <w:pStyle w:val="9"/>
              <w:spacing w:line="292" w:lineRule="exact"/>
              <w:ind w:left="3174" w:right="3162"/>
              <w:jc w:val="center"/>
              <w:rPr>
                <w:rFonts w:hint="eastAsia" w:ascii="Microsoft JhengHei" w:eastAsia="Microsoft JhengHei"/>
                <w:b/>
                <w:sz w:val="18"/>
              </w:rPr>
            </w:pPr>
            <w:r>
              <w:rPr>
                <w:rFonts w:hint="eastAsia" w:ascii="Microsoft JhengHei" w:eastAsia="Microsoft JhengHei"/>
                <w:b/>
                <w:sz w:val="18"/>
              </w:rPr>
              <w:t>定义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518" w:type="dxa"/>
          </w:tcPr>
          <w:p>
            <w:pPr>
              <w:pStyle w:val="9"/>
              <w:spacing w:before="40"/>
              <w:rPr>
                <w:sz w:val="18"/>
              </w:rPr>
            </w:pPr>
            <w:r>
              <w:rPr>
                <w:sz w:val="18"/>
              </w:rPr>
              <w:t>Work Breakdown Structure</w:t>
            </w:r>
          </w:p>
        </w:tc>
        <w:tc>
          <w:tcPr>
            <w:tcW w:w="1419" w:type="dxa"/>
          </w:tcPr>
          <w:p>
            <w:pPr>
              <w:pStyle w:val="9"/>
              <w:spacing w:before="40"/>
              <w:ind w:left="89" w:right="200"/>
              <w:jc w:val="center"/>
              <w:rPr>
                <w:sz w:val="18"/>
              </w:rPr>
            </w:pPr>
            <w:r>
              <w:rPr>
                <w:sz w:val="18"/>
              </w:rPr>
              <w:t>工作分解结构</w:t>
            </w:r>
          </w:p>
        </w:tc>
        <w:tc>
          <w:tcPr>
            <w:tcW w:w="6747" w:type="dxa"/>
          </w:tcPr>
          <w:p>
            <w:pPr>
              <w:pStyle w:val="9"/>
              <w:spacing w:before="40"/>
              <w:rPr>
                <w:sz w:val="18"/>
              </w:rPr>
            </w:pPr>
            <w:r>
              <w:rPr>
                <w:sz w:val="18"/>
              </w:rPr>
              <w:t>对项目团队为实现项目目标、创建所需可交付成果而需要实施的全部工作范围的层</w:t>
            </w:r>
          </w:p>
          <w:p>
            <w:pPr>
              <w:pStyle w:val="9"/>
              <w:spacing w:before="82"/>
              <w:rPr>
                <w:sz w:val="18"/>
              </w:rPr>
            </w:pPr>
            <w:r>
              <w:rPr>
                <w:sz w:val="18"/>
              </w:rPr>
              <w:t>级分解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518" w:type="dxa"/>
          </w:tcPr>
          <w:p>
            <w:pPr>
              <w:pStyle w:val="9"/>
              <w:spacing w:before="40"/>
              <w:rPr>
                <w:sz w:val="18"/>
              </w:rPr>
            </w:pPr>
            <w:r>
              <w:rPr>
                <w:sz w:val="18"/>
              </w:rPr>
              <w:t>Organizational Breakdown</w:t>
            </w:r>
          </w:p>
          <w:p>
            <w:pPr>
              <w:pStyle w:val="9"/>
              <w:spacing w:before="82"/>
              <w:rPr>
                <w:sz w:val="18"/>
              </w:rPr>
            </w:pPr>
            <w:r>
              <w:rPr>
                <w:sz w:val="18"/>
              </w:rPr>
              <w:t>Structure</w:t>
            </w:r>
          </w:p>
        </w:tc>
        <w:tc>
          <w:tcPr>
            <w:tcW w:w="1419" w:type="dxa"/>
          </w:tcPr>
          <w:p>
            <w:pPr>
              <w:pStyle w:val="9"/>
              <w:spacing w:before="40"/>
              <w:ind w:left="89" w:right="200"/>
              <w:jc w:val="center"/>
              <w:rPr>
                <w:sz w:val="18"/>
              </w:rPr>
            </w:pPr>
            <w:r>
              <w:rPr>
                <w:sz w:val="18"/>
              </w:rPr>
              <w:t>组织分解结构</w:t>
            </w:r>
          </w:p>
        </w:tc>
        <w:tc>
          <w:tcPr>
            <w:tcW w:w="6747" w:type="dxa"/>
          </w:tcPr>
          <w:p>
            <w:pPr>
              <w:pStyle w:val="9"/>
              <w:spacing w:before="40"/>
              <w:rPr>
                <w:sz w:val="18"/>
              </w:rPr>
            </w:pPr>
            <w:r>
              <w:rPr>
                <w:sz w:val="18"/>
              </w:rPr>
              <w:t>对项目组织的一种层级描述，展示了项目活动与执行这些活动的组织单元之间的关</w:t>
            </w:r>
          </w:p>
          <w:p>
            <w:pPr>
              <w:pStyle w:val="9"/>
              <w:spacing w:before="82"/>
              <w:rPr>
                <w:sz w:val="18"/>
              </w:rPr>
            </w:pPr>
            <w:r>
              <w:rPr>
                <w:sz w:val="18"/>
              </w:rPr>
              <w:t>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518" w:type="dxa"/>
          </w:tcPr>
          <w:p>
            <w:pPr>
              <w:pStyle w:val="9"/>
              <w:spacing w:before="43"/>
              <w:rPr>
                <w:sz w:val="18"/>
              </w:rPr>
            </w:pPr>
            <w:r>
              <w:rPr>
                <w:sz w:val="18"/>
              </w:rPr>
              <w:t>Resource Breakdown</w:t>
            </w:r>
          </w:p>
        </w:tc>
        <w:tc>
          <w:tcPr>
            <w:tcW w:w="1419" w:type="dxa"/>
          </w:tcPr>
          <w:p>
            <w:pPr>
              <w:pStyle w:val="9"/>
              <w:spacing w:before="43"/>
              <w:ind w:left="89" w:right="200"/>
              <w:jc w:val="center"/>
              <w:rPr>
                <w:sz w:val="18"/>
              </w:rPr>
            </w:pPr>
            <w:r>
              <w:rPr>
                <w:sz w:val="18"/>
              </w:rPr>
              <w:t>资源分解结构</w:t>
            </w:r>
          </w:p>
        </w:tc>
        <w:tc>
          <w:tcPr>
            <w:tcW w:w="6747" w:type="dxa"/>
          </w:tcPr>
          <w:p>
            <w:pPr>
              <w:pStyle w:val="9"/>
              <w:spacing w:before="43"/>
              <w:rPr>
                <w:sz w:val="18"/>
              </w:rPr>
            </w:pPr>
            <w:r>
              <w:rPr>
                <w:sz w:val="18"/>
              </w:rPr>
              <w:t>资源依类别和类型的层级展现</w:t>
            </w:r>
          </w:p>
        </w:tc>
      </w:tr>
    </w:tbl>
    <w:p>
      <w:pPr>
        <w:spacing w:after="0"/>
        <w:rPr>
          <w:sz w:val="18"/>
        </w:rPr>
        <w:sectPr>
          <w:headerReference r:id="rId15" w:type="default"/>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518"/>
        <w:gridCol w:w="1419"/>
        <w:gridCol w:w="6747"/>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trHeight w:val="311" w:hRule="atLeast"/>
        </w:trPr>
        <w:tc>
          <w:tcPr>
            <w:tcW w:w="2518" w:type="dxa"/>
            <w:tcBorders>
              <w:left w:val="single" w:color="000000" w:sz="4" w:space="0"/>
              <w:bottom w:val="single" w:color="000000" w:sz="4" w:space="0"/>
              <w:right w:val="single" w:color="000000" w:sz="4" w:space="0"/>
            </w:tcBorders>
          </w:tcPr>
          <w:p>
            <w:pPr>
              <w:pStyle w:val="9"/>
              <w:spacing w:before="40"/>
              <w:rPr>
                <w:sz w:val="18"/>
              </w:rPr>
            </w:pPr>
            <w:r>
              <w:rPr>
                <w:sz w:val="18"/>
              </w:rPr>
              <w:t>Structure</w:t>
            </w:r>
          </w:p>
        </w:tc>
        <w:tc>
          <w:tcPr>
            <w:tcW w:w="1419"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6747" w:type="dxa"/>
            <w:tcBorders>
              <w:left w:val="single" w:color="000000" w:sz="4" w:space="0"/>
              <w:bottom w:val="single" w:color="000000" w:sz="4" w:space="0"/>
              <w:right w:val="single" w:color="000000" w:sz="4" w:space="0"/>
            </w:tcBorders>
          </w:tcPr>
          <w:p>
            <w:pPr>
              <w:pStyle w:val="9"/>
              <w:ind w:left="0"/>
              <w:rPr>
                <w:rFonts w:ascii="Times New Roman"/>
                <w:sz w:val="18"/>
              </w:rPr>
            </w:pP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2518"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Risk Breakdown Structure</w:t>
            </w:r>
          </w:p>
        </w:tc>
        <w:tc>
          <w:tcPr>
            <w:tcW w:w="1419"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风险分解结构</w:t>
            </w:r>
          </w:p>
        </w:tc>
        <w:tc>
          <w:tcPr>
            <w:tcW w:w="6747"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根据风险类别展现风险的层级。RBS是按风险类别排列的一种层级结构</w:t>
            </w:r>
          </w:p>
        </w:tc>
      </w:tr>
    </w:tbl>
    <w:p>
      <w:pPr>
        <w:pStyle w:val="4"/>
        <w:spacing w:before="8"/>
        <w:rPr>
          <w:sz w:val="21"/>
        </w:rPr>
      </w:pPr>
    </w:p>
    <w:p>
      <w:pPr>
        <w:pStyle w:val="8"/>
        <w:numPr>
          <w:ilvl w:val="1"/>
          <w:numId w:val="170"/>
        </w:numPr>
        <w:tabs>
          <w:tab w:val="left" w:pos="640"/>
        </w:tabs>
        <w:spacing w:before="75" w:after="0" w:line="240" w:lineRule="auto"/>
        <w:ind w:left="640" w:right="0" w:hanging="420"/>
        <w:jc w:val="left"/>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224790</wp:posOffset>
            </wp:positionV>
            <wp:extent cx="3566160" cy="1768475"/>
            <wp:effectExtent l="0" t="0" r="0" b="0"/>
            <wp:wrapTopAndBottom/>
            <wp:docPr id="14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0.png"/>
                    <pic:cNvPicPr>
                      <a:picLocks noChangeAspect="1"/>
                    </pic:cNvPicPr>
                  </pic:nvPicPr>
                  <pic:blipFill>
                    <a:blip r:embed="rId46" cstate="print"/>
                    <a:stretch>
                      <a:fillRect/>
                    </a:stretch>
                  </pic:blipFill>
                  <pic:spPr>
                    <a:xfrm>
                      <a:off x="0" y="0"/>
                      <a:ext cx="3566113" cy="1768221"/>
                    </a:xfrm>
                    <a:prstGeom prst="rect">
                      <a:avLst/>
                    </a:prstGeom>
                  </pic:spPr>
                </pic:pic>
              </a:graphicData>
            </a:graphic>
          </wp:anchor>
        </w:drawing>
      </w:r>
      <w:r>
        <w:drawing>
          <wp:anchor distT="0" distB="0" distL="0" distR="0" simplePos="0" relativeHeight="268282880" behindDoc="1" locked="0" layoutInCell="1" allowOverlap="1">
            <wp:simplePos x="0" y="0"/>
            <wp:positionH relativeFrom="page">
              <wp:posOffset>763270</wp:posOffset>
            </wp:positionH>
            <wp:positionV relativeFrom="paragraph">
              <wp:posOffset>1130935</wp:posOffset>
            </wp:positionV>
            <wp:extent cx="6184265" cy="6073775"/>
            <wp:effectExtent l="0" t="0" r="0" b="0"/>
            <wp:wrapNone/>
            <wp:docPr id="1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风险概率和影响定义：根据具体的项目环境，组织和关键相关方的风险偏好和临界值，来制定风险概率和影响定义。</w:t>
      </w:r>
    </w:p>
    <w:p>
      <w:pPr>
        <w:pStyle w:val="8"/>
        <w:numPr>
          <w:ilvl w:val="1"/>
          <w:numId w:val="170"/>
        </w:numPr>
        <w:tabs>
          <w:tab w:val="left" w:pos="640"/>
        </w:tabs>
        <w:spacing w:before="26" w:after="64" w:line="326" w:lineRule="auto"/>
        <w:ind w:left="640" w:right="418" w:hanging="420"/>
        <w:jc w:val="left"/>
        <w:rPr>
          <w:sz w:val="18"/>
        </w:rPr>
      </w:pPr>
      <w:r>
        <w:rPr>
          <w:spacing w:val="-5"/>
          <w:sz w:val="18"/>
        </w:rPr>
        <w:t>概率和影响矩阵：组织可在项目开始前确定优先级排序规则，并将其纳入组织过程资产，或者也可为具体项目量身定制优先级排</w:t>
      </w:r>
      <w:r>
        <w:rPr>
          <w:sz w:val="18"/>
        </w:rPr>
        <w:t>序规则。</w:t>
      </w:r>
    </w:p>
    <w:p>
      <w:pPr>
        <w:pStyle w:val="4"/>
        <w:ind w:left="640"/>
        <w:rPr>
          <w:sz w:val="20"/>
        </w:rPr>
      </w:pPr>
      <w:r>
        <w:rPr>
          <w:sz w:val="20"/>
        </w:rPr>
        <w:drawing>
          <wp:inline distT="0" distB="0" distL="0" distR="0">
            <wp:extent cx="3615690" cy="2031365"/>
            <wp:effectExtent l="0" t="0" r="0" b="0"/>
            <wp:docPr id="1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1.png"/>
                    <pic:cNvPicPr>
                      <a:picLocks noChangeAspect="1"/>
                    </pic:cNvPicPr>
                  </pic:nvPicPr>
                  <pic:blipFill>
                    <a:blip r:embed="rId47" cstate="print"/>
                    <a:stretch>
                      <a:fillRect/>
                    </a:stretch>
                  </pic:blipFill>
                  <pic:spPr>
                    <a:xfrm>
                      <a:off x="0" y="0"/>
                      <a:ext cx="3615782" cy="2031587"/>
                    </a:xfrm>
                    <a:prstGeom prst="rect">
                      <a:avLst/>
                    </a:prstGeom>
                  </pic:spPr>
                </pic:pic>
              </a:graphicData>
            </a:graphic>
          </wp:inline>
        </w:drawing>
      </w:r>
    </w:p>
    <w:p>
      <w:pPr>
        <w:pStyle w:val="4"/>
      </w:pPr>
    </w:p>
    <w:p>
      <w:pPr>
        <w:pStyle w:val="4"/>
        <w:spacing w:before="3"/>
        <w:rPr>
          <w:sz w:val="19"/>
        </w:rPr>
      </w:pPr>
    </w:p>
    <w:p>
      <w:pPr>
        <w:pStyle w:val="8"/>
        <w:numPr>
          <w:ilvl w:val="0"/>
          <w:numId w:val="170"/>
        </w:numPr>
        <w:tabs>
          <w:tab w:val="left" w:pos="639"/>
          <w:tab w:val="left" w:pos="640"/>
        </w:tabs>
        <w:spacing w:before="1" w:after="0" w:line="240" w:lineRule="auto"/>
        <w:ind w:left="640" w:right="0" w:hanging="420"/>
        <w:jc w:val="left"/>
        <w:rPr>
          <w:sz w:val="18"/>
        </w:rPr>
      </w:pPr>
      <w:r>
        <w:rPr>
          <w:sz w:val="18"/>
        </w:rPr>
        <w:t>识别风险</w:t>
      </w:r>
    </w:p>
    <w:p>
      <w:pPr>
        <w:pStyle w:val="8"/>
        <w:numPr>
          <w:ilvl w:val="1"/>
          <w:numId w:val="170"/>
        </w:numPr>
        <w:tabs>
          <w:tab w:val="left" w:pos="640"/>
        </w:tabs>
        <w:spacing w:before="81" w:after="0" w:line="324" w:lineRule="auto"/>
        <w:ind w:left="640" w:right="416" w:hanging="420"/>
        <w:jc w:val="left"/>
        <w:rPr>
          <w:sz w:val="18"/>
        </w:rPr>
      </w:pPr>
      <w:r>
        <w:rPr>
          <w:spacing w:val="-4"/>
          <w:sz w:val="18"/>
        </w:rPr>
        <w:t>风险识别活动的参与者可能包括：项目经理、项目团队成员、项目风险专家</w:t>
      </w:r>
      <w:r>
        <w:rPr>
          <w:sz w:val="18"/>
        </w:rPr>
        <w:t>（若已指定</w:t>
      </w:r>
      <w:r>
        <w:rPr>
          <w:spacing w:val="-3"/>
          <w:sz w:val="18"/>
        </w:rPr>
        <w:t>）</w:t>
      </w:r>
      <w:r>
        <w:rPr>
          <w:spacing w:val="-5"/>
          <w:sz w:val="18"/>
        </w:rPr>
        <w:t>、客户、项目团队外部的主题专家、最</w:t>
      </w:r>
      <w:r>
        <w:rPr>
          <w:sz w:val="18"/>
        </w:rPr>
        <w:t>终用户、其他项目经理、运营经理、相关方和组织内的风险管理专家。应鼓励所有项目相关方参与单个项目风险的识别工作。</w:t>
      </w:r>
    </w:p>
    <w:p>
      <w:pPr>
        <w:pStyle w:val="8"/>
        <w:numPr>
          <w:ilvl w:val="1"/>
          <w:numId w:val="170"/>
        </w:numPr>
        <w:tabs>
          <w:tab w:val="left" w:pos="640"/>
        </w:tabs>
        <w:spacing w:before="1" w:after="0" w:line="324" w:lineRule="auto"/>
        <w:ind w:left="640" w:right="416" w:hanging="420"/>
        <w:jc w:val="left"/>
        <w:rPr>
          <w:sz w:val="18"/>
        </w:rPr>
      </w:pPr>
      <w:r>
        <w:rPr>
          <w:spacing w:val="-5"/>
          <w:sz w:val="18"/>
        </w:rPr>
        <w:t>应该采用统一的风险描述格式，来描述和记录单个项目风险，以确保每一项风险都被清楚、明确地理解，从而为有效的分析和风</w:t>
      </w:r>
      <w:r>
        <w:rPr>
          <w:sz w:val="18"/>
        </w:rPr>
        <w:t>险应对措施制定提供支持。可以在识别风险过程中为单个项目风险指定风险责任人，待实施定性风险分析过程确认。</w:t>
      </w:r>
    </w:p>
    <w:p>
      <w:pPr>
        <w:pStyle w:val="8"/>
        <w:numPr>
          <w:ilvl w:val="1"/>
          <w:numId w:val="170"/>
        </w:numPr>
        <w:tabs>
          <w:tab w:val="left" w:pos="640"/>
        </w:tabs>
        <w:spacing w:before="2" w:after="0" w:line="324" w:lineRule="auto"/>
        <w:ind w:left="640" w:right="416" w:hanging="420"/>
        <w:jc w:val="left"/>
        <w:rPr>
          <w:sz w:val="18"/>
        </w:rPr>
      </w:pPr>
      <w:r>
        <w:rPr>
          <w:spacing w:val="-5"/>
          <w:sz w:val="18"/>
        </w:rPr>
        <w:t>在整个项目生命周期中，单个项目风险可能随项目进展而不断出现，整体项目风险的级别也会发生变化。因此，识别风险是一个</w:t>
      </w:r>
      <w:r>
        <w:rPr>
          <w:sz w:val="18"/>
        </w:rPr>
        <w:t>迭代的过程。</w:t>
      </w:r>
    </w:p>
    <w:p>
      <w:pPr>
        <w:pStyle w:val="8"/>
        <w:numPr>
          <w:ilvl w:val="1"/>
          <w:numId w:val="170"/>
        </w:numPr>
        <w:tabs>
          <w:tab w:val="left" w:pos="640"/>
        </w:tabs>
        <w:spacing w:before="1" w:after="0" w:line="324" w:lineRule="auto"/>
        <w:ind w:left="640" w:right="418" w:hanging="420"/>
        <w:jc w:val="both"/>
        <w:rPr>
          <w:sz w:val="18"/>
        </w:rPr>
      </w:pPr>
      <w:r>
        <w:rPr>
          <w:sz w:val="18"/>
        </w:rPr>
        <w:t>SWOT</w:t>
      </w:r>
      <w:r>
        <w:rPr>
          <w:spacing w:val="-1"/>
          <w:sz w:val="18"/>
        </w:rPr>
        <w:t xml:space="preserve"> 分析。这是对项目的优势、劣势、机会和威胁 (</w:t>
      </w:r>
      <w:r>
        <w:rPr>
          <w:sz w:val="18"/>
        </w:rPr>
        <w:t>SWOT</w:t>
      </w:r>
      <w:r>
        <w:rPr>
          <w:spacing w:val="-1"/>
          <w:sz w:val="18"/>
        </w:rPr>
        <w:t xml:space="preserve">) 进行逐个检查。在识别风险时，它会将内部产生的风险包含在内， </w:t>
      </w:r>
      <w:r>
        <w:rPr>
          <w:spacing w:val="-6"/>
          <w:sz w:val="18"/>
        </w:rPr>
        <w:t>从而拓宽识别风险的范围。首先，关注项目、组织或一般业务领域，识别出组织的优势和劣势；然后，找出组织优势可能为项目</w:t>
      </w:r>
      <w:r>
        <w:rPr>
          <w:sz w:val="18"/>
        </w:rPr>
        <w:t>带来的机会，组织劣势可能造成的威胁。还可以分析组织优势能在多大程度上克服威胁，组织劣势是否会妨碍机会的产生。</w:t>
      </w:r>
    </w:p>
    <w:tbl>
      <w:tblPr>
        <w:tblStyle w:val="5"/>
        <w:tblW w:w="0" w:type="auto"/>
        <w:tblInd w:w="5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4"/>
        <w:gridCol w:w="4451"/>
        <w:gridCol w:w="34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384" w:type="dxa"/>
          </w:tcPr>
          <w:p>
            <w:pPr>
              <w:pStyle w:val="9"/>
              <w:ind w:left="0"/>
              <w:rPr>
                <w:rFonts w:ascii="Times New Roman"/>
                <w:sz w:val="18"/>
              </w:rPr>
            </w:pPr>
          </w:p>
        </w:tc>
        <w:tc>
          <w:tcPr>
            <w:tcW w:w="4451" w:type="dxa"/>
          </w:tcPr>
          <w:p>
            <w:pPr>
              <w:pStyle w:val="9"/>
              <w:spacing w:before="2"/>
              <w:ind w:left="105"/>
              <w:rPr>
                <w:sz w:val="18"/>
              </w:rPr>
            </w:pPr>
            <w:r>
              <w:rPr>
                <w:sz w:val="18"/>
              </w:rPr>
              <w:t>优势S（自身优势）</w:t>
            </w:r>
          </w:p>
        </w:tc>
        <w:tc>
          <w:tcPr>
            <w:tcW w:w="3431" w:type="dxa"/>
          </w:tcPr>
          <w:p>
            <w:pPr>
              <w:pStyle w:val="9"/>
              <w:spacing w:before="2"/>
              <w:ind w:left="106"/>
              <w:rPr>
                <w:sz w:val="18"/>
              </w:rPr>
            </w:pPr>
            <w:r>
              <w:rPr>
                <w:sz w:val="18"/>
              </w:rPr>
              <w:t>劣势 W （具体弱点）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384" w:type="dxa"/>
          </w:tcPr>
          <w:p>
            <w:pPr>
              <w:pStyle w:val="9"/>
              <w:spacing w:before="2"/>
              <w:rPr>
                <w:sz w:val="18"/>
              </w:rPr>
            </w:pPr>
            <w:r>
              <w:rPr>
                <w:sz w:val="18"/>
              </w:rPr>
              <w:t>机会 O （现有的机会）</w:t>
            </w:r>
          </w:p>
        </w:tc>
        <w:tc>
          <w:tcPr>
            <w:tcW w:w="4451" w:type="dxa"/>
          </w:tcPr>
          <w:p>
            <w:pPr>
              <w:pStyle w:val="9"/>
              <w:spacing w:before="2"/>
              <w:ind w:left="105"/>
              <w:rPr>
                <w:sz w:val="18"/>
              </w:rPr>
            </w:pPr>
            <w:r>
              <w:rPr>
                <w:sz w:val="18"/>
              </w:rPr>
              <w:t>SO战略：抓住机遇，发挥优势战略</w:t>
            </w:r>
          </w:p>
        </w:tc>
        <w:tc>
          <w:tcPr>
            <w:tcW w:w="3431" w:type="dxa"/>
          </w:tcPr>
          <w:p>
            <w:pPr>
              <w:pStyle w:val="9"/>
              <w:spacing w:before="2"/>
              <w:ind w:left="106"/>
              <w:rPr>
                <w:sz w:val="18"/>
              </w:rPr>
            </w:pPr>
            <w:r>
              <w:rPr>
                <w:sz w:val="18"/>
              </w:rPr>
              <w:t>WO战略：利用机会，克服劣势战略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384" w:type="dxa"/>
          </w:tcPr>
          <w:p>
            <w:pPr>
              <w:pStyle w:val="9"/>
              <w:spacing w:before="2"/>
              <w:rPr>
                <w:sz w:val="18"/>
              </w:rPr>
            </w:pPr>
            <w:r>
              <w:rPr>
                <w:sz w:val="18"/>
              </w:rPr>
              <w:t>挑战 T （正面临的威胁）</w:t>
            </w:r>
          </w:p>
        </w:tc>
        <w:tc>
          <w:tcPr>
            <w:tcW w:w="4451" w:type="dxa"/>
          </w:tcPr>
          <w:p>
            <w:pPr>
              <w:pStyle w:val="9"/>
              <w:spacing w:before="2"/>
              <w:ind w:left="105"/>
              <w:rPr>
                <w:sz w:val="18"/>
              </w:rPr>
            </w:pPr>
            <w:r>
              <w:rPr>
                <w:sz w:val="18"/>
              </w:rPr>
              <w:t>ST战略：利用优势，减少威胁战略</w:t>
            </w:r>
          </w:p>
        </w:tc>
        <w:tc>
          <w:tcPr>
            <w:tcW w:w="3431" w:type="dxa"/>
          </w:tcPr>
          <w:p>
            <w:pPr>
              <w:pStyle w:val="9"/>
              <w:spacing w:before="2"/>
              <w:ind w:left="106"/>
              <w:rPr>
                <w:sz w:val="18"/>
              </w:rPr>
            </w:pPr>
            <w:r>
              <w:rPr>
                <w:sz w:val="18"/>
              </w:rPr>
              <w:t>WT战略：弥补缺点，规避威胁战略</w:t>
            </w:r>
          </w:p>
        </w:tc>
      </w:tr>
    </w:tbl>
    <w:p>
      <w:pPr>
        <w:pStyle w:val="8"/>
        <w:numPr>
          <w:ilvl w:val="1"/>
          <w:numId w:val="170"/>
        </w:numPr>
        <w:tabs>
          <w:tab w:val="left" w:pos="640"/>
        </w:tabs>
        <w:spacing w:before="2" w:after="0" w:line="324" w:lineRule="auto"/>
        <w:ind w:left="640" w:right="415" w:hanging="420"/>
        <w:jc w:val="left"/>
        <w:rPr>
          <w:sz w:val="18"/>
        </w:rPr>
      </w:pPr>
      <w:r>
        <w:rPr>
          <w:spacing w:val="-6"/>
          <w:sz w:val="18"/>
        </w:rPr>
        <w:t>风险登记册：风险登记册记录已识别单个项目风险的详细信息。随着实施定性风险分析、规划风险应对、实施风险应对和监督风</w:t>
      </w:r>
      <w:r>
        <w:rPr>
          <w:sz w:val="18"/>
        </w:rPr>
        <w:t>险等过程的开展，这些过程的结果也要记进风险登记册。</w:t>
      </w:r>
    </w:p>
    <w:p>
      <w:pPr>
        <w:pStyle w:val="8"/>
        <w:numPr>
          <w:ilvl w:val="2"/>
          <w:numId w:val="170"/>
        </w:numPr>
        <w:tabs>
          <w:tab w:val="left" w:pos="1480"/>
          <w:tab w:val="left" w:pos="1481"/>
        </w:tabs>
        <w:spacing w:before="0" w:after="0" w:line="273" w:lineRule="exact"/>
        <w:ind w:left="1480" w:right="0" w:hanging="420"/>
        <w:jc w:val="left"/>
        <w:rPr>
          <w:sz w:val="18"/>
        </w:rPr>
      </w:pPr>
      <w:r>
        <w:rPr>
          <w:rFonts w:hint="eastAsia" w:ascii="Microsoft JhengHei" w:hAnsi="Microsoft JhengHei" w:eastAsia="Microsoft JhengHei"/>
          <w:b/>
          <w:sz w:val="18"/>
          <w:u w:val="single"/>
        </w:rPr>
        <w:t>已识别风险的清单</w:t>
      </w:r>
      <w:r>
        <w:rPr>
          <w:spacing w:val="-1"/>
          <w:sz w:val="18"/>
        </w:rPr>
        <w:t>。在风险登记册中，每项单个项目风险都被赋予一个独特的标识号。要以所需的详细程度对已识别</w:t>
      </w:r>
    </w:p>
    <w:p>
      <w:pPr>
        <w:pStyle w:val="4"/>
        <w:spacing w:before="40"/>
        <w:ind w:left="1480"/>
      </w:pPr>
      <w:r>
        <w:t>风险进行描述，确保明确理解。可以使用结构化的风险描述，来把风险本身与风险原因及风险影响区分开来。</w:t>
      </w:r>
    </w:p>
    <w:p>
      <w:pPr>
        <w:pStyle w:val="8"/>
        <w:numPr>
          <w:ilvl w:val="2"/>
          <w:numId w:val="170"/>
        </w:numPr>
        <w:tabs>
          <w:tab w:val="left" w:pos="1480"/>
          <w:tab w:val="left" w:pos="1481"/>
        </w:tabs>
        <w:spacing w:before="22" w:after="0" w:line="268" w:lineRule="auto"/>
        <w:ind w:left="1480" w:right="438" w:hanging="420"/>
        <w:jc w:val="left"/>
        <w:rPr>
          <w:sz w:val="18"/>
        </w:rPr>
      </w:pPr>
      <w:r>
        <w:rPr>
          <w:rFonts w:hint="eastAsia" w:ascii="Microsoft JhengHei" w:hAnsi="Microsoft JhengHei" w:eastAsia="Microsoft JhengHei"/>
          <w:b/>
          <w:sz w:val="18"/>
          <w:u w:val="single"/>
        </w:rPr>
        <w:t>潜在风险责任人</w:t>
      </w:r>
      <w:r>
        <w:rPr>
          <w:spacing w:val="-2"/>
          <w:sz w:val="18"/>
        </w:rPr>
        <w:t>。如果已在识别风险过程中识别出潜在的风险责任人，就要把该责任人记录到风险登记册中。随后将</w:t>
      </w:r>
      <w:r>
        <w:rPr>
          <w:sz w:val="18"/>
        </w:rPr>
        <w:t>由实施定性风险分析过程进行确认。</w:t>
      </w:r>
    </w:p>
    <w:p>
      <w:pPr>
        <w:pStyle w:val="8"/>
        <w:numPr>
          <w:ilvl w:val="2"/>
          <w:numId w:val="170"/>
        </w:numPr>
        <w:tabs>
          <w:tab w:val="left" w:pos="1480"/>
          <w:tab w:val="left" w:pos="1481"/>
        </w:tabs>
        <w:spacing w:before="0" w:after="0" w:line="326" w:lineRule="exact"/>
        <w:ind w:left="1480" w:right="0" w:hanging="420"/>
        <w:jc w:val="left"/>
        <w:rPr>
          <w:sz w:val="18"/>
        </w:rPr>
      </w:pPr>
      <w:r>
        <w:rPr>
          <w:rFonts w:hint="eastAsia" w:ascii="Microsoft JhengHei" w:hAnsi="Microsoft JhengHei" w:eastAsia="Microsoft JhengHei"/>
          <w:b/>
          <w:sz w:val="18"/>
          <w:u w:val="single"/>
        </w:rPr>
        <w:t>潜在风险应对措施清单</w:t>
      </w:r>
      <w:r>
        <w:rPr>
          <w:spacing w:val="-1"/>
          <w:sz w:val="18"/>
        </w:rPr>
        <w:t>。如果已在识别风险过程中识别出某种潜在的风险应对措施，就要把它记录到风险登记册中。</w:t>
      </w:r>
    </w:p>
    <w:p>
      <w:pPr>
        <w:spacing w:after="0" w:line="326" w:lineRule="exact"/>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206" o:spid="_x0000_s1206" o:spt="203" style="height:0.75pt;width:526.3pt;" coordsize="10526,15">
            <o:lock v:ext="edit"/>
            <v:line id="_x0000_s1207" o:spid="_x0000_s1207"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ind w:left="1480"/>
      </w:pPr>
      <w:r>
        <w:t>随后将由规划风险应对过程进行确认。（会在规划风险应对中进一步完善）</w:t>
      </w:r>
    </w:p>
    <w:p>
      <w:pPr>
        <w:pStyle w:val="8"/>
        <w:numPr>
          <w:ilvl w:val="1"/>
          <w:numId w:val="170"/>
        </w:numPr>
        <w:tabs>
          <w:tab w:val="left" w:pos="640"/>
        </w:tabs>
        <w:spacing w:before="82" w:after="0" w:line="240" w:lineRule="auto"/>
        <w:ind w:left="640" w:right="0" w:hanging="420"/>
        <w:jc w:val="left"/>
        <w:rPr>
          <w:sz w:val="18"/>
        </w:rPr>
      </w:pPr>
      <w:r>
        <w:rPr>
          <w:sz w:val="18"/>
        </w:rPr>
        <w:t>风险报告：提供关于整体项目风险的信息，以及关于已识别的单个项目风险的概述信息。风险报告的编制是一项渐进式的工作。</w:t>
      </w:r>
    </w:p>
    <w:p>
      <w:pPr>
        <w:pStyle w:val="4"/>
      </w:pPr>
    </w:p>
    <w:p>
      <w:pPr>
        <w:pStyle w:val="4"/>
        <w:spacing w:before="9"/>
        <w:rPr>
          <w:sz w:val="12"/>
        </w:rPr>
      </w:pPr>
    </w:p>
    <w:p>
      <w:pPr>
        <w:pStyle w:val="8"/>
        <w:numPr>
          <w:ilvl w:val="0"/>
          <w:numId w:val="170"/>
        </w:numPr>
        <w:tabs>
          <w:tab w:val="left" w:pos="639"/>
          <w:tab w:val="left" w:pos="640"/>
        </w:tabs>
        <w:spacing w:before="0" w:after="0" w:line="240" w:lineRule="auto"/>
        <w:ind w:left="640" w:right="0" w:hanging="420"/>
        <w:jc w:val="left"/>
        <w:rPr>
          <w:sz w:val="18"/>
        </w:rPr>
      </w:pPr>
      <w:r>
        <w:rPr>
          <w:sz w:val="18"/>
        </w:rPr>
        <w:t>实施定性风险分析</w:t>
      </w:r>
    </w:p>
    <w:p>
      <w:pPr>
        <w:pStyle w:val="8"/>
        <w:numPr>
          <w:ilvl w:val="1"/>
          <w:numId w:val="170"/>
        </w:numPr>
        <w:tabs>
          <w:tab w:val="left" w:pos="640"/>
        </w:tabs>
        <w:spacing w:before="82" w:after="0" w:line="240" w:lineRule="auto"/>
        <w:ind w:left="640" w:right="0" w:hanging="420"/>
        <w:jc w:val="left"/>
        <w:rPr>
          <w:sz w:val="18"/>
        </w:rPr>
      </w:pPr>
      <w:r>
        <w:rPr>
          <w:sz w:val="18"/>
        </w:rPr>
        <w:t>组织可以通过关注高优先级的风险来提升项目绩效</w:t>
      </w:r>
    </w:p>
    <w:p>
      <w:pPr>
        <w:pStyle w:val="8"/>
        <w:numPr>
          <w:ilvl w:val="1"/>
          <w:numId w:val="170"/>
        </w:numPr>
        <w:tabs>
          <w:tab w:val="left" w:pos="640"/>
        </w:tabs>
        <w:spacing w:before="81" w:after="0" w:line="324" w:lineRule="auto"/>
        <w:ind w:left="640" w:right="419" w:hanging="420"/>
        <w:jc w:val="left"/>
        <w:rPr>
          <w:sz w:val="18"/>
        </w:rPr>
      </w:pPr>
      <w:r>
        <w:rPr>
          <w:spacing w:val="-2"/>
          <w:sz w:val="18"/>
        </w:rPr>
        <w:t>实施定性风险分析是根据风险发生的相对概率或可能性、风险发生后对项目目标的影响以及其他因素</w:t>
      </w:r>
      <w:r>
        <w:rPr>
          <w:sz w:val="18"/>
        </w:rPr>
        <w:t>（</w:t>
      </w:r>
      <w:r>
        <w:rPr>
          <w:spacing w:val="-4"/>
          <w:sz w:val="18"/>
        </w:rPr>
        <w:t>如应对时间要求、与项目</w:t>
      </w:r>
      <w:r>
        <w:rPr>
          <w:sz w:val="18"/>
        </w:rPr>
        <w:t>成本、进度、范围和质量等制约因素相关的组织风险承受力），来评估已识别风险的优先级</w:t>
      </w:r>
    </w:p>
    <w:p>
      <w:pPr>
        <w:pStyle w:val="8"/>
        <w:numPr>
          <w:ilvl w:val="1"/>
          <w:numId w:val="170"/>
        </w:numPr>
        <w:tabs>
          <w:tab w:val="left" w:pos="640"/>
        </w:tabs>
        <w:spacing w:before="1" w:after="0" w:line="324" w:lineRule="auto"/>
        <w:ind w:left="640" w:right="420" w:hanging="420"/>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311150</wp:posOffset>
            </wp:positionV>
            <wp:extent cx="6184265" cy="6073775"/>
            <wp:effectExtent l="0" t="0" r="0" b="0"/>
            <wp:wrapNone/>
            <wp:docPr id="1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pacing w:val="-5"/>
          <w:sz w:val="18"/>
        </w:rPr>
        <w:t>建立概率和影响层级定义，有助于减少偏见的影响。风险行动的时间紧迫性可能会放大风险的重要性。对项目风险相关信息的质</w:t>
      </w:r>
      <w:r>
        <w:rPr>
          <w:sz w:val="18"/>
        </w:rPr>
        <w:t>量进行评估，也有助于澄清关于风险重要性的评估结果</w:t>
      </w:r>
    </w:p>
    <w:p>
      <w:pPr>
        <w:pStyle w:val="8"/>
        <w:numPr>
          <w:ilvl w:val="1"/>
          <w:numId w:val="170"/>
        </w:numPr>
        <w:tabs>
          <w:tab w:val="left" w:pos="640"/>
        </w:tabs>
        <w:spacing w:before="2" w:after="0" w:line="324" w:lineRule="auto"/>
        <w:ind w:left="640" w:right="416" w:hanging="420"/>
        <w:jc w:val="both"/>
        <w:rPr>
          <w:sz w:val="18"/>
        </w:rPr>
      </w:pPr>
      <w:r>
        <w:rPr>
          <w:spacing w:val="-2"/>
          <w:sz w:val="18"/>
        </w:rPr>
        <w:t>实施定性风险分析通常可以快速且经济有效地为规划风险应对建立优先级，可以为实施定量风险分析</w:t>
      </w:r>
      <w:r>
        <w:rPr>
          <w:sz w:val="18"/>
        </w:rPr>
        <w:t>（如果需要</w:t>
      </w:r>
      <w:r>
        <w:rPr>
          <w:spacing w:val="-32"/>
          <w:sz w:val="18"/>
        </w:rPr>
        <w:t>）</w:t>
      </w:r>
      <w:r>
        <w:rPr>
          <w:spacing w:val="-7"/>
          <w:sz w:val="18"/>
        </w:rPr>
        <w:t>奠定基础。 为</w:t>
      </w:r>
      <w:r>
        <w:rPr>
          <w:spacing w:val="-4"/>
          <w:sz w:val="18"/>
        </w:rPr>
        <w:t>了确保与项目风险的实时变化保持同步，在整个项目生命周期内应该反复开展定性风险分析。在敏捷开发环境中，实施定性风险</w:t>
      </w:r>
      <w:r>
        <w:rPr>
          <w:sz w:val="18"/>
        </w:rPr>
        <w:t>分析过程通常要在每次迭代开始前进行。</w:t>
      </w:r>
    </w:p>
    <w:p>
      <w:pPr>
        <w:pStyle w:val="8"/>
        <w:numPr>
          <w:ilvl w:val="1"/>
          <w:numId w:val="170"/>
        </w:numPr>
        <w:tabs>
          <w:tab w:val="left" w:pos="640"/>
        </w:tabs>
        <w:spacing w:before="2" w:after="0" w:line="240" w:lineRule="auto"/>
        <w:ind w:left="640" w:right="0" w:hanging="420"/>
        <w:jc w:val="left"/>
        <w:rPr>
          <w:sz w:val="18"/>
        </w:rPr>
      </w:pPr>
      <w:r>
        <w:rPr>
          <w:sz w:val="18"/>
        </w:rPr>
        <w:t>本过程完成后，可进入实施定量风险分析过程或直接进入规划风险应对过程</w:t>
      </w:r>
    </w:p>
    <w:p>
      <w:pPr>
        <w:pStyle w:val="4"/>
      </w:pPr>
    </w:p>
    <w:p>
      <w:pPr>
        <w:pStyle w:val="4"/>
        <w:spacing w:before="9"/>
        <w:rPr>
          <w:sz w:val="12"/>
        </w:rPr>
      </w:pPr>
    </w:p>
    <w:p>
      <w:pPr>
        <w:pStyle w:val="8"/>
        <w:numPr>
          <w:ilvl w:val="0"/>
          <w:numId w:val="170"/>
        </w:numPr>
        <w:tabs>
          <w:tab w:val="left" w:pos="639"/>
          <w:tab w:val="left" w:pos="640"/>
        </w:tabs>
        <w:spacing w:before="0" w:after="0" w:line="240" w:lineRule="auto"/>
        <w:ind w:left="640" w:right="0" w:hanging="420"/>
        <w:jc w:val="left"/>
        <w:rPr>
          <w:sz w:val="18"/>
        </w:rPr>
      </w:pPr>
      <w:r>
        <w:rPr>
          <w:sz w:val="18"/>
        </w:rPr>
        <w:t>实施定量风险分析</w:t>
      </w:r>
    </w:p>
    <w:p>
      <w:pPr>
        <w:pStyle w:val="8"/>
        <w:numPr>
          <w:ilvl w:val="1"/>
          <w:numId w:val="170"/>
        </w:numPr>
        <w:tabs>
          <w:tab w:val="left" w:pos="640"/>
        </w:tabs>
        <w:spacing w:before="82" w:after="0" w:line="324" w:lineRule="auto"/>
        <w:ind w:left="640" w:right="416" w:hanging="420"/>
        <w:jc w:val="left"/>
        <w:rPr>
          <w:sz w:val="18"/>
        </w:rPr>
      </w:pPr>
      <w:r>
        <w:rPr>
          <w:spacing w:val="-3"/>
          <w:sz w:val="18"/>
        </w:rPr>
        <w:t>并非所有的项目都需要实施定量风险分析。定量风险分析通常需要运用专门的风险分析软件，以及编制和解释风险模式的专业知</w:t>
      </w:r>
      <w:r>
        <w:rPr>
          <w:sz w:val="18"/>
        </w:rPr>
        <w:t>识，还需要额外的时间和成本投入。</w:t>
      </w:r>
    </w:p>
    <w:p>
      <w:pPr>
        <w:pStyle w:val="8"/>
        <w:numPr>
          <w:ilvl w:val="1"/>
          <w:numId w:val="170"/>
        </w:numPr>
        <w:tabs>
          <w:tab w:val="left" w:pos="640"/>
        </w:tabs>
        <w:spacing w:before="1" w:after="0" w:line="240" w:lineRule="auto"/>
        <w:ind w:left="640" w:right="0" w:hanging="420"/>
        <w:jc w:val="left"/>
        <w:rPr>
          <w:sz w:val="18"/>
        </w:rPr>
      </w:pPr>
      <w:r>
        <w:rPr>
          <w:sz w:val="18"/>
        </w:rPr>
        <w:t>在实施定量风险分析过程中，要使用被定性风险分析过程评估为对项目目标存在重大潜在影响的单个项目风险的信息。</w:t>
      </w:r>
    </w:p>
    <w:p>
      <w:pPr>
        <w:pStyle w:val="8"/>
        <w:numPr>
          <w:ilvl w:val="1"/>
          <w:numId w:val="170"/>
        </w:numPr>
        <w:tabs>
          <w:tab w:val="left" w:pos="640"/>
        </w:tabs>
        <w:spacing w:before="12" w:after="0" w:line="312" w:lineRule="exact"/>
        <w:ind w:left="640" w:right="363" w:hanging="420"/>
        <w:jc w:val="left"/>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833120</wp:posOffset>
            </wp:positionV>
            <wp:extent cx="3732530" cy="2738755"/>
            <wp:effectExtent l="0" t="0" r="0" b="0"/>
            <wp:wrapTopAndBottom/>
            <wp:docPr id="1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2.jpeg"/>
                    <pic:cNvPicPr>
                      <a:picLocks noChangeAspect="1"/>
                    </pic:cNvPicPr>
                  </pic:nvPicPr>
                  <pic:blipFill>
                    <a:blip r:embed="rId48" cstate="print"/>
                    <a:stretch>
                      <a:fillRect/>
                    </a:stretch>
                  </pic:blipFill>
                  <pic:spPr>
                    <a:xfrm>
                      <a:off x="0" y="0"/>
                      <a:ext cx="3732288" cy="2739009"/>
                    </a:xfrm>
                    <a:prstGeom prst="rect">
                      <a:avLst/>
                    </a:prstGeom>
                  </pic:spPr>
                </pic:pic>
              </a:graphicData>
            </a:graphic>
          </wp:anchor>
        </w:drawing>
      </w:r>
      <w:r>
        <w:pict>
          <v:rect id="_x0000_s1208" o:spid="_x0000_s1208" o:spt="1" style="position:absolute;left:0pt;margin-left:111pt;margin-top:19.55pt;height:11.75pt;width:54.35pt;mso-position-horizontal-relative:page;z-index:-152576;mso-width-relative:page;mso-height-relative:page;" fillcolor="#FFFF00" filled="t" stroked="f" coordsize="21600,21600">
            <v:path/>
            <v:fill on="t" focussize="0,0"/>
            <v:stroke on="f"/>
            <v:imagedata o:title=""/>
            <o:lock v:ext="edit"/>
          </v:rect>
        </w:pict>
      </w:r>
      <w:r>
        <w:rPr>
          <w:sz w:val="18"/>
        </w:rPr>
        <w:t>模拟。在定量风险分析中，</w:t>
      </w:r>
      <w:r>
        <w:rPr>
          <w:rFonts w:hint="eastAsia" w:ascii="Microsoft JhengHei" w:eastAsia="Microsoft JhengHei"/>
          <w:b/>
          <w:sz w:val="18"/>
          <w:shd w:val="clear" w:color="auto" w:fill="FFFF00"/>
        </w:rPr>
        <w:t>使用模型来模拟单个项目风险和其他不确定性来源的综合影响</w:t>
      </w:r>
      <w:r>
        <w:rPr>
          <w:spacing w:val="-1"/>
          <w:sz w:val="18"/>
        </w:rPr>
        <w:t>，以评估它们对项目目标的潜在影响。</w:t>
      </w:r>
      <w:r>
        <w:rPr>
          <w:sz w:val="18"/>
        </w:rPr>
        <w:t>模拟通常采用</w:t>
      </w:r>
      <w:r>
        <w:rPr>
          <w:rFonts w:hint="eastAsia" w:ascii="Microsoft JhengHei" w:eastAsia="Microsoft JhengHei"/>
          <w:b/>
          <w:sz w:val="18"/>
          <w:u w:val="single"/>
        </w:rPr>
        <w:t>蒙特卡洛分析</w:t>
      </w:r>
      <w:r>
        <w:rPr>
          <w:spacing w:val="-6"/>
          <w:sz w:val="18"/>
        </w:rPr>
        <w:t>。对成本风险进行蒙特卡洛分析时，使用项目成本估算作为模拟的输入；对进度风险进行蒙特卡洛分析时，使用进度网络图和持续时间估算作为模拟的输入。开展综合定量成本-进度风险分析时，同时使用这两种输入。其输出就是定量风险分析模型。用计算机软件数千次迭代运行定量风险分析模型。</w:t>
      </w:r>
    </w:p>
    <w:p>
      <w:pPr>
        <w:pStyle w:val="8"/>
        <w:numPr>
          <w:ilvl w:val="1"/>
          <w:numId w:val="170"/>
        </w:numPr>
        <w:tabs>
          <w:tab w:val="left" w:pos="640"/>
        </w:tabs>
        <w:spacing w:before="0" w:after="0" w:line="247" w:lineRule="auto"/>
        <w:ind w:left="640" w:right="326" w:hanging="420"/>
        <w:jc w:val="both"/>
        <w:rPr>
          <w:sz w:val="18"/>
        </w:rPr>
      </w:pPr>
      <w:r>
        <w:rPr>
          <w:rFonts w:hint="eastAsia" w:ascii="Microsoft JhengHei" w:eastAsia="Microsoft JhengHei"/>
          <w:b/>
          <w:spacing w:val="-3"/>
          <w:sz w:val="18"/>
          <w:shd w:val="clear" w:color="auto" w:fill="FFFF00"/>
        </w:rPr>
        <w:t>敏感性分析。</w:t>
      </w:r>
      <w:r>
        <w:rPr>
          <w:spacing w:val="-2"/>
          <w:sz w:val="18"/>
        </w:rPr>
        <w:t>敏感性分析有助于确定哪些单个项目风险或其他不确定性来源对项目结果具有最大的潜在影响。它在项目结果变异</w:t>
      </w:r>
      <w:r>
        <w:rPr>
          <w:spacing w:val="-3"/>
          <w:sz w:val="18"/>
        </w:rPr>
        <w:t>与定量风险分析模型中的要素变异之间建立联系。</w:t>
      </w:r>
      <w:r>
        <w:rPr>
          <w:rFonts w:hint="eastAsia" w:ascii="Microsoft JhengHei" w:eastAsia="Microsoft JhengHei"/>
          <w:b/>
          <w:sz w:val="18"/>
          <w:shd w:val="clear" w:color="auto" w:fill="FFFF00"/>
        </w:rPr>
        <w:t>敏感性分析的结果通常用龙卷风图来表示</w:t>
      </w:r>
      <w:r>
        <w:rPr>
          <w:spacing w:val="-6"/>
          <w:sz w:val="18"/>
        </w:rPr>
        <w:t>。在该图中，标出定量风险分析模型</w:t>
      </w:r>
      <w:r>
        <w:rPr>
          <w:spacing w:val="-11"/>
          <w:sz w:val="18"/>
        </w:rPr>
        <w:t>中的每项要素与其能影响的项目结果之间的关联系数。这些要素可包括单个项目风险、易变的项目活动，或具体的不明确性来源。</w:t>
      </w:r>
    </w:p>
    <w:p>
      <w:pPr>
        <w:pStyle w:val="4"/>
        <w:spacing w:before="76"/>
        <w:ind w:left="640"/>
      </w:pPr>
      <w:r>
        <w:t>每个要素按关联强度降序排列，形成典型的龙卷风形状。</w:t>
      </w:r>
    </w:p>
    <w:p>
      <w:pPr>
        <w:spacing w:after="0"/>
        <w:sectPr>
          <w:pgSz w:w="11910" w:h="16840"/>
          <w:pgMar w:top="1060" w:right="300" w:bottom="440" w:left="500" w:header="879" w:footer="259" w:gutter="0"/>
        </w:sectPr>
      </w:pPr>
    </w:p>
    <w:p>
      <w:pPr>
        <w:pStyle w:val="4"/>
        <w:spacing w:line="20" w:lineRule="exact"/>
        <w:ind w:left="183"/>
        <w:rPr>
          <w:sz w:val="2"/>
        </w:rPr>
      </w:pPr>
      <w:r>
        <w:rPr>
          <w:sz w:val="2"/>
        </w:rPr>
        <w:pict>
          <v:group id="_x0000_s1209" o:spid="_x0000_s1209" o:spt="203" style="height:0.75pt;width:526.3pt;" coordsize="10526,15">
            <o:lock v:ext="edit"/>
            <v:line id="_x0000_s1210" o:spid="_x0000_s1210" o:spt="20" style="position:absolute;left:0;top:7;height:0;width:10526;" stroked="t" coordsize="21600,21600">
              <v:path arrowok="t"/>
              <v:fill focussize="0,0"/>
              <v:stroke weight="0.72pt" color="#000000"/>
              <v:imagedata o:title=""/>
              <o:lock v:ext="edit"/>
            </v:line>
            <w10:wrap type="none"/>
            <w10:anchorlock/>
          </v:group>
        </w:pict>
      </w:r>
    </w:p>
    <w:p>
      <w:pPr>
        <w:pStyle w:val="4"/>
        <w:spacing w:before="4"/>
        <w:rPr>
          <w:sz w:val="10"/>
        </w:rPr>
      </w:pPr>
      <w:r>
        <w:drawing>
          <wp:anchor distT="0" distB="0" distL="0" distR="0" simplePos="0" relativeHeight="1024" behindDoc="0" locked="0" layoutInCell="1" allowOverlap="1">
            <wp:simplePos x="0" y="0"/>
            <wp:positionH relativeFrom="page">
              <wp:posOffset>723900</wp:posOffset>
            </wp:positionH>
            <wp:positionV relativeFrom="paragraph">
              <wp:posOffset>108585</wp:posOffset>
            </wp:positionV>
            <wp:extent cx="3225800" cy="2576830"/>
            <wp:effectExtent l="0" t="0" r="0" b="0"/>
            <wp:wrapTopAndBottom/>
            <wp:docPr id="15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33.png"/>
                    <pic:cNvPicPr>
                      <a:picLocks noChangeAspect="1"/>
                    </pic:cNvPicPr>
                  </pic:nvPicPr>
                  <pic:blipFill>
                    <a:blip r:embed="rId49" cstate="print"/>
                    <a:stretch>
                      <a:fillRect/>
                    </a:stretch>
                  </pic:blipFill>
                  <pic:spPr>
                    <a:xfrm>
                      <a:off x="0" y="0"/>
                      <a:ext cx="3225830" cy="2576607"/>
                    </a:xfrm>
                    <a:prstGeom prst="rect">
                      <a:avLst/>
                    </a:prstGeom>
                  </pic:spPr>
                </pic:pic>
              </a:graphicData>
            </a:graphic>
          </wp:anchor>
        </w:drawing>
      </w:r>
    </w:p>
    <w:p>
      <w:pPr>
        <w:pStyle w:val="4"/>
        <w:spacing w:before="6"/>
        <w:rPr>
          <w:sz w:val="7"/>
        </w:rPr>
      </w:pPr>
    </w:p>
    <w:p>
      <w:pPr>
        <w:pStyle w:val="8"/>
        <w:numPr>
          <w:ilvl w:val="1"/>
          <w:numId w:val="170"/>
        </w:numPr>
        <w:tabs>
          <w:tab w:val="left" w:pos="640"/>
        </w:tabs>
        <w:spacing w:before="5" w:after="0" w:line="312" w:lineRule="exact"/>
        <w:ind w:left="640" w:right="415" w:hanging="420"/>
        <w:jc w:val="both"/>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639445</wp:posOffset>
            </wp:positionV>
            <wp:extent cx="4375150" cy="3929380"/>
            <wp:effectExtent l="0" t="0" r="0" b="0"/>
            <wp:wrapTopAndBottom/>
            <wp:docPr id="1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4.png"/>
                    <pic:cNvPicPr>
                      <a:picLocks noChangeAspect="1"/>
                    </pic:cNvPicPr>
                  </pic:nvPicPr>
                  <pic:blipFill>
                    <a:blip r:embed="rId50" cstate="print"/>
                    <a:stretch>
                      <a:fillRect/>
                    </a:stretch>
                  </pic:blipFill>
                  <pic:spPr>
                    <a:xfrm>
                      <a:off x="0" y="0"/>
                      <a:ext cx="4375467" cy="3929634"/>
                    </a:xfrm>
                    <a:prstGeom prst="rect">
                      <a:avLst/>
                    </a:prstGeom>
                  </pic:spPr>
                </pic:pic>
              </a:graphicData>
            </a:graphic>
          </wp:anchor>
        </w:drawing>
      </w:r>
      <w:r>
        <w:drawing>
          <wp:anchor distT="0" distB="0" distL="0" distR="0" simplePos="0" relativeHeight="268282880" behindDoc="1" locked="0" layoutInCell="1" allowOverlap="1">
            <wp:simplePos x="0" y="0"/>
            <wp:positionH relativeFrom="page">
              <wp:posOffset>763270</wp:posOffset>
            </wp:positionH>
            <wp:positionV relativeFrom="paragraph">
              <wp:posOffset>-1028700</wp:posOffset>
            </wp:positionV>
            <wp:extent cx="6184265" cy="6073775"/>
            <wp:effectExtent l="0" t="0" r="0" b="0"/>
            <wp:wrapNone/>
            <wp:docPr id="1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pict>
          <v:rect id="_x0000_s1211" o:spid="_x0000_s1211" o:spt="1" style="position:absolute;left:0pt;margin-left:345.05pt;margin-top:34.8pt;height:11.75pt;width:86pt;mso-position-horizontal-relative:page;z-index:-152576;mso-width-relative:page;mso-height-relative:page;" fillcolor="#FFFF00" filled="t" stroked="f" coordsize="21600,21600">
            <v:path/>
            <v:fill on="t" focussize="0,0"/>
            <v:stroke on="f"/>
            <v:imagedata o:title=""/>
            <o:lock v:ext="edit"/>
          </v:rect>
        </w:pict>
      </w:r>
      <w:r>
        <w:rPr>
          <w:spacing w:val="-6"/>
          <w:sz w:val="18"/>
        </w:rPr>
        <w:t>决策树分析。用决策树在若干备选行动方案中选择一个最佳方案。在决策树中，用不同的分支代表不同的决策或事件，即项目的</w:t>
      </w:r>
      <w:r>
        <w:rPr>
          <w:spacing w:val="-3"/>
          <w:sz w:val="18"/>
        </w:rPr>
        <w:t>备选路径。每个决策或事件都有相关的成本和单个项目风险</w:t>
      </w:r>
      <w:r>
        <w:rPr>
          <w:sz w:val="18"/>
        </w:rPr>
        <w:t>（包括威胁和机会</w:t>
      </w:r>
      <w:r>
        <w:rPr>
          <w:spacing w:val="-10"/>
          <w:sz w:val="18"/>
        </w:rPr>
        <w:t>）</w:t>
      </w:r>
      <w:r>
        <w:rPr>
          <w:spacing w:val="-4"/>
          <w:sz w:val="18"/>
        </w:rPr>
        <w:t>。决策树分支的终点表示沿特定路径发展的最后</w:t>
      </w:r>
      <w:r>
        <w:rPr>
          <w:sz w:val="18"/>
        </w:rPr>
        <w:t>结果，可以是负面或正面的结果。在决策树分析中，通过计算每条分支的</w:t>
      </w:r>
      <w:r>
        <w:rPr>
          <w:rFonts w:hint="eastAsia" w:ascii="Microsoft JhengHei" w:eastAsia="Microsoft JhengHei"/>
          <w:b/>
          <w:sz w:val="18"/>
          <w:u w:val="single"/>
        </w:rPr>
        <w:t>预期货币价值（EMV）</w:t>
      </w:r>
      <w:r>
        <w:rPr>
          <w:spacing w:val="-1"/>
          <w:sz w:val="18"/>
        </w:rPr>
        <w:t>，就可以选出最优的路径。</w:t>
      </w:r>
    </w:p>
    <w:p>
      <w:pPr>
        <w:pStyle w:val="8"/>
        <w:numPr>
          <w:ilvl w:val="0"/>
          <w:numId w:val="170"/>
        </w:numPr>
        <w:tabs>
          <w:tab w:val="left" w:pos="639"/>
          <w:tab w:val="left" w:pos="640"/>
        </w:tabs>
        <w:spacing w:before="26" w:after="0" w:line="240" w:lineRule="auto"/>
        <w:ind w:left="640" w:right="0" w:hanging="420"/>
        <w:jc w:val="left"/>
        <w:rPr>
          <w:sz w:val="18"/>
        </w:rPr>
      </w:pPr>
      <w:r>
        <w:rPr>
          <w:sz w:val="18"/>
        </w:rPr>
        <w:t>规划风险应对</w:t>
      </w:r>
    </w:p>
    <w:p>
      <w:pPr>
        <w:pStyle w:val="8"/>
        <w:numPr>
          <w:ilvl w:val="1"/>
          <w:numId w:val="170"/>
        </w:numPr>
        <w:tabs>
          <w:tab w:val="left" w:pos="640"/>
        </w:tabs>
        <w:spacing w:before="81" w:after="42" w:line="240" w:lineRule="auto"/>
        <w:ind w:left="640" w:right="0" w:hanging="420"/>
        <w:jc w:val="left"/>
        <w:rPr>
          <w:sz w:val="18"/>
        </w:rPr>
      </w:pPr>
      <w:r>
        <w:rPr>
          <w:sz w:val="18"/>
        </w:rPr>
        <w:t>风险取向</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gridCol w:w="91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527" w:type="dxa"/>
          </w:tcPr>
          <w:p>
            <w:pPr>
              <w:pStyle w:val="9"/>
              <w:spacing w:line="294" w:lineRule="exact"/>
              <w:ind w:left="400"/>
              <w:rPr>
                <w:rFonts w:hint="eastAsia" w:ascii="Microsoft JhengHei" w:eastAsia="Microsoft JhengHei"/>
                <w:b/>
                <w:sz w:val="18"/>
              </w:rPr>
            </w:pPr>
            <w:r>
              <w:rPr>
                <w:rFonts w:hint="eastAsia" w:ascii="Microsoft JhengHei" w:eastAsia="Microsoft JhengHei"/>
                <w:b/>
                <w:sz w:val="18"/>
              </w:rPr>
              <w:t>风险取向</w:t>
            </w:r>
          </w:p>
        </w:tc>
        <w:tc>
          <w:tcPr>
            <w:tcW w:w="9158" w:type="dxa"/>
          </w:tcPr>
          <w:p>
            <w:pPr>
              <w:pStyle w:val="9"/>
              <w:spacing w:line="294" w:lineRule="exact"/>
              <w:ind w:left="4379" w:right="4369"/>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1527" w:type="dxa"/>
          </w:tcPr>
          <w:p>
            <w:pPr>
              <w:pStyle w:val="9"/>
              <w:spacing w:before="40"/>
              <w:rPr>
                <w:sz w:val="18"/>
              </w:rPr>
            </w:pPr>
            <w:r>
              <w:rPr>
                <w:sz w:val="18"/>
              </w:rPr>
              <w:t>风险追逐型</w:t>
            </w:r>
          </w:p>
        </w:tc>
        <w:tc>
          <w:tcPr>
            <w:tcW w:w="9158" w:type="dxa"/>
          </w:tcPr>
          <w:p>
            <w:pPr>
              <w:pStyle w:val="9"/>
              <w:spacing w:before="40"/>
              <w:rPr>
                <w:sz w:val="18"/>
              </w:rPr>
            </w:pPr>
            <w:r>
              <w:rPr>
                <w:sz w:val="18"/>
              </w:rPr>
              <w:t>风险热爱者、风险偏好型、风险承担型。偏好冒险的选择，他们的风险应对策略首选项是接受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27" w:type="dxa"/>
          </w:tcPr>
          <w:p>
            <w:pPr>
              <w:pStyle w:val="9"/>
              <w:spacing w:before="40"/>
              <w:rPr>
                <w:sz w:val="18"/>
              </w:rPr>
            </w:pPr>
            <w:r>
              <w:rPr>
                <w:sz w:val="18"/>
              </w:rPr>
              <w:t>风险中立型</w:t>
            </w:r>
          </w:p>
        </w:tc>
        <w:tc>
          <w:tcPr>
            <w:tcW w:w="9158" w:type="dxa"/>
          </w:tcPr>
          <w:p>
            <w:pPr>
              <w:pStyle w:val="9"/>
              <w:spacing w:before="40"/>
              <w:rPr>
                <w:sz w:val="18"/>
              </w:rPr>
            </w:pPr>
            <w:r>
              <w:rPr>
                <w:sz w:val="18"/>
              </w:rPr>
              <w:t>在相同的预期回报条件下，对于确定结果和不确定结果无任何偏好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27" w:type="dxa"/>
          </w:tcPr>
          <w:p>
            <w:pPr>
              <w:pStyle w:val="9"/>
              <w:spacing w:before="40"/>
              <w:rPr>
                <w:sz w:val="18"/>
              </w:rPr>
            </w:pPr>
            <w:r>
              <w:rPr>
                <w:sz w:val="18"/>
              </w:rPr>
              <w:t>风险厌恶型</w:t>
            </w:r>
          </w:p>
        </w:tc>
        <w:tc>
          <w:tcPr>
            <w:tcW w:w="9158" w:type="dxa"/>
          </w:tcPr>
          <w:p>
            <w:pPr>
              <w:pStyle w:val="9"/>
              <w:spacing w:before="40"/>
              <w:rPr>
                <w:sz w:val="18"/>
              </w:rPr>
            </w:pPr>
            <w:r>
              <w:rPr>
                <w:sz w:val="18"/>
              </w:rPr>
              <w:t>对待风险持保守态度，对他们而言，风险应对的首选策略是回避</w:t>
            </w:r>
          </w:p>
        </w:tc>
      </w:tr>
    </w:tbl>
    <w:p>
      <w:pPr>
        <w:pStyle w:val="8"/>
        <w:numPr>
          <w:ilvl w:val="1"/>
          <w:numId w:val="170"/>
        </w:numPr>
        <w:tabs>
          <w:tab w:val="left" w:pos="640"/>
        </w:tabs>
        <w:spacing w:before="40" w:after="41" w:line="240" w:lineRule="auto"/>
        <w:ind w:left="640" w:right="0" w:hanging="420"/>
        <w:jc w:val="left"/>
        <w:rPr>
          <w:sz w:val="18"/>
        </w:rPr>
      </w:pPr>
      <w:r>
        <w:rPr>
          <w:sz w:val="18"/>
        </w:rPr>
        <w:t>消极风险或威胁的应对策略</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97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60" w:type="dxa"/>
          </w:tcPr>
          <w:p>
            <w:pPr>
              <w:pStyle w:val="9"/>
              <w:spacing w:line="292" w:lineRule="exact"/>
              <w:ind w:left="297"/>
              <w:rPr>
                <w:rFonts w:hint="eastAsia" w:ascii="Microsoft JhengHei" w:eastAsia="Microsoft JhengHei"/>
                <w:b/>
                <w:sz w:val="18"/>
              </w:rPr>
            </w:pPr>
            <w:r>
              <w:rPr>
                <w:rFonts w:hint="eastAsia" w:ascii="Microsoft JhengHei" w:eastAsia="Microsoft JhengHei"/>
                <w:b/>
                <w:sz w:val="18"/>
              </w:rPr>
              <w:t>策略</w:t>
            </w:r>
          </w:p>
        </w:tc>
        <w:tc>
          <w:tcPr>
            <w:tcW w:w="9723" w:type="dxa"/>
          </w:tcPr>
          <w:p>
            <w:pPr>
              <w:pStyle w:val="9"/>
              <w:spacing w:line="292" w:lineRule="exact"/>
              <w:ind w:left="4663" w:right="4650"/>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960" w:type="dxa"/>
          </w:tcPr>
          <w:p>
            <w:pPr>
              <w:pStyle w:val="9"/>
              <w:spacing w:before="43"/>
              <w:ind w:left="299"/>
              <w:rPr>
                <w:sz w:val="18"/>
              </w:rPr>
            </w:pPr>
            <w:r>
              <w:rPr>
                <w:sz w:val="18"/>
              </w:rPr>
              <w:t>上报</w:t>
            </w:r>
          </w:p>
        </w:tc>
        <w:tc>
          <w:tcPr>
            <w:tcW w:w="9723" w:type="dxa"/>
          </w:tcPr>
          <w:p>
            <w:pPr>
              <w:pStyle w:val="9"/>
              <w:spacing w:before="43"/>
              <w:ind w:left="108"/>
              <w:rPr>
                <w:sz w:val="18"/>
              </w:rPr>
            </w:pPr>
            <w:r>
              <w:rPr>
                <w:spacing w:val="-5"/>
                <w:sz w:val="18"/>
              </w:rPr>
              <w:t>如果项目团队或项目发起人认为某威胁不在项目范围内，或提议的应对措施超出了项目经理的权限，就应该采用上报策略。</w:t>
            </w:r>
          </w:p>
          <w:p>
            <w:pPr>
              <w:pStyle w:val="9"/>
              <w:spacing w:before="81"/>
              <w:ind w:left="108"/>
              <w:rPr>
                <w:sz w:val="18"/>
              </w:rPr>
            </w:pPr>
            <w:r>
              <w:rPr>
                <w:sz w:val="18"/>
              </w:rPr>
              <w:t>威胁通常要上报给其目标会受该威胁影响的那个层级。一旦上报，就不再由项目团队做进一步监督，虽然仍可出现在风险</w:t>
            </w:r>
          </w:p>
        </w:tc>
      </w:tr>
    </w:tbl>
    <w:p>
      <w:pPr>
        <w:spacing w:after="0"/>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960"/>
        <w:gridCol w:w="9723"/>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960" w:type="dxa"/>
            <w:tcBorders>
              <w:left w:val="single" w:color="000000" w:sz="4" w:space="0"/>
              <w:bottom w:val="single" w:color="000000" w:sz="4" w:space="0"/>
              <w:right w:val="single" w:color="000000" w:sz="4" w:space="0"/>
            </w:tcBorders>
          </w:tcPr>
          <w:p>
            <w:pPr>
              <w:pStyle w:val="9"/>
              <w:ind w:left="0"/>
              <w:rPr>
                <w:rFonts w:ascii="Times New Roman"/>
                <w:sz w:val="18"/>
              </w:rPr>
            </w:pPr>
          </w:p>
        </w:tc>
        <w:tc>
          <w:tcPr>
            <w:tcW w:w="9723" w:type="dxa"/>
            <w:tcBorders>
              <w:left w:val="single" w:color="000000" w:sz="4" w:space="0"/>
              <w:bottom w:val="single" w:color="000000" w:sz="4" w:space="0"/>
              <w:right w:val="single" w:color="000000" w:sz="4" w:space="0"/>
            </w:tcBorders>
          </w:tcPr>
          <w:p>
            <w:pPr>
              <w:pStyle w:val="9"/>
              <w:spacing w:before="40"/>
              <w:ind w:left="108"/>
              <w:rPr>
                <w:sz w:val="18"/>
              </w:rPr>
            </w:pPr>
            <w:r>
              <w:rPr>
                <w:sz w:val="18"/>
              </w:rPr>
              <w:t>登记册中供参考。</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560" w:hRule="atLeast"/>
        </w:trPr>
        <w:tc>
          <w:tcPr>
            <w:tcW w:w="960" w:type="dxa"/>
            <w:tcBorders>
              <w:top w:val="single" w:color="000000" w:sz="4" w:space="0"/>
              <w:left w:val="single" w:color="000000" w:sz="4" w:space="0"/>
              <w:bottom w:val="single" w:color="000000" w:sz="4" w:space="0"/>
              <w:right w:val="single" w:color="000000" w:sz="4" w:space="0"/>
            </w:tcBorders>
          </w:tcPr>
          <w:p>
            <w:pPr>
              <w:pStyle w:val="9"/>
              <w:spacing w:before="40"/>
              <w:ind w:left="299"/>
              <w:rPr>
                <w:sz w:val="18"/>
              </w:rPr>
            </w:pPr>
            <w:r>
              <w:rPr>
                <w:sz w:val="18"/>
              </w:rPr>
              <w:t>规避</w:t>
            </w:r>
          </w:p>
        </w:tc>
        <w:tc>
          <w:tcPr>
            <w:tcW w:w="9723"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left="108" w:right="93"/>
              <w:jc w:val="both"/>
              <w:rPr>
                <w:sz w:val="18"/>
              </w:rPr>
            </w:pPr>
            <w:r>
              <w:rPr>
                <w:spacing w:val="-3"/>
                <w:sz w:val="18"/>
              </w:rPr>
              <w:t>指项目团队采取行动来消除威胁，或保护项目免受威胁的影响。它可能适用于发生概率较高，且具有严重负面影响的高优</w:t>
            </w:r>
            <w:r>
              <w:rPr>
                <w:spacing w:val="-8"/>
                <w:sz w:val="18"/>
              </w:rPr>
              <w:t>先级威胁。规避策略可能涉及变更项目管理计划的某些方面，或改变会受负面影响的目标，以便于彻底消除威胁，将它的</w:t>
            </w:r>
            <w:r>
              <w:rPr>
                <w:sz w:val="18"/>
              </w:rPr>
              <w:t>发生概率降低到零。</w:t>
            </w:r>
          </w:p>
          <w:p>
            <w:pPr>
              <w:pStyle w:val="9"/>
              <w:spacing w:before="3"/>
              <w:ind w:left="108"/>
              <w:jc w:val="both"/>
              <w:rPr>
                <w:sz w:val="18"/>
              </w:rPr>
            </w:pPr>
            <w:r>
              <w:rPr>
                <w:spacing w:val="-7"/>
                <w:sz w:val="18"/>
              </w:rPr>
              <w:t>规避措施可能包括消除威胁的原因、延长进度计划、改变项目策略，或缩小范围。有些风险可以通过澄清需求、获取信息、</w:t>
            </w:r>
          </w:p>
          <w:p>
            <w:pPr>
              <w:pStyle w:val="9"/>
              <w:spacing w:before="81"/>
              <w:ind w:left="108"/>
              <w:jc w:val="both"/>
              <w:rPr>
                <w:sz w:val="18"/>
              </w:rPr>
            </w:pPr>
            <w:r>
              <w:rPr>
                <w:sz w:val="18"/>
              </w:rPr>
              <w:t>改善沟通或取得专有技能来加以规避（不发生）</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5" w:hRule="atLeast"/>
        </w:trPr>
        <w:tc>
          <w:tcPr>
            <w:tcW w:w="960" w:type="dxa"/>
            <w:tcBorders>
              <w:top w:val="single" w:color="000000" w:sz="4" w:space="0"/>
              <w:left w:val="single" w:color="000000" w:sz="4" w:space="0"/>
              <w:bottom w:val="single" w:color="000000" w:sz="4" w:space="0"/>
              <w:right w:val="single" w:color="000000" w:sz="4" w:space="0"/>
            </w:tcBorders>
          </w:tcPr>
          <w:p>
            <w:pPr>
              <w:pStyle w:val="9"/>
              <w:spacing w:before="40"/>
              <w:ind w:left="299"/>
              <w:rPr>
                <w:sz w:val="18"/>
              </w:rPr>
            </w:pPr>
            <w:r>
              <w:rPr>
                <w:sz w:val="18"/>
              </w:rPr>
              <w:t>转移</w:t>
            </w:r>
          </w:p>
        </w:tc>
        <w:tc>
          <w:tcPr>
            <w:tcW w:w="9723" w:type="dxa"/>
            <w:tcBorders>
              <w:top w:val="single" w:color="000000" w:sz="4" w:space="0"/>
              <w:left w:val="single" w:color="000000" w:sz="4" w:space="0"/>
              <w:bottom w:val="single" w:color="000000" w:sz="4" w:space="0"/>
              <w:right w:val="single" w:color="000000" w:sz="4" w:space="0"/>
            </w:tcBorders>
          </w:tcPr>
          <w:p>
            <w:pPr>
              <w:pStyle w:val="9"/>
              <w:spacing w:before="40"/>
              <w:ind w:left="108"/>
              <w:rPr>
                <w:sz w:val="18"/>
              </w:rPr>
            </w:pPr>
            <w:r>
              <w:rPr>
                <w:sz w:val="18"/>
              </w:rPr>
              <w:t>涉及到将应对威胁的责任转移给第三方，让第三方管理风险并承担威胁发生的影响。采用转移策略，通常城崾向承担威胁</w:t>
            </w:r>
          </w:p>
          <w:p>
            <w:pPr>
              <w:pStyle w:val="9"/>
              <w:spacing w:before="2" w:line="310" w:lineRule="atLeast"/>
              <w:ind w:left="108" w:right="96"/>
              <w:rPr>
                <w:sz w:val="18"/>
              </w:rPr>
            </w:pPr>
            <w:r>
              <w:rPr>
                <w:spacing w:val="-2"/>
                <w:sz w:val="18"/>
              </w:rPr>
              <w:t>的一方支付风险转移费用，包括</w:t>
            </w:r>
            <w:r>
              <w:rPr>
                <w:sz w:val="18"/>
              </w:rPr>
              <w:t>（但不限于</w:t>
            </w:r>
            <w:r>
              <w:rPr>
                <w:spacing w:val="-5"/>
                <w:sz w:val="18"/>
              </w:rPr>
              <w:t>）购买保险、使用履约保函、使用担保书，使用保证书等。也可以通过签订协</w:t>
            </w:r>
            <w:r>
              <w:rPr>
                <w:sz w:val="18"/>
              </w:rPr>
              <w:t>议，把具体风险的归属和责任转移给第三方。</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5" w:hRule="atLeast"/>
        </w:trPr>
        <w:tc>
          <w:tcPr>
            <w:tcW w:w="960" w:type="dxa"/>
            <w:tcBorders>
              <w:top w:val="single" w:color="000000" w:sz="4" w:space="0"/>
              <w:left w:val="single" w:color="000000" w:sz="4" w:space="0"/>
              <w:bottom w:val="single" w:color="000000" w:sz="4" w:space="0"/>
              <w:right w:val="single" w:color="000000" w:sz="4" w:space="0"/>
            </w:tcBorders>
          </w:tcPr>
          <w:p>
            <w:pPr>
              <w:pStyle w:val="9"/>
              <w:spacing w:before="40"/>
              <w:ind w:left="299"/>
              <w:rPr>
                <w:sz w:val="18"/>
              </w:rPr>
            </w:pPr>
            <w:r>
              <w:rPr>
                <w:sz w:val="18"/>
              </w:rPr>
              <w:t>减轻</w:t>
            </w:r>
          </w:p>
        </w:tc>
        <w:tc>
          <w:tcPr>
            <w:tcW w:w="9723"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left="108" w:right="93"/>
              <w:rPr>
                <w:sz w:val="18"/>
              </w:rPr>
            </w:pPr>
            <w:r>
              <w:rPr>
                <w:spacing w:val="-1"/>
                <w:sz w:val="18"/>
              </w:rPr>
              <w:t>采取措施来降低威胁发生的概率和</w:t>
            </w:r>
            <w:r>
              <w:rPr>
                <w:sz w:val="18"/>
              </w:rPr>
              <w:t>（或</w:t>
            </w:r>
            <w:r>
              <w:rPr>
                <w:spacing w:val="-8"/>
                <w:sz w:val="18"/>
              </w:rPr>
              <w:t>）</w:t>
            </w:r>
            <w:r>
              <w:rPr>
                <w:spacing w:val="-5"/>
                <w:sz w:val="18"/>
              </w:rPr>
              <w:t>影响。提前采取减轻措施通常比威胁出现后尝试进行弥补更加有效。减轻措施包括采用较简单的流程，进行更多次测试，或者选用更可靠的卖方。还可能涉及原型开发，以降低从实验台模拟放大到实际</w:t>
            </w:r>
          </w:p>
          <w:p>
            <w:pPr>
              <w:pStyle w:val="9"/>
              <w:spacing w:before="2"/>
              <w:ind w:left="108"/>
              <w:rPr>
                <w:sz w:val="18"/>
              </w:rPr>
            </w:pPr>
            <w:r>
              <w:rPr>
                <w:sz w:val="18"/>
              </w:rPr>
              <w:t>工艺或产品中的风险。</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36" w:hRule="atLeast"/>
        </w:trPr>
        <w:tc>
          <w:tcPr>
            <w:tcW w:w="960" w:type="dxa"/>
            <w:tcBorders>
              <w:top w:val="single" w:color="000000" w:sz="4" w:space="0"/>
              <w:left w:val="single" w:color="000000" w:sz="4" w:space="0"/>
              <w:bottom w:val="single" w:color="000000" w:sz="4" w:space="0"/>
              <w:right w:val="single" w:color="000000" w:sz="4" w:space="0"/>
            </w:tcBorders>
          </w:tcPr>
          <w:p>
            <w:pPr>
              <w:pStyle w:val="9"/>
              <w:spacing w:before="40"/>
              <w:ind w:left="299"/>
              <w:rPr>
                <w:sz w:val="18"/>
              </w:rPr>
            </w:pPr>
            <w:r>
              <w:rPr>
                <w:sz w:val="18"/>
              </w:rPr>
              <w:t>接受</w:t>
            </w:r>
          </w:p>
        </w:tc>
        <w:tc>
          <w:tcPr>
            <w:tcW w:w="9723" w:type="dxa"/>
            <w:tcBorders>
              <w:top w:val="single" w:color="000000" w:sz="4" w:space="0"/>
              <w:left w:val="single" w:color="000000" w:sz="4" w:space="0"/>
              <w:bottom w:val="single" w:color="000000" w:sz="4" w:space="0"/>
              <w:right w:val="single" w:color="000000" w:sz="4" w:space="0"/>
            </w:tcBorders>
          </w:tcPr>
          <w:p>
            <w:pPr>
              <w:pStyle w:val="9"/>
              <w:spacing w:before="40" w:line="324" w:lineRule="auto"/>
              <w:ind w:left="108" w:right="96"/>
              <w:rPr>
                <w:sz w:val="18"/>
              </w:rPr>
            </w:pPr>
            <w:r>
              <w:rPr>
                <w:spacing w:val="-5"/>
                <w:sz w:val="18"/>
              </w:rPr>
              <w:t>承认威胁的存在，但不主动采取措施。此策略可用于低优先级威胁，也可用于无法以任何其他方式加以经济有效地应对威</w:t>
            </w:r>
            <w:r>
              <w:rPr>
                <w:spacing w:val="-8"/>
                <w:sz w:val="18"/>
              </w:rPr>
              <w:t>胁。接受策略分为主动或被动方式。主动接受策略是建立应急储备，包括预留时间、资金或资源以应对出现的威胁；被动</w:t>
            </w:r>
          </w:p>
          <w:p>
            <w:pPr>
              <w:pStyle w:val="9"/>
              <w:spacing w:before="2"/>
              <w:ind w:left="108"/>
              <w:rPr>
                <w:sz w:val="18"/>
              </w:rPr>
            </w:pPr>
            <w:r>
              <w:rPr>
                <w:sz w:val="18"/>
              </w:rPr>
              <w:t>接受策略则不会主动采取行动，而只是定期对威胁进行审查，确保其并未发生重大改变。</w:t>
            </w:r>
          </w:p>
        </w:tc>
      </w:tr>
    </w:tbl>
    <w:p>
      <w:pPr>
        <w:pStyle w:val="4"/>
        <w:spacing w:before="8"/>
        <w:rPr>
          <w:sz w:val="21"/>
        </w:rPr>
      </w:pPr>
    </w:p>
    <w:p>
      <w:pPr>
        <w:pStyle w:val="8"/>
        <w:numPr>
          <w:ilvl w:val="1"/>
          <w:numId w:val="170"/>
        </w:numPr>
        <w:tabs>
          <w:tab w:val="left" w:pos="640"/>
        </w:tabs>
        <w:spacing w:before="74" w:after="41" w:line="240" w:lineRule="auto"/>
        <w:ind w:left="640" w:right="0" w:hanging="420"/>
        <w:jc w:val="left"/>
        <w:rPr>
          <w:sz w:val="18"/>
        </w:rPr>
      </w:pPr>
      <w:r>
        <w:drawing>
          <wp:anchor distT="0" distB="0" distL="0" distR="0" simplePos="0" relativeHeight="268282880" behindDoc="1" locked="0" layoutInCell="1" allowOverlap="1">
            <wp:simplePos x="0" y="0"/>
            <wp:positionH relativeFrom="page">
              <wp:posOffset>763270</wp:posOffset>
            </wp:positionH>
            <wp:positionV relativeFrom="paragraph">
              <wp:posOffset>-1463040</wp:posOffset>
            </wp:positionV>
            <wp:extent cx="6184265" cy="6073775"/>
            <wp:effectExtent l="0" t="0" r="0" b="0"/>
            <wp:wrapNone/>
            <wp:docPr id="1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机会应对策略</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97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60" w:type="dxa"/>
          </w:tcPr>
          <w:p>
            <w:pPr>
              <w:pStyle w:val="9"/>
              <w:spacing w:line="294" w:lineRule="exact"/>
              <w:ind w:left="297"/>
              <w:rPr>
                <w:rFonts w:hint="eastAsia" w:ascii="Microsoft JhengHei" w:eastAsia="Microsoft JhengHei"/>
                <w:b/>
                <w:sz w:val="18"/>
              </w:rPr>
            </w:pPr>
            <w:r>
              <w:rPr>
                <w:rFonts w:hint="eastAsia" w:ascii="Microsoft JhengHei" w:eastAsia="Microsoft JhengHei"/>
                <w:b/>
                <w:sz w:val="18"/>
              </w:rPr>
              <w:t>策略</w:t>
            </w:r>
          </w:p>
        </w:tc>
        <w:tc>
          <w:tcPr>
            <w:tcW w:w="9723" w:type="dxa"/>
          </w:tcPr>
          <w:p>
            <w:pPr>
              <w:pStyle w:val="9"/>
              <w:spacing w:line="294" w:lineRule="exact"/>
              <w:ind w:left="4663" w:right="4650"/>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960" w:type="dxa"/>
          </w:tcPr>
          <w:p>
            <w:pPr>
              <w:pStyle w:val="9"/>
              <w:spacing w:before="40"/>
              <w:ind w:left="299"/>
              <w:rPr>
                <w:sz w:val="18"/>
              </w:rPr>
            </w:pPr>
            <w:r>
              <w:rPr>
                <w:sz w:val="18"/>
              </w:rPr>
              <w:t>上报</w:t>
            </w:r>
          </w:p>
        </w:tc>
        <w:tc>
          <w:tcPr>
            <w:tcW w:w="9723" w:type="dxa"/>
          </w:tcPr>
          <w:p>
            <w:pPr>
              <w:pStyle w:val="9"/>
              <w:spacing w:before="40"/>
              <w:ind w:left="108"/>
              <w:rPr>
                <w:sz w:val="18"/>
              </w:rPr>
            </w:pPr>
            <w:r>
              <w:rPr>
                <w:spacing w:val="-5"/>
                <w:sz w:val="18"/>
              </w:rPr>
              <w:t>如果项目团队或项目发起人认为某机会不在项目范围内，或提议的应对措施超出了项目经理的权限，就应该采用上报策略。</w:t>
            </w:r>
          </w:p>
          <w:p>
            <w:pPr>
              <w:pStyle w:val="9"/>
              <w:spacing w:before="82"/>
              <w:ind w:left="108"/>
              <w:rPr>
                <w:sz w:val="18"/>
              </w:rPr>
            </w:pPr>
            <w:r>
              <w:rPr>
                <w:sz w:val="18"/>
              </w:rPr>
              <w:t>机会通常要上报给其目标会受该机会影响的那个层级。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960" w:type="dxa"/>
          </w:tcPr>
          <w:p>
            <w:pPr>
              <w:pStyle w:val="9"/>
              <w:spacing w:before="40"/>
              <w:ind w:left="299"/>
              <w:rPr>
                <w:sz w:val="18"/>
              </w:rPr>
            </w:pPr>
            <w:r>
              <w:rPr>
                <w:sz w:val="18"/>
              </w:rPr>
              <w:t>开拓</w:t>
            </w:r>
          </w:p>
        </w:tc>
        <w:tc>
          <w:tcPr>
            <w:tcW w:w="9723" w:type="dxa"/>
          </w:tcPr>
          <w:p>
            <w:pPr>
              <w:pStyle w:val="9"/>
              <w:spacing w:line="312" w:lineRule="exact"/>
              <w:ind w:left="108"/>
              <w:rPr>
                <w:sz w:val="18"/>
              </w:rPr>
            </w:pPr>
            <w:r>
              <w:rPr>
                <w:sz w:val="18"/>
              </w:rPr>
              <w:t>如果组织</w:t>
            </w:r>
            <w:r>
              <w:rPr>
                <w:rFonts w:hint="eastAsia" w:ascii="Microsoft JhengHei" w:eastAsia="Microsoft JhengHei"/>
                <w:b/>
                <w:sz w:val="18"/>
                <w:shd w:val="clear" w:color="auto" w:fill="FFFF00"/>
              </w:rPr>
              <w:t>想确保把握住高优先级的机会</w:t>
            </w:r>
            <w:r>
              <w:rPr>
                <w:sz w:val="18"/>
              </w:rPr>
              <w:t>，就可以选择开拓策略。此策略将特定机会的出现概率提高到 100%，确保其肯定</w:t>
            </w:r>
          </w:p>
          <w:p>
            <w:pPr>
              <w:pStyle w:val="9"/>
              <w:spacing w:before="40"/>
              <w:ind w:left="108"/>
              <w:rPr>
                <w:sz w:val="18"/>
              </w:rPr>
            </w:pPr>
            <w:r>
              <w:rPr>
                <w:sz w:val="18"/>
              </w:rPr>
              <w:t>出现，从而获得与其相关的收益。开拓措施可能包括：把组织中最有能力的资源分配给项目来缩短完工时间，或采用全新</w:t>
            </w:r>
          </w:p>
          <w:p>
            <w:pPr>
              <w:pStyle w:val="9"/>
              <w:spacing w:before="22" w:line="310" w:lineRule="exact"/>
              <w:ind w:left="108"/>
              <w:rPr>
                <w:sz w:val="18"/>
              </w:rPr>
            </w:pPr>
            <w:r>
              <w:rPr>
                <w:sz w:val="18"/>
              </w:rPr>
              <w:t>技术或技术升级来节约项目成本并缩短项目持续时间。【</w:t>
            </w:r>
            <w:r>
              <w:rPr>
                <w:rFonts w:hint="eastAsia" w:ascii="Microsoft JhengHei" w:eastAsia="Microsoft JhengHei"/>
                <w:b/>
                <w:sz w:val="18"/>
                <w:shd w:val="clear" w:color="auto" w:fill="FFFF00"/>
              </w:rPr>
              <w:t>增加最具能力的资源，一定要</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960" w:type="dxa"/>
          </w:tcPr>
          <w:p>
            <w:pPr>
              <w:pStyle w:val="9"/>
              <w:spacing w:before="40"/>
              <w:ind w:left="299"/>
              <w:rPr>
                <w:sz w:val="18"/>
              </w:rPr>
            </w:pPr>
            <w:r>
              <w:rPr>
                <w:sz w:val="18"/>
              </w:rPr>
              <w:t>分享</w:t>
            </w:r>
          </w:p>
        </w:tc>
        <w:tc>
          <w:tcPr>
            <w:tcW w:w="9723" w:type="dxa"/>
          </w:tcPr>
          <w:p>
            <w:pPr>
              <w:pStyle w:val="9"/>
              <w:spacing w:before="40"/>
              <w:ind w:left="108"/>
              <w:rPr>
                <w:sz w:val="18"/>
              </w:rPr>
            </w:pPr>
            <w:r>
              <w:rPr>
                <w:sz w:val="18"/>
              </w:rPr>
              <w:t>将应对机会的责任转移给第三方，使其享有机会所带来的部分收益。通常需要向承担机会应对责任的一方支付风险费用。</w:t>
            </w:r>
          </w:p>
          <w:p>
            <w:pPr>
              <w:pStyle w:val="9"/>
              <w:spacing w:before="82"/>
              <w:ind w:left="108"/>
              <w:rPr>
                <w:sz w:val="18"/>
              </w:rPr>
            </w:pPr>
            <w:r>
              <w:rPr>
                <w:sz w:val="18"/>
              </w:rPr>
              <w:t>分享措施包括建立合伙关系、合作团队、特殊公司或合资企业来分享机会。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960" w:type="dxa"/>
          </w:tcPr>
          <w:p>
            <w:pPr>
              <w:pStyle w:val="9"/>
              <w:spacing w:before="40"/>
              <w:ind w:left="299"/>
              <w:rPr>
                <w:sz w:val="18"/>
              </w:rPr>
            </w:pPr>
            <w:r>
              <w:rPr>
                <w:sz w:val="18"/>
              </w:rPr>
              <w:t>提高</w:t>
            </w:r>
          </w:p>
        </w:tc>
        <w:tc>
          <w:tcPr>
            <w:tcW w:w="9723" w:type="dxa"/>
          </w:tcPr>
          <w:p>
            <w:pPr>
              <w:pStyle w:val="9"/>
              <w:spacing w:before="40"/>
              <w:ind w:left="108"/>
              <w:rPr>
                <w:sz w:val="18"/>
              </w:rPr>
            </w:pPr>
            <w:r>
              <w:rPr>
                <w:sz w:val="18"/>
              </w:rPr>
              <w:t>用于提高机会出现的概率和（或）影响。提前采取提高措施通常比机会出现后尝试改善收益更加有效。机会提高措施包括</w:t>
            </w:r>
          </w:p>
          <w:p>
            <w:pPr>
              <w:pStyle w:val="9"/>
              <w:spacing w:before="23" w:line="310" w:lineRule="exact"/>
              <w:ind w:left="108"/>
              <w:rPr>
                <w:sz w:val="18"/>
              </w:rPr>
            </w:pPr>
            <w:r>
              <w:rPr>
                <w:sz w:val="18"/>
              </w:rPr>
              <w:t>为早日完成活动而增加资源。【</w:t>
            </w:r>
            <w:r>
              <w:rPr>
                <w:rFonts w:hint="eastAsia" w:ascii="Microsoft JhengHei" w:eastAsia="Microsoft JhengHei"/>
                <w:b/>
                <w:sz w:val="18"/>
                <w:shd w:val="clear" w:color="auto" w:fill="FFFF00"/>
              </w:rPr>
              <w:t>增加资源，提高概率</w:t>
            </w:r>
            <w:r>
              <w:rPr>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960" w:type="dxa"/>
          </w:tcPr>
          <w:p>
            <w:pPr>
              <w:pStyle w:val="9"/>
              <w:spacing w:before="40"/>
              <w:ind w:left="299"/>
              <w:rPr>
                <w:sz w:val="18"/>
              </w:rPr>
            </w:pPr>
            <w:r>
              <w:rPr>
                <w:sz w:val="18"/>
              </w:rPr>
              <w:t>接受</w:t>
            </w:r>
          </w:p>
        </w:tc>
        <w:tc>
          <w:tcPr>
            <w:tcW w:w="9723" w:type="dxa"/>
          </w:tcPr>
          <w:p>
            <w:pPr>
              <w:pStyle w:val="9"/>
              <w:spacing w:before="40"/>
              <w:ind w:left="108"/>
              <w:rPr>
                <w:sz w:val="18"/>
              </w:rPr>
            </w:pPr>
            <w:r>
              <w:rPr>
                <w:sz w:val="18"/>
              </w:rPr>
              <w:t>承认机会的存在，但不主动采取措施。最常见的主动接受策略是建立应急储备，包括预留时间、资金或资源，以便在机会</w:t>
            </w:r>
          </w:p>
          <w:p>
            <w:pPr>
              <w:pStyle w:val="9"/>
              <w:spacing w:before="82"/>
              <w:ind w:left="108"/>
              <w:rPr>
                <w:sz w:val="18"/>
              </w:rPr>
            </w:pPr>
            <w:r>
              <w:rPr>
                <w:sz w:val="18"/>
              </w:rPr>
              <w:t>出现时加以利用；被动接受策略则不会主动采取行动，而只是定期对机会进行审查，确保其并未发生重大改变。</w:t>
            </w:r>
          </w:p>
        </w:tc>
      </w:tr>
    </w:tbl>
    <w:p>
      <w:pPr>
        <w:pStyle w:val="8"/>
        <w:numPr>
          <w:ilvl w:val="1"/>
          <w:numId w:val="170"/>
        </w:numPr>
        <w:tabs>
          <w:tab w:val="left" w:pos="640"/>
        </w:tabs>
        <w:spacing w:before="0" w:after="0" w:line="306" w:lineRule="exact"/>
        <w:ind w:left="640" w:right="414" w:hanging="420"/>
        <w:jc w:val="both"/>
        <w:rPr>
          <w:sz w:val="18"/>
        </w:rPr>
      </w:pPr>
      <w:r>
        <w:pict>
          <v:rect id="_x0000_s1212" o:spid="_x0000_s1212" o:spt="1" style="position:absolute;left:0pt;margin-left:379.95pt;margin-top:50.15pt;height:11.75pt;width:81.35pt;mso-position-horizontal-relative:page;z-index:-151552;mso-width-relative:page;mso-height-relative:page;" fillcolor="#FFFF00" filled="t" stroked="f" coordsize="21600,21600">
            <v:path/>
            <v:fill on="t" focussize="0,0"/>
            <v:stroke on="f"/>
            <v:imagedata o:title=""/>
            <o:lock v:ext="edit"/>
          </v:rect>
        </w:pict>
      </w:r>
      <w:r>
        <w:rPr>
          <w:sz w:val="18"/>
        </w:rPr>
        <w:t>应急应对策略是针对某些特殊事件的</w:t>
      </w:r>
      <w:r>
        <w:rPr>
          <w:rFonts w:hint="eastAsia" w:ascii="Microsoft JhengHei" w:eastAsia="Microsoft JhengHei"/>
          <w:b/>
          <w:spacing w:val="-3"/>
          <w:sz w:val="18"/>
          <w:shd w:val="clear" w:color="auto" w:fill="FFFF00"/>
        </w:rPr>
        <w:t>紧急预案</w:t>
      </w:r>
      <w:r>
        <w:rPr>
          <w:sz w:val="18"/>
        </w:rPr>
        <w:t>（</w:t>
      </w:r>
      <w:r>
        <w:rPr>
          <w:spacing w:val="-1"/>
          <w:sz w:val="18"/>
        </w:rPr>
        <w:t>其中包括启动预案的条件</w:t>
      </w:r>
      <w:r>
        <w:rPr>
          <w:spacing w:val="-13"/>
          <w:sz w:val="18"/>
        </w:rPr>
        <w:t>）</w:t>
      </w:r>
      <w:r>
        <w:rPr>
          <w:spacing w:val="-4"/>
          <w:sz w:val="18"/>
        </w:rPr>
        <w:t>。通常是</w:t>
      </w:r>
      <w:r>
        <w:rPr>
          <w:rFonts w:hint="eastAsia" w:ascii="Microsoft JhengHei" w:eastAsia="Microsoft JhengHei"/>
          <w:b/>
          <w:sz w:val="18"/>
          <w:shd w:val="clear" w:color="auto" w:fill="FFFF00"/>
        </w:rPr>
        <w:t>针对比较严重的威胁或比较重要的机会</w:t>
      </w:r>
      <w:r>
        <w:rPr>
          <w:spacing w:val="-12"/>
          <w:sz w:val="18"/>
        </w:rPr>
        <w:t>，而</w:t>
      </w:r>
      <w:r>
        <w:rPr>
          <w:sz w:val="18"/>
        </w:rPr>
        <w:t>且这些威胁或机会</w:t>
      </w:r>
      <w:r>
        <w:rPr>
          <w:rFonts w:hint="eastAsia" w:ascii="Microsoft JhengHei" w:eastAsia="Microsoft JhengHei"/>
          <w:b/>
          <w:sz w:val="18"/>
          <w:shd w:val="clear" w:color="auto" w:fill="FFFF00"/>
        </w:rPr>
        <w:t>在发生前或发生时会有明显的征兆</w:t>
      </w:r>
      <w:r>
        <w:rPr>
          <w:spacing w:val="-6"/>
          <w:sz w:val="18"/>
        </w:rPr>
        <w:t>。应急应对策略是只有在某些预定条件发生时才能实施的应对计划，</w:t>
      </w:r>
      <w:r>
        <w:rPr>
          <w:rFonts w:hint="eastAsia" w:ascii="Microsoft JhengHei" w:eastAsia="Microsoft JhengHei"/>
          <w:b/>
          <w:spacing w:val="-5"/>
          <w:sz w:val="18"/>
          <w:u w:val="single"/>
        </w:rPr>
        <w:t>如果确</w:t>
      </w:r>
      <w:r>
        <w:rPr>
          <w:rFonts w:hint="eastAsia" w:ascii="Microsoft JhengHei" w:eastAsia="Microsoft JhengHei"/>
          <w:b/>
          <w:spacing w:val="-160"/>
          <w:sz w:val="18"/>
          <w:u w:val="single"/>
        </w:rPr>
        <w:t>信</w:t>
      </w:r>
      <w:r>
        <w:rPr>
          <w:rFonts w:hint="eastAsia" w:ascii="Microsoft JhengHei" w:eastAsia="Microsoft JhengHei"/>
          <w:b/>
          <w:spacing w:val="-1"/>
          <w:sz w:val="18"/>
          <w:u w:val="single"/>
        </w:rPr>
        <w:t>风险的发生会有充分的预警信号，就应该制定应急应对策略</w:t>
      </w:r>
      <w:r>
        <w:rPr>
          <w:spacing w:val="-6"/>
          <w:sz w:val="18"/>
        </w:rPr>
        <w:t>。应该定义并跟踪应急应对策略的触发条件，例如，未实现中间的里</w:t>
      </w:r>
      <w:r>
        <w:rPr>
          <w:spacing w:val="-7"/>
          <w:sz w:val="18"/>
        </w:rPr>
        <w:t>程碑，或获得卖方更高程度的重视。采用此技术制定的风险应对计划，通常称为</w:t>
      </w:r>
      <w:r>
        <w:rPr>
          <w:rFonts w:hint="eastAsia" w:ascii="Microsoft JhengHei" w:eastAsia="Microsoft JhengHei"/>
          <w:b/>
          <w:sz w:val="18"/>
          <w:u w:val="single"/>
        </w:rPr>
        <w:t>应急计划或弹回计划</w:t>
      </w:r>
      <w:r>
        <w:rPr>
          <w:spacing w:val="-4"/>
          <w:sz w:val="18"/>
        </w:rPr>
        <w:t>，其中包括已识别的、用于启动计划的触发事件。</w:t>
      </w:r>
    </w:p>
    <w:p>
      <w:pPr>
        <w:pStyle w:val="8"/>
        <w:numPr>
          <w:ilvl w:val="1"/>
          <w:numId w:val="170"/>
        </w:numPr>
        <w:tabs>
          <w:tab w:val="left" w:pos="640"/>
        </w:tabs>
        <w:spacing w:before="24" w:after="0" w:line="225" w:lineRule="auto"/>
        <w:ind w:left="640" w:right="413" w:hanging="420"/>
        <w:jc w:val="both"/>
        <w:rPr>
          <w:sz w:val="18"/>
        </w:rPr>
      </w:pPr>
      <w:r>
        <w:rPr>
          <w:spacing w:val="-4"/>
          <w:sz w:val="18"/>
        </w:rPr>
        <w:t>风险登记册更新：需要更新风险登记册，记录选择和商定的风险应对措施。风险登记册的更新可能包括</w:t>
      </w:r>
      <w:r>
        <w:rPr>
          <w:sz w:val="18"/>
        </w:rPr>
        <w:t>（但不限于</w:t>
      </w:r>
      <w:r>
        <w:rPr>
          <w:spacing w:val="-6"/>
          <w:sz w:val="18"/>
        </w:rPr>
        <w:t>）：</w:t>
      </w:r>
      <w:r>
        <w:rPr>
          <w:rFonts w:hint="eastAsia" w:ascii="Microsoft JhengHei" w:eastAsia="Microsoft JhengHei"/>
          <w:b/>
          <w:spacing w:val="-3"/>
          <w:sz w:val="18"/>
        </w:rPr>
        <w:t>商定的应</w:t>
      </w:r>
      <w:r>
        <w:rPr>
          <w:rFonts w:hint="eastAsia" w:ascii="Microsoft JhengHei" w:eastAsia="Microsoft JhengHei"/>
          <w:b/>
          <w:sz w:val="18"/>
        </w:rPr>
        <w:t>对策略</w:t>
      </w:r>
      <w:r>
        <w:rPr>
          <w:spacing w:val="-5"/>
          <w:sz w:val="18"/>
        </w:rPr>
        <w:t>；实施所选应对策略所需要的具体行动；</w:t>
      </w:r>
      <w:r>
        <w:rPr>
          <w:rFonts w:hint="eastAsia" w:ascii="Microsoft JhengHei" w:eastAsia="Microsoft JhengHei"/>
          <w:b/>
          <w:spacing w:val="-1"/>
          <w:sz w:val="18"/>
        </w:rPr>
        <w:t>风险发生的触发条件、征兆和预警信号</w:t>
      </w:r>
      <w:r>
        <w:rPr>
          <w:spacing w:val="-5"/>
          <w:sz w:val="18"/>
        </w:rPr>
        <w:t>；实施所选应对策略所需要的预算和进度活动；</w:t>
      </w:r>
      <w:r>
        <w:rPr>
          <w:rFonts w:hint="eastAsia" w:ascii="Microsoft JhengHei" w:eastAsia="Microsoft JhengHei"/>
          <w:b/>
          <w:spacing w:val="-6"/>
          <w:sz w:val="18"/>
        </w:rPr>
        <w:t>应急计划，以及启动该计划所需的风险触发条件；弹回计划，供风险发生且主要应对措施不足以应对时使用；在采取预定应对措施之后仍然存在的残余风险，以及被有意接受的风险；由实施风险应对措施而直接导致的次生风险</w:t>
      </w:r>
      <w:r>
        <w:rPr>
          <w:sz w:val="18"/>
        </w:rPr>
        <w:t>。</w:t>
      </w:r>
    </w:p>
    <w:p>
      <w:pPr>
        <w:pStyle w:val="4"/>
      </w:pPr>
    </w:p>
    <w:p>
      <w:pPr>
        <w:pStyle w:val="8"/>
        <w:numPr>
          <w:ilvl w:val="0"/>
          <w:numId w:val="170"/>
        </w:numPr>
        <w:tabs>
          <w:tab w:val="left" w:pos="639"/>
          <w:tab w:val="left" w:pos="640"/>
        </w:tabs>
        <w:spacing w:before="131" w:after="0" w:line="240" w:lineRule="auto"/>
        <w:ind w:left="640" w:right="0" w:hanging="420"/>
        <w:jc w:val="left"/>
        <w:rPr>
          <w:sz w:val="18"/>
        </w:rPr>
      </w:pPr>
      <w:r>
        <w:rPr>
          <w:sz w:val="18"/>
        </w:rPr>
        <w:t>实施风险应对</w:t>
      </w:r>
    </w:p>
    <w:p>
      <w:pPr>
        <w:pStyle w:val="8"/>
        <w:numPr>
          <w:ilvl w:val="1"/>
          <w:numId w:val="170"/>
        </w:numPr>
        <w:tabs>
          <w:tab w:val="left" w:pos="640"/>
        </w:tabs>
        <w:spacing w:before="81" w:after="0" w:line="244" w:lineRule="auto"/>
        <w:ind w:left="640" w:right="418" w:hanging="420"/>
        <w:jc w:val="both"/>
        <w:rPr>
          <w:sz w:val="18"/>
        </w:rPr>
      </w:pPr>
      <w:r>
        <w:rPr>
          <w:spacing w:val="-4"/>
          <w:sz w:val="18"/>
        </w:rPr>
        <w:t>适当关注实施风险应对过程，能够确保已商定的风险应对措施得到实际执行。项目风险管理的一个常见问题是，项目团队努力识</w:t>
      </w:r>
      <w:r>
        <w:rPr>
          <w:spacing w:val="-3"/>
          <w:sz w:val="18"/>
        </w:rPr>
        <w:t>别和分析风险并制定应对措施，然后把经商定的应对措施记录在风险登记册和风险报告中，但是不采取实际行动去管理风险。</w:t>
      </w:r>
      <w:r>
        <w:rPr>
          <w:rFonts w:hint="eastAsia" w:ascii="Microsoft JhengHei" w:eastAsia="Microsoft JhengHei"/>
          <w:b/>
          <w:spacing w:val="-16"/>
          <w:sz w:val="18"/>
        </w:rPr>
        <w:t>只</w:t>
      </w:r>
      <w:r>
        <w:rPr>
          <w:rFonts w:hint="eastAsia" w:ascii="Microsoft JhengHei" w:eastAsia="Microsoft JhengHei"/>
          <w:b/>
          <w:sz w:val="18"/>
        </w:rPr>
        <w:t>有风险责任人以必要的努力去实施商定的应对措施，项目的整体风险敞口和单个威胁及机会才能得到主动管理</w:t>
      </w:r>
      <w:r>
        <w:rPr>
          <w:sz w:val="18"/>
        </w:rPr>
        <w:t>。</w:t>
      </w:r>
    </w:p>
    <w:p>
      <w:pPr>
        <w:pStyle w:val="4"/>
        <w:spacing w:before="4"/>
        <w:rPr>
          <w:sz w:val="26"/>
        </w:rPr>
      </w:pPr>
    </w:p>
    <w:p>
      <w:pPr>
        <w:pStyle w:val="8"/>
        <w:numPr>
          <w:ilvl w:val="0"/>
          <w:numId w:val="170"/>
        </w:numPr>
        <w:tabs>
          <w:tab w:val="left" w:pos="639"/>
          <w:tab w:val="left" w:pos="640"/>
        </w:tabs>
        <w:spacing w:before="0" w:after="0" w:line="240" w:lineRule="auto"/>
        <w:ind w:left="640" w:right="0" w:hanging="420"/>
        <w:jc w:val="left"/>
        <w:rPr>
          <w:sz w:val="18"/>
        </w:rPr>
      </w:pPr>
      <w:r>
        <w:rPr>
          <w:sz w:val="18"/>
        </w:rPr>
        <w:t>监督风险</w:t>
      </w:r>
    </w:p>
    <w:p>
      <w:pPr>
        <w:pStyle w:val="8"/>
        <w:numPr>
          <w:ilvl w:val="1"/>
          <w:numId w:val="170"/>
        </w:numPr>
        <w:tabs>
          <w:tab w:val="left" w:pos="640"/>
        </w:tabs>
        <w:spacing w:before="82" w:after="41" w:line="240" w:lineRule="auto"/>
        <w:ind w:left="640" w:right="0" w:hanging="420"/>
        <w:jc w:val="left"/>
        <w:rPr>
          <w:sz w:val="18"/>
        </w:rPr>
      </w:pPr>
      <w:r>
        <w:rPr>
          <w:sz w:val="18"/>
        </w:rPr>
        <w:t>三个术语比较</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5"/>
        <w:gridCol w:w="9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385" w:type="dxa"/>
          </w:tcPr>
          <w:p>
            <w:pPr>
              <w:pStyle w:val="9"/>
              <w:spacing w:line="292" w:lineRule="exact"/>
              <w:ind w:left="493" w:right="482"/>
              <w:jc w:val="center"/>
              <w:rPr>
                <w:rFonts w:hint="eastAsia" w:ascii="Microsoft JhengHei" w:eastAsia="Microsoft JhengHei"/>
                <w:b/>
                <w:sz w:val="18"/>
              </w:rPr>
            </w:pPr>
            <w:r>
              <w:rPr>
                <w:rFonts w:hint="eastAsia" w:ascii="Microsoft JhengHei" w:eastAsia="Microsoft JhengHei"/>
                <w:b/>
                <w:sz w:val="18"/>
              </w:rPr>
              <w:t>术语</w:t>
            </w:r>
          </w:p>
        </w:tc>
        <w:tc>
          <w:tcPr>
            <w:tcW w:w="9299" w:type="dxa"/>
          </w:tcPr>
          <w:p>
            <w:pPr>
              <w:pStyle w:val="9"/>
              <w:spacing w:line="292" w:lineRule="exact"/>
              <w:ind w:left="4449" w:right="4440"/>
              <w:jc w:val="center"/>
              <w:rPr>
                <w:rFonts w:hint="eastAsia" w:ascii="Microsoft JhengHei" w:eastAsia="Microsoft JhengHei"/>
                <w:b/>
                <w:sz w:val="18"/>
              </w:rPr>
            </w:pPr>
            <w:r>
              <w:rPr>
                <w:rFonts w:hint="eastAsia" w:ascii="Microsoft JhengHei" w:eastAsia="Microsoft JhengHei"/>
                <w:b/>
                <w:sz w:val="18"/>
              </w:rPr>
              <w:t>说明</w:t>
            </w:r>
          </w:p>
        </w:tc>
      </w:tr>
    </w:tbl>
    <w:p>
      <w:pPr>
        <w:spacing w:after="0" w:line="292" w:lineRule="exact"/>
        <w:jc w:val="center"/>
        <w:rPr>
          <w:rFonts w:hint="eastAsia" w:ascii="Microsoft JhengHei" w:eastAsia="Microsoft JhengHei"/>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385"/>
        <w:gridCol w:w="929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11" w:hRule="atLeast"/>
        </w:trPr>
        <w:tc>
          <w:tcPr>
            <w:tcW w:w="1385" w:type="dxa"/>
            <w:tcBorders>
              <w:left w:val="single" w:color="000000" w:sz="4" w:space="0"/>
              <w:bottom w:val="single" w:color="000000" w:sz="4" w:space="0"/>
              <w:right w:val="single" w:color="000000" w:sz="4" w:space="0"/>
            </w:tcBorders>
          </w:tcPr>
          <w:p>
            <w:pPr>
              <w:pStyle w:val="9"/>
              <w:spacing w:before="40"/>
              <w:rPr>
                <w:sz w:val="18"/>
              </w:rPr>
            </w:pPr>
            <w:r>
              <w:rPr>
                <w:sz w:val="18"/>
              </w:rPr>
              <w:t>应急计划</w:t>
            </w:r>
          </w:p>
        </w:tc>
        <w:tc>
          <w:tcPr>
            <w:tcW w:w="9299" w:type="dxa"/>
            <w:tcBorders>
              <w:left w:val="single" w:color="000000" w:sz="4" w:space="0"/>
              <w:bottom w:val="single" w:color="000000" w:sz="4" w:space="0"/>
              <w:right w:val="single" w:color="000000" w:sz="4" w:space="0"/>
            </w:tcBorders>
          </w:tcPr>
          <w:p>
            <w:pPr>
              <w:pStyle w:val="9"/>
              <w:spacing w:before="40"/>
              <w:ind w:left="108"/>
              <w:rPr>
                <w:sz w:val="18"/>
              </w:rPr>
            </w:pPr>
            <w:r>
              <w:rPr>
                <w:sz w:val="18"/>
              </w:rPr>
              <w:t>事先制定的风险应对计划。是指当一项可能的风险事件实际发生时项目团队将采取的预先确定的措施</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4" w:hRule="atLeast"/>
        </w:trPr>
        <w:tc>
          <w:tcPr>
            <w:tcW w:w="138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弹回计划</w:t>
            </w:r>
          </w:p>
        </w:tc>
        <w:tc>
          <w:tcPr>
            <w:tcW w:w="9299" w:type="dxa"/>
            <w:tcBorders>
              <w:top w:val="single" w:color="000000" w:sz="4" w:space="0"/>
              <w:left w:val="single" w:color="000000" w:sz="4" w:space="0"/>
              <w:bottom w:val="single" w:color="000000" w:sz="4" w:space="0"/>
              <w:right w:val="single" w:color="000000" w:sz="4" w:space="0"/>
            </w:tcBorders>
          </w:tcPr>
          <w:p>
            <w:pPr>
              <w:pStyle w:val="9"/>
              <w:spacing w:before="40"/>
              <w:ind w:left="108"/>
              <w:rPr>
                <w:sz w:val="18"/>
              </w:rPr>
            </w:pPr>
            <w:r>
              <w:rPr>
                <w:sz w:val="18"/>
              </w:rPr>
              <w:t>针对某风险所制定的备用应对计划，以便在主应对计划（即通常的应急计划）不起作用的情况下启用。在所选策略</w:t>
            </w:r>
          </w:p>
          <w:p>
            <w:pPr>
              <w:pStyle w:val="9"/>
              <w:spacing w:before="82"/>
              <w:ind w:left="108"/>
              <w:rPr>
                <w:sz w:val="18"/>
              </w:rPr>
            </w:pPr>
            <w:r>
              <w:rPr>
                <w:sz w:val="18"/>
              </w:rPr>
              <w:t>无效或发生已接受的风险时加以实施</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23" w:hRule="atLeast"/>
        </w:trPr>
        <w:tc>
          <w:tcPr>
            <w:tcW w:w="1385" w:type="dxa"/>
            <w:tcBorders>
              <w:top w:val="single" w:color="000000" w:sz="4" w:space="0"/>
              <w:left w:val="single" w:color="000000" w:sz="4" w:space="0"/>
              <w:bottom w:val="single" w:color="000000" w:sz="4" w:space="0"/>
              <w:right w:val="single" w:color="000000" w:sz="4" w:space="0"/>
            </w:tcBorders>
          </w:tcPr>
          <w:p>
            <w:pPr>
              <w:pStyle w:val="9"/>
              <w:spacing w:before="40"/>
              <w:rPr>
                <w:sz w:val="18"/>
              </w:rPr>
            </w:pPr>
            <w:r>
              <w:rPr>
                <w:sz w:val="18"/>
              </w:rPr>
              <w:t>权变措施</w:t>
            </w:r>
          </w:p>
        </w:tc>
        <w:tc>
          <w:tcPr>
            <w:tcW w:w="9299" w:type="dxa"/>
            <w:tcBorders>
              <w:top w:val="single" w:color="000000" w:sz="4" w:space="0"/>
              <w:left w:val="single" w:color="000000" w:sz="4" w:space="0"/>
              <w:bottom w:val="single" w:color="000000" w:sz="4" w:space="0"/>
              <w:right w:val="single" w:color="000000" w:sz="4" w:space="0"/>
            </w:tcBorders>
          </w:tcPr>
          <w:p>
            <w:pPr>
              <w:pStyle w:val="9"/>
              <w:spacing w:before="40"/>
              <w:ind w:left="108"/>
              <w:rPr>
                <w:sz w:val="18"/>
              </w:rPr>
            </w:pPr>
            <w:r>
              <w:rPr>
                <w:sz w:val="18"/>
              </w:rPr>
              <w:t>在监控风险的过程中，可能出现一些未经识别和分析的风险，此时需要采取紧急措施，这种措施称为权变措施。针</w:t>
            </w:r>
          </w:p>
          <w:p>
            <w:pPr>
              <w:pStyle w:val="9"/>
              <w:spacing w:before="82"/>
              <w:ind w:left="108"/>
              <w:rPr>
                <w:sz w:val="18"/>
              </w:rPr>
            </w:pPr>
            <w:r>
              <w:rPr>
                <w:sz w:val="18"/>
              </w:rPr>
              <w:t>对已经发生的消极风险而紧急采取的、原来未计划过的应对措施</w:t>
            </w:r>
          </w:p>
        </w:tc>
      </w:tr>
    </w:tbl>
    <w:p>
      <w:pPr>
        <w:pStyle w:val="3"/>
        <w:spacing w:line="311" w:lineRule="exact"/>
      </w:pPr>
      <w:r>
        <w:t>*应急措施</w:t>
      </w:r>
      <w:r>
        <w:rPr>
          <w:w w:val="85"/>
        </w:rPr>
        <w:t>&amp;</w:t>
      </w:r>
      <w:r>
        <w:t>弹回措施针对的是威胁和机会；而权变措施只针对威胁</w:t>
      </w:r>
    </w:p>
    <w:p>
      <w:pPr>
        <w:pStyle w:val="4"/>
        <w:spacing w:before="3"/>
        <w:rPr>
          <w:rFonts w:ascii="Microsoft JhengHei"/>
          <w:b/>
          <w:sz w:val="19"/>
        </w:rPr>
      </w:pPr>
    </w:p>
    <w:p>
      <w:pPr>
        <w:pStyle w:val="4"/>
        <w:ind w:left="220"/>
      </w:pPr>
      <w:r>
        <w:t>【题目】</w:t>
      </w:r>
    </w:p>
    <w:p>
      <w:pPr>
        <w:pStyle w:val="8"/>
        <w:numPr>
          <w:ilvl w:val="0"/>
          <w:numId w:val="171"/>
        </w:numPr>
        <w:tabs>
          <w:tab w:val="left" w:pos="580"/>
        </w:tabs>
        <w:spacing w:before="81" w:after="0" w:line="266" w:lineRule="auto"/>
        <w:ind w:left="580" w:right="416" w:hanging="360"/>
        <w:jc w:val="both"/>
        <w:rPr>
          <w:sz w:val="18"/>
        </w:rPr>
      </w:pPr>
      <w:r>
        <w:drawing>
          <wp:anchor distT="0" distB="0" distL="0" distR="0" simplePos="0" relativeHeight="268283904" behindDoc="1" locked="0" layoutInCell="1" allowOverlap="1">
            <wp:simplePos x="0" y="0"/>
            <wp:positionH relativeFrom="page">
              <wp:posOffset>763270</wp:posOffset>
            </wp:positionH>
            <wp:positionV relativeFrom="paragraph">
              <wp:posOffset>137795</wp:posOffset>
            </wp:positionV>
            <wp:extent cx="6184265" cy="6073775"/>
            <wp:effectExtent l="0" t="0" r="0" b="0"/>
            <wp:wrapNone/>
            <wp:docPr id="1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 xml:space="preserve">在每周一次的项目相关方会议期间，产品支持经理提出一个对客户满意度很重要的问题，很可能需要一些产品的设计变更，项目经理下一步应该怎么做？ </w:t>
      </w:r>
      <w:r>
        <w:rPr>
          <w:rFonts w:hint="eastAsia" w:ascii="Microsoft JhengHei" w:eastAsia="Microsoft JhengHei"/>
          <w:b/>
          <w:sz w:val="18"/>
          <w:u w:val="single"/>
        </w:rPr>
        <w:t>将该问题记录在问题日志中</w:t>
      </w:r>
      <w:r>
        <w:rPr>
          <w:rFonts w:hint="eastAsia" w:ascii="Microsoft JhengHei" w:eastAsia="Microsoft JhengHei"/>
          <w:b/>
          <w:spacing w:val="8"/>
          <w:sz w:val="18"/>
        </w:rPr>
        <w:t xml:space="preserve"> </w:t>
      </w:r>
      <w:r>
        <w:rPr>
          <w:spacing w:val="-9"/>
          <w:sz w:val="18"/>
        </w:rPr>
        <w:t>解析：只是提出一个重要的问题，可能产生设计变更，也可能不，因此要</w:t>
      </w:r>
      <w:r>
        <w:rPr>
          <w:sz w:val="18"/>
        </w:rPr>
        <w:t>先记录在问题日志中。</w:t>
      </w:r>
    </w:p>
    <w:p>
      <w:pPr>
        <w:pStyle w:val="8"/>
        <w:numPr>
          <w:ilvl w:val="0"/>
          <w:numId w:val="171"/>
        </w:numPr>
        <w:tabs>
          <w:tab w:val="left" w:pos="580"/>
        </w:tabs>
        <w:spacing w:before="57" w:after="0" w:line="264" w:lineRule="auto"/>
        <w:ind w:left="580" w:right="445" w:hanging="360"/>
        <w:jc w:val="both"/>
        <w:rPr>
          <w:sz w:val="18"/>
        </w:rPr>
      </w:pPr>
      <w:r>
        <w:rPr>
          <w:spacing w:val="-1"/>
          <w:sz w:val="18"/>
        </w:rPr>
        <w:t>一个项目经理被任命更换一个过时系统的项目。在安装期间，设备被损坏，并要求技术资源来修复。必须更新哪一个文件将这种</w:t>
      </w:r>
      <w:r>
        <w:rPr>
          <w:sz w:val="18"/>
        </w:rPr>
        <w:t xml:space="preserve">情况与相关方沟通？ </w:t>
      </w:r>
      <w:r>
        <w:rPr>
          <w:rFonts w:hint="eastAsia" w:ascii="Microsoft JhengHei" w:eastAsia="Microsoft JhengHei"/>
          <w:b/>
          <w:sz w:val="18"/>
          <w:u w:val="single"/>
        </w:rPr>
        <w:t>问题日志</w:t>
      </w:r>
      <w:r>
        <w:rPr>
          <w:rFonts w:hint="eastAsia" w:ascii="Microsoft JhengHei" w:eastAsia="Microsoft JhengHei"/>
          <w:b/>
          <w:spacing w:val="2"/>
          <w:sz w:val="18"/>
        </w:rPr>
        <w:t xml:space="preserve"> </w:t>
      </w:r>
      <w:r>
        <w:rPr>
          <w:spacing w:val="-1"/>
          <w:sz w:val="18"/>
        </w:rPr>
        <w:t>解析：设备已经坏了，因此要把问题写入问题日志</w:t>
      </w:r>
    </w:p>
    <w:p>
      <w:pPr>
        <w:pStyle w:val="8"/>
        <w:numPr>
          <w:ilvl w:val="0"/>
          <w:numId w:val="171"/>
        </w:numPr>
        <w:tabs>
          <w:tab w:val="left" w:pos="580"/>
        </w:tabs>
        <w:spacing w:before="6" w:after="0" w:line="266" w:lineRule="auto"/>
        <w:ind w:left="580" w:right="431" w:hanging="360"/>
        <w:jc w:val="both"/>
        <w:rPr>
          <w:sz w:val="18"/>
        </w:rPr>
      </w:pPr>
      <w:r>
        <w:rPr>
          <w:sz w:val="18"/>
        </w:rPr>
        <w:t xml:space="preserve">由于设备技术规范的某一项被淘汰，项目延期。更换将需要较长的交付实践。为避免这种情况，项目经理在项目规划期间应完成下列哪一项？ </w:t>
      </w:r>
      <w:r>
        <w:rPr>
          <w:rFonts w:hint="eastAsia" w:ascii="Microsoft JhengHei" w:eastAsia="Microsoft JhengHei"/>
          <w:b/>
          <w:sz w:val="18"/>
          <w:u w:val="single"/>
        </w:rPr>
        <w:t>在识别风险过程上花费更多的精力</w:t>
      </w:r>
      <w:r>
        <w:rPr>
          <w:rFonts w:hint="eastAsia" w:ascii="Microsoft JhengHei" w:eastAsia="Microsoft JhengHei"/>
          <w:b/>
          <w:spacing w:val="9"/>
          <w:sz w:val="18"/>
        </w:rPr>
        <w:t xml:space="preserve"> </w:t>
      </w:r>
      <w:r>
        <w:rPr>
          <w:spacing w:val="-2"/>
          <w:sz w:val="18"/>
        </w:rPr>
        <w:t xml:space="preserve">解析：在识别风险过程上花更多的精力来制定应急计划，因此先有识别风险， </w:t>
      </w:r>
      <w:r>
        <w:rPr>
          <w:sz w:val="18"/>
        </w:rPr>
        <w:t>再有制定应急计划</w:t>
      </w:r>
    </w:p>
    <w:p>
      <w:pPr>
        <w:pStyle w:val="8"/>
        <w:numPr>
          <w:ilvl w:val="0"/>
          <w:numId w:val="171"/>
        </w:numPr>
        <w:tabs>
          <w:tab w:val="left" w:pos="580"/>
        </w:tabs>
        <w:spacing w:before="57" w:after="0" w:line="266" w:lineRule="auto"/>
        <w:ind w:left="580" w:right="418" w:hanging="360"/>
        <w:jc w:val="both"/>
        <w:rPr>
          <w:sz w:val="18"/>
        </w:rPr>
      </w:pPr>
      <w:r>
        <w:rPr>
          <w:sz w:val="18"/>
        </w:rPr>
        <w:t>一家公司授权一个新项目来扩展其产品组合，发起人告知项目经理该项目的重要性，并说它必须在第一次尝试上取得成功，它是</w:t>
      </w:r>
      <w:r>
        <w:rPr>
          <w:spacing w:val="-5"/>
          <w:sz w:val="18"/>
        </w:rPr>
        <w:t xml:space="preserve">公司的新领域，他们必须开发更多关于新产品的知识。既然公司不能犯错，应该采用什么样的风险策略？ </w:t>
      </w:r>
      <w:r>
        <w:rPr>
          <w:rFonts w:hint="eastAsia" w:ascii="Microsoft JhengHei" w:eastAsia="Microsoft JhengHei"/>
          <w:b/>
          <w:sz w:val="18"/>
          <w:u w:val="single"/>
        </w:rPr>
        <w:t>规避</w:t>
      </w:r>
      <w:r>
        <w:rPr>
          <w:rFonts w:hint="eastAsia" w:ascii="Microsoft JhengHei" w:eastAsia="Microsoft JhengHei"/>
          <w:b/>
          <w:spacing w:val="2"/>
          <w:sz w:val="18"/>
        </w:rPr>
        <w:t xml:space="preserve"> </w:t>
      </w:r>
      <w:r>
        <w:rPr>
          <w:spacing w:val="-7"/>
          <w:sz w:val="18"/>
        </w:rPr>
        <w:t>解析：不能犯错</w:t>
      </w:r>
      <w:r>
        <w:rPr>
          <w:sz w:val="18"/>
        </w:rPr>
        <w:t>误，也就是说不能发生，只有规避才能使风险不发生。</w:t>
      </w:r>
    </w:p>
    <w:p>
      <w:pPr>
        <w:pStyle w:val="8"/>
        <w:numPr>
          <w:ilvl w:val="0"/>
          <w:numId w:val="171"/>
        </w:numPr>
        <w:tabs>
          <w:tab w:val="left" w:pos="580"/>
        </w:tabs>
        <w:spacing w:before="57" w:after="0" w:line="266" w:lineRule="auto"/>
        <w:ind w:left="580" w:right="324" w:hanging="360"/>
        <w:jc w:val="left"/>
        <w:rPr>
          <w:sz w:val="18"/>
        </w:rPr>
      </w:pPr>
      <w:r>
        <w:rPr>
          <w:sz w:val="18"/>
        </w:rPr>
        <w:t>项目团队识虽到一家优选供应商不能够满足某项给定任务所需资源可能性很高，这项任务很关键，不能延迟，必须达到所要求的</w:t>
      </w:r>
      <w:r>
        <w:rPr>
          <w:spacing w:val="-7"/>
          <w:sz w:val="18"/>
        </w:rPr>
        <w:t xml:space="preserve">质量标准，团队决定寻找拥有相应能力和技术专业知识的另一个供应商来一起完成。这使用的是什么风险应对策略？ </w:t>
      </w:r>
      <w:r>
        <w:rPr>
          <w:rFonts w:hint="eastAsia" w:ascii="Microsoft JhengHei" w:eastAsia="Microsoft JhengHei"/>
          <w:b/>
          <w:sz w:val="18"/>
          <w:u w:val="single"/>
        </w:rPr>
        <w:t>减轻</w:t>
      </w:r>
      <w:r>
        <w:rPr>
          <w:rFonts w:hint="eastAsia" w:ascii="Microsoft JhengHei" w:eastAsia="Microsoft JhengHei"/>
          <w:b/>
          <w:spacing w:val="3"/>
          <w:sz w:val="18"/>
        </w:rPr>
        <w:t xml:space="preserve"> </w:t>
      </w:r>
      <w:r>
        <w:rPr>
          <w:spacing w:val="-6"/>
          <w:sz w:val="18"/>
        </w:rPr>
        <w:t xml:space="preserve">解析： </w:t>
      </w:r>
      <w:r>
        <w:rPr>
          <w:sz w:val="18"/>
        </w:rPr>
        <w:t>一起完成因此是减轻，如果找另一个供应商来做，则是转移；如找一个资源很充足的供应商则是规避</w:t>
      </w:r>
    </w:p>
    <w:p>
      <w:pPr>
        <w:pStyle w:val="8"/>
        <w:numPr>
          <w:ilvl w:val="0"/>
          <w:numId w:val="171"/>
        </w:numPr>
        <w:tabs>
          <w:tab w:val="left" w:pos="580"/>
        </w:tabs>
        <w:spacing w:before="56" w:after="0" w:line="264" w:lineRule="auto"/>
        <w:ind w:left="580" w:right="444" w:hanging="360"/>
        <w:jc w:val="both"/>
        <w:rPr>
          <w:rFonts w:hint="eastAsia" w:ascii="Microsoft JhengHei" w:eastAsia="Microsoft JhengHei"/>
          <w:b/>
          <w:sz w:val="18"/>
        </w:rPr>
      </w:pPr>
      <w:r>
        <w:rPr>
          <w:spacing w:val="-1"/>
          <w:sz w:val="18"/>
        </w:rPr>
        <w:t>在对这个新的银行信息系统进行测试后，由于业务流程的一个关键问题，客户拒绝将其投入生产，实施这一模块的团队成员不同</w:t>
      </w:r>
      <w:r>
        <w:rPr>
          <w:sz w:val="18"/>
        </w:rPr>
        <w:t xml:space="preserve">意。若要预防这个冲突的发生，项目经理应该事先做什么？ </w:t>
      </w:r>
      <w:r>
        <w:rPr>
          <w:rFonts w:hint="eastAsia" w:ascii="Microsoft JhengHei" w:eastAsia="Microsoft JhengHei"/>
          <w:b/>
          <w:sz w:val="18"/>
        </w:rPr>
        <w:t>将此类冲突识别为一个风险，并制定减轻计划</w:t>
      </w:r>
    </w:p>
    <w:p>
      <w:pPr>
        <w:pStyle w:val="8"/>
        <w:numPr>
          <w:ilvl w:val="0"/>
          <w:numId w:val="171"/>
        </w:numPr>
        <w:tabs>
          <w:tab w:val="left" w:pos="580"/>
        </w:tabs>
        <w:spacing w:before="7" w:after="0" w:line="240" w:lineRule="auto"/>
        <w:ind w:left="580" w:right="0" w:hanging="360"/>
        <w:jc w:val="left"/>
        <w:rPr>
          <w:sz w:val="18"/>
        </w:rPr>
      </w:pPr>
      <w:r>
        <w:rPr>
          <w:spacing w:val="-5"/>
          <w:sz w:val="18"/>
        </w:rPr>
        <w:t>在项目规划阶段，原材料的高价格和价格变动被识别为一项高风险。在对两种原材料进行定量分析之后，选择了商品</w:t>
      </w:r>
      <w:r>
        <w:rPr>
          <w:sz w:val="18"/>
        </w:rPr>
        <w:t>A而不是商品</w:t>
      </w:r>
    </w:p>
    <w:p>
      <w:pPr>
        <w:pStyle w:val="4"/>
        <w:spacing w:before="22" w:line="268" w:lineRule="auto"/>
        <w:ind w:left="580" w:right="435"/>
      </w:pPr>
      <w:r>
        <w:t xml:space="preserve">B。在执行阶段，商品A的价格上涨，使其比商品B更昂贵，若要解决这个问题，项目经理应该怎么做？ </w:t>
      </w:r>
      <w:r>
        <w:rPr>
          <w:rFonts w:hint="eastAsia" w:ascii="Microsoft JhengHei" w:eastAsia="Microsoft JhengHei"/>
          <w:b/>
          <w:u w:val="single"/>
        </w:rPr>
        <w:t>查问风险管理计划</w:t>
      </w:r>
      <w:r>
        <w:t>（审查风险登记册）</w:t>
      </w:r>
    </w:p>
    <w:p>
      <w:pPr>
        <w:pStyle w:val="8"/>
        <w:numPr>
          <w:ilvl w:val="0"/>
          <w:numId w:val="171"/>
        </w:numPr>
        <w:tabs>
          <w:tab w:val="left" w:pos="580"/>
        </w:tabs>
        <w:spacing w:before="54" w:after="0" w:line="266" w:lineRule="auto"/>
        <w:ind w:left="580" w:right="438" w:hanging="360"/>
        <w:jc w:val="both"/>
        <w:rPr>
          <w:sz w:val="18"/>
        </w:rPr>
      </w:pPr>
      <w:r>
        <w:rPr>
          <w:spacing w:val="-1"/>
          <w:sz w:val="18"/>
        </w:rPr>
        <w:t>在项目执行过程中，项目团队发现可能影响项目成功的新风险，在进行定性和定量分析以及回顾风险应对计划后，项目经理确定</w:t>
      </w:r>
      <w:r>
        <w:rPr>
          <w:sz w:val="18"/>
        </w:rPr>
        <w:t>该风险总货币价值超过项目储备，项目经理应该怎么做？</w:t>
      </w:r>
      <w:r>
        <w:rPr>
          <w:spacing w:val="3"/>
          <w:sz w:val="18"/>
          <w:u w:val="single"/>
        </w:rPr>
        <w:t xml:space="preserve"> </w:t>
      </w:r>
      <w:r>
        <w:rPr>
          <w:rFonts w:hint="eastAsia" w:ascii="Microsoft JhengHei" w:eastAsia="Microsoft JhengHei"/>
          <w:b/>
          <w:sz w:val="18"/>
          <w:u w:val="single"/>
        </w:rPr>
        <w:t>通知项目发起人</w:t>
      </w:r>
      <w:r>
        <w:rPr>
          <w:rFonts w:hint="eastAsia" w:ascii="Microsoft JhengHei" w:eastAsia="Microsoft JhengHei"/>
          <w:b/>
          <w:spacing w:val="4"/>
          <w:sz w:val="18"/>
        </w:rPr>
        <w:t xml:space="preserve"> </w:t>
      </w:r>
      <w:r>
        <w:rPr>
          <w:spacing w:val="-2"/>
          <w:sz w:val="18"/>
        </w:rPr>
        <w:t>解析：由于新风险超过项目储备，则有可能需要应用</w:t>
      </w:r>
      <w:r>
        <w:rPr>
          <w:sz w:val="18"/>
        </w:rPr>
        <w:t>管理储备，要开始做变更走流程，只有发起人才能帮助用到管理储备</w:t>
      </w:r>
    </w:p>
    <w:p>
      <w:pPr>
        <w:spacing w:after="0" w:line="266" w:lineRule="auto"/>
        <w:jc w:val="both"/>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213" o:spid="_x0000_s1213" o:spt="203" style="height:0.75pt;width:526.3pt;" coordsize="10526,15">
            <o:lock v:ext="edit"/>
            <v:line id="_x0000_s1214" o:spid="_x0000_s1214" o:spt="20" style="position:absolute;left:0;top:7;height:0;width:10526;" stroked="t" coordsize="21600,21600">
              <v:path arrowok="t"/>
              <v:fill focussize="0,0"/>
              <v:stroke weight="0.72pt" color="#000000"/>
              <v:imagedata o:title=""/>
              <o:lock v:ext="edit"/>
            </v:line>
            <w10:wrap type="none"/>
            <w10:anchorlock/>
          </v:group>
        </w:pict>
      </w:r>
    </w:p>
    <w:p>
      <w:pPr>
        <w:pStyle w:val="4"/>
        <w:spacing w:before="10"/>
        <w:rPr>
          <w:sz w:val="25"/>
        </w:rPr>
      </w:pPr>
    </w:p>
    <w:p>
      <w:pPr>
        <w:pStyle w:val="2"/>
        <w:tabs>
          <w:tab w:val="left" w:pos="1828"/>
        </w:tabs>
      </w:pPr>
      <w:r>
        <w:t>第十二章</w:t>
      </w:r>
      <w:r>
        <w:tab/>
      </w:r>
      <w:r>
        <w:t>项目采购管理</w:t>
      </w:r>
    </w:p>
    <w:p>
      <w:pPr>
        <w:pStyle w:val="3"/>
        <w:spacing w:before="277"/>
      </w:pPr>
      <w:r>
        <w:drawing>
          <wp:anchor distT="0" distB="0" distL="0" distR="0" simplePos="0" relativeHeight="268283904" behindDoc="1" locked="0" layoutInCell="1" allowOverlap="1">
            <wp:simplePos x="0" y="0"/>
            <wp:positionH relativeFrom="page">
              <wp:posOffset>763270</wp:posOffset>
            </wp:positionH>
            <wp:positionV relativeFrom="paragraph">
              <wp:posOffset>1184275</wp:posOffset>
            </wp:positionV>
            <wp:extent cx="6184265" cy="6073775"/>
            <wp:effectExtent l="0" t="0" r="0" b="0"/>
            <wp:wrapNone/>
            <wp:docPr id="16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项目采购管理过程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984"/>
        <w:gridCol w:w="3600"/>
        <w:gridCol w:w="3365"/>
        <w:gridCol w:w="20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72" w:type="dxa"/>
          </w:tcPr>
          <w:p>
            <w:pPr>
              <w:pStyle w:val="9"/>
              <w:spacing w:line="292" w:lineRule="exact"/>
              <w:ind w:left="153"/>
              <w:rPr>
                <w:rFonts w:hint="eastAsia" w:ascii="Microsoft JhengHei" w:eastAsia="Microsoft JhengHei"/>
                <w:b/>
                <w:sz w:val="18"/>
              </w:rPr>
            </w:pPr>
            <w:r>
              <w:rPr>
                <w:rFonts w:hint="eastAsia" w:ascii="Microsoft JhengHei" w:eastAsia="Microsoft JhengHei"/>
                <w:b/>
                <w:sz w:val="18"/>
              </w:rPr>
              <w:t>过程</w:t>
            </w:r>
          </w:p>
        </w:tc>
        <w:tc>
          <w:tcPr>
            <w:tcW w:w="984" w:type="dxa"/>
          </w:tcPr>
          <w:p>
            <w:pPr>
              <w:pStyle w:val="9"/>
              <w:spacing w:line="292" w:lineRule="exact"/>
              <w:ind w:left="129"/>
              <w:rPr>
                <w:rFonts w:hint="eastAsia" w:ascii="Microsoft JhengHei" w:eastAsia="Microsoft JhengHei"/>
                <w:b/>
                <w:sz w:val="18"/>
              </w:rPr>
            </w:pPr>
            <w:r>
              <w:rPr>
                <w:rFonts w:hint="eastAsia" w:ascii="Microsoft JhengHei" w:eastAsia="Microsoft JhengHei"/>
                <w:b/>
                <w:sz w:val="18"/>
              </w:rPr>
              <w:t>过程名称</w:t>
            </w:r>
          </w:p>
        </w:tc>
        <w:tc>
          <w:tcPr>
            <w:tcW w:w="3600" w:type="dxa"/>
          </w:tcPr>
          <w:p>
            <w:pPr>
              <w:pStyle w:val="9"/>
              <w:spacing w:line="292" w:lineRule="exact"/>
              <w:ind w:left="70" w:right="60"/>
              <w:jc w:val="center"/>
              <w:rPr>
                <w:rFonts w:hint="eastAsia" w:ascii="Microsoft JhengHei" w:eastAsia="Microsoft JhengHei"/>
                <w:b/>
                <w:sz w:val="18"/>
              </w:rPr>
            </w:pPr>
            <w:r>
              <w:rPr>
                <w:rFonts w:hint="eastAsia" w:ascii="Microsoft JhengHei" w:eastAsia="Microsoft JhengHei"/>
                <w:b/>
                <w:sz w:val="18"/>
              </w:rPr>
              <w:t>定义</w:t>
            </w:r>
          </w:p>
        </w:tc>
        <w:tc>
          <w:tcPr>
            <w:tcW w:w="3365" w:type="dxa"/>
          </w:tcPr>
          <w:p>
            <w:pPr>
              <w:pStyle w:val="9"/>
              <w:spacing w:line="292" w:lineRule="exact"/>
              <w:ind w:left="90" w:right="73"/>
              <w:jc w:val="center"/>
              <w:rPr>
                <w:rFonts w:hint="eastAsia" w:ascii="Microsoft JhengHei" w:eastAsia="Microsoft JhengHei"/>
                <w:b/>
                <w:sz w:val="18"/>
              </w:rPr>
            </w:pPr>
            <w:r>
              <w:rPr>
                <w:rFonts w:hint="eastAsia" w:ascii="Microsoft JhengHei" w:eastAsia="Microsoft JhengHei"/>
                <w:b/>
                <w:sz w:val="18"/>
              </w:rPr>
              <w:t>作用</w:t>
            </w:r>
          </w:p>
        </w:tc>
        <w:tc>
          <w:tcPr>
            <w:tcW w:w="2062" w:type="dxa"/>
          </w:tcPr>
          <w:p>
            <w:pPr>
              <w:pStyle w:val="9"/>
              <w:spacing w:line="292" w:lineRule="exact"/>
              <w:ind w:left="833" w:right="818"/>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tcPr>
          <w:p>
            <w:pPr>
              <w:pStyle w:val="9"/>
              <w:spacing w:before="40"/>
              <w:rPr>
                <w:sz w:val="18"/>
              </w:rPr>
            </w:pPr>
            <w:r>
              <w:rPr>
                <w:sz w:val="18"/>
              </w:rPr>
              <w:t>规划</w:t>
            </w:r>
          </w:p>
        </w:tc>
        <w:tc>
          <w:tcPr>
            <w:tcW w:w="984" w:type="dxa"/>
          </w:tcPr>
          <w:p>
            <w:pPr>
              <w:pStyle w:val="9"/>
              <w:spacing w:before="40" w:line="324" w:lineRule="auto"/>
              <w:ind w:left="108" w:right="76"/>
              <w:rPr>
                <w:sz w:val="18"/>
              </w:rPr>
            </w:pPr>
            <w:r>
              <w:rPr>
                <w:sz w:val="18"/>
              </w:rPr>
              <w:t>规划采购管理</w:t>
            </w:r>
          </w:p>
        </w:tc>
        <w:tc>
          <w:tcPr>
            <w:tcW w:w="3600" w:type="dxa"/>
          </w:tcPr>
          <w:p>
            <w:pPr>
              <w:pStyle w:val="9"/>
              <w:spacing w:before="40" w:line="324" w:lineRule="auto"/>
              <w:ind w:left="108" w:right="37"/>
              <w:rPr>
                <w:sz w:val="18"/>
              </w:rPr>
            </w:pPr>
            <w:r>
              <w:rPr>
                <w:sz w:val="18"/>
              </w:rPr>
              <w:t>记录项目采购决策、明确采购方法、识别潜在卖方的过程</w:t>
            </w:r>
          </w:p>
        </w:tc>
        <w:tc>
          <w:tcPr>
            <w:tcW w:w="3365" w:type="dxa"/>
          </w:tcPr>
          <w:p>
            <w:pPr>
              <w:pStyle w:val="9"/>
              <w:spacing w:before="40" w:line="324" w:lineRule="auto"/>
              <w:ind w:left="108" w:right="95"/>
              <w:rPr>
                <w:sz w:val="18"/>
              </w:rPr>
            </w:pPr>
            <w:r>
              <w:rPr>
                <w:spacing w:val="-7"/>
                <w:sz w:val="18"/>
              </w:rPr>
              <w:t>确定是否从项目外部获取货物和服务，如</w:t>
            </w:r>
            <w:r>
              <w:rPr>
                <w:spacing w:val="-11"/>
                <w:sz w:val="18"/>
              </w:rPr>
              <w:t>果是，则还要确定将在什么时间、以什么</w:t>
            </w:r>
          </w:p>
          <w:p>
            <w:pPr>
              <w:pStyle w:val="9"/>
              <w:spacing w:before="2"/>
              <w:ind w:left="108"/>
              <w:rPr>
                <w:sz w:val="18"/>
              </w:rPr>
            </w:pPr>
            <w:r>
              <w:rPr>
                <w:sz w:val="18"/>
              </w:rPr>
              <w:t>方式获取什么货物和服务</w:t>
            </w:r>
          </w:p>
        </w:tc>
        <w:tc>
          <w:tcPr>
            <w:tcW w:w="2062" w:type="dxa"/>
          </w:tcPr>
          <w:p>
            <w:pPr>
              <w:pStyle w:val="9"/>
              <w:spacing w:before="40" w:line="324" w:lineRule="auto"/>
              <w:ind w:left="109" w:right="140"/>
              <w:rPr>
                <w:sz w:val="18"/>
              </w:rPr>
            </w:pPr>
            <w:r>
              <w:rPr>
                <w:sz w:val="18"/>
              </w:rPr>
              <w:t>本过程仅开展一次或仅在项目的预定义点开展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672" w:type="dxa"/>
          </w:tcPr>
          <w:p>
            <w:pPr>
              <w:pStyle w:val="9"/>
              <w:spacing w:before="43"/>
              <w:rPr>
                <w:sz w:val="18"/>
              </w:rPr>
            </w:pPr>
            <w:r>
              <w:rPr>
                <w:sz w:val="18"/>
              </w:rPr>
              <w:t>执行</w:t>
            </w:r>
          </w:p>
        </w:tc>
        <w:tc>
          <w:tcPr>
            <w:tcW w:w="984" w:type="dxa"/>
          </w:tcPr>
          <w:p>
            <w:pPr>
              <w:pStyle w:val="9"/>
              <w:spacing w:before="43" w:line="324" w:lineRule="auto"/>
              <w:ind w:left="108" w:right="76"/>
              <w:rPr>
                <w:sz w:val="18"/>
              </w:rPr>
            </w:pPr>
            <w:r>
              <w:rPr>
                <w:sz w:val="18"/>
              </w:rPr>
              <w:t>实施采购管理</w:t>
            </w:r>
          </w:p>
        </w:tc>
        <w:tc>
          <w:tcPr>
            <w:tcW w:w="3600" w:type="dxa"/>
          </w:tcPr>
          <w:p>
            <w:pPr>
              <w:pStyle w:val="9"/>
              <w:spacing w:before="43"/>
              <w:ind w:left="70" w:right="60"/>
              <w:jc w:val="center"/>
              <w:rPr>
                <w:sz w:val="18"/>
              </w:rPr>
            </w:pPr>
            <w:r>
              <w:rPr>
                <w:sz w:val="18"/>
              </w:rPr>
              <w:t>获取卖方应答、选择卖方并授予合同的过程</w:t>
            </w:r>
          </w:p>
        </w:tc>
        <w:tc>
          <w:tcPr>
            <w:tcW w:w="3365" w:type="dxa"/>
          </w:tcPr>
          <w:p>
            <w:pPr>
              <w:pStyle w:val="9"/>
              <w:spacing w:before="43"/>
              <w:ind w:left="108"/>
              <w:rPr>
                <w:sz w:val="18"/>
              </w:rPr>
            </w:pPr>
            <w:r>
              <w:rPr>
                <w:sz w:val="18"/>
              </w:rPr>
              <w:t>选定合格卖方并签署关于货物或服务交</w:t>
            </w:r>
          </w:p>
          <w:p>
            <w:pPr>
              <w:pStyle w:val="9"/>
              <w:spacing w:before="2" w:line="310" w:lineRule="atLeast"/>
              <w:ind w:left="108" w:right="92"/>
              <w:rPr>
                <w:sz w:val="18"/>
              </w:rPr>
            </w:pPr>
            <w:r>
              <w:rPr>
                <w:spacing w:val="-11"/>
                <w:sz w:val="18"/>
              </w:rPr>
              <w:t>付的法律协议。本过程的最后成果是签订</w:t>
            </w:r>
            <w:r>
              <w:rPr>
                <w:sz w:val="18"/>
              </w:rPr>
              <w:t>的协议，包括正式合同</w:t>
            </w:r>
          </w:p>
        </w:tc>
        <w:tc>
          <w:tcPr>
            <w:tcW w:w="2062" w:type="dxa"/>
          </w:tcPr>
          <w:p>
            <w:pPr>
              <w:pStyle w:val="9"/>
              <w:spacing w:before="43" w:line="324" w:lineRule="auto"/>
              <w:ind w:left="109" w:right="92"/>
              <w:rPr>
                <w:sz w:val="18"/>
              </w:rPr>
            </w:pPr>
            <w:r>
              <w:rPr>
                <w:sz w:val="18"/>
              </w:rPr>
              <w:t>本过程应根据需要在整个项目期间定期开展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tcPr>
          <w:p>
            <w:pPr>
              <w:pStyle w:val="9"/>
              <w:spacing w:before="40"/>
              <w:rPr>
                <w:sz w:val="18"/>
              </w:rPr>
            </w:pPr>
            <w:r>
              <w:rPr>
                <w:sz w:val="18"/>
              </w:rPr>
              <w:t>监控</w:t>
            </w:r>
          </w:p>
        </w:tc>
        <w:tc>
          <w:tcPr>
            <w:tcW w:w="984" w:type="dxa"/>
          </w:tcPr>
          <w:p>
            <w:pPr>
              <w:pStyle w:val="9"/>
              <w:spacing w:before="40"/>
              <w:ind w:left="108"/>
              <w:rPr>
                <w:sz w:val="18"/>
              </w:rPr>
            </w:pPr>
            <w:r>
              <w:rPr>
                <w:sz w:val="18"/>
              </w:rPr>
              <w:t>控制采购</w:t>
            </w:r>
          </w:p>
        </w:tc>
        <w:tc>
          <w:tcPr>
            <w:tcW w:w="3600" w:type="dxa"/>
          </w:tcPr>
          <w:p>
            <w:pPr>
              <w:pStyle w:val="9"/>
              <w:spacing w:before="40"/>
              <w:ind w:left="108"/>
              <w:rPr>
                <w:sz w:val="18"/>
              </w:rPr>
            </w:pPr>
            <w:r>
              <w:rPr>
                <w:sz w:val="18"/>
              </w:rPr>
              <w:t>管理采购关系、监督合同绩效，实施必要的</w:t>
            </w:r>
          </w:p>
          <w:p>
            <w:pPr>
              <w:pStyle w:val="9"/>
              <w:spacing w:before="82"/>
              <w:ind w:left="108"/>
              <w:rPr>
                <w:sz w:val="18"/>
              </w:rPr>
            </w:pPr>
            <w:r>
              <w:rPr>
                <w:sz w:val="18"/>
              </w:rPr>
              <w:t>变更和纠偏，以及关闭合同的过程</w:t>
            </w:r>
          </w:p>
        </w:tc>
        <w:tc>
          <w:tcPr>
            <w:tcW w:w="3365" w:type="dxa"/>
          </w:tcPr>
          <w:p>
            <w:pPr>
              <w:pStyle w:val="9"/>
              <w:spacing w:before="40"/>
              <w:ind w:left="108"/>
              <w:rPr>
                <w:sz w:val="18"/>
              </w:rPr>
            </w:pPr>
            <w:r>
              <w:rPr>
                <w:sz w:val="18"/>
              </w:rPr>
              <w:t>确保买卖双方履行法律协议，满足项目需</w:t>
            </w:r>
          </w:p>
          <w:p>
            <w:pPr>
              <w:pStyle w:val="9"/>
              <w:spacing w:before="82"/>
              <w:ind w:left="108"/>
              <w:rPr>
                <w:sz w:val="18"/>
              </w:rPr>
            </w:pPr>
            <w:r>
              <w:rPr>
                <w:sz w:val="18"/>
              </w:rPr>
              <w:t>求</w:t>
            </w:r>
          </w:p>
        </w:tc>
        <w:tc>
          <w:tcPr>
            <w:tcW w:w="2062" w:type="dxa"/>
          </w:tcPr>
          <w:p>
            <w:pPr>
              <w:pStyle w:val="9"/>
              <w:spacing w:before="40"/>
              <w:ind w:left="109"/>
              <w:rPr>
                <w:sz w:val="18"/>
              </w:rPr>
            </w:pPr>
            <w:r>
              <w:rPr>
                <w:sz w:val="18"/>
              </w:rPr>
              <w:t>本过程应根据需要在整</w:t>
            </w:r>
          </w:p>
          <w:p>
            <w:pPr>
              <w:pStyle w:val="9"/>
              <w:spacing w:before="82"/>
              <w:ind w:left="109"/>
              <w:rPr>
                <w:sz w:val="18"/>
              </w:rPr>
            </w:pPr>
            <w:r>
              <w:rPr>
                <w:sz w:val="18"/>
              </w:rPr>
              <w:t>个项目期间定期开展</w:t>
            </w:r>
          </w:p>
        </w:tc>
      </w:tr>
    </w:tbl>
    <w:p>
      <w:pPr>
        <w:pStyle w:val="8"/>
        <w:numPr>
          <w:ilvl w:val="1"/>
          <w:numId w:val="172"/>
        </w:numPr>
        <w:tabs>
          <w:tab w:val="left" w:pos="583"/>
        </w:tabs>
        <w:spacing w:before="40" w:after="0" w:line="324" w:lineRule="auto"/>
        <w:ind w:left="220" w:right="442" w:firstLine="0"/>
        <w:jc w:val="both"/>
        <w:rPr>
          <w:sz w:val="18"/>
        </w:rPr>
      </w:pPr>
      <w:r>
        <w:rPr>
          <w:spacing w:val="-2"/>
          <w:sz w:val="18"/>
        </w:rPr>
        <w:t>项目采购管理包括从项目团队外部采购或获取所需产品、服务或成果的各个过程。项目采购管理包括编制和管理协议所需的管理</w:t>
      </w:r>
      <w:r>
        <w:rPr>
          <w:sz w:val="18"/>
        </w:rPr>
        <w:t>和控制过程，例如，合同、订购单、协议备忘录 (MOA</w:t>
      </w:r>
      <w:r>
        <w:rPr>
          <w:spacing w:val="-1"/>
          <w:sz w:val="18"/>
        </w:rPr>
        <w:t>)，或服务水平协议 (</w:t>
      </w:r>
      <w:r>
        <w:rPr>
          <w:sz w:val="18"/>
        </w:rPr>
        <w:t>SLA</w:t>
      </w:r>
      <w:r>
        <w:rPr>
          <w:spacing w:val="-1"/>
          <w:sz w:val="18"/>
        </w:rPr>
        <w:t>)。被授权采购项目所需货物和</w:t>
      </w:r>
      <w:r>
        <w:rPr>
          <w:sz w:val="18"/>
        </w:rPr>
        <w:t>（或）</w:t>
      </w:r>
      <w:r>
        <w:rPr>
          <w:spacing w:val="-2"/>
          <w:sz w:val="18"/>
        </w:rPr>
        <w:t>服务的人员可以</w:t>
      </w:r>
      <w:r>
        <w:rPr>
          <w:sz w:val="18"/>
        </w:rPr>
        <w:t>是项目团队、管理层或组织采购部（如果有）的成员。</w:t>
      </w:r>
    </w:p>
    <w:p>
      <w:pPr>
        <w:pStyle w:val="8"/>
        <w:numPr>
          <w:ilvl w:val="1"/>
          <w:numId w:val="172"/>
        </w:numPr>
        <w:tabs>
          <w:tab w:val="left" w:pos="583"/>
        </w:tabs>
        <w:spacing w:before="3" w:after="0" w:line="240" w:lineRule="auto"/>
        <w:ind w:left="582" w:right="0" w:hanging="362"/>
        <w:jc w:val="left"/>
        <w:rPr>
          <w:sz w:val="18"/>
        </w:rPr>
      </w:pPr>
      <w:r>
        <w:rPr>
          <w:spacing w:val="-1"/>
          <w:sz w:val="18"/>
        </w:rPr>
        <w:t>通常情况下，项目经理无权签署对组织有约束力的法律协议，这项工作仅由具备相关职权的人员执行。</w:t>
      </w:r>
    </w:p>
    <w:p>
      <w:pPr>
        <w:pStyle w:val="8"/>
        <w:numPr>
          <w:ilvl w:val="1"/>
          <w:numId w:val="172"/>
        </w:numPr>
        <w:tabs>
          <w:tab w:val="left" w:pos="583"/>
        </w:tabs>
        <w:spacing w:before="81" w:after="0" w:line="324" w:lineRule="auto"/>
        <w:ind w:left="220" w:right="442" w:firstLine="0"/>
        <w:jc w:val="left"/>
        <w:rPr>
          <w:sz w:val="18"/>
        </w:rPr>
      </w:pPr>
      <w:r>
        <w:rPr>
          <w:spacing w:val="-2"/>
          <w:sz w:val="18"/>
        </w:rPr>
        <w:t>项目采购管理过程涉及到用协议来描述买卖双方之间的关系。协议可以很简单，如以特定人工单价购买所需的工时，也可以很复</w:t>
      </w:r>
      <w:r>
        <w:rPr>
          <w:sz w:val="18"/>
        </w:rPr>
        <w:t>杂，如多年的国际施工合同。</w:t>
      </w:r>
    </w:p>
    <w:p>
      <w:pPr>
        <w:pStyle w:val="8"/>
        <w:numPr>
          <w:ilvl w:val="1"/>
          <w:numId w:val="172"/>
        </w:numPr>
        <w:tabs>
          <w:tab w:val="left" w:pos="583"/>
        </w:tabs>
        <w:spacing w:before="2" w:after="0" w:line="324" w:lineRule="auto"/>
        <w:ind w:left="220" w:right="440" w:firstLine="0"/>
        <w:jc w:val="both"/>
        <w:rPr>
          <w:sz w:val="18"/>
        </w:rPr>
      </w:pPr>
      <w:r>
        <w:rPr>
          <w:spacing w:val="-2"/>
          <w:sz w:val="18"/>
        </w:rPr>
        <w:t>合同应明确说明预期的可交付成果和结果，包括从卖方到买方的任何知识转移。因应用领域不同，协议可以是合同、服务水平协</w:t>
      </w:r>
      <w:r>
        <w:rPr>
          <w:sz w:val="18"/>
        </w:rPr>
        <w:t>议（SLA）</w:t>
      </w:r>
      <w:r>
        <w:rPr>
          <w:spacing w:val="-1"/>
          <w:sz w:val="18"/>
        </w:rPr>
        <w:t>、谅解备忘录、协议备忘录</w:t>
      </w:r>
      <w:r>
        <w:rPr>
          <w:sz w:val="18"/>
        </w:rPr>
        <w:t>（MOA）</w:t>
      </w:r>
      <w:r>
        <w:rPr>
          <w:spacing w:val="-2"/>
          <w:sz w:val="18"/>
        </w:rPr>
        <w:t>或订购单。虽然所有项目文件可能都要经过某种形式的审查与批准，但是，鉴于其法律</w:t>
      </w:r>
      <w:r>
        <w:rPr>
          <w:spacing w:val="-1"/>
          <w:sz w:val="18"/>
        </w:rPr>
        <w:t>约束力，合同或协议需要经过更多的审批程序，而且通常会涉及到法务部。因应用领域不同，卖方可以是承包商、供货商、服务提供</w:t>
      </w:r>
      <w:r>
        <w:rPr>
          <w:sz w:val="18"/>
        </w:rPr>
        <w:t>商或供应商；买方可能为最终产品的所有人、分包商、收购机构、服务需求者或购买方。</w:t>
      </w:r>
    </w:p>
    <w:p>
      <w:pPr>
        <w:pStyle w:val="8"/>
        <w:numPr>
          <w:ilvl w:val="1"/>
          <w:numId w:val="172"/>
        </w:numPr>
        <w:tabs>
          <w:tab w:val="left" w:pos="583"/>
        </w:tabs>
        <w:spacing w:before="2" w:after="0" w:line="324" w:lineRule="auto"/>
        <w:ind w:left="220" w:right="443" w:firstLine="0"/>
        <w:jc w:val="left"/>
        <w:rPr>
          <w:sz w:val="18"/>
        </w:rPr>
      </w:pPr>
      <w:r>
        <w:rPr>
          <w:spacing w:val="-2"/>
          <w:sz w:val="18"/>
        </w:rPr>
        <w:t xml:space="preserve">本节假设项目所需物品或服务的买方是项目团队，或者是组织内部的某个部门，同时假设卖方是为项目提供物品或服务的一方， </w:t>
      </w:r>
      <w:r>
        <w:rPr>
          <w:sz w:val="18"/>
        </w:rPr>
        <w:t>且通常来自执行组织外部。</w:t>
      </w:r>
    </w:p>
    <w:p>
      <w:pPr>
        <w:pStyle w:val="8"/>
        <w:numPr>
          <w:ilvl w:val="0"/>
          <w:numId w:val="172"/>
        </w:numPr>
        <w:tabs>
          <w:tab w:val="left" w:pos="403"/>
        </w:tabs>
        <w:spacing w:before="2" w:after="0" w:line="240" w:lineRule="auto"/>
        <w:ind w:left="402" w:right="0" w:hanging="182"/>
        <w:jc w:val="both"/>
        <w:rPr>
          <w:sz w:val="18"/>
        </w:rPr>
      </w:pPr>
      <w:r>
        <w:rPr>
          <w:sz w:val="18"/>
        </w:rPr>
        <w:t>规划采购管理</w:t>
      </w:r>
    </w:p>
    <w:p>
      <w:pPr>
        <w:pStyle w:val="8"/>
        <w:numPr>
          <w:ilvl w:val="1"/>
          <w:numId w:val="172"/>
        </w:numPr>
        <w:tabs>
          <w:tab w:val="left" w:pos="640"/>
        </w:tabs>
        <w:spacing w:before="81" w:after="41" w:line="240" w:lineRule="auto"/>
        <w:ind w:left="640" w:right="0" w:hanging="420"/>
        <w:jc w:val="both"/>
        <w:rPr>
          <w:sz w:val="18"/>
        </w:rPr>
      </w:pPr>
      <w:r>
        <w:rPr>
          <w:sz w:val="18"/>
        </w:rPr>
        <w:t>合同的类型</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0"/>
        <w:gridCol w:w="1951"/>
        <w:gridCol w:w="1690"/>
        <w:gridCol w:w="60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60" w:type="dxa"/>
          </w:tcPr>
          <w:p>
            <w:pPr>
              <w:pStyle w:val="9"/>
              <w:spacing w:line="292" w:lineRule="exact"/>
              <w:ind w:left="117"/>
              <w:rPr>
                <w:rFonts w:hint="eastAsia" w:ascii="Microsoft JhengHei" w:eastAsia="Microsoft JhengHei"/>
                <w:b/>
                <w:sz w:val="18"/>
              </w:rPr>
            </w:pPr>
            <w:r>
              <w:rPr>
                <w:rFonts w:hint="eastAsia" w:ascii="Microsoft JhengHei" w:eastAsia="Microsoft JhengHei"/>
                <w:b/>
                <w:sz w:val="18"/>
              </w:rPr>
              <w:t>合同类型</w:t>
            </w:r>
          </w:p>
        </w:tc>
        <w:tc>
          <w:tcPr>
            <w:tcW w:w="1951" w:type="dxa"/>
          </w:tcPr>
          <w:p>
            <w:pPr>
              <w:pStyle w:val="9"/>
              <w:spacing w:line="292" w:lineRule="exact"/>
              <w:ind w:left="777" w:right="764"/>
              <w:jc w:val="center"/>
              <w:rPr>
                <w:rFonts w:hint="eastAsia" w:ascii="Microsoft JhengHei" w:eastAsia="Microsoft JhengHei"/>
                <w:b/>
                <w:sz w:val="18"/>
              </w:rPr>
            </w:pPr>
            <w:r>
              <w:rPr>
                <w:rFonts w:hint="eastAsia" w:ascii="Microsoft JhengHei" w:eastAsia="Microsoft JhengHei"/>
                <w:b/>
                <w:sz w:val="18"/>
              </w:rPr>
              <w:t>定义</w:t>
            </w:r>
          </w:p>
        </w:tc>
        <w:tc>
          <w:tcPr>
            <w:tcW w:w="1690" w:type="dxa"/>
          </w:tcPr>
          <w:p>
            <w:pPr>
              <w:pStyle w:val="9"/>
              <w:spacing w:line="292" w:lineRule="exact"/>
              <w:ind w:left="645" w:right="634"/>
              <w:jc w:val="center"/>
              <w:rPr>
                <w:rFonts w:hint="eastAsia" w:ascii="Microsoft JhengHei" w:eastAsia="Microsoft JhengHei"/>
                <w:b/>
                <w:sz w:val="18"/>
              </w:rPr>
            </w:pPr>
            <w:r>
              <w:rPr>
                <w:rFonts w:hint="eastAsia" w:ascii="Microsoft JhengHei" w:eastAsia="Microsoft JhengHei"/>
                <w:b/>
                <w:sz w:val="18"/>
              </w:rPr>
              <w:t>分类</w:t>
            </w:r>
          </w:p>
        </w:tc>
        <w:tc>
          <w:tcPr>
            <w:tcW w:w="6082" w:type="dxa"/>
          </w:tcPr>
          <w:p>
            <w:pPr>
              <w:pStyle w:val="9"/>
              <w:spacing w:line="292" w:lineRule="exact"/>
              <w:ind w:left="2841" w:right="2830"/>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960" w:type="dxa"/>
            <w:vMerge w:val="restart"/>
          </w:tcPr>
          <w:p>
            <w:pPr>
              <w:pStyle w:val="9"/>
              <w:spacing w:before="40"/>
              <w:rPr>
                <w:sz w:val="18"/>
              </w:rPr>
            </w:pPr>
            <w:r>
              <w:rPr>
                <w:sz w:val="18"/>
              </w:rPr>
              <w:t>总价合同</w:t>
            </w:r>
          </w:p>
        </w:tc>
        <w:tc>
          <w:tcPr>
            <w:tcW w:w="1951" w:type="dxa"/>
            <w:vMerge w:val="restart"/>
          </w:tcPr>
          <w:p>
            <w:pPr>
              <w:pStyle w:val="9"/>
              <w:spacing w:before="40" w:line="324" w:lineRule="auto"/>
              <w:ind w:left="108" w:right="33"/>
              <w:rPr>
                <w:sz w:val="18"/>
              </w:rPr>
            </w:pPr>
            <w:r>
              <w:rPr>
                <w:sz w:val="18"/>
              </w:rPr>
              <w:t>为既定产品、服务或成果的采购设定一个总价</w:t>
            </w:r>
          </w:p>
          <w:p>
            <w:pPr>
              <w:pStyle w:val="9"/>
              <w:spacing w:before="7"/>
              <w:ind w:left="0"/>
              <w:rPr>
                <w:sz w:val="24"/>
              </w:rPr>
            </w:pPr>
          </w:p>
          <w:p>
            <w:pPr>
              <w:pStyle w:val="9"/>
              <w:spacing w:line="324" w:lineRule="auto"/>
              <w:ind w:left="108" w:right="93"/>
              <w:jc w:val="both"/>
              <w:rPr>
                <w:sz w:val="18"/>
              </w:rPr>
            </w:pPr>
            <w:r>
              <w:rPr>
                <w:spacing w:val="-9"/>
                <w:sz w:val="18"/>
              </w:rPr>
              <w:t>适用于：已明确定义需</w:t>
            </w:r>
            <w:r>
              <w:rPr>
                <w:spacing w:val="-10"/>
                <w:sz w:val="18"/>
              </w:rPr>
              <w:t>求，且不会出现重在范</w:t>
            </w:r>
            <w:r>
              <w:rPr>
                <w:sz w:val="18"/>
              </w:rPr>
              <w:t>围变更的情况下使用</w:t>
            </w:r>
          </w:p>
        </w:tc>
        <w:tc>
          <w:tcPr>
            <w:tcW w:w="1690" w:type="dxa"/>
          </w:tcPr>
          <w:p>
            <w:pPr>
              <w:pStyle w:val="9"/>
              <w:spacing w:before="40"/>
              <w:ind w:left="108"/>
              <w:rPr>
                <w:sz w:val="18"/>
              </w:rPr>
            </w:pPr>
            <w:r>
              <w:rPr>
                <w:sz w:val="18"/>
              </w:rPr>
              <w:t>固定总价（FFP）</w:t>
            </w:r>
          </w:p>
        </w:tc>
        <w:tc>
          <w:tcPr>
            <w:tcW w:w="6082" w:type="dxa"/>
          </w:tcPr>
          <w:p>
            <w:pPr>
              <w:pStyle w:val="9"/>
              <w:spacing w:before="40"/>
              <w:ind w:left="108"/>
              <w:rPr>
                <w:sz w:val="18"/>
              </w:rPr>
            </w:pPr>
            <w:r>
              <w:rPr>
                <w:sz w:val="18"/>
              </w:rPr>
              <w:t>采购价格一开始就已确定，且不允许改变（除非工作范围发生变更）</w:t>
            </w:r>
          </w:p>
          <w:p>
            <w:pPr>
              <w:pStyle w:val="9"/>
              <w:spacing w:before="82"/>
              <w:ind w:left="108"/>
              <w:rPr>
                <w:sz w:val="18"/>
              </w:rPr>
            </w:pPr>
            <w:r>
              <w:rPr>
                <w:sz w:val="18"/>
              </w:rPr>
              <w:t>适用范围：必须准确定义要采购的产品和服务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960" w:type="dxa"/>
            <w:vMerge w:val="continue"/>
            <w:tcBorders>
              <w:top w:val="nil"/>
            </w:tcBorders>
          </w:tcPr>
          <w:p>
            <w:pPr>
              <w:rPr>
                <w:sz w:val="2"/>
                <w:szCs w:val="2"/>
              </w:rPr>
            </w:pPr>
          </w:p>
        </w:tc>
        <w:tc>
          <w:tcPr>
            <w:tcW w:w="1951" w:type="dxa"/>
            <w:vMerge w:val="continue"/>
            <w:tcBorders>
              <w:top w:val="nil"/>
            </w:tcBorders>
          </w:tcPr>
          <w:p>
            <w:pPr>
              <w:rPr>
                <w:sz w:val="2"/>
                <w:szCs w:val="2"/>
              </w:rPr>
            </w:pPr>
          </w:p>
        </w:tc>
        <w:tc>
          <w:tcPr>
            <w:tcW w:w="1690" w:type="dxa"/>
          </w:tcPr>
          <w:p>
            <w:pPr>
              <w:pStyle w:val="9"/>
              <w:spacing w:before="40"/>
              <w:ind w:left="108"/>
              <w:rPr>
                <w:sz w:val="18"/>
              </w:rPr>
            </w:pPr>
            <w:r>
              <w:rPr>
                <w:sz w:val="18"/>
              </w:rPr>
              <w:t>总价加激励费用</w:t>
            </w:r>
          </w:p>
          <w:p>
            <w:pPr>
              <w:pStyle w:val="9"/>
              <w:spacing w:before="82"/>
              <w:ind w:left="108"/>
              <w:rPr>
                <w:sz w:val="18"/>
              </w:rPr>
            </w:pPr>
            <w:r>
              <w:rPr>
                <w:sz w:val="18"/>
              </w:rPr>
              <w:t>（FPIF）</w:t>
            </w:r>
          </w:p>
        </w:tc>
        <w:tc>
          <w:tcPr>
            <w:tcW w:w="6082" w:type="dxa"/>
          </w:tcPr>
          <w:p>
            <w:pPr>
              <w:pStyle w:val="9"/>
              <w:spacing w:before="40" w:line="324" w:lineRule="auto"/>
              <w:ind w:left="108" w:right="98"/>
              <w:rPr>
                <w:sz w:val="18"/>
              </w:rPr>
            </w:pPr>
            <w:r>
              <w:rPr>
                <w:spacing w:val="-6"/>
                <w:sz w:val="18"/>
              </w:rPr>
              <w:t>允许一定的绩效偏离，并对实现既定目标基于相应的财务奖励</w:t>
            </w:r>
            <w:r>
              <w:rPr>
                <w:sz w:val="18"/>
              </w:rPr>
              <w:t>（</w:t>
            </w:r>
            <w:r>
              <w:rPr>
                <w:spacing w:val="-4"/>
                <w:sz w:val="18"/>
              </w:rPr>
              <w:t>通常取决于</w:t>
            </w:r>
            <w:r>
              <w:rPr>
                <w:sz w:val="18"/>
              </w:rPr>
              <w:t>卖方的成本、进度或技术绩效）。</w:t>
            </w:r>
          </w:p>
          <w:p>
            <w:pPr>
              <w:pStyle w:val="9"/>
              <w:spacing w:before="2"/>
              <w:ind w:left="108"/>
              <w:rPr>
                <w:sz w:val="18"/>
              </w:rPr>
            </w:pPr>
            <w:r>
              <w:rPr>
                <w:sz w:val="18"/>
              </w:rPr>
              <w:t>会设置价格上限，高于此价格上限的全部成本将由卖方承担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7" w:hRule="atLeast"/>
        </w:trPr>
        <w:tc>
          <w:tcPr>
            <w:tcW w:w="960" w:type="dxa"/>
            <w:vMerge w:val="continue"/>
            <w:tcBorders>
              <w:top w:val="nil"/>
            </w:tcBorders>
          </w:tcPr>
          <w:p>
            <w:pPr>
              <w:rPr>
                <w:sz w:val="2"/>
                <w:szCs w:val="2"/>
              </w:rPr>
            </w:pPr>
          </w:p>
        </w:tc>
        <w:tc>
          <w:tcPr>
            <w:tcW w:w="1951" w:type="dxa"/>
            <w:vMerge w:val="continue"/>
            <w:tcBorders>
              <w:top w:val="nil"/>
            </w:tcBorders>
          </w:tcPr>
          <w:p>
            <w:pPr>
              <w:rPr>
                <w:sz w:val="2"/>
                <w:szCs w:val="2"/>
              </w:rPr>
            </w:pPr>
          </w:p>
        </w:tc>
        <w:tc>
          <w:tcPr>
            <w:tcW w:w="1690" w:type="dxa"/>
          </w:tcPr>
          <w:p>
            <w:pPr>
              <w:pStyle w:val="9"/>
              <w:spacing w:before="43" w:line="324" w:lineRule="auto"/>
              <w:ind w:left="108" w:right="129"/>
              <w:rPr>
                <w:sz w:val="18"/>
              </w:rPr>
            </w:pPr>
            <w:r>
              <w:rPr>
                <w:sz w:val="18"/>
              </w:rPr>
              <w:t>总价加经济价格调整（FPEPA）</w:t>
            </w:r>
          </w:p>
        </w:tc>
        <w:tc>
          <w:tcPr>
            <w:tcW w:w="6082" w:type="dxa"/>
          </w:tcPr>
          <w:p>
            <w:pPr>
              <w:pStyle w:val="9"/>
              <w:spacing w:before="43" w:line="324" w:lineRule="auto"/>
              <w:ind w:left="108" w:right="95"/>
              <w:rPr>
                <w:sz w:val="18"/>
              </w:rPr>
            </w:pPr>
            <w:r>
              <w:rPr>
                <w:spacing w:val="-7"/>
                <w:sz w:val="18"/>
              </w:rPr>
              <w:t>包含了特殊条款，允许根据条件变化，如通货膨胀、某些特殊商品的成本增</w:t>
            </w:r>
            <w:r>
              <w:rPr>
                <w:sz w:val="18"/>
              </w:rPr>
              <w:t>加（或降低），以事先确定的方式对合同价格进行最终调整</w:t>
            </w:r>
          </w:p>
          <w:p>
            <w:pPr>
              <w:pStyle w:val="9"/>
              <w:spacing w:before="1"/>
              <w:ind w:left="108"/>
              <w:rPr>
                <w:sz w:val="18"/>
              </w:rPr>
            </w:pPr>
            <w:r>
              <w:rPr>
                <w:sz w:val="18"/>
              </w:rPr>
              <w:t>适用：卖方履约期将跨越几年时间和将以不同货币支付价款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960" w:type="dxa"/>
            <w:vMerge w:val="restart"/>
          </w:tcPr>
          <w:p>
            <w:pPr>
              <w:pStyle w:val="9"/>
              <w:spacing w:before="40" w:line="324" w:lineRule="auto"/>
              <w:ind w:right="120"/>
              <w:rPr>
                <w:sz w:val="18"/>
              </w:rPr>
            </w:pPr>
            <w:r>
              <w:rPr>
                <w:sz w:val="18"/>
              </w:rPr>
              <w:t>成本补偿合同</w:t>
            </w:r>
          </w:p>
        </w:tc>
        <w:tc>
          <w:tcPr>
            <w:tcW w:w="1951" w:type="dxa"/>
            <w:vMerge w:val="restart"/>
          </w:tcPr>
          <w:p>
            <w:pPr>
              <w:pStyle w:val="9"/>
              <w:spacing w:before="40" w:line="324" w:lineRule="auto"/>
              <w:ind w:left="108" w:right="33"/>
              <w:rPr>
                <w:sz w:val="18"/>
              </w:rPr>
            </w:pPr>
            <w:r>
              <w:rPr>
                <w:sz w:val="18"/>
              </w:rPr>
              <w:t>向卖方支付为完成工作而发生的全部合法实际成本（可报销成本），外加一笔费用作为卖方的利润</w:t>
            </w:r>
          </w:p>
          <w:p>
            <w:pPr>
              <w:pStyle w:val="9"/>
              <w:spacing w:before="8"/>
              <w:ind w:left="0"/>
              <w:rPr>
                <w:sz w:val="24"/>
              </w:rPr>
            </w:pPr>
          </w:p>
          <w:p>
            <w:pPr>
              <w:pStyle w:val="9"/>
              <w:spacing w:before="1" w:line="324" w:lineRule="auto"/>
              <w:ind w:left="108" w:right="33"/>
              <w:rPr>
                <w:sz w:val="18"/>
              </w:rPr>
            </w:pPr>
            <w:r>
              <w:rPr>
                <w:sz w:val="18"/>
              </w:rPr>
              <w:t>适用于：工作范围预计会在合同执行期间发生重大变更</w:t>
            </w:r>
          </w:p>
        </w:tc>
        <w:tc>
          <w:tcPr>
            <w:tcW w:w="1690" w:type="dxa"/>
          </w:tcPr>
          <w:p>
            <w:pPr>
              <w:pStyle w:val="9"/>
              <w:spacing w:before="40"/>
              <w:ind w:left="108"/>
              <w:rPr>
                <w:sz w:val="18"/>
              </w:rPr>
            </w:pPr>
            <w:r>
              <w:rPr>
                <w:sz w:val="18"/>
              </w:rPr>
              <w:t>成本加固定费用</w:t>
            </w:r>
          </w:p>
          <w:p>
            <w:pPr>
              <w:pStyle w:val="9"/>
              <w:spacing w:before="82"/>
              <w:ind w:left="108"/>
              <w:rPr>
                <w:sz w:val="18"/>
              </w:rPr>
            </w:pPr>
            <w:r>
              <w:rPr>
                <w:sz w:val="18"/>
              </w:rPr>
              <w:t>（CPFF）</w:t>
            </w:r>
          </w:p>
        </w:tc>
        <w:tc>
          <w:tcPr>
            <w:tcW w:w="6082" w:type="dxa"/>
          </w:tcPr>
          <w:p>
            <w:pPr>
              <w:pStyle w:val="9"/>
              <w:spacing w:before="40" w:line="324" w:lineRule="auto"/>
              <w:ind w:left="108" w:right="21"/>
              <w:rPr>
                <w:sz w:val="18"/>
              </w:rPr>
            </w:pPr>
            <w:r>
              <w:rPr>
                <w:sz w:val="18"/>
              </w:rPr>
              <w:t>为卖方报销履行合同工作所发生的一切可列支成本，并向卖方支付一笔固定费用。该费用以项目初始估算成本的某一百分比计列。除非项目范围发生变</w:t>
            </w:r>
          </w:p>
          <w:p>
            <w:pPr>
              <w:pStyle w:val="9"/>
              <w:spacing w:before="2"/>
              <w:ind w:left="108"/>
              <w:rPr>
                <w:sz w:val="18"/>
              </w:rPr>
            </w:pPr>
            <w:r>
              <w:rPr>
                <w:sz w:val="18"/>
              </w:rPr>
              <w:t>更，否则费用金额维持不变。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960" w:type="dxa"/>
            <w:vMerge w:val="continue"/>
            <w:tcBorders>
              <w:top w:val="nil"/>
            </w:tcBorders>
          </w:tcPr>
          <w:p>
            <w:pPr>
              <w:rPr>
                <w:sz w:val="2"/>
                <w:szCs w:val="2"/>
              </w:rPr>
            </w:pPr>
          </w:p>
        </w:tc>
        <w:tc>
          <w:tcPr>
            <w:tcW w:w="1951" w:type="dxa"/>
            <w:vMerge w:val="continue"/>
            <w:tcBorders>
              <w:top w:val="nil"/>
            </w:tcBorders>
          </w:tcPr>
          <w:p>
            <w:pPr>
              <w:rPr>
                <w:sz w:val="2"/>
                <w:szCs w:val="2"/>
              </w:rPr>
            </w:pPr>
          </w:p>
        </w:tc>
        <w:tc>
          <w:tcPr>
            <w:tcW w:w="1690" w:type="dxa"/>
          </w:tcPr>
          <w:p>
            <w:pPr>
              <w:pStyle w:val="9"/>
              <w:spacing w:before="40"/>
              <w:ind w:left="108"/>
              <w:rPr>
                <w:sz w:val="18"/>
              </w:rPr>
            </w:pPr>
            <w:r>
              <w:rPr>
                <w:sz w:val="18"/>
              </w:rPr>
              <w:t>成本加激励费用</w:t>
            </w:r>
          </w:p>
          <w:p>
            <w:pPr>
              <w:pStyle w:val="9"/>
              <w:spacing w:before="82"/>
              <w:ind w:left="108"/>
              <w:rPr>
                <w:sz w:val="18"/>
              </w:rPr>
            </w:pPr>
            <w:r>
              <w:rPr>
                <w:sz w:val="18"/>
              </w:rPr>
              <w:t>（CPIF）</w:t>
            </w:r>
          </w:p>
        </w:tc>
        <w:tc>
          <w:tcPr>
            <w:tcW w:w="6082" w:type="dxa"/>
          </w:tcPr>
          <w:p>
            <w:pPr>
              <w:pStyle w:val="9"/>
              <w:spacing w:before="40" w:line="324" w:lineRule="auto"/>
              <w:ind w:left="108" w:right="92"/>
              <w:jc w:val="both"/>
              <w:rPr>
                <w:sz w:val="18"/>
              </w:rPr>
            </w:pPr>
            <w:r>
              <w:rPr>
                <w:spacing w:val="-5"/>
                <w:sz w:val="18"/>
              </w:rPr>
              <w:t xml:space="preserve">为卖方报销履行合同工作所发生的一切可列支成本，并在卖方达到合同规定的绩效目标时，向卖方支付预先确定的激励费用。在 </w:t>
            </w:r>
            <w:r>
              <w:rPr>
                <w:sz w:val="18"/>
              </w:rPr>
              <w:t>CPIF</w:t>
            </w:r>
            <w:r>
              <w:rPr>
                <w:spacing w:val="-7"/>
                <w:sz w:val="18"/>
              </w:rPr>
              <w:t xml:space="preserve"> 合同中，如果最</w:t>
            </w:r>
            <w:r>
              <w:rPr>
                <w:spacing w:val="-6"/>
                <w:sz w:val="18"/>
              </w:rPr>
              <w:t>终成本低于或高于原始估算成本，则买方和卖方需要根据事先商定的成本分</w:t>
            </w:r>
          </w:p>
          <w:p>
            <w:pPr>
              <w:pStyle w:val="9"/>
              <w:spacing w:before="2"/>
              <w:ind w:left="108"/>
              <w:jc w:val="both"/>
              <w:rPr>
                <w:sz w:val="18"/>
              </w:rPr>
            </w:pPr>
            <w:r>
              <w:rPr>
                <w:sz w:val="18"/>
              </w:rPr>
              <w:t>摊比例来分享节约部分或分担超支部分。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960" w:type="dxa"/>
            <w:vMerge w:val="continue"/>
            <w:tcBorders>
              <w:top w:val="nil"/>
            </w:tcBorders>
          </w:tcPr>
          <w:p>
            <w:pPr>
              <w:rPr>
                <w:sz w:val="2"/>
                <w:szCs w:val="2"/>
              </w:rPr>
            </w:pPr>
          </w:p>
        </w:tc>
        <w:tc>
          <w:tcPr>
            <w:tcW w:w="1951" w:type="dxa"/>
            <w:vMerge w:val="continue"/>
            <w:tcBorders>
              <w:top w:val="nil"/>
            </w:tcBorders>
          </w:tcPr>
          <w:p>
            <w:pPr>
              <w:rPr>
                <w:sz w:val="2"/>
                <w:szCs w:val="2"/>
              </w:rPr>
            </w:pPr>
          </w:p>
        </w:tc>
        <w:tc>
          <w:tcPr>
            <w:tcW w:w="1690" w:type="dxa"/>
          </w:tcPr>
          <w:p>
            <w:pPr>
              <w:pStyle w:val="9"/>
              <w:spacing w:before="40"/>
              <w:ind w:left="108"/>
              <w:rPr>
                <w:sz w:val="18"/>
              </w:rPr>
            </w:pPr>
            <w:r>
              <w:rPr>
                <w:sz w:val="18"/>
              </w:rPr>
              <w:t>成本加奖励费用</w:t>
            </w:r>
          </w:p>
          <w:p>
            <w:pPr>
              <w:pStyle w:val="9"/>
              <w:spacing w:before="82"/>
              <w:ind w:left="108"/>
              <w:rPr>
                <w:sz w:val="18"/>
              </w:rPr>
            </w:pPr>
            <w:r>
              <w:rPr>
                <w:sz w:val="18"/>
              </w:rPr>
              <w:t>（CPAF）</w:t>
            </w:r>
          </w:p>
        </w:tc>
        <w:tc>
          <w:tcPr>
            <w:tcW w:w="6082" w:type="dxa"/>
          </w:tcPr>
          <w:p>
            <w:pPr>
              <w:pStyle w:val="9"/>
              <w:spacing w:before="40" w:line="324" w:lineRule="auto"/>
              <w:ind w:left="108" w:right="98"/>
              <w:rPr>
                <w:sz w:val="18"/>
              </w:rPr>
            </w:pPr>
            <w:r>
              <w:rPr>
                <w:spacing w:val="-7"/>
                <w:sz w:val="18"/>
              </w:rPr>
              <w:t>为卖方报销一切合法成本，但只有在卖方满足合同规定的、某些笼统主观的</w:t>
            </w:r>
            <w:r>
              <w:rPr>
                <w:spacing w:val="-8"/>
                <w:sz w:val="18"/>
              </w:rPr>
              <w:t>绩效标准的情况下，才向卖方支付大部分费用。奖励费用完全由买方根据自</w:t>
            </w:r>
          </w:p>
          <w:p>
            <w:pPr>
              <w:pStyle w:val="9"/>
              <w:spacing w:before="2"/>
              <w:ind w:left="108"/>
              <w:rPr>
                <w:sz w:val="18"/>
              </w:rPr>
            </w:pPr>
            <w:r>
              <w:rPr>
                <w:sz w:val="18"/>
              </w:rPr>
              <w:t>己对卖方绩效的主观判断来决定，并且通常不允许申诉。</w:t>
            </w:r>
          </w:p>
        </w:tc>
      </w:tr>
    </w:tbl>
    <w:p>
      <w:pPr>
        <w:spacing w:after="0"/>
        <w:rPr>
          <w:sz w:val="18"/>
        </w:rPr>
        <w:sectPr>
          <w:pgSz w:w="11910" w:h="16840"/>
          <w:pgMar w:top="1060" w:right="300" w:bottom="440" w:left="500" w:header="879" w:footer="259" w:gutter="0"/>
        </w:sectPr>
      </w:pPr>
    </w:p>
    <w:p>
      <w:pPr>
        <w:pStyle w:val="4"/>
        <w:rPr>
          <w:sz w:val="2"/>
        </w:rPr>
      </w:pPr>
    </w:p>
    <w:tbl>
      <w:tblPr>
        <w:tblStyle w:val="5"/>
        <w:tblW w:w="0" w:type="auto"/>
        <w:tblInd w:w="117"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960"/>
        <w:gridCol w:w="9723"/>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trHeight w:val="623" w:hRule="atLeast"/>
        </w:trPr>
        <w:tc>
          <w:tcPr>
            <w:tcW w:w="960" w:type="dxa"/>
            <w:tcBorders>
              <w:left w:val="single" w:color="000000" w:sz="4" w:space="0"/>
              <w:bottom w:val="single" w:color="000000" w:sz="4" w:space="0"/>
              <w:right w:val="single" w:color="000000" w:sz="4" w:space="0"/>
            </w:tcBorders>
          </w:tcPr>
          <w:p>
            <w:pPr>
              <w:pStyle w:val="9"/>
              <w:spacing w:before="40"/>
              <w:rPr>
                <w:sz w:val="18"/>
              </w:rPr>
            </w:pPr>
            <w:r>
              <w:rPr>
                <w:sz w:val="18"/>
              </w:rPr>
              <w:t>工料合同</w:t>
            </w:r>
          </w:p>
          <w:p>
            <w:pPr>
              <w:pStyle w:val="9"/>
              <w:spacing w:before="81"/>
              <w:rPr>
                <w:sz w:val="18"/>
              </w:rPr>
            </w:pPr>
            <w:r>
              <w:rPr>
                <w:sz w:val="18"/>
              </w:rPr>
              <w:t>（T&amp;M）</w:t>
            </w:r>
          </w:p>
        </w:tc>
        <w:tc>
          <w:tcPr>
            <w:tcW w:w="9723" w:type="dxa"/>
            <w:tcBorders>
              <w:left w:val="single" w:color="000000" w:sz="4" w:space="0"/>
              <w:bottom w:val="single" w:color="000000" w:sz="4" w:space="0"/>
              <w:right w:val="single" w:color="000000" w:sz="4" w:space="0"/>
            </w:tcBorders>
          </w:tcPr>
          <w:p>
            <w:pPr>
              <w:pStyle w:val="9"/>
              <w:spacing w:before="40"/>
              <w:ind w:left="108"/>
              <w:rPr>
                <w:sz w:val="18"/>
              </w:rPr>
            </w:pPr>
            <w:r>
              <w:rPr>
                <w:sz w:val="18"/>
              </w:rPr>
              <w:t>兼具成本补偿合同和总价合同特点的混合型合同</w:t>
            </w:r>
          </w:p>
          <w:p>
            <w:pPr>
              <w:pStyle w:val="9"/>
              <w:spacing w:before="81"/>
              <w:ind w:left="108"/>
              <w:rPr>
                <w:sz w:val="18"/>
              </w:rPr>
            </w:pPr>
            <w:r>
              <w:rPr>
                <w:sz w:val="18"/>
              </w:rPr>
              <w:t>适用于：在无法快速编制出准确的工作说明书的情况下扩充人员、聘用专家或寻求外部支持。</w:t>
            </w:r>
          </w:p>
        </w:tc>
      </w:tr>
    </w:tbl>
    <w:p>
      <w:pPr>
        <w:pStyle w:val="8"/>
        <w:numPr>
          <w:ilvl w:val="0"/>
          <w:numId w:val="173"/>
        </w:numPr>
        <w:tabs>
          <w:tab w:val="left" w:pos="1060"/>
          <w:tab w:val="left" w:pos="1061"/>
        </w:tabs>
        <w:spacing w:before="40" w:after="0" w:line="240" w:lineRule="auto"/>
        <w:ind w:left="1060" w:right="0" w:hanging="420"/>
        <w:jc w:val="left"/>
        <w:rPr>
          <w:sz w:val="18"/>
        </w:rPr>
      </w:pPr>
      <w:r>
        <w:rPr>
          <w:sz w:val="18"/>
        </w:rPr>
        <w:t>总价合同适用于工作类型可预知、需求能清晰定义且不太可能变更的情况；</w:t>
      </w:r>
    </w:p>
    <w:p>
      <w:pPr>
        <w:pStyle w:val="8"/>
        <w:numPr>
          <w:ilvl w:val="0"/>
          <w:numId w:val="173"/>
        </w:numPr>
        <w:tabs>
          <w:tab w:val="left" w:pos="1060"/>
          <w:tab w:val="left" w:pos="1061"/>
        </w:tabs>
        <w:spacing w:before="81" w:after="0" w:line="240" w:lineRule="auto"/>
        <w:ind w:left="1060" w:right="0" w:hanging="420"/>
        <w:jc w:val="left"/>
        <w:rPr>
          <w:sz w:val="18"/>
        </w:rPr>
      </w:pPr>
      <w:r>
        <w:rPr>
          <w:sz w:val="18"/>
        </w:rPr>
        <w:t>成本补偿合同适用于工作不断演进、很可能变更或未明确定义的情况。</w:t>
      </w:r>
    </w:p>
    <w:p>
      <w:pPr>
        <w:pStyle w:val="8"/>
        <w:numPr>
          <w:ilvl w:val="0"/>
          <w:numId w:val="173"/>
        </w:numPr>
        <w:tabs>
          <w:tab w:val="left" w:pos="1060"/>
          <w:tab w:val="left" w:pos="1061"/>
        </w:tabs>
        <w:spacing w:before="82" w:after="0" w:line="240" w:lineRule="auto"/>
        <w:ind w:left="1060" w:right="0" w:hanging="420"/>
        <w:jc w:val="left"/>
        <w:rPr>
          <w:sz w:val="18"/>
        </w:rPr>
      </w:pPr>
      <w:r>
        <w:rPr>
          <w:sz w:val="18"/>
        </w:rPr>
        <w:t>激励和奖励费用可用于协调买方和卖方的目标。</w:t>
      </w:r>
    </w:p>
    <w:p>
      <w:pPr>
        <w:pStyle w:val="8"/>
        <w:numPr>
          <w:ilvl w:val="1"/>
          <w:numId w:val="172"/>
        </w:numPr>
        <w:tabs>
          <w:tab w:val="left" w:pos="640"/>
        </w:tabs>
        <w:spacing w:before="81" w:after="0" w:line="240" w:lineRule="auto"/>
        <w:ind w:left="640" w:right="0" w:hanging="420"/>
        <w:jc w:val="left"/>
        <w:rPr>
          <w:sz w:val="18"/>
        </w:rPr>
      </w:pPr>
      <w:r>
        <w:rPr>
          <w:sz w:val="18"/>
        </w:rPr>
        <w:t>合同的选择</w:t>
      </w:r>
    </w:p>
    <w:p>
      <w:pPr>
        <w:pStyle w:val="8"/>
        <w:numPr>
          <w:ilvl w:val="2"/>
          <w:numId w:val="172"/>
        </w:numPr>
        <w:tabs>
          <w:tab w:val="left" w:pos="1060"/>
          <w:tab w:val="left" w:pos="1061"/>
        </w:tabs>
        <w:spacing w:before="81" w:after="0" w:line="240" w:lineRule="auto"/>
        <w:ind w:left="1060" w:right="0" w:hanging="420"/>
        <w:jc w:val="left"/>
        <w:rPr>
          <w:sz w:val="18"/>
        </w:rPr>
      </w:pPr>
      <w:r>
        <w:rPr>
          <w:sz w:val="18"/>
        </w:rPr>
        <w:t>如果工作范围很明确，且项目的设计已具备详细的细节，则使用总价合同</w:t>
      </w:r>
    </w:p>
    <w:p>
      <w:pPr>
        <w:pStyle w:val="8"/>
        <w:numPr>
          <w:ilvl w:val="2"/>
          <w:numId w:val="172"/>
        </w:numPr>
        <w:tabs>
          <w:tab w:val="left" w:pos="1060"/>
          <w:tab w:val="left" w:pos="1061"/>
        </w:tabs>
        <w:spacing w:before="82" w:after="0" w:line="240" w:lineRule="auto"/>
        <w:ind w:left="1060" w:right="0" w:hanging="420"/>
        <w:jc w:val="left"/>
        <w:rPr>
          <w:sz w:val="18"/>
        </w:rPr>
      </w:pPr>
      <w:r>
        <w:rPr>
          <w:sz w:val="18"/>
        </w:rPr>
        <w:t>如果工作性质清楚，但范围不清楚，而且工作不复杂，又需要快速签订合同，就用工料合同</w:t>
      </w:r>
    </w:p>
    <w:p>
      <w:pPr>
        <w:pStyle w:val="8"/>
        <w:numPr>
          <w:ilvl w:val="2"/>
          <w:numId w:val="172"/>
        </w:numPr>
        <w:tabs>
          <w:tab w:val="left" w:pos="1060"/>
          <w:tab w:val="left" w:pos="1061"/>
        </w:tabs>
        <w:spacing w:before="81" w:after="0" w:line="240" w:lineRule="auto"/>
        <w:ind w:left="1060" w:right="0" w:hanging="420"/>
        <w:jc w:val="left"/>
        <w:rPr>
          <w:sz w:val="18"/>
        </w:rPr>
      </w:pPr>
      <w:r>
        <w:drawing>
          <wp:anchor distT="0" distB="0" distL="0" distR="0" simplePos="0" relativeHeight="268283904" behindDoc="1" locked="0" layoutInCell="1" allowOverlap="1">
            <wp:simplePos x="0" y="0"/>
            <wp:positionH relativeFrom="page">
              <wp:posOffset>763270</wp:posOffset>
            </wp:positionH>
            <wp:positionV relativeFrom="paragraph">
              <wp:posOffset>150495</wp:posOffset>
            </wp:positionV>
            <wp:extent cx="6184265" cy="6073775"/>
            <wp:effectExtent l="0" t="0" r="0" b="0"/>
            <wp:wrapNone/>
            <wp:docPr id="1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如果工作范围不清楚，就用成本补偿合同</w:t>
      </w:r>
    </w:p>
    <w:p>
      <w:pPr>
        <w:pStyle w:val="8"/>
        <w:numPr>
          <w:ilvl w:val="2"/>
          <w:numId w:val="172"/>
        </w:numPr>
        <w:tabs>
          <w:tab w:val="left" w:pos="1060"/>
          <w:tab w:val="left" w:pos="1061"/>
        </w:tabs>
        <w:spacing w:before="81" w:after="0" w:line="240" w:lineRule="auto"/>
        <w:ind w:left="1060" w:right="0" w:hanging="420"/>
        <w:jc w:val="left"/>
        <w:rPr>
          <w:sz w:val="18"/>
        </w:rPr>
      </w:pPr>
      <w:r>
        <w:rPr>
          <w:sz w:val="18"/>
        </w:rPr>
        <w:t>如果双方分担风险，就用工科合同；如果买方承担成本风险，就用成本补偿合同；如果卖方承担成本风险，就用总价合同</w:t>
      </w:r>
    </w:p>
    <w:p>
      <w:pPr>
        <w:pStyle w:val="8"/>
        <w:numPr>
          <w:ilvl w:val="1"/>
          <w:numId w:val="172"/>
        </w:numPr>
        <w:tabs>
          <w:tab w:val="left" w:pos="640"/>
        </w:tabs>
        <w:spacing w:before="82" w:after="0" w:line="324" w:lineRule="auto"/>
        <w:ind w:left="640" w:right="324" w:hanging="420"/>
        <w:jc w:val="left"/>
        <w:rPr>
          <w:sz w:val="18"/>
        </w:rPr>
      </w:pPr>
      <w:r>
        <w:rPr>
          <w:spacing w:val="-4"/>
          <w:sz w:val="18"/>
        </w:rPr>
        <w:t>自制外购分析：用于确定某项工作或可交付成果最好由项目团队自行完成，还是应该从外部采购。制定自制或外购决策时应考虑</w:t>
      </w:r>
      <w:r>
        <w:rPr>
          <w:spacing w:val="-11"/>
          <w:sz w:val="18"/>
        </w:rPr>
        <w:t>的因素包括；组织当前的资源配置及其技能和能力，对专业技术的需求，不愿承担永久雇用的义务，以及对独特技术专长的需求； 还要评估与每个自制或外购决策相关的风险。在自制或外购分析中，可以使用回收期、投资回报率</w:t>
      </w:r>
      <w:r>
        <w:rPr>
          <w:sz w:val="18"/>
        </w:rPr>
        <w:t>（ROI）</w:t>
      </w:r>
      <w:r>
        <w:rPr>
          <w:spacing w:val="-3"/>
          <w:sz w:val="18"/>
        </w:rPr>
        <w:t>、内部报酬率 (</w:t>
      </w:r>
      <w:r>
        <w:rPr>
          <w:sz w:val="18"/>
        </w:rPr>
        <w:t>IRR)、</w:t>
      </w:r>
      <w:r>
        <w:rPr>
          <w:spacing w:val="-2"/>
          <w:sz w:val="18"/>
        </w:rPr>
        <w:t>现金流贴现、净现值</w:t>
      </w:r>
      <w:r>
        <w:rPr>
          <w:sz w:val="18"/>
        </w:rPr>
        <w:t>（NPV）</w:t>
      </w:r>
      <w:r>
        <w:rPr>
          <w:spacing w:val="-4"/>
          <w:sz w:val="18"/>
        </w:rPr>
        <w:t>、收益成本</w:t>
      </w:r>
      <w:r>
        <w:rPr>
          <w:sz w:val="18"/>
        </w:rPr>
        <w:t>（BCA）</w:t>
      </w:r>
      <w:r>
        <w:rPr>
          <w:spacing w:val="-3"/>
          <w:sz w:val="18"/>
        </w:rPr>
        <w:t>或其他分析技术，来确定某种货物或服务是应该在项目内部自制，还是从外部购</w:t>
      </w:r>
      <w:r>
        <w:rPr>
          <w:spacing w:val="-7"/>
          <w:sz w:val="18"/>
        </w:rPr>
        <w:t>买。</w:t>
      </w:r>
      <w:r>
        <w:rPr>
          <w:sz w:val="18"/>
        </w:rPr>
        <w:t>（</w:t>
      </w:r>
      <w:r>
        <w:rPr>
          <w:spacing w:val="-5"/>
          <w:sz w:val="18"/>
        </w:rPr>
        <w:t>考试中，除非题目中明确告诉你，如果购买该设备，本项目使用后还可以再出售或供组织其他工作使用，否则就不用考虑再出售或供其他工作使用）</w:t>
      </w:r>
    </w:p>
    <w:p>
      <w:pPr>
        <w:pStyle w:val="8"/>
        <w:numPr>
          <w:ilvl w:val="1"/>
          <w:numId w:val="172"/>
        </w:numPr>
        <w:tabs>
          <w:tab w:val="left" w:pos="640"/>
        </w:tabs>
        <w:spacing w:before="4" w:after="0" w:line="324" w:lineRule="auto"/>
        <w:ind w:left="640" w:right="384" w:hanging="420"/>
        <w:jc w:val="left"/>
        <w:rPr>
          <w:sz w:val="18"/>
        </w:rPr>
      </w:pPr>
      <w:r>
        <w:rPr>
          <w:spacing w:val="-1"/>
          <w:sz w:val="18"/>
        </w:rPr>
        <w:t>采购管理计划：包含要在采购过程中开展的各种活动。它应该记录是否要开展国际竞争性招标、国内竞争性招标、当地招标等。</w:t>
      </w:r>
      <w:r>
        <w:rPr>
          <w:sz w:val="18"/>
        </w:rPr>
        <w:t>如果项目由外部资助，资金的来源和可用性应符合采购管理计划和项目进度计划的规定。</w:t>
      </w:r>
    </w:p>
    <w:p>
      <w:pPr>
        <w:pStyle w:val="8"/>
        <w:numPr>
          <w:ilvl w:val="1"/>
          <w:numId w:val="172"/>
        </w:numPr>
        <w:tabs>
          <w:tab w:val="left" w:pos="640"/>
        </w:tabs>
        <w:spacing w:before="2" w:after="0" w:line="324" w:lineRule="auto"/>
        <w:ind w:left="640" w:right="415" w:hanging="420"/>
        <w:jc w:val="left"/>
        <w:rPr>
          <w:sz w:val="18"/>
        </w:rPr>
      </w:pPr>
      <w:r>
        <w:rPr>
          <w:spacing w:val="-6"/>
          <w:sz w:val="18"/>
        </w:rPr>
        <w:t>招标文件：取决于所需的货物或服务，招标文件可以是信息邀请书、报价邀请书、建议邀请书，或其他适当的采购文件。使用不</w:t>
      </w:r>
      <w:r>
        <w:rPr>
          <w:sz w:val="18"/>
        </w:rPr>
        <w:t>同文件的条件如下：</w:t>
      </w:r>
    </w:p>
    <w:p>
      <w:pPr>
        <w:pStyle w:val="8"/>
        <w:numPr>
          <w:ilvl w:val="2"/>
          <w:numId w:val="172"/>
        </w:numPr>
        <w:tabs>
          <w:tab w:val="left" w:pos="1060"/>
          <w:tab w:val="left" w:pos="1061"/>
        </w:tabs>
        <w:spacing w:before="1" w:after="0" w:line="324" w:lineRule="auto"/>
        <w:ind w:left="1060" w:right="503" w:hanging="420"/>
        <w:jc w:val="left"/>
        <w:rPr>
          <w:sz w:val="18"/>
        </w:rPr>
      </w:pPr>
      <w:r>
        <w:rPr>
          <w:sz w:val="18"/>
        </w:rPr>
        <w:t>信息邀请书 (RFI</w:t>
      </w:r>
      <w:r>
        <w:rPr>
          <w:spacing w:val="-2"/>
          <w:sz w:val="18"/>
        </w:rPr>
        <w:t>)。如果需要卖方提供关于拟采购货物和服务的更多信息，就使用信息邀请书。随后一般还会使用报价邀</w:t>
      </w:r>
      <w:r>
        <w:rPr>
          <w:sz w:val="18"/>
        </w:rPr>
        <w:t>请书或建议邀请书。</w:t>
      </w:r>
    </w:p>
    <w:p>
      <w:pPr>
        <w:pStyle w:val="8"/>
        <w:numPr>
          <w:ilvl w:val="2"/>
          <w:numId w:val="172"/>
        </w:numPr>
        <w:tabs>
          <w:tab w:val="left" w:pos="1060"/>
          <w:tab w:val="left" w:pos="1061"/>
        </w:tabs>
        <w:spacing w:before="1" w:after="0" w:line="240" w:lineRule="auto"/>
        <w:ind w:left="1060" w:right="0" w:hanging="420"/>
        <w:jc w:val="left"/>
        <w:rPr>
          <w:sz w:val="18"/>
        </w:rPr>
      </w:pPr>
      <w:r>
        <w:rPr>
          <w:sz w:val="18"/>
        </w:rPr>
        <w:t>报价邀请书 (RFQ</w:t>
      </w:r>
      <w:r>
        <w:rPr>
          <w:spacing w:val="-1"/>
          <w:sz w:val="18"/>
        </w:rPr>
        <w:t>)。如果需要供应商提供关于将如何满足需求和</w:t>
      </w:r>
      <w:r>
        <w:rPr>
          <w:sz w:val="18"/>
        </w:rPr>
        <w:t>（或）将需要多少成本的更多信息，就使用报价邀请书。</w:t>
      </w:r>
    </w:p>
    <w:p>
      <w:pPr>
        <w:pStyle w:val="8"/>
        <w:numPr>
          <w:ilvl w:val="2"/>
          <w:numId w:val="172"/>
        </w:numPr>
        <w:tabs>
          <w:tab w:val="left" w:pos="1060"/>
          <w:tab w:val="left" w:pos="1061"/>
        </w:tabs>
        <w:spacing w:before="82" w:after="0" w:line="324" w:lineRule="auto"/>
        <w:ind w:left="1060" w:right="503" w:hanging="420"/>
        <w:jc w:val="left"/>
        <w:rPr>
          <w:sz w:val="18"/>
        </w:rPr>
      </w:pPr>
      <w:r>
        <w:rPr>
          <w:sz w:val="18"/>
        </w:rPr>
        <w:t>建议邀请书 (RFP</w:t>
      </w:r>
      <w:r>
        <w:rPr>
          <w:spacing w:val="-2"/>
          <w:sz w:val="18"/>
        </w:rPr>
        <w:t>)。如果项目中出现问题且解决办法难以确定，就使用建议邀请书。这是最正式的“邀请书”文件，需要</w:t>
      </w:r>
      <w:r>
        <w:rPr>
          <w:sz w:val="18"/>
        </w:rPr>
        <w:t>遵守与内容、时间表，以及卖方应答有关的严格的采购规则。</w:t>
      </w:r>
    </w:p>
    <w:p>
      <w:pPr>
        <w:pStyle w:val="8"/>
        <w:numPr>
          <w:ilvl w:val="1"/>
          <w:numId w:val="172"/>
        </w:numPr>
        <w:tabs>
          <w:tab w:val="left" w:pos="640"/>
        </w:tabs>
        <w:spacing w:before="1" w:after="0" w:line="244" w:lineRule="auto"/>
        <w:ind w:left="640" w:right="363" w:hanging="420"/>
        <w:jc w:val="left"/>
        <w:rPr>
          <w:rFonts w:hint="eastAsia" w:ascii="Microsoft JhengHei" w:eastAsia="Microsoft JhengHei"/>
          <w:b/>
          <w:sz w:val="18"/>
        </w:rPr>
      </w:pPr>
      <w:r>
        <w:pict>
          <v:group id="_x0000_s1215" o:spid="_x0000_s1215" o:spt="203" style="position:absolute;left:0pt;margin-left:57pt;margin-top:46.7pt;height:11.8pt;width:271.25pt;mso-position-horizontal-relative:page;mso-wrap-distance-bottom:0pt;mso-wrap-distance-top:0pt;z-index:3072;mso-width-relative:page;mso-height-relative:page;" coordorigin="1140,935" coordsize="5425,236">
            <o:lock v:ext="edit"/>
            <v:rect id="_x0000_s1216" o:spid="_x0000_s1216" o:spt="1" style="position:absolute;left:1140;top:935;height:236;width:5245;" fillcolor="#FFFF00" filled="t" stroked="f" coordsize="21600,21600">
              <v:path/>
              <v:fill on="t" focussize="0,0"/>
              <v:stroke on="f"/>
              <v:imagedata o:title=""/>
              <o:lock v:ext="edit"/>
            </v:rect>
            <v:shape id="_x0000_s1217" o:spid="_x0000_s1217" o:spt="202" type="#_x0000_t202" style="position:absolute;left:1140;top:935;height:236;width:5425;" filled="f" stroked="f" coordsize="21600,21600">
              <v:path/>
              <v:fill on="f" focussize="0,0"/>
              <v:stroke on="f" joinstyle="miter"/>
              <v:imagedata o:title=""/>
              <o:lock v:ext="edit"/>
              <v:textbox inset="0mm,0mm,0mm,0mm">
                <w:txbxContent>
                  <w:p>
                    <w:pPr>
                      <w:spacing w:before="0" w:line="235" w:lineRule="exact"/>
                      <w:ind w:left="0" w:right="0" w:firstLine="0"/>
                      <w:jc w:val="left"/>
                      <w:rPr>
                        <w:sz w:val="18"/>
                      </w:rPr>
                    </w:pPr>
                    <w:r>
                      <w:rPr>
                        <w:rFonts w:hint="eastAsia" w:ascii="Microsoft JhengHei" w:eastAsia="Microsoft JhengHei"/>
                        <w:b/>
                        <w:sz w:val="18"/>
                        <w:u w:val="single"/>
                      </w:rPr>
                      <w:t>所需数量、质量水平、绩效数据、履约期间、工作地点和其他要求</w:t>
                    </w:r>
                    <w:r>
                      <w:rPr>
                        <w:sz w:val="18"/>
                      </w:rPr>
                      <w:t>。</w:t>
                    </w:r>
                  </w:p>
                </w:txbxContent>
              </v:textbox>
            </v:shape>
            <w10:wrap type="topAndBottom"/>
          </v:group>
        </w:pict>
      </w:r>
      <w:r>
        <w:pict>
          <v:rect id="_x0000_s1218" o:spid="_x0000_s1218" o:spt="1" style="position:absolute;left:0pt;margin-left:534.05pt;margin-top:31.1pt;height:11.75pt;width:25.3pt;mso-position-horizontal-relative:page;z-index:-151552;mso-width-relative:page;mso-height-relative:page;" fillcolor="#FFFF00" filled="t" stroked="f" coordsize="21600,21600">
            <v:path/>
            <v:fill on="t" focussize="0,0"/>
            <v:stroke on="f"/>
            <v:imagedata o:title=""/>
            <o:lock v:ext="edit"/>
          </v:rect>
        </w:pict>
      </w:r>
      <w:r>
        <w:rPr>
          <w:sz w:val="18"/>
        </w:rPr>
        <w:t>采购工作说明书。依据项目范围基准，为每次采购编制工作说明书（SOW），</w:t>
      </w:r>
      <w:r>
        <w:rPr>
          <w:spacing w:val="-1"/>
          <w:sz w:val="18"/>
        </w:rPr>
        <w:t>仅对将要包含在相关合同中的那一部分项目范围进行定义。工作说明书会充分详细地描述拟采购的产品、服务或成果，</w:t>
      </w:r>
      <w:r>
        <w:rPr>
          <w:rFonts w:hint="eastAsia" w:ascii="Microsoft JhengHei" w:eastAsia="Microsoft JhengHei"/>
          <w:b/>
          <w:spacing w:val="-1"/>
          <w:sz w:val="18"/>
          <w:u w:val="single"/>
        </w:rPr>
        <w:t>以便潜在卖方确定是否有能力提供此类产品、服务或成果</w:t>
      </w:r>
      <w:r>
        <w:rPr>
          <w:spacing w:val="-16"/>
          <w:sz w:val="18"/>
        </w:rPr>
        <w:t>。</w:t>
      </w:r>
      <w:r>
        <w:rPr>
          <w:sz w:val="18"/>
        </w:rPr>
        <w:t>根据采购品的性质、买方的需求，或拟采用的合同形式，工作说明书的详细程度会有较大不同。工作说明书的内容包括：</w:t>
      </w:r>
      <w:r>
        <w:rPr>
          <w:rFonts w:hint="eastAsia" w:ascii="Microsoft JhengHei" w:eastAsia="Microsoft JhengHei"/>
          <w:b/>
          <w:sz w:val="18"/>
          <w:u w:val="single"/>
        </w:rPr>
        <w:t>规格、</w:t>
      </w:r>
    </w:p>
    <w:p>
      <w:pPr>
        <w:pStyle w:val="8"/>
        <w:numPr>
          <w:ilvl w:val="1"/>
          <w:numId w:val="172"/>
        </w:numPr>
        <w:tabs>
          <w:tab w:val="left" w:pos="640"/>
        </w:tabs>
        <w:spacing w:before="50" w:after="0" w:line="324" w:lineRule="auto"/>
        <w:ind w:left="640" w:right="472" w:hanging="420"/>
        <w:jc w:val="left"/>
        <w:rPr>
          <w:sz w:val="18"/>
        </w:rPr>
      </w:pPr>
      <w:r>
        <w:rPr>
          <w:spacing w:val="-1"/>
          <w:sz w:val="18"/>
        </w:rPr>
        <w:t>独立成本估算:对于大型的采购，采购组织可以自行准备独立估算，或聘用外部专业估算师做出成本估算，并将其作为评价卖方</w:t>
      </w:r>
      <w:r>
        <w:rPr>
          <w:sz w:val="18"/>
        </w:rPr>
        <w:t>报价的对照基准。用于评价投标人提交的建议书的合理性。</w:t>
      </w:r>
    </w:p>
    <w:p>
      <w:pPr>
        <w:pStyle w:val="8"/>
        <w:numPr>
          <w:ilvl w:val="1"/>
          <w:numId w:val="172"/>
        </w:numPr>
        <w:tabs>
          <w:tab w:val="left" w:pos="640"/>
        </w:tabs>
        <w:spacing w:before="1" w:after="0" w:line="240" w:lineRule="auto"/>
        <w:ind w:left="640" w:right="0" w:hanging="420"/>
        <w:jc w:val="left"/>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215265</wp:posOffset>
            </wp:positionV>
            <wp:extent cx="2998470" cy="1695450"/>
            <wp:effectExtent l="0" t="0" r="0" b="0"/>
            <wp:wrapTopAndBottom/>
            <wp:docPr id="1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35.png"/>
                    <pic:cNvPicPr>
                      <a:picLocks noChangeAspect="1"/>
                    </pic:cNvPicPr>
                  </pic:nvPicPr>
                  <pic:blipFill>
                    <a:blip r:embed="rId51" cstate="print"/>
                    <a:stretch>
                      <a:fillRect/>
                    </a:stretch>
                  </pic:blipFill>
                  <pic:spPr>
                    <a:xfrm>
                      <a:off x="0" y="0"/>
                      <a:ext cx="2998457" cy="1695450"/>
                    </a:xfrm>
                    <a:prstGeom prst="rect">
                      <a:avLst/>
                    </a:prstGeom>
                  </pic:spPr>
                </pic:pic>
              </a:graphicData>
            </a:graphic>
          </wp:anchor>
        </w:drawing>
      </w:r>
      <w:r>
        <w:rPr>
          <w:sz w:val="18"/>
        </w:rPr>
        <w:t>几个文件流程</w:t>
      </w:r>
    </w:p>
    <w:p>
      <w:pPr>
        <w:pStyle w:val="4"/>
      </w:pPr>
    </w:p>
    <w:p>
      <w:pPr>
        <w:pStyle w:val="4"/>
        <w:spacing w:before="11"/>
        <w:rPr>
          <w:sz w:val="12"/>
        </w:rPr>
      </w:pPr>
    </w:p>
    <w:p>
      <w:pPr>
        <w:pStyle w:val="8"/>
        <w:numPr>
          <w:ilvl w:val="0"/>
          <w:numId w:val="172"/>
        </w:numPr>
        <w:tabs>
          <w:tab w:val="left" w:pos="639"/>
          <w:tab w:val="left" w:pos="640"/>
        </w:tabs>
        <w:spacing w:before="0" w:after="0" w:line="240" w:lineRule="auto"/>
        <w:ind w:left="640" w:right="0" w:hanging="420"/>
        <w:jc w:val="left"/>
        <w:rPr>
          <w:sz w:val="18"/>
        </w:rPr>
      </w:pPr>
      <w:r>
        <w:rPr>
          <w:sz w:val="18"/>
        </w:rPr>
        <w:t>实施采购</w:t>
      </w:r>
    </w:p>
    <w:p>
      <w:pPr>
        <w:pStyle w:val="8"/>
        <w:numPr>
          <w:ilvl w:val="1"/>
          <w:numId w:val="172"/>
        </w:numPr>
        <w:tabs>
          <w:tab w:val="left" w:pos="640"/>
        </w:tabs>
        <w:spacing w:before="81" w:after="0" w:line="324" w:lineRule="auto"/>
        <w:ind w:left="640" w:right="420" w:hanging="420"/>
        <w:jc w:val="left"/>
        <w:rPr>
          <w:sz w:val="18"/>
        </w:rPr>
      </w:pPr>
      <w:r>
        <w:rPr>
          <w:spacing w:val="-5"/>
          <w:sz w:val="18"/>
        </w:rPr>
        <w:t>在实施采购过程中，项目团队将会收到投标书或建议书，并按照事先拟定的选择标准，选择一个或多个有资格履行工作且可接受</w:t>
      </w:r>
      <w:r>
        <w:rPr>
          <w:sz w:val="18"/>
        </w:rPr>
        <w:t>的卖方</w:t>
      </w:r>
    </w:p>
    <w:p>
      <w:pPr>
        <w:pStyle w:val="8"/>
        <w:numPr>
          <w:ilvl w:val="1"/>
          <w:numId w:val="172"/>
        </w:numPr>
        <w:tabs>
          <w:tab w:val="left" w:pos="640"/>
        </w:tabs>
        <w:spacing w:before="1" w:after="0" w:line="324" w:lineRule="auto"/>
        <w:ind w:left="640" w:right="420" w:hanging="420"/>
        <w:jc w:val="left"/>
        <w:rPr>
          <w:sz w:val="18"/>
        </w:rPr>
      </w:pPr>
      <w:r>
        <w:rPr>
          <w:spacing w:val="-5"/>
          <w:sz w:val="18"/>
        </w:rPr>
        <w:t>对于大宗采购，可以重复进行寻求卖方应答和评价应答的全过程。可根据初步建议书列出一份合格卖方的短名单，再要求他们提</w:t>
      </w:r>
      <w:r>
        <w:rPr>
          <w:sz w:val="18"/>
        </w:rPr>
        <w:t>交更具体、全面的文件，对文件进行更详细的评价。</w:t>
      </w:r>
    </w:p>
    <w:p>
      <w:pPr>
        <w:pStyle w:val="8"/>
        <w:numPr>
          <w:ilvl w:val="1"/>
          <w:numId w:val="172"/>
        </w:numPr>
        <w:tabs>
          <w:tab w:val="left" w:pos="640"/>
        </w:tabs>
        <w:spacing w:before="2" w:after="0" w:line="240" w:lineRule="auto"/>
        <w:ind w:left="640" w:right="0" w:hanging="420"/>
        <w:jc w:val="left"/>
        <w:rPr>
          <w:sz w:val="18"/>
        </w:rPr>
      </w:pPr>
      <w:r>
        <w:rPr>
          <w:spacing w:val="-8"/>
          <w:sz w:val="18"/>
        </w:rPr>
        <w:t>选择卖方时，可单独或组合使用下面介绍的各种工具与技术。例如，加权系统可用于：选择一个卖方，并要求卖方签署标准合同；</w:t>
      </w:r>
    </w:p>
    <w:p>
      <w:pPr>
        <w:spacing w:after="0" w:line="240" w:lineRule="auto"/>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219" o:spid="_x0000_s1219" o:spt="203" style="height:0.75pt;width:526.3pt;" coordsize="10526,15">
            <o:lock v:ext="edit"/>
            <v:line id="_x0000_s1220" o:spid="_x0000_s1220"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ind w:left="640"/>
      </w:pPr>
      <w:r>
        <w:t>把所有建议书按加权得分顺序排列，以确定谈判的顺序。</w:t>
      </w:r>
    </w:p>
    <w:p>
      <w:pPr>
        <w:pStyle w:val="4"/>
      </w:pPr>
    </w:p>
    <w:p>
      <w:pPr>
        <w:pStyle w:val="4"/>
        <w:spacing w:before="10"/>
        <w:rPr>
          <w:sz w:val="12"/>
        </w:rPr>
      </w:pPr>
    </w:p>
    <w:p>
      <w:pPr>
        <w:pStyle w:val="8"/>
        <w:numPr>
          <w:ilvl w:val="1"/>
          <w:numId w:val="172"/>
        </w:numPr>
        <w:tabs>
          <w:tab w:val="left" w:pos="640"/>
        </w:tabs>
        <w:spacing w:before="0" w:after="41" w:line="240" w:lineRule="auto"/>
        <w:ind w:left="640" w:right="0" w:hanging="420"/>
        <w:jc w:val="left"/>
        <w:rPr>
          <w:sz w:val="18"/>
        </w:rPr>
      </w:pPr>
      <w:r>
        <w:drawing>
          <wp:anchor distT="0" distB="0" distL="0" distR="0" simplePos="0" relativeHeight="268283904" behindDoc="1" locked="0" layoutInCell="1" allowOverlap="1">
            <wp:simplePos x="0" y="0"/>
            <wp:positionH relativeFrom="page">
              <wp:posOffset>763270</wp:posOffset>
            </wp:positionH>
            <wp:positionV relativeFrom="paragraph">
              <wp:posOffset>1301115</wp:posOffset>
            </wp:positionV>
            <wp:extent cx="6184265" cy="6073775"/>
            <wp:effectExtent l="0" t="0" r="0" b="0"/>
            <wp:wrapNone/>
            <wp:docPr id="16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z w:val="18"/>
        </w:rPr>
        <w:t>实施采购工具和技术</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7"/>
        <w:gridCol w:w="91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4" w:hRule="atLeast"/>
        </w:trPr>
        <w:tc>
          <w:tcPr>
            <w:tcW w:w="1527" w:type="dxa"/>
          </w:tcPr>
          <w:p>
            <w:pPr>
              <w:pStyle w:val="9"/>
              <w:spacing w:line="294" w:lineRule="exact"/>
              <w:ind w:left="311"/>
              <w:rPr>
                <w:rFonts w:hint="eastAsia" w:ascii="Microsoft JhengHei" w:eastAsia="Microsoft JhengHei"/>
                <w:b/>
                <w:sz w:val="18"/>
              </w:rPr>
            </w:pPr>
            <w:r>
              <w:rPr>
                <w:rFonts w:hint="eastAsia" w:ascii="Microsoft JhengHei" w:eastAsia="Microsoft JhengHei"/>
                <w:b/>
                <w:sz w:val="18"/>
              </w:rPr>
              <w:t>工具与技术</w:t>
            </w:r>
          </w:p>
        </w:tc>
        <w:tc>
          <w:tcPr>
            <w:tcW w:w="9158" w:type="dxa"/>
          </w:tcPr>
          <w:p>
            <w:pPr>
              <w:pStyle w:val="9"/>
              <w:spacing w:line="294" w:lineRule="exact"/>
              <w:ind w:left="4379" w:right="4369"/>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27" w:type="dxa"/>
          </w:tcPr>
          <w:p>
            <w:pPr>
              <w:pStyle w:val="9"/>
              <w:spacing w:before="40"/>
              <w:rPr>
                <w:sz w:val="18"/>
              </w:rPr>
            </w:pPr>
            <w:r>
              <w:rPr>
                <w:sz w:val="18"/>
              </w:rPr>
              <w:t>独立估算</w:t>
            </w:r>
          </w:p>
        </w:tc>
        <w:tc>
          <w:tcPr>
            <w:tcW w:w="9158" w:type="dxa"/>
          </w:tcPr>
          <w:p>
            <w:pPr>
              <w:pStyle w:val="9"/>
              <w:spacing w:before="40"/>
              <w:rPr>
                <w:sz w:val="18"/>
              </w:rPr>
            </w:pPr>
            <w:r>
              <w:rPr>
                <w:sz w:val="18"/>
              </w:rPr>
              <w:t>对于许多采购，采购组织可以自行编制独立估算，或者邀请外部专业估算师做出成本估算，并将此作为标杆，用来</w:t>
            </w:r>
          </w:p>
          <w:p>
            <w:pPr>
              <w:pStyle w:val="9"/>
              <w:spacing w:before="82"/>
              <w:rPr>
                <w:sz w:val="18"/>
              </w:rPr>
            </w:pPr>
            <w:r>
              <w:rPr>
                <w:sz w:val="18"/>
              </w:rPr>
              <w:t>与潜在卖方的应答做比较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27" w:type="dxa"/>
          </w:tcPr>
          <w:p>
            <w:pPr>
              <w:pStyle w:val="9"/>
              <w:spacing w:before="40"/>
              <w:rPr>
                <w:sz w:val="18"/>
              </w:rPr>
            </w:pPr>
            <w:r>
              <w:rPr>
                <w:sz w:val="18"/>
              </w:rPr>
              <w:t>专家判断</w:t>
            </w:r>
          </w:p>
        </w:tc>
        <w:tc>
          <w:tcPr>
            <w:tcW w:w="9158" w:type="dxa"/>
          </w:tcPr>
          <w:p>
            <w:pPr>
              <w:pStyle w:val="9"/>
              <w:spacing w:before="40"/>
              <w:rPr>
                <w:sz w:val="18"/>
              </w:rPr>
            </w:pPr>
            <w:r>
              <w:rPr>
                <w:sz w:val="18"/>
              </w:rPr>
              <w:t>专家判断可用来评价卖方建议书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527" w:type="dxa"/>
          </w:tcPr>
          <w:p>
            <w:pPr>
              <w:pStyle w:val="9"/>
              <w:spacing w:before="40"/>
              <w:rPr>
                <w:sz w:val="18"/>
              </w:rPr>
            </w:pPr>
            <w:r>
              <w:rPr>
                <w:sz w:val="18"/>
              </w:rPr>
              <w:t>广告</w:t>
            </w:r>
          </w:p>
        </w:tc>
        <w:tc>
          <w:tcPr>
            <w:tcW w:w="9158" w:type="dxa"/>
          </w:tcPr>
          <w:p>
            <w:pPr>
              <w:pStyle w:val="9"/>
              <w:spacing w:before="40"/>
              <w:rPr>
                <w:sz w:val="18"/>
              </w:rPr>
            </w:pPr>
            <w:r>
              <w:rPr>
                <w:sz w:val="18"/>
              </w:rPr>
              <w:t>在大众出版物或专业出版物上刊登广告，可以扩充现有的潜在卖方名单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527" w:type="dxa"/>
          </w:tcPr>
          <w:p>
            <w:pPr>
              <w:pStyle w:val="9"/>
              <w:spacing w:before="40"/>
              <w:rPr>
                <w:sz w:val="18"/>
              </w:rPr>
            </w:pPr>
            <w:r>
              <w:rPr>
                <w:sz w:val="18"/>
              </w:rPr>
              <w:t>投标人会议</w:t>
            </w:r>
          </w:p>
        </w:tc>
        <w:tc>
          <w:tcPr>
            <w:tcW w:w="9158" w:type="dxa"/>
          </w:tcPr>
          <w:p>
            <w:pPr>
              <w:pStyle w:val="9"/>
              <w:spacing w:before="40" w:line="324" w:lineRule="auto"/>
              <w:ind w:right="97"/>
              <w:jc w:val="both"/>
              <w:rPr>
                <w:sz w:val="18"/>
              </w:rPr>
            </w:pPr>
            <w:r>
              <w:rPr>
                <w:spacing w:val="-7"/>
                <w:sz w:val="18"/>
              </w:rPr>
              <w:t>承包商会议、供货商会议或投飘洋过海前会议，在投标书或建议书提交之前，在买方和所有潜在卖方之间召开的会</w:t>
            </w:r>
            <w:r>
              <w:rPr>
                <w:spacing w:val="-5"/>
                <w:sz w:val="18"/>
              </w:rPr>
              <w:t>议。目的是保证所有潜在卖方对本项采购</w:t>
            </w:r>
            <w:r>
              <w:rPr>
                <w:sz w:val="18"/>
              </w:rPr>
              <w:t>（包括技术要求和合同要求</w:t>
            </w:r>
            <w:r>
              <w:rPr>
                <w:spacing w:val="-15"/>
                <w:sz w:val="18"/>
              </w:rPr>
              <w:t>）</w:t>
            </w:r>
            <w:r>
              <w:rPr>
                <w:spacing w:val="-3"/>
                <w:sz w:val="18"/>
              </w:rPr>
              <w:t>都有清楚且一致的理解，保证没有任何投标</w:t>
            </w:r>
            <w:r>
              <w:rPr>
                <w:spacing w:val="-6"/>
                <w:sz w:val="18"/>
              </w:rPr>
              <w:t>人会得到特别优待。要把对问题的回答，以修正案的形式纳入采购文件。为公平起见，买方必须尽力确保每个潜在</w:t>
            </w:r>
          </w:p>
          <w:p>
            <w:pPr>
              <w:pStyle w:val="9"/>
              <w:spacing w:before="2"/>
              <w:jc w:val="both"/>
              <w:rPr>
                <w:sz w:val="18"/>
              </w:rPr>
            </w:pPr>
            <w:r>
              <w:rPr>
                <w:sz w:val="18"/>
              </w:rPr>
              <w:t>卖方都能听到任何其他卖方所提出的问题，以及买方所做出的每一个回答。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527" w:type="dxa"/>
          </w:tcPr>
          <w:p>
            <w:pPr>
              <w:pStyle w:val="9"/>
              <w:spacing w:before="40"/>
              <w:rPr>
                <w:sz w:val="18"/>
              </w:rPr>
            </w:pPr>
            <w:r>
              <w:rPr>
                <w:sz w:val="18"/>
              </w:rPr>
              <w:t>建议书评价技术</w:t>
            </w:r>
          </w:p>
        </w:tc>
        <w:tc>
          <w:tcPr>
            <w:tcW w:w="9158" w:type="dxa"/>
          </w:tcPr>
          <w:p>
            <w:pPr>
              <w:pStyle w:val="9"/>
              <w:spacing w:before="40"/>
              <w:rPr>
                <w:sz w:val="18"/>
              </w:rPr>
            </w:pPr>
            <w:r>
              <w:rPr>
                <w:sz w:val="18"/>
              </w:rPr>
              <w:t>对于复杂的采购，如果要基于卖方对既定加权标准的响应情况来选择卖方，则应该根据买方的采购政策，规定一个</w:t>
            </w:r>
          </w:p>
          <w:p>
            <w:pPr>
              <w:pStyle w:val="9"/>
              <w:spacing w:before="82"/>
              <w:rPr>
                <w:sz w:val="18"/>
              </w:rPr>
            </w:pPr>
            <w:r>
              <w:rPr>
                <w:sz w:val="18"/>
              </w:rPr>
              <w:t>正式的建议书评审流程。在授予合同之前，建议书评价委员员将做出他们的选择，并报管理层批准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527" w:type="dxa"/>
          </w:tcPr>
          <w:p>
            <w:pPr>
              <w:pStyle w:val="9"/>
              <w:spacing w:before="43"/>
              <w:rPr>
                <w:sz w:val="18"/>
              </w:rPr>
            </w:pPr>
            <w:r>
              <w:rPr>
                <w:sz w:val="18"/>
              </w:rPr>
              <w:t>谈判</w:t>
            </w:r>
          </w:p>
        </w:tc>
        <w:tc>
          <w:tcPr>
            <w:tcW w:w="9158" w:type="dxa"/>
          </w:tcPr>
          <w:p>
            <w:pPr>
              <w:pStyle w:val="9"/>
              <w:spacing w:before="43"/>
              <w:rPr>
                <w:sz w:val="18"/>
              </w:rPr>
            </w:pPr>
            <w:r>
              <w:rPr>
                <w:sz w:val="18"/>
              </w:rPr>
              <w:t>是为达成协议而进行的讨论。采购谈判是指在合同签署之前，对合同的结构、各方的权利和义务，以及其他条款加</w:t>
            </w:r>
          </w:p>
          <w:p>
            <w:pPr>
              <w:pStyle w:val="9"/>
              <w:spacing w:before="82"/>
              <w:rPr>
                <w:sz w:val="18"/>
              </w:rPr>
            </w:pPr>
            <w:r>
              <w:rPr>
                <w:sz w:val="18"/>
              </w:rPr>
              <w:t>以澄清，以便双方达成共识。谈判应由采购团队中拥有合同签署职权的成员主导</w:t>
            </w:r>
          </w:p>
        </w:tc>
      </w:tr>
    </w:tbl>
    <w:p>
      <w:pPr>
        <w:pStyle w:val="8"/>
        <w:numPr>
          <w:ilvl w:val="1"/>
          <w:numId w:val="172"/>
        </w:numPr>
        <w:tabs>
          <w:tab w:val="left" w:pos="640"/>
        </w:tabs>
        <w:spacing w:before="41" w:after="40" w:line="240" w:lineRule="auto"/>
        <w:ind w:left="640" w:right="0" w:hanging="420"/>
        <w:jc w:val="left"/>
        <w:rPr>
          <w:sz w:val="18"/>
        </w:rPr>
      </w:pPr>
      <w:r>
        <w:rPr>
          <w:sz w:val="18"/>
        </w:rPr>
        <w:t>建议书评价技术</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5"/>
        <w:gridCol w:w="9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5" w:type="dxa"/>
          </w:tcPr>
          <w:p>
            <w:pPr>
              <w:pStyle w:val="9"/>
              <w:spacing w:before="40"/>
              <w:rPr>
                <w:sz w:val="18"/>
              </w:rPr>
            </w:pPr>
            <w:r>
              <w:rPr>
                <w:sz w:val="18"/>
              </w:rPr>
              <w:t>加权打分法</w:t>
            </w:r>
          </w:p>
        </w:tc>
        <w:tc>
          <w:tcPr>
            <w:tcW w:w="9299" w:type="dxa"/>
          </w:tcPr>
          <w:p>
            <w:pPr>
              <w:pStyle w:val="9"/>
              <w:spacing w:before="40"/>
              <w:ind w:left="108"/>
              <w:rPr>
                <w:sz w:val="18"/>
              </w:rPr>
            </w:pPr>
            <w:r>
              <w:rPr>
                <w:sz w:val="18"/>
              </w:rPr>
              <w:t>按有关评价标准对各投标进行打分，并对各标准赋予一定的权重，然后加权汇总，得到各潜在卖方的排名顺序。在</w:t>
            </w:r>
          </w:p>
          <w:p>
            <w:pPr>
              <w:pStyle w:val="9"/>
              <w:spacing w:before="2" w:line="310" w:lineRule="atLeast"/>
              <w:ind w:left="108" w:right="8"/>
              <w:rPr>
                <w:sz w:val="18"/>
              </w:rPr>
            </w:pPr>
            <w:r>
              <w:rPr>
                <w:spacing w:val="-4"/>
                <w:sz w:val="18"/>
              </w:rPr>
              <w:t xml:space="preserve">实际工作中，评分的标准如下：以客观事实为依据；严格控制自由裁量权；得分应能明显分出高低；执行国家规定， </w:t>
            </w:r>
            <w:r>
              <w:rPr>
                <w:sz w:val="18"/>
              </w:rPr>
              <w:t>体现国家政策；评分标准易于评审；细则横向比较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385" w:type="dxa"/>
          </w:tcPr>
          <w:p>
            <w:pPr>
              <w:pStyle w:val="9"/>
              <w:spacing w:before="40"/>
              <w:rPr>
                <w:sz w:val="18"/>
              </w:rPr>
            </w:pPr>
            <w:r>
              <w:rPr>
                <w:sz w:val="18"/>
              </w:rPr>
              <w:t>筛选系统</w:t>
            </w:r>
          </w:p>
        </w:tc>
        <w:tc>
          <w:tcPr>
            <w:tcW w:w="9299" w:type="dxa"/>
          </w:tcPr>
          <w:p>
            <w:pPr>
              <w:pStyle w:val="9"/>
              <w:spacing w:before="40"/>
              <w:ind w:left="108"/>
              <w:rPr>
                <w:sz w:val="18"/>
              </w:rPr>
            </w:pPr>
            <w:r>
              <w:rPr>
                <w:sz w:val="18"/>
              </w:rPr>
              <w:t>设置某些门槛，逐步淘汰掉达不到标准的潜在的卖方。可以经过多轮淘汰，直到剩下最后一个潜在卖方。用于淘汰</w:t>
            </w:r>
          </w:p>
          <w:p>
            <w:pPr>
              <w:pStyle w:val="9"/>
              <w:spacing w:before="82"/>
              <w:ind w:left="108"/>
              <w:rPr>
                <w:sz w:val="18"/>
              </w:rPr>
            </w:pPr>
            <w:r>
              <w:rPr>
                <w:sz w:val="18"/>
              </w:rPr>
              <w:t>的标准，在各输出逐渐提高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5" w:type="dxa"/>
          </w:tcPr>
          <w:p>
            <w:pPr>
              <w:pStyle w:val="9"/>
              <w:spacing w:before="40"/>
              <w:rPr>
                <w:sz w:val="18"/>
              </w:rPr>
            </w:pPr>
            <w:r>
              <w:rPr>
                <w:sz w:val="18"/>
              </w:rPr>
              <w:t>独立估算</w:t>
            </w:r>
          </w:p>
        </w:tc>
        <w:tc>
          <w:tcPr>
            <w:tcW w:w="9299" w:type="dxa"/>
          </w:tcPr>
          <w:p>
            <w:pPr>
              <w:pStyle w:val="9"/>
              <w:spacing w:before="40" w:line="324" w:lineRule="auto"/>
              <w:ind w:left="108" w:right="175"/>
              <w:rPr>
                <w:sz w:val="18"/>
              </w:rPr>
            </w:pPr>
            <w:r>
              <w:rPr>
                <w:sz w:val="18"/>
              </w:rPr>
              <w:t>把潜在卖方的价格与买方事先编制的独立估算（俗称“标底”）进行比较，按差异大小进行打分。如果两者之间存在明显差异，则可能表时SOW（采购工作说明书）存在缺陷（或不明确）以及/或者潜在的卖方误解了（或未能完全</w:t>
            </w:r>
          </w:p>
          <w:p>
            <w:pPr>
              <w:pStyle w:val="9"/>
              <w:spacing w:before="2"/>
              <w:ind w:left="108"/>
              <w:rPr>
                <w:sz w:val="18"/>
              </w:rPr>
            </w:pPr>
            <w:r>
              <w:rPr>
                <w:sz w:val="18"/>
              </w:rPr>
              <w:t>响应）SOW</w:t>
            </w:r>
          </w:p>
        </w:tc>
      </w:tr>
    </w:tbl>
    <w:p>
      <w:pPr>
        <w:pStyle w:val="4"/>
        <w:rPr>
          <w:sz w:val="24"/>
        </w:rPr>
      </w:pPr>
    </w:p>
    <w:p>
      <w:pPr>
        <w:pStyle w:val="8"/>
        <w:numPr>
          <w:ilvl w:val="1"/>
          <w:numId w:val="172"/>
        </w:numPr>
        <w:tabs>
          <w:tab w:val="left" w:pos="640"/>
        </w:tabs>
        <w:spacing w:before="0" w:after="0" w:line="225" w:lineRule="auto"/>
        <w:ind w:left="640" w:right="452" w:hanging="420"/>
        <w:jc w:val="both"/>
        <w:rPr>
          <w:sz w:val="18"/>
        </w:rPr>
      </w:pPr>
      <w:r>
        <w:rPr>
          <w:sz w:val="18"/>
        </w:rPr>
        <w:t>投标人会议：又称承包商会议、供应商会议或投标前会议,是</w:t>
      </w:r>
      <w:r>
        <w:rPr>
          <w:rFonts w:hint="eastAsia" w:ascii="Microsoft JhengHei" w:eastAsia="Microsoft JhengHei"/>
          <w:b/>
          <w:spacing w:val="-1"/>
          <w:sz w:val="18"/>
          <w:shd w:val="clear" w:color="auto" w:fill="FFFF00"/>
        </w:rPr>
        <w:t>在卖方提交建议书之前，在买方和潜在卖方之间召开的会议，其目</w:t>
      </w:r>
      <w:r>
        <w:rPr>
          <w:rFonts w:hint="eastAsia" w:ascii="Microsoft JhengHei" w:eastAsia="Microsoft JhengHei"/>
          <w:b/>
          <w:spacing w:val="-160"/>
          <w:sz w:val="18"/>
          <w:shd w:val="clear" w:color="auto" w:fill="FFFF00"/>
        </w:rPr>
        <w:t>的</w:t>
      </w:r>
      <w:r>
        <w:rPr>
          <w:rFonts w:hint="eastAsia" w:ascii="Microsoft JhengHei" w:eastAsia="Microsoft JhengHei"/>
          <w:b/>
          <w:sz w:val="18"/>
          <w:shd w:val="clear" w:color="auto" w:fill="FFFF00"/>
        </w:rPr>
        <w:t>是确保所有潜在投标人对采购要求都有清楚且一致的理解</w:t>
      </w:r>
      <w:r>
        <w:rPr>
          <w:sz w:val="18"/>
        </w:rPr>
        <w:t>，并确保没有任何投标人会得到特别优待。</w:t>
      </w:r>
    </w:p>
    <w:p>
      <w:pPr>
        <w:pStyle w:val="8"/>
        <w:numPr>
          <w:ilvl w:val="1"/>
          <w:numId w:val="172"/>
        </w:numPr>
        <w:tabs>
          <w:tab w:val="left" w:pos="640"/>
        </w:tabs>
        <w:spacing w:before="47" w:after="0" w:line="324" w:lineRule="auto"/>
        <w:ind w:left="640" w:right="414" w:hanging="420"/>
        <w:jc w:val="both"/>
        <w:rPr>
          <w:sz w:val="18"/>
        </w:rPr>
      </w:pPr>
      <w:r>
        <w:rPr>
          <w:spacing w:val="-6"/>
          <w:sz w:val="18"/>
        </w:rPr>
        <w:t>采购谈判：谈判的内容应包括责任、进行变更的权限、适用的条款和法律、技术和商务管理方法、所有权、合同融资、技术解决</w:t>
      </w:r>
      <w:r>
        <w:rPr>
          <w:spacing w:val="-7"/>
          <w:sz w:val="18"/>
        </w:rPr>
        <w:t>方案、总体进度计划、付款以及价格等。谈判过程以形成买卖双方均可执行的俣同文件而结束，最终的合同措词应该反映双方达</w:t>
      </w:r>
      <w:r>
        <w:rPr>
          <w:spacing w:val="-4"/>
          <w:sz w:val="18"/>
        </w:rPr>
        <w:t>成的全部一致意见。项目经理可以不是采购谈判的主谈人。项目经理和项目管理团队的其他人员可以出席谈判会议，以便提供协</w:t>
      </w:r>
      <w:r>
        <w:rPr>
          <w:spacing w:val="-8"/>
          <w:sz w:val="18"/>
        </w:rPr>
        <w:t>助，并在必要时澄清项目的技术、质量和管理要求。谈判是为了相互了解，为了保护将来合同成立之后的双方关系。合同谈判要关注利益，而不是立场。</w:t>
      </w:r>
    </w:p>
    <w:p>
      <w:pPr>
        <w:pStyle w:val="8"/>
        <w:numPr>
          <w:ilvl w:val="1"/>
          <w:numId w:val="172"/>
        </w:numPr>
        <w:tabs>
          <w:tab w:val="left" w:pos="640"/>
        </w:tabs>
        <w:spacing w:before="3" w:after="0" w:line="324" w:lineRule="auto"/>
        <w:ind w:left="640" w:right="415" w:hanging="420"/>
        <w:jc w:val="both"/>
        <w:rPr>
          <w:sz w:val="18"/>
        </w:rPr>
      </w:pPr>
      <w:r>
        <w:rPr>
          <w:spacing w:val="-5"/>
          <w:sz w:val="18"/>
        </w:rPr>
        <w:t>合同是对双方都有约束力的协议。它强制卖方提供规定的产品、服务或成果，强制买方向卖方支付相应的报酬。合同建立了受法</w:t>
      </w:r>
      <w:r>
        <w:rPr>
          <w:spacing w:val="-3"/>
          <w:sz w:val="18"/>
        </w:rPr>
        <w:t>律保护的买卖双方的关系。协议文本的主要内容会有所不同，可包括</w:t>
      </w:r>
      <w:r>
        <w:rPr>
          <w:sz w:val="18"/>
        </w:rPr>
        <w:t>（但不限于</w:t>
      </w:r>
      <w:r>
        <w:rPr>
          <w:spacing w:val="-5"/>
          <w:sz w:val="18"/>
        </w:rPr>
        <w:t>）：采购工作说明书或主要的可交付成果；进度</w:t>
      </w:r>
      <w:r>
        <w:rPr>
          <w:spacing w:val="-6"/>
          <w:sz w:val="18"/>
        </w:rPr>
        <w:t>计划、里程碑，或进度计划中规定的日期；绩效报告；定价和支付条款；检查、质量和验收标准；担保和后续产品支持；激励和</w:t>
      </w:r>
      <w:r>
        <w:rPr>
          <w:sz w:val="18"/>
        </w:rPr>
        <w:t>惩罚；保险和履约保函；下属分包商批准；一般条款和条件；变更请求处理；终止条款和替代争议解决方法。</w:t>
      </w:r>
    </w:p>
    <w:p>
      <w:pPr>
        <w:pStyle w:val="4"/>
        <w:spacing w:before="8"/>
        <w:rPr>
          <w:sz w:val="24"/>
        </w:rPr>
      </w:pPr>
    </w:p>
    <w:p>
      <w:pPr>
        <w:pStyle w:val="8"/>
        <w:numPr>
          <w:ilvl w:val="0"/>
          <w:numId w:val="172"/>
        </w:numPr>
        <w:tabs>
          <w:tab w:val="left" w:pos="639"/>
          <w:tab w:val="left" w:pos="640"/>
        </w:tabs>
        <w:spacing w:before="0" w:after="0" w:line="240" w:lineRule="auto"/>
        <w:ind w:left="640" w:right="0" w:hanging="420"/>
        <w:jc w:val="left"/>
        <w:rPr>
          <w:sz w:val="18"/>
        </w:rPr>
      </w:pPr>
      <w:r>
        <w:rPr>
          <w:sz w:val="18"/>
        </w:rPr>
        <w:t>控制采购</w:t>
      </w:r>
    </w:p>
    <w:p>
      <w:pPr>
        <w:pStyle w:val="8"/>
        <w:numPr>
          <w:ilvl w:val="1"/>
          <w:numId w:val="172"/>
        </w:numPr>
        <w:tabs>
          <w:tab w:val="left" w:pos="640"/>
        </w:tabs>
        <w:spacing w:before="12" w:after="0" w:line="312" w:lineRule="exact"/>
        <w:ind w:left="640" w:right="415" w:hanging="420"/>
        <w:jc w:val="both"/>
        <w:rPr>
          <w:sz w:val="18"/>
        </w:rPr>
      </w:pPr>
      <w:r>
        <w:rPr>
          <w:rFonts w:hint="eastAsia" w:ascii="Microsoft JhengHei" w:eastAsia="Microsoft JhengHei"/>
          <w:b/>
          <w:spacing w:val="-3"/>
          <w:sz w:val="18"/>
          <w:shd w:val="clear" w:color="auto" w:fill="FFFF00"/>
        </w:rPr>
        <w:t>买方和卖方都出于相似的目的来管理采购合同，每方都必须确保双方履行合同义务，确保各自的合法权利得到保护</w:t>
      </w:r>
      <w:r>
        <w:rPr>
          <w:spacing w:val="-7"/>
          <w:sz w:val="18"/>
        </w:rPr>
        <w:t>。合同关系的</w:t>
      </w:r>
      <w:r>
        <w:rPr>
          <w:spacing w:val="-5"/>
          <w:sz w:val="18"/>
        </w:rPr>
        <w:t>法律性质，要求项目管理团队必须了解在控制采购期间所采取的任何行动的法律后果。对于有多个供应商的较大项目，合同管理的一个重要方面就是管理各个供应商之间的沟通。【谈判-调解-仲裁-法律程序】</w:t>
      </w:r>
    </w:p>
    <w:p>
      <w:pPr>
        <w:pStyle w:val="8"/>
        <w:numPr>
          <w:ilvl w:val="1"/>
          <w:numId w:val="172"/>
        </w:numPr>
        <w:tabs>
          <w:tab w:val="left" w:pos="640"/>
        </w:tabs>
        <w:spacing w:before="70" w:after="0" w:line="324" w:lineRule="auto"/>
        <w:ind w:left="640" w:right="329" w:hanging="420"/>
        <w:jc w:val="both"/>
        <w:rPr>
          <w:sz w:val="18"/>
        </w:rPr>
      </w:pPr>
      <w:r>
        <w:rPr>
          <w:sz w:val="18"/>
        </w:rPr>
        <w:t xml:space="preserve">在控制采购过程中，需要开展财务管理工作，包括监督向卖方付款。这是要确保合同中的支付条款得到遵循，确保按合同规定， </w:t>
      </w:r>
      <w:r>
        <w:rPr>
          <w:spacing w:val="-8"/>
          <w:sz w:val="18"/>
        </w:rPr>
        <w:t>把付款与卖方的工作进展联系起来。需要重点关注的一点是，确保向卖方的付款与卖方实际已经完成的工作量之间有密切的关系。</w:t>
      </w:r>
      <w:r>
        <w:rPr>
          <w:sz w:val="18"/>
        </w:rPr>
        <w:t>如果合同规定了基于项目输出及可交付成果来付款，而不是基于项目输入（如工时），那么就可以更有效地开展采购控制。</w:t>
      </w:r>
    </w:p>
    <w:p>
      <w:pPr>
        <w:pStyle w:val="8"/>
        <w:numPr>
          <w:ilvl w:val="1"/>
          <w:numId w:val="172"/>
        </w:numPr>
        <w:tabs>
          <w:tab w:val="left" w:pos="640"/>
        </w:tabs>
        <w:spacing w:before="1" w:after="0" w:line="240" w:lineRule="auto"/>
        <w:ind w:left="640" w:right="0" w:hanging="420"/>
        <w:jc w:val="left"/>
        <w:rPr>
          <w:sz w:val="18"/>
        </w:rPr>
      </w:pPr>
      <w:r>
        <w:rPr>
          <w:sz w:val="18"/>
        </w:rPr>
        <w:t>控制采购还包括根据合同终止条款来管理合同工作的提前终止（因各种原因、求便利或违约）</w:t>
      </w:r>
    </w:p>
    <w:p>
      <w:pPr>
        <w:pStyle w:val="8"/>
        <w:numPr>
          <w:ilvl w:val="1"/>
          <w:numId w:val="172"/>
        </w:numPr>
        <w:tabs>
          <w:tab w:val="left" w:pos="640"/>
        </w:tabs>
        <w:spacing w:before="82" w:after="0" w:line="240" w:lineRule="auto"/>
        <w:ind w:left="640" w:right="0" w:hanging="420"/>
        <w:jc w:val="left"/>
        <w:rPr>
          <w:sz w:val="18"/>
        </w:rPr>
      </w:pPr>
      <w:r>
        <w:rPr>
          <w:sz w:val="18"/>
        </w:rPr>
        <w:t>在合同收尾前，若双方达成共识，可以根据协议中的变更控制条款，随时对协议进行修改。通常要书面记录对协议的修改。</w:t>
      </w:r>
    </w:p>
    <w:p>
      <w:pPr>
        <w:spacing w:after="0" w:line="240" w:lineRule="auto"/>
        <w:jc w:val="left"/>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221" o:spid="_x0000_s1221" o:spt="203" style="height:0.75pt;width:526.3pt;" coordsize="10526,15">
            <o:lock v:ext="edit"/>
            <v:line id="_x0000_s1222" o:spid="_x0000_s1222" o:spt="20" style="position:absolute;left:0;top:7;height:0;width:10526;" stroked="t" coordsize="21600,21600">
              <v:path arrowok="t"/>
              <v:fill focussize="0,0"/>
              <v:stroke weight="0.72pt" color="#000000"/>
              <v:imagedata o:title=""/>
              <o:lock v:ext="edit"/>
            </v:line>
            <w10:wrap type="none"/>
            <w10:anchorlock/>
          </v:group>
        </w:pict>
      </w:r>
    </w:p>
    <w:p>
      <w:pPr>
        <w:pStyle w:val="8"/>
        <w:numPr>
          <w:ilvl w:val="1"/>
          <w:numId w:val="172"/>
        </w:numPr>
        <w:tabs>
          <w:tab w:val="left" w:pos="640"/>
        </w:tabs>
        <w:spacing w:before="59" w:after="0" w:line="324" w:lineRule="auto"/>
        <w:ind w:left="640" w:right="417" w:hanging="420"/>
        <w:jc w:val="both"/>
        <w:rPr>
          <w:sz w:val="18"/>
        </w:rPr>
      </w:pPr>
      <w:r>
        <w:rPr>
          <w:spacing w:val="-6"/>
          <w:sz w:val="18"/>
        </w:rPr>
        <w:t>采购文档：采购文档包含用于管理采购过程的完整支持性记录，包括工作说明书、支付信息、承包商工作绩效信息、计划、图纸</w:t>
      </w:r>
      <w:r>
        <w:rPr>
          <w:sz w:val="18"/>
        </w:rPr>
        <w:t>和其他往来函件。</w:t>
      </w:r>
    </w:p>
    <w:p>
      <w:pPr>
        <w:pStyle w:val="8"/>
        <w:numPr>
          <w:ilvl w:val="1"/>
          <w:numId w:val="172"/>
        </w:numPr>
        <w:tabs>
          <w:tab w:val="left" w:pos="640"/>
        </w:tabs>
        <w:spacing w:before="2" w:after="0" w:line="324" w:lineRule="auto"/>
        <w:ind w:left="640" w:right="420" w:hanging="420"/>
        <w:jc w:val="both"/>
        <w:rPr>
          <w:sz w:val="18"/>
        </w:rPr>
      </w:pPr>
      <w:r>
        <w:rPr>
          <w:spacing w:val="-6"/>
          <w:sz w:val="18"/>
        </w:rPr>
        <w:t>索赔管理：如果买卖双方不能就变更补偿达成一致意见，或对变更是否发生存在分歧，那么被请求的变更就成为有争议的变更或</w:t>
      </w:r>
      <w:r>
        <w:rPr>
          <w:sz w:val="18"/>
        </w:rPr>
        <w:t>潜在的推定变更。此类有争议的变更称为索赔。谈判是解决所有索赔和争议的首选方法</w:t>
      </w:r>
    </w:p>
    <w:p>
      <w:pPr>
        <w:pStyle w:val="4"/>
        <w:spacing w:before="6"/>
        <w:rPr>
          <w:sz w:val="24"/>
        </w:rPr>
      </w:pPr>
    </w:p>
    <w:p>
      <w:pPr>
        <w:pStyle w:val="4"/>
        <w:ind w:left="220"/>
      </w:pPr>
      <w:r>
        <w:t>【题目】</w:t>
      </w:r>
    </w:p>
    <w:p>
      <w:pPr>
        <w:pStyle w:val="4"/>
        <w:spacing w:before="81" w:line="266" w:lineRule="auto"/>
        <w:ind w:left="580" w:right="416" w:hanging="360"/>
        <w:jc w:val="both"/>
      </w:pPr>
      <w:r>
        <w:drawing>
          <wp:anchor distT="0" distB="0" distL="0" distR="0" simplePos="0" relativeHeight="268283904" behindDoc="1" locked="0" layoutInCell="1" allowOverlap="1">
            <wp:simplePos x="0" y="0"/>
            <wp:positionH relativeFrom="page">
              <wp:posOffset>763270</wp:posOffset>
            </wp:positionH>
            <wp:positionV relativeFrom="paragraph">
              <wp:posOffset>560070</wp:posOffset>
            </wp:positionV>
            <wp:extent cx="6184265" cy="6073775"/>
            <wp:effectExtent l="0" t="0" r="0" b="0"/>
            <wp:wrapNone/>
            <wp:docPr id="16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a) 一个国际项目团队分布在四个国家。其中一个外包团队签订的是固定总价合同，不能满足项目进度要求并交付承诺的质量。技术团队估算会延迟3</w:t>
      </w:r>
      <w:r>
        <w:rPr>
          <w:spacing w:val="-4"/>
        </w:rPr>
        <w:t xml:space="preserve">个月时间。如果你是项目经理，你应该怎么做？ </w:t>
      </w:r>
      <w:r>
        <w:rPr>
          <w:rFonts w:hint="eastAsia" w:ascii="Microsoft JhengHei" w:eastAsia="Microsoft JhengHei"/>
          <w:b/>
          <w:u w:val="single"/>
        </w:rPr>
        <w:t>启动项目变更请求</w:t>
      </w:r>
      <w:r>
        <w:rPr>
          <w:spacing w:val="-8"/>
        </w:rPr>
        <w:t>。 解析：由于会延迟，所以合同和进度都可</w:t>
      </w:r>
      <w:r>
        <w:t>以要变更，因此需要启动变更请求</w:t>
      </w:r>
    </w:p>
    <w:p>
      <w:pPr>
        <w:spacing w:after="0" w:line="266" w:lineRule="auto"/>
        <w:jc w:val="both"/>
        <w:sectPr>
          <w:pgSz w:w="11910" w:h="16840"/>
          <w:pgMar w:top="1060" w:right="300" w:bottom="440" w:left="500" w:header="879" w:footer="259" w:gutter="0"/>
        </w:sectPr>
      </w:pPr>
    </w:p>
    <w:p>
      <w:pPr>
        <w:pStyle w:val="4"/>
        <w:spacing w:line="20" w:lineRule="exact"/>
        <w:ind w:left="183"/>
        <w:rPr>
          <w:sz w:val="2"/>
        </w:rPr>
      </w:pPr>
      <w:r>
        <w:rPr>
          <w:sz w:val="2"/>
        </w:rPr>
        <w:pict>
          <v:group id="_x0000_s1223" o:spid="_x0000_s1223" o:spt="203" style="height:0.75pt;width:526.3pt;" coordsize="10526,15">
            <o:lock v:ext="edit"/>
            <v:line id="_x0000_s1224" o:spid="_x0000_s1224" o:spt="20" style="position:absolute;left:0;top:7;height:0;width:10526;" stroked="t" coordsize="21600,21600">
              <v:path arrowok="t"/>
              <v:fill focussize="0,0"/>
              <v:stroke weight="0.72pt" color="#000000"/>
              <v:imagedata o:title=""/>
              <o:lock v:ext="edit"/>
            </v:line>
            <w10:wrap type="none"/>
            <w10:anchorlock/>
          </v:group>
        </w:pict>
      </w:r>
    </w:p>
    <w:p>
      <w:pPr>
        <w:pStyle w:val="4"/>
        <w:spacing w:before="10"/>
        <w:rPr>
          <w:sz w:val="25"/>
        </w:rPr>
      </w:pPr>
    </w:p>
    <w:p>
      <w:pPr>
        <w:pStyle w:val="2"/>
      </w:pPr>
      <w:r>
        <w:t>第十三章 项目相关方管理</w:t>
      </w:r>
    </w:p>
    <w:p>
      <w:pPr>
        <w:pStyle w:val="4"/>
        <w:spacing w:before="5"/>
        <w:rPr>
          <w:rFonts w:ascii="Microsoft JhengHei"/>
          <w:b/>
        </w:rPr>
      </w:pPr>
    </w:p>
    <w:p>
      <w:pPr>
        <w:pStyle w:val="4"/>
        <w:spacing w:after="41"/>
        <w:ind w:left="220"/>
      </w:pPr>
      <w:r>
        <w:drawing>
          <wp:anchor distT="0" distB="0" distL="0" distR="0" simplePos="0" relativeHeight="268283904" behindDoc="1" locked="0" layoutInCell="1" allowOverlap="1">
            <wp:simplePos x="0" y="0"/>
            <wp:positionH relativeFrom="page">
              <wp:posOffset>763270</wp:posOffset>
            </wp:positionH>
            <wp:positionV relativeFrom="paragraph">
              <wp:posOffset>970915</wp:posOffset>
            </wp:positionV>
            <wp:extent cx="6184265" cy="6073775"/>
            <wp:effectExtent l="0" t="0" r="0" b="0"/>
            <wp:wrapNone/>
            <wp:docPr id="1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t>项目相关方管理</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72"/>
        <w:gridCol w:w="984"/>
        <w:gridCol w:w="3600"/>
        <w:gridCol w:w="3365"/>
        <w:gridCol w:w="20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672" w:type="dxa"/>
          </w:tcPr>
          <w:p>
            <w:pPr>
              <w:pStyle w:val="9"/>
              <w:spacing w:line="292" w:lineRule="exact"/>
              <w:ind w:left="153"/>
              <w:rPr>
                <w:rFonts w:hint="eastAsia" w:ascii="Microsoft JhengHei" w:eastAsia="Microsoft JhengHei"/>
                <w:b/>
                <w:sz w:val="18"/>
              </w:rPr>
            </w:pPr>
            <w:r>
              <w:rPr>
                <w:rFonts w:hint="eastAsia" w:ascii="Microsoft JhengHei" w:eastAsia="Microsoft JhengHei"/>
                <w:b/>
                <w:sz w:val="18"/>
              </w:rPr>
              <w:t>过程</w:t>
            </w:r>
          </w:p>
        </w:tc>
        <w:tc>
          <w:tcPr>
            <w:tcW w:w="984" w:type="dxa"/>
          </w:tcPr>
          <w:p>
            <w:pPr>
              <w:pStyle w:val="9"/>
              <w:spacing w:line="292" w:lineRule="exact"/>
              <w:ind w:left="129"/>
              <w:rPr>
                <w:rFonts w:hint="eastAsia" w:ascii="Microsoft JhengHei" w:eastAsia="Microsoft JhengHei"/>
                <w:b/>
                <w:sz w:val="18"/>
              </w:rPr>
            </w:pPr>
            <w:r>
              <w:rPr>
                <w:rFonts w:hint="eastAsia" w:ascii="Microsoft JhengHei" w:eastAsia="Microsoft JhengHei"/>
                <w:b/>
                <w:sz w:val="18"/>
              </w:rPr>
              <w:t>过程名称</w:t>
            </w:r>
          </w:p>
        </w:tc>
        <w:tc>
          <w:tcPr>
            <w:tcW w:w="3600" w:type="dxa"/>
          </w:tcPr>
          <w:p>
            <w:pPr>
              <w:pStyle w:val="9"/>
              <w:spacing w:line="292" w:lineRule="exact"/>
              <w:ind w:left="70" w:right="60"/>
              <w:jc w:val="center"/>
              <w:rPr>
                <w:rFonts w:hint="eastAsia" w:ascii="Microsoft JhengHei" w:eastAsia="Microsoft JhengHei"/>
                <w:b/>
                <w:sz w:val="18"/>
              </w:rPr>
            </w:pPr>
            <w:r>
              <w:rPr>
                <w:rFonts w:hint="eastAsia" w:ascii="Microsoft JhengHei" w:eastAsia="Microsoft JhengHei"/>
                <w:b/>
                <w:sz w:val="18"/>
              </w:rPr>
              <w:t>定义</w:t>
            </w:r>
          </w:p>
        </w:tc>
        <w:tc>
          <w:tcPr>
            <w:tcW w:w="3365" w:type="dxa"/>
          </w:tcPr>
          <w:p>
            <w:pPr>
              <w:pStyle w:val="9"/>
              <w:spacing w:line="292" w:lineRule="exact"/>
              <w:ind w:left="90" w:right="73"/>
              <w:jc w:val="center"/>
              <w:rPr>
                <w:rFonts w:hint="eastAsia" w:ascii="Microsoft JhengHei" w:eastAsia="Microsoft JhengHei"/>
                <w:b/>
                <w:sz w:val="18"/>
              </w:rPr>
            </w:pPr>
            <w:r>
              <w:rPr>
                <w:rFonts w:hint="eastAsia" w:ascii="Microsoft JhengHei" w:eastAsia="Microsoft JhengHei"/>
                <w:b/>
                <w:sz w:val="18"/>
              </w:rPr>
              <w:t>作用</w:t>
            </w:r>
          </w:p>
        </w:tc>
        <w:tc>
          <w:tcPr>
            <w:tcW w:w="2062" w:type="dxa"/>
          </w:tcPr>
          <w:p>
            <w:pPr>
              <w:pStyle w:val="9"/>
              <w:spacing w:line="292" w:lineRule="exact"/>
              <w:ind w:left="833" w:right="818"/>
              <w:jc w:val="center"/>
              <w:rPr>
                <w:rFonts w:hint="eastAsia" w:ascii="Microsoft JhengHei" w:eastAsia="Microsoft JhengHei"/>
                <w:b/>
                <w:sz w:val="18"/>
              </w:rPr>
            </w:pPr>
            <w:r>
              <w:rPr>
                <w:rFonts w:hint="eastAsia" w:ascii="Microsoft JhengHei" w:eastAsia="Microsoft JhengHei"/>
                <w:b/>
                <w:sz w:val="18"/>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672" w:type="dxa"/>
          </w:tcPr>
          <w:p>
            <w:pPr>
              <w:pStyle w:val="9"/>
              <w:spacing w:before="40"/>
              <w:rPr>
                <w:sz w:val="18"/>
              </w:rPr>
            </w:pPr>
            <w:r>
              <w:rPr>
                <w:sz w:val="18"/>
              </w:rPr>
              <w:t>启动</w:t>
            </w:r>
          </w:p>
        </w:tc>
        <w:tc>
          <w:tcPr>
            <w:tcW w:w="984" w:type="dxa"/>
          </w:tcPr>
          <w:p>
            <w:pPr>
              <w:pStyle w:val="9"/>
              <w:spacing w:before="40" w:line="324" w:lineRule="auto"/>
              <w:ind w:left="108" w:right="76"/>
              <w:rPr>
                <w:sz w:val="18"/>
              </w:rPr>
            </w:pPr>
            <w:r>
              <w:rPr>
                <w:sz w:val="18"/>
              </w:rPr>
              <w:t>识别相关方</w:t>
            </w:r>
          </w:p>
        </w:tc>
        <w:tc>
          <w:tcPr>
            <w:tcW w:w="3600" w:type="dxa"/>
          </w:tcPr>
          <w:p>
            <w:pPr>
              <w:pStyle w:val="9"/>
              <w:spacing w:before="40" w:line="324" w:lineRule="auto"/>
              <w:ind w:left="108" w:right="38"/>
              <w:rPr>
                <w:sz w:val="18"/>
              </w:rPr>
            </w:pPr>
            <w:r>
              <w:rPr>
                <w:sz w:val="18"/>
              </w:rPr>
              <w:t>定期识别项目相关方，分析和记录他们的利益，参与度、相互依赖性、影响力和对项目</w:t>
            </w:r>
          </w:p>
          <w:p>
            <w:pPr>
              <w:pStyle w:val="9"/>
              <w:spacing w:before="2"/>
              <w:ind w:left="108"/>
              <w:rPr>
                <w:sz w:val="18"/>
              </w:rPr>
            </w:pPr>
            <w:r>
              <w:rPr>
                <w:sz w:val="18"/>
              </w:rPr>
              <w:t>成功的潜在影响的过程</w:t>
            </w:r>
          </w:p>
        </w:tc>
        <w:tc>
          <w:tcPr>
            <w:tcW w:w="3365" w:type="dxa"/>
          </w:tcPr>
          <w:p>
            <w:pPr>
              <w:pStyle w:val="9"/>
              <w:spacing w:before="40" w:line="324" w:lineRule="auto"/>
              <w:ind w:left="108" w:right="97"/>
              <w:rPr>
                <w:sz w:val="18"/>
              </w:rPr>
            </w:pPr>
            <w:r>
              <w:rPr>
                <w:sz w:val="18"/>
              </w:rPr>
              <w:t>使项目团队能够建立对每个相关方或相关方群体的适度关注</w:t>
            </w:r>
          </w:p>
        </w:tc>
        <w:tc>
          <w:tcPr>
            <w:tcW w:w="2062" w:type="dxa"/>
          </w:tcPr>
          <w:p>
            <w:pPr>
              <w:pStyle w:val="9"/>
              <w:spacing w:before="40" w:line="324" w:lineRule="auto"/>
              <w:ind w:left="109" w:right="140"/>
              <w:rPr>
                <w:sz w:val="18"/>
              </w:rPr>
            </w:pPr>
            <w:r>
              <w:rPr>
                <w:sz w:val="18"/>
              </w:rPr>
              <w:t>本过程应根据需要在整个项目期间定期开展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8" w:hRule="atLeast"/>
        </w:trPr>
        <w:tc>
          <w:tcPr>
            <w:tcW w:w="672" w:type="dxa"/>
          </w:tcPr>
          <w:p>
            <w:pPr>
              <w:pStyle w:val="9"/>
              <w:spacing w:before="43"/>
              <w:rPr>
                <w:sz w:val="18"/>
              </w:rPr>
            </w:pPr>
            <w:r>
              <w:rPr>
                <w:sz w:val="18"/>
              </w:rPr>
              <w:t>规划</w:t>
            </w:r>
          </w:p>
        </w:tc>
        <w:tc>
          <w:tcPr>
            <w:tcW w:w="984" w:type="dxa"/>
          </w:tcPr>
          <w:p>
            <w:pPr>
              <w:pStyle w:val="9"/>
              <w:spacing w:before="43" w:line="324" w:lineRule="auto"/>
              <w:ind w:left="108" w:right="76"/>
              <w:rPr>
                <w:sz w:val="18"/>
              </w:rPr>
            </w:pPr>
            <w:r>
              <w:rPr>
                <w:sz w:val="18"/>
              </w:rPr>
              <w:t>规划相关方参与</w:t>
            </w:r>
          </w:p>
        </w:tc>
        <w:tc>
          <w:tcPr>
            <w:tcW w:w="3600" w:type="dxa"/>
          </w:tcPr>
          <w:p>
            <w:pPr>
              <w:pStyle w:val="9"/>
              <w:spacing w:before="43"/>
              <w:ind w:left="108"/>
              <w:rPr>
                <w:sz w:val="18"/>
              </w:rPr>
            </w:pPr>
            <w:r>
              <w:rPr>
                <w:sz w:val="18"/>
              </w:rPr>
              <w:t>根据相关方的需求、期望、利益和对项目的</w:t>
            </w:r>
          </w:p>
          <w:p>
            <w:pPr>
              <w:pStyle w:val="9"/>
              <w:spacing w:before="2" w:line="310" w:lineRule="atLeast"/>
              <w:ind w:left="108" w:right="38"/>
              <w:rPr>
                <w:sz w:val="18"/>
              </w:rPr>
            </w:pPr>
            <w:r>
              <w:rPr>
                <w:sz w:val="18"/>
              </w:rPr>
              <w:t>潜在影响，制定项目相关方参与项目的方法的过程</w:t>
            </w:r>
          </w:p>
        </w:tc>
        <w:tc>
          <w:tcPr>
            <w:tcW w:w="3365" w:type="dxa"/>
          </w:tcPr>
          <w:p>
            <w:pPr>
              <w:pStyle w:val="9"/>
              <w:spacing w:before="43"/>
              <w:ind w:left="90" w:right="165"/>
              <w:jc w:val="center"/>
              <w:rPr>
                <w:sz w:val="18"/>
              </w:rPr>
            </w:pPr>
            <w:r>
              <w:rPr>
                <w:sz w:val="18"/>
              </w:rPr>
              <w:t>提供与相关方进行有效互动的可行计划</w:t>
            </w:r>
          </w:p>
        </w:tc>
        <w:tc>
          <w:tcPr>
            <w:tcW w:w="2062" w:type="dxa"/>
          </w:tcPr>
          <w:p>
            <w:pPr>
              <w:pStyle w:val="9"/>
              <w:spacing w:before="43" w:line="324" w:lineRule="auto"/>
              <w:ind w:left="109" w:right="140"/>
              <w:rPr>
                <w:sz w:val="18"/>
              </w:rPr>
            </w:pPr>
            <w:r>
              <w:rPr>
                <w:sz w:val="18"/>
              </w:rPr>
              <w:t>本过程应根据需要在整个项目期间定期开展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672" w:type="dxa"/>
          </w:tcPr>
          <w:p>
            <w:pPr>
              <w:pStyle w:val="9"/>
              <w:spacing w:before="40"/>
              <w:rPr>
                <w:sz w:val="18"/>
              </w:rPr>
            </w:pPr>
            <w:r>
              <w:rPr>
                <w:sz w:val="18"/>
              </w:rPr>
              <w:t>执行</w:t>
            </w:r>
          </w:p>
        </w:tc>
        <w:tc>
          <w:tcPr>
            <w:tcW w:w="984" w:type="dxa"/>
          </w:tcPr>
          <w:p>
            <w:pPr>
              <w:pStyle w:val="9"/>
              <w:spacing w:before="40" w:line="324" w:lineRule="auto"/>
              <w:ind w:left="108" w:right="76"/>
              <w:rPr>
                <w:sz w:val="18"/>
              </w:rPr>
            </w:pPr>
            <w:r>
              <w:rPr>
                <w:sz w:val="18"/>
              </w:rPr>
              <w:t>管理相关方参与</w:t>
            </w:r>
          </w:p>
        </w:tc>
        <w:tc>
          <w:tcPr>
            <w:tcW w:w="3600" w:type="dxa"/>
          </w:tcPr>
          <w:p>
            <w:pPr>
              <w:pStyle w:val="9"/>
              <w:spacing w:before="40" w:line="324" w:lineRule="auto"/>
              <w:ind w:left="108" w:right="38"/>
              <w:rPr>
                <w:sz w:val="18"/>
              </w:rPr>
            </w:pPr>
            <w:r>
              <w:rPr>
                <w:sz w:val="18"/>
              </w:rPr>
              <w:t>与相关方进行沟通和协作以满足其需求与期望、处理问题，并促进相关方合理参与的</w:t>
            </w:r>
          </w:p>
          <w:p>
            <w:pPr>
              <w:pStyle w:val="9"/>
              <w:spacing w:before="2"/>
              <w:ind w:left="108"/>
              <w:rPr>
                <w:sz w:val="18"/>
              </w:rPr>
            </w:pPr>
            <w:r>
              <w:rPr>
                <w:sz w:val="18"/>
              </w:rPr>
              <w:t>过程</w:t>
            </w:r>
          </w:p>
        </w:tc>
        <w:tc>
          <w:tcPr>
            <w:tcW w:w="3365" w:type="dxa"/>
          </w:tcPr>
          <w:p>
            <w:pPr>
              <w:pStyle w:val="9"/>
              <w:spacing w:before="40" w:line="324" w:lineRule="auto"/>
              <w:ind w:left="108" w:right="95"/>
              <w:rPr>
                <w:sz w:val="18"/>
              </w:rPr>
            </w:pPr>
            <w:r>
              <w:rPr>
                <w:spacing w:val="-7"/>
                <w:sz w:val="18"/>
              </w:rPr>
              <w:t>让项目经理能够提高相关方的支持，并尽</w:t>
            </w:r>
            <w:r>
              <w:rPr>
                <w:sz w:val="18"/>
              </w:rPr>
              <w:t>可能降低相关方的抵制</w:t>
            </w:r>
          </w:p>
        </w:tc>
        <w:tc>
          <w:tcPr>
            <w:tcW w:w="2062" w:type="dxa"/>
          </w:tcPr>
          <w:p>
            <w:pPr>
              <w:pStyle w:val="9"/>
              <w:spacing w:before="40" w:line="324" w:lineRule="auto"/>
              <w:ind w:left="109" w:right="92"/>
              <w:rPr>
                <w:sz w:val="18"/>
              </w:rPr>
            </w:pPr>
            <w:r>
              <w:rPr>
                <w:sz w:val="18"/>
              </w:rPr>
              <w:t>本过程需要在整个项目期间开展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672" w:type="dxa"/>
          </w:tcPr>
          <w:p>
            <w:pPr>
              <w:pStyle w:val="9"/>
              <w:spacing w:before="40"/>
              <w:rPr>
                <w:sz w:val="18"/>
              </w:rPr>
            </w:pPr>
            <w:r>
              <w:rPr>
                <w:sz w:val="18"/>
              </w:rPr>
              <w:t>监控</w:t>
            </w:r>
          </w:p>
        </w:tc>
        <w:tc>
          <w:tcPr>
            <w:tcW w:w="984" w:type="dxa"/>
          </w:tcPr>
          <w:p>
            <w:pPr>
              <w:pStyle w:val="9"/>
              <w:spacing w:before="40"/>
              <w:ind w:left="108"/>
              <w:rPr>
                <w:sz w:val="18"/>
              </w:rPr>
            </w:pPr>
            <w:r>
              <w:rPr>
                <w:sz w:val="18"/>
              </w:rPr>
              <w:t>监督相关</w:t>
            </w:r>
          </w:p>
          <w:p>
            <w:pPr>
              <w:pStyle w:val="9"/>
              <w:spacing w:before="82"/>
              <w:ind w:left="108"/>
              <w:rPr>
                <w:sz w:val="18"/>
              </w:rPr>
            </w:pPr>
            <w:r>
              <w:rPr>
                <w:sz w:val="18"/>
              </w:rPr>
              <w:t>方参与</w:t>
            </w:r>
          </w:p>
        </w:tc>
        <w:tc>
          <w:tcPr>
            <w:tcW w:w="3600" w:type="dxa"/>
          </w:tcPr>
          <w:p>
            <w:pPr>
              <w:pStyle w:val="9"/>
              <w:spacing w:before="40"/>
              <w:ind w:left="108"/>
              <w:rPr>
                <w:sz w:val="18"/>
              </w:rPr>
            </w:pPr>
            <w:r>
              <w:rPr>
                <w:sz w:val="18"/>
              </w:rPr>
              <w:t>监督项目相关方关系，并通过修订参与策略</w:t>
            </w:r>
          </w:p>
          <w:p>
            <w:pPr>
              <w:pStyle w:val="9"/>
              <w:spacing w:before="82"/>
              <w:ind w:left="108"/>
              <w:rPr>
                <w:sz w:val="18"/>
              </w:rPr>
            </w:pPr>
            <w:r>
              <w:rPr>
                <w:sz w:val="18"/>
              </w:rPr>
              <w:t>和计划来引导相关方合理参与项目的过程</w:t>
            </w:r>
          </w:p>
        </w:tc>
        <w:tc>
          <w:tcPr>
            <w:tcW w:w="3365" w:type="dxa"/>
          </w:tcPr>
          <w:p>
            <w:pPr>
              <w:pStyle w:val="9"/>
              <w:spacing w:before="40"/>
              <w:ind w:left="108"/>
              <w:rPr>
                <w:sz w:val="18"/>
              </w:rPr>
            </w:pPr>
            <w:r>
              <w:rPr>
                <w:sz w:val="18"/>
              </w:rPr>
              <w:t>随着项目进展和环境变化，维持或提升相</w:t>
            </w:r>
          </w:p>
          <w:p>
            <w:pPr>
              <w:pStyle w:val="9"/>
              <w:spacing w:before="82"/>
              <w:ind w:left="108"/>
              <w:rPr>
                <w:sz w:val="18"/>
              </w:rPr>
            </w:pPr>
            <w:r>
              <w:rPr>
                <w:sz w:val="18"/>
              </w:rPr>
              <w:t>关方参与活动的效率和效果</w:t>
            </w:r>
          </w:p>
        </w:tc>
        <w:tc>
          <w:tcPr>
            <w:tcW w:w="2062" w:type="dxa"/>
          </w:tcPr>
          <w:p>
            <w:pPr>
              <w:pStyle w:val="9"/>
              <w:spacing w:before="40"/>
              <w:ind w:left="109"/>
              <w:rPr>
                <w:sz w:val="18"/>
              </w:rPr>
            </w:pPr>
            <w:r>
              <w:rPr>
                <w:sz w:val="18"/>
              </w:rPr>
              <w:t>本过程需要在整个项目</w:t>
            </w:r>
          </w:p>
          <w:p>
            <w:pPr>
              <w:pStyle w:val="9"/>
              <w:spacing w:before="82"/>
              <w:ind w:left="109"/>
              <w:rPr>
                <w:sz w:val="18"/>
              </w:rPr>
            </w:pPr>
            <w:r>
              <w:rPr>
                <w:sz w:val="18"/>
              </w:rPr>
              <w:t>期间开展</w:t>
            </w:r>
          </w:p>
        </w:tc>
      </w:tr>
    </w:tbl>
    <w:p>
      <w:pPr>
        <w:pStyle w:val="4"/>
        <w:spacing w:before="11"/>
        <w:rPr>
          <w:sz w:val="22"/>
        </w:rPr>
      </w:pPr>
    </w:p>
    <w:p>
      <w:pPr>
        <w:pStyle w:val="8"/>
        <w:numPr>
          <w:ilvl w:val="1"/>
          <w:numId w:val="174"/>
        </w:numPr>
        <w:tabs>
          <w:tab w:val="left" w:pos="583"/>
        </w:tabs>
        <w:spacing w:before="0" w:after="0" w:line="247" w:lineRule="auto"/>
        <w:ind w:left="220" w:right="418" w:firstLine="0"/>
        <w:jc w:val="both"/>
        <w:rPr>
          <w:sz w:val="18"/>
        </w:rPr>
      </w:pPr>
      <w:r>
        <w:rPr>
          <w:spacing w:val="-1"/>
          <w:sz w:val="18"/>
        </w:rPr>
        <w:t>项目相关方管理包括用于开展下列工作的各个过程：</w:t>
      </w:r>
      <w:r>
        <w:rPr>
          <w:rFonts w:hint="eastAsia" w:ascii="Microsoft JhengHei" w:eastAsia="Microsoft JhengHei"/>
          <w:b/>
          <w:spacing w:val="-1"/>
          <w:sz w:val="18"/>
          <w:shd w:val="clear" w:color="auto" w:fill="FFFF00"/>
        </w:rPr>
        <w:t>识别能够影响项目或会受项目影响的人员、团体或组织，分析相关方对项目</w:t>
      </w:r>
      <w:r>
        <w:rPr>
          <w:rFonts w:hint="eastAsia" w:ascii="Microsoft JhengHei" w:eastAsia="Microsoft JhengHei"/>
          <w:b/>
          <w:spacing w:val="-160"/>
          <w:sz w:val="18"/>
          <w:shd w:val="clear" w:color="auto" w:fill="FFFF00"/>
        </w:rPr>
        <w:t>的</w:t>
      </w:r>
      <w:r>
        <w:rPr>
          <w:rFonts w:hint="eastAsia" w:ascii="Microsoft JhengHei" w:eastAsia="Microsoft JhengHei"/>
          <w:b/>
          <w:sz w:val="18"/>
          <w:shd w:val="clear" w:color="auto" w:fill="FFFF00"/>
        </w:rPr>
        <w:t>期望和影响，制定合适的管理策略来有效调动相关方参与项目决策和执行</w:t>
      </w:r>
      <w:r>
        <w:rPr>
          <w:spacing w:val="-1"/>
          <w:sz w:val="18"/>
        </w:rPr>
        <w:t>。用这些过程分析相关方期望，评估他们对项目或受项目 影响的程度，以及制定策略来有效引导相关方支持项目决策、规划和执行。这些过程能够支持项目团队的工作。</w:t>
      </w:r>
    </w:p>
    <w:p>
      <w:pPr>
        <w:pStyle w:val="8"/>
        <w:numPr>
          <w:ilvl w:val="1"/>
          <w:numId w:val="174"/>
        </w:numPr>
        <w:tabs>
          <w:tab w:val="left" w:pos="583"/>
        </w:tabs>
        <w:spacing w:before="76" w:after="0" w:line="324" w:lineRule="auto"/>
        <w:ind w:left="220" w:right="443" w:firstLine="0"/>
        <w:jc w:val="left"/>
        <w:rPr>
          <w:sz w:val="18"/>
        </w:rPr>
      </w:pPr>
      <w:r>
        <w:rPr>
          <w:spacing w:val="-1"/>
          <w:sz w:val="18"/>
        </w:rPr>
        <w:t>应该把相关方满意度作为一个关键的项目目标来进行管理。有效引导相关方参与的关键是重视与所有相关方保持持续沟通</w:t>
      </w:r>
      <w:r>
        <w:rPr>
          <w:sz w:val="18"/>
        </w:rPr>
        <w:t>（</w:t>
      </w:r>
      <w:r>
        <w:rPr>
          <w:spacing w:val="-8"/>
          <w:sz w:val="18"/>
        </w:rPr>
        <w:t>包括</w:t>
      </w:r>
      <w:r>
        <w:rPr>
          <w:sz w:val="18"/>
        </w:rPr>
        <w:t>团队成员），以理解他们的需求和期望、处理所发生的问题、管理利益冲突，并促进相关方参与项目决策和活动。</w:t>
      </w:r>
    </w:p>
    <w:p>
      <w:pPr>
        <w:pStyle w:val="8"/>
        <w:numPr>
          <w:ilvl w:val="1"/>
          <w:numId w:val="174"/>
        </w:numPr>
        <w:tabs>
          <w:tab w:val="left" w:pos="494"/>
        </w:tabs>
        <w:spacing w:before="2" w:after="0" w:line="324" w:lineRule="auto"/>
        <w:ind w:left="220" w:right="444" w:firstLine="0"/>
        <w:jc w:val="left"/>
        <w:rPr>
          <w:sz w:val="18"/>
        </w:rPr>
      </w:pPr>
      <w:r>
        <w:rPr>
          <w:spacing w:val="-3"/>
          <w:sz w:val="18"/>
        </w:rPr>
        <w:t>“ 相关方”一词的外延正在扩大，从传统意义上的员工、供应商和股东扩展到涵盖各式群体，包括监管机构、游说团体、环保人</w:t>
      </w:r>
      <w:r>
        <w:rPr>
          <w:sz w:val="18"/>
        </w:rPr>
        <w:t>士、金融组织、媒体，以及那些自认为是相关方的人员（他们认为自己会受项目工作或成果的影响）。</w:t>
      </w:r>
    </w:p>
    <w:p>
      <w:pPr>
        <w:pStyle w:val="4"/>
        <w:spacing w:before="5"/>
        <w:rPr>
          <w:sz w:val="24"/>
        </w:rPr>
      </w:pPr>
    </w:p>
    <w:p>
      <w:pPr>
        <w:pStyle w:val="8"/>
        <w:numPr>
          <w:ilvl w:val="0"/>
          <w:numId w:val="174"/>
        </w:numPr>
        <w:tabs>
          <w:tab w:val="left" w:pos="403"/>
        </w:tabs>
        <w:spacing w:before="0" w:after="0" w:line="240" w:lineRule="auto"/>
        <w:ind w:left="402" w:right="0" w:hanging="182"/>
        <w:jc w:val="left"/>
        <w:rPr>
          <w:sz w:val="18"/>
        </w:rPr>
      </w:pPr>
      <w:r>
        <w:rPr>
          <w:sz w:val="18"/>
        </w:rPr>
        <w:t>识别相关方</w:t>
      </w:r>
    </w:p>
    <w:p>
      <w:pPr>
        <w:pStyle w:val="8"/>
        <w:numPr>
          <w:ilvl w:val="1"/>
          <w:numId w:val="174"/>
        </w:numPr>
        <w:tabs>
          <w:tab w:val="left" w:pos="640"/>
        </w:tabs>
        <w:spacing w:before="82" w:after="0" w:line="324" w:lineRule="auto"/>
        <w:ind w:left="640" w:right="420" w:hanging="420"/>
        <w:jc w:val="left"/>
        <w:rPr>
          <w:sz w:val="18"/>
        </w:rPr>
      </w:pPr>
      <w:r>
        <w:rPr>
          <w:spacing w:val="-4"/>
          <w:sz w:val="18"/>
        </w:rPr>
        <w:t>本过程通常在编制和批准项目章程之前或同时首次开展。本过程需在必要时重复开展，至少应在每个阶段开始时，以及项目或组</w:t>
      </w:r>
      <w:r>
        <w:rPr>
          <w:sz w:val="18"/>
        </w:rPr>
        <w:t>织出现重大变化时重复开展。每次重复开展本过程，都应通过查阅项目管理计划组件及项目文件，来识别有关的项目相关方。</w:t>
      </w:r>
    </w:p>
    <w:p>
      <w:pPr>
        <w:pStyle w:val="8"/>
        <w:numPr>
          <w:ilvl w:val="1"/>
          <w:numId w:val="174"/>
        </w:numPr>
        <w:tabs>
          <w:tab w:val="left" w:pos="640"/>
        </w:tabs>
        <w:spacing w:before="1" w:after="0" w:line="324" w:lineRule="auto"/>
        <w:ind w:left="640" w:right="417" w:hanging="420"/>
        <w:jc w:val="both"/>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665480</wp:posOffset>
            </wp:positionV>
            <wp:extent cx="4805680" cy="1978660"/>
            <wp:effectExtent l="0" t="0" r="0" b="0"/>
            <wp:wrapTopAndBottom/>
            <wp:docPr id="1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6.jpeg"/>
                    <pic:cNvPicPr>
                      <a:picLocks noChangeAspect="1"/>
                    </pic:cNvPicPr>
                  </pic:nvPicPr>
                  <pic:blipFill>
                    <a:blip r:embed="rId52" cstate="print"/>
                    <a:stretch>
                      <a:fillRect/>
                    </a:stretch>
                  </pic:blipFill>
                  <pic:spPr>
                    <a:xfrm>
                      <a:off x="0" y="0"/>
                      <a:ext cx="4805373" cy="1978914"/>
                    </a:xfrm>
                    <a:prstGeom prst="rect">
                      <a:avLst/>
                    </a:prstGeom>
                  </pic:spPr>
                </pic:pic>
              </a:graphicData>
            </a:graphic>
          </wp:anchor>
        </w:drawing>
      </w:r>
      <w:r>
        <w:rPr>
          <w:spacing w:val="-4"/>
          <w:sz w:val="18"/>
        </w:rPr>
        <w:t>权力利益方格、权力影响方格，或作用影响方格。基于相关方的职权级别</w:t>
      </w:r>
      <w:r>
        <w:rPr>
          <w:sz w:val="18"/>
        </w:rPr>
        <w:t>（权力</w:t>
      </w:r>
      <w:r>
        <w:rPr>
          <w:spacing w:val="-5"/>
          <w:sz w:val="18"/>
        </w:rPr>
        <w:t>）</w:t>
      </w:r>
      <w:r>
        <w:rPr>
          <w:spacing w:val="-3"/>
          <w:sz w:val="18"/>
        </w:rPr>
        <w:t>、对项目成果的关心程度</w:t>
      </w:r>
      <w:r>
        <w:rPr>
          <w:sz w:val="18"/>
        </w:rPr>
        <w:t>（利益</w:t>
      </w:r>
      <w:r>
        <w:rPr>
          <w:spacing w:val="-5"/>
          <w:sz w:val="18"/>
        </w:rPr>
        <w:t>）、对项目成</w:t>
      </w:r>
      <w:r>
        <w:rPr>
          <w:spacing w:val="-1"/>
          <w:sz w:val="18"/>
        </w:rPr>
        <w:t>果的影响能力</w:t>
      </w:r>
      <w:r>
        <w:rPr>
          <w:sz w:val="18"/>
        </w:rPr>
        <w:t>（影响</w:t>
      </w:r>
      <w:r>
        <w:rPr>
          <w:spacing w:val="-5"/>
          <w:sz w:val="18"/>
        </w:rPr>
        <w:t>）</w:t>
      </w:r>
      <w:r>
        <w:rPr>
          <w:spacing w:val="-6"/>
          <w:sz w:val="18"/>
        </w:rPr>
        <w:t>，或改变项目计划或执行的能力，每一种方格都可用于对相关方进行分类。对于小型项目、相关方与项目</w:t>
      </w:r>
      <w:r>
        <w:rPr>
          <w:sz w:val="18"/>
        </w:rPr>
        <w:t>的关系很简单的项目，或相关方之间的关系很简单的项目，这些分类模型非常实用。</w:t>
      </w:r>
    </w:p>
    <w:p>
      <w:pPr>
        <w:pStyle w:val="4"/>
        <w:spacing w:before="9"/>
        <w:rPr>
          <w:sz w:val="13"/>
        </w:rPr>
      </w:pPr>
    </w:p>
    <w:p>
      <w:pPr>
        <w:pStyle w:val="8"/>
        <w:numPr>
          <w:ilvl w:val="1"/>
          <w:numId w:val="174"/>
        </w:numPr>
        <w:tabs>
          <w:tab w:val="left" w:pos="640"/>
        </w:tabs>
        <w:spacing w:before="0" w:after="41" w:line="240" w:lineRule="auto"/>
        <w:ind w:left="640" w:right="0" w:hanging="420"/>
        <w:jc w:val="left"/>
        <w:rPr>
          <w:sz w:val="18"/>
        </w:rPr>
      </w:pPr>
      <w:r>
        <w:rPr>
          <w:sz w:val="18"/>
        </w:rPr>
        <w:t>相关方登记册是识别相关方过程的主要输出，用于记录已识别的相关方的所有详细信息，包括（但不限于）：</w:t>
      </w:r>
    </w:p>
    <w:tbl>
      <w:tblPr>
        <w:tblStyle w:val="5"/>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88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0" w:type="dxa"/>
          </w:tcPr>
          <w:p>
            <w:pPr>
              <w:pStyle w:val="9"/>
              <w:spacing w:line="292" w:lineRule="exact"/>
              <w:ind w:left="705" w:right="695"/>
              <w:jc w:val="center"/>
              <w:rPr>
                <w:rFonts w:hint="eastAsia" w:ascii="Microsoft JhengHei" w:eastAsia="Microsoft JhengHei"/>
                <w:b/>
                <w:sz w:val="18"/>
              </w:rPr>
            </w:pPr>
            <w:r>
              <w:rPr>
                <w:rFonts w:hint="eastAsia" w:ascii="Microsoft JhengHei" w:eastAsia="Microsoft JhengHei"/>
                <w:b/>
                <w:sz w:val="18"/>
              </w:rPr>
              <w:t>内容</w:t>
            </w:r>
          </w:p>
        </w:tc>
        <w:tc>
          <w:tcPr>
            <w:tcW w:w="8874" w:type="dxa"/>
          </w:tcPr>
          <w:p>
            <w:pPr>
              <w:pStyle w:val="9"/>
              <w:spacing w:line="292" w:lineRule="exact"/>
              <w:ind w:left="4238" w:right="4226"/>
              <w:jc w:val="center"/>
              <w:rPr>
                <w:rFonts w:hint="eastAsia" w:ascii="Microsoft JhengHei" w:eastAsia="Microsoft JhengHei"/>
                <w:b/>
                <w:sz w:val="18"/>
              </w:rPr>
            </w:pPr>
            <w:r>
              <w:rPr>
                <w:rFonts w:hint="eastAsia" w:ascii="Microsoft JhengHei" w:eastAsia="Microsoft JhengHei"/>
                <w:b/>
                <w:sz w:val="18"/>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0" w:type="dxa"/>
          </w:tcPr>
          <w:p>
            <w:pPr>
              <w:pStyle w:val="9"/>
              <w:spacing w:before="40"/>
              <w:rPr>
                <w:sz w:val="18"/>
              </w:rPr>
            </w:pPr>
            <w:r>
              <w:rPr>
                <w:sz w:val="18"/>
              </w:rPr>
              <w:t>基本信息</w:t>
            </w:r>
          </w:p>
        </w:tc>
        <w:tc>
          <w:tcPr>
            <w:tcW w:w="8874" w:type="dxa"/>
          </w:tcPr>
          <w:p>
            <w:pPr>
              <w:pStyle w:val="9"/>
              <w:spacing w:before="40"/>
              <w:rPr>
                <w:sz w:val="18"/>
              </w:rPr>
            </w:pPr>
            <w:r>
              <w:rPr>
                <w:sz w:val="18"/>
              </w:rPr>
              <w:t>姓名、职位、地点、项目角色、联系方式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810" w:type="dxa"/>
          </w:tcPr>
          <w:p>
            <w:pPr>
              <w:pStyle w:val="9"/>
              <w:spacing w:before="43"/>
              <w:rPr>
                <w:sz w:val="18"/>
              </w:rPr>
            </w:pPr>
            <w:r>
              <w:rPr>
                <w:sz w:val="18"/>
              </w:rPr>
              <w:t>评估信息</w:t>
            </w:r>
          </w:p>
        </w:tc>
        <w:tc>
          <w:tcPr>
            <w:tcW w:w="8874" w:type="dxa"/>
          </w:tcPr>
          <w:p>
            <w:pPr>
              <w:pStyle w:val="9"/>
              <w:spacing w:before="43"/>
              <w:rPr>
                <w:sz w:val="18"/>
              </w:rPr>
            </w:pPr>
            <w:r>
              <w:rPr>
                <w:sz w:val="18"/>
              </w:rPr>
              <w:t>主要需求、主要期望、对项目的潜在影响、与生命周期的哪个阶段最密切相关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810" w:type="dxa"/>
          </w:tcPr>
          <w:p>
            <w:pPr>
              <w:pStyle w:val="9"/>
              <w:spacing w:before="40"/>
              <w:rPr>
                <w:sz w:val="18"/>
              </w:rPr>
            </w:pPr>
            <w:r>
              <w:rPr>
                <w:sz w:val="18"/>
              </w:rPr>
              <w:t>相关方分类</w:t>
            </w:r>
          </w:p>
        </w:tc>
        <w:tc>
          <w:tcPr>
            <w:tcW w:w="8874" w:type="dxa"/>
          </w:tcPr>
          <w:p>
            <w:pPr>
              <w:pStyle w:val="9"/>
              <w:spacing w:before="40"/>
              <w:rPr>
                <w:sz w:val="18"/>
              </w:rPr>
            </w:pPr>
            <w:r>
              <w:rPr>
                <w:sz w:val="18"/>
              </w:rPr>
              <w:t>内部/外部，支持者/中立者/反对者等</w:t>
            </w:r>
          </w:p>
        </w:tc>
      </w:tr>
    </w:tbl>
    <w:p>
      <w:pPr>
        <w:spacing w:after="0"/>
        <w:rPr>
          <w:sz w:val="18"/>
        </w:rPr>
        <w:sectPr>
          <w:pgSz w:w="11910" w:h="16840"/>
          <w:pgMar w:top="1060" w:right="300" w:bottom="440" w:left="500" w:header="879" w:footer="259" w:gutter="0"/>
        </w:sectPr>
      </w:pPr>
    </w:p>
    <w:p>
      <w:pPr>
        <w:pStyle w:val="4"/>
        <w:spacing w:line="20" w:lineRule="exact"/>
        <w:ind w:left="183"/>
        <w:rPr>
          <w:sz w:val="2"/>
        </w:rPr>
      </w:pPr>
      <w:r>
        <w:rPr>
          <w:sz w:val="2"/>
        </w:rPr>
        <w:pict>
          <v:group id="_x0000_s1225" o:spid="_x0000_s1225" o:spt="203" style="height:0.75pt;width:526.3pt;" coordsize="10526,15">
            <o:lock v:ext="edit"/>
            <v:line id="_x0000_s1226" o:spid="_x0000_s1226" o:spt="20" style="position:absolute;left:0;top:7;height:0;width:10526;" stroked="t" coordsize="21600,21600">
              <v:path arrowok="t"/>
              <v:fill focussize="0,0"/>
              <v:stroke weight="0.72pt" color="#000000"/>
              <v:imagedata o:title=""/>
              <o:lock v:ext="edit"/>
            </v:line>
            <w10:wrap type="none"/>
            <w10:anchorlock/>
          </v:group>
        </w:pict>
      </w:r>
    </w:p>
    <w:p>
      <w:pPr>
        <w:pStyle w:val="4"/>
        <w:spacing w:before="59"/>
        <w:ind w:left="640"/>
      </w:pPr>
      <w:r>
        <w:t>应定期查看并更新相关方登记册，因为在整个项目生命周期中相关方可能发生变化，也可能识别出新的相关方</w:t>
      </w:r>
    </w:p>
    <w:p>
      <w:pPr>
        <w:pStyle w:val="8"/>
        <w:numPr>
          <w:ilvl w:val="0"/>
          <w:numId w:val="174"/>
        </w:numPr>
        <w:tabs>
          <w:tab w:val="left" w:pos="639"/>
          <w:tab w:val="left" w:pos="640"/>
        </w:tabs>
        <w:spacing w:before="82" w:after="0" w:line="240" w:lineRule="auto"/>
        <w:ind w:left="640" w:right="0" w:hanging="420"/>
        <w:jc w:val="left"/>
        <w:rPr>
          <w:sz w:val="18"/>
        </w:rPr>
      </w:pPr>
      <w:r>
        <w:rPr>
          <w:sz w:val="18"/>
        </w:rPr>
        <w:t>规划相关方参与</w:t>
      </w:r>
    </w:p>
    <w:p>
      <w:pPr>
        <w:pStyle w:val="8"/>
        <w:numPr>
          <w:ilvl w:val="1"/>
          <w:numId w:val="174"/>
        </w:numPr>
        <w:tabs>
          <w:tab w:val="left" w:pos="640"/>
        </w:tabs>
        <w:spacing w:before="82" w:after="0" w:line="324" w:lineRule="auto"/>
        <w:ind w:left="640" w:right="415" w:hanging="420"/>
        <w:jc w:val="both"/>
        <w:rPr>
          <w:sz w:val="18"/>
        </w:rPr>
      </w:pPr>
      <w:r>
        <w:rPr>
          <w:spacing w:val="-5"/>
          <w:sz w:val="18"/>
        </w:rPr>
        <w:t>为满足项目相关方的多样性信息需求，应该在项目生命周期的早期制定一份有效的计划；然后，随着相关方社区的变化，定期审</w:t>
      </w:r>
      <w:r>
        <w:rPr>
          <w:spacing w:val="-4"/>
          <w:sz w:val="18"/>
        </w:rPr>
        <w:t>查和更新该计划。在通过识别相关方过程明确最初的相关方社区之后，就应该编制第一版的相关方参与计划，然后定期更新相关方参与计划，以反映相关方社区的变化。</w:t>
      </w:r>
    </w:p>
    <w:p>
      <w:pPr>
        <w:pStyle w:val="8"/>
        <w:numPr>
          <w:ilvl w:val="1"/>
          <w:numId w:val="174"/>
        </w:numPr>
        <w:tabs>
          <w:tab w:val="left" w:pos="640"/>
        </w:tabs>
        <w:spacing w:before="2" w:after="0" w:line="324" w:lineRule="auto"/>
        <w:ind w:left="640" w:right="417" w:hanging="420"/>
        <w:jc w:val="left"/>
        <w:rPr>
          <w:sz w:val="18"/>
        </w:rPr>
      </w:pPr>
      <w:r>
        <w:rPr>
          <w:spacing w:val="-4"/>
          <w:sz w:val="18"/>
        </w:rPr>
        <w:t>相关方参与度评估矩阵。相关方参与度评估矩阵用于将相关方当前参与水平与期望参与水平进行比较。对相关方参与水平进行分</w:t>
      </w:r>
      <w:r>
        <w:rPr>
          <w:sz w:val="18"/>
        </w:rPr>
        <w:t>类的方式之一。相关方参与水平可分为如下：</w:t>
      </w:r>
    </w:p>
    <w:p>
      <w:pPr>
        <w:pStyle w:val="8"/>
        <w:numPr>
          <w:ilvl w:val="2"/>
          <w:numId w:val="174"/>
        </w:numPr>
        <w:tabs>
          <w:tab w:val="left" w:pos="1060"/>
          <w:tab w:val="left" w:pos="1061"/>
        </w:tabs>
        <w:spacing w:before="1" w:after="0" w:line="240" w:lineRule="auto"/>
        <w:ind w:left="1060" w:right="0" w:hanging="420"/>
        <w:jc w:val="left"/>
        <w:rPr>
          <w:sz w:val="18"/>
        </w:rPr>
      </w:pPr>
      <w:r>
        <w:rPr>
          <w:sz w:val="18"/>
        </w:rPr>
        <w:t>不了解型。不知道项目及其潜在影响。</w:t>
      </w:r>
    </w:p>
    <w:p>
      <w:pPr>
        <w:pStyle w:val="8"/>
        <w:numPr>
          <w:ilvl w:val="2"/>
          <w:numId w:val="174"/>
        </w:numPr>
        <w:tabs>
          <w:tab w:val="left" w:pos="1060"/>
          <w:tab w:val="left" w:pos="1061"/>
        </w:tabs>
        <w:spacing w:before="81" w:after="0" w:line="240" w:lineRule="auto"/>
        <w:ind w:left="1060" w:right="0" w:hanging="420"/>
        <w:jc w:val="left"/>
        <w:rPr>
          <w:sz w:val="18"/>
        </w:rPr>
      </w:pPr>
      <w:r>
        <w:drawing>
          <wp:anchor distT="0" distB="0" distL="0" distR="0" simplePos="0" relativeHeight="268283904" behindDoc="1" locked="0" layoutInCell="1" allowOverlap="1">
            <wp:simplePos x="0" y="0"/>
            <wp:positionH relativeFrom="page">
              <wp:posOffset>763270</wp:posOffset>
            </wp:positionH>
            <wp:positionV relativeFrom="paragraph">
              <wp:posOffset>163830</wp:posOffset>
            </wp:positionV>
            <wp:extent cx="6184265" cy="6073775"/>
            <wp:effectExtent l="0" t="0" r="0" b="0"/>
            <wp:wrapNone/>
            <wp:docPr id="1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22.png"/>
                    <pic:cNvPicPr>
                      <a:picLocks noChangeAspect="1"/>
                    </pic:cNvPicPr>
                  </pic:nvPicPr>
                  <pic:blipFill>
                    <a:blip r:embed="rId38" cstate="print"/>
                    <a:stretch>
                      <a:fillRect/>
                    </a:stretch>
                  </pic:blipFill>
                  <pic:spPr>
                    <a:xfrm>
                      <a:off x="0" y="0"/>
                      <a:ext cx="6184163" cy="6073902"/>
                    </a:xfrm>
                    <a:prstGeom prst="rect">
                      <a:avLst/>
                    </a:prstGeom>
                  </pic:spPr>
                </pic:pic>
              </a:graphicData>
            </a:graphic>
          </wp:anchor>
        </w:drawing>
      </w:r>
      <w:r>
        <w:rPr>
          <w:spacing w:val="-3"/>
          <w:sz w:val="18"/>
        </w:rPr>
        <w:t>抵制型。知道项目及其潜在影响，但抵制项目工作或成果可能引发的任何变更。此类相关方不会支持项目工作或项目成果。</w:t>
      </w:r>
    </w:p>
    <w:p>
      <w:pPr>
        <w:pStyle w:val="8"/>
        <w:numPr>
          <w:ilvl w:val="2"/>
          <w:numId w:val="174"/>
        </w:numPr>
        <w:tabs>
          <w:tab w:val="left" w:pos="1060"/>
          <w:tab w:val="left" w:pos="1061"/>
        </w:tabs>
        <w:spacing w:before="82" w:after="0" w:line="240" w:lineRule="auto"/>
        <w:ind w:left="1060" w:right="0" w:hanging="420"/>
        <w:jc w:val="left"/>
        <w:rPr>
          <w:sz w:val="18"/>
        </w:rPr>
      </w:pPr>
      <w:r>
        <w:rPr>
          <w:sz w:val="18"/>
        </w:rPr>
        <w:t>中立型。了解项目，但既不支持，也不反对。</w:t>
      </w:r>
    </w:p>
    <w:p>
      <w:pPr>
        <w:pStyle w:val="8"/>
        <w:numPr>
          <w:ilvl w:val="2"/>
          <w:numId w:val="174"/>
        </w:numPr>
        <w:tabs>
          <w:tab w:val="left" w:pos="1060"/>
          <w:tab w:val="left" w:pos="1061"/>
        </w:tabs>
        <w:spacing w:before="81" w:after="0" w:line="240" w:lineRule="auto"/>
        <w:ind w:left="1060" w:right="0" w:hanging="420"/>
        <w:jc w:val="left"/>
        <w:rPr>
          <w:sz w:val="18"/>
        </w:rPr>
      </w:pPr>
      <w:r>
        <w:rPr>
          <w:sz w:val="18"/>
        </w:rPr>
        <w:t>支持型。了解项目及其潜在影响，并且会支持项目工作及其成果。</w:t>
      </w:r>
    </w:p>
    <w:p>
      <w:pPr>
        <w:pStyle w:val="8"/>
        <w:numPr>
          <w:ilvl w:val="2"/>
          <w:numId w:val="174"/>
        </w:numPr>
        <w:tabs>
          <w:tab w:val="left" w:pos="1060"/>
          <w:tab w:val="left" w:pos="1061"/>
        </w:tabs>
        <w:spacing w:before="81" w:after="0" w:line="240" w:lineRule="auto"/>
        <w:ind w:left="1060" w:right="0" w:hanging="420"/>
        <w:jc w:val="left"/>
        <w:rPr>
          <w:sz w:val="18"/>
        </w:rPr>
      </w:pPr>
      <w:r>
        <w:drawing>
          <wp:anchor distT="0" distB="0" distL="0" distR="0" simplePos="0" relativeHeight="1024" behindDoc="0" locked="0" layoutInCell="1" allowOverlap="1">
            <wp:simplePos x="0" y="0"/>
            <wp:positionH relativeFrom="page">
              <wp:posOffset>723900</wp:posOffset>
            </wp:positionH>
            <wp:positionV relativeFrom="paragraph">
              <wp:posOffset>265430</wp:posOffset>
            </wp:positionV>
            <wp:extent cx="4067175" cy="1095375"/>
            <wp:effectExtent l="0" t="0" r="0" b="0"/>
            <wp:wrapTopAndBottom/>
            <wp:docPr id="1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37.png"/>
                    <pic:cNvPicPr>
                      <a:picLocks noChangeAspect="1"/>
                    </pic:cNvPicPr>
                  </pic:nvPicPr>
                  <pic:blipFill>
                    <a:blip r:embed="rId53" cstate="print"/>
                    <a:stretch>
                      <a:fillRect/>
                    </a:stretch>
                  </pic:blipFill>
                  <pic:spPr>
                    <a:xfrm>
                      <a:off x="0" y="0"/>
                      <a:ext cx="4067174" cy="1095375"/>
                    </a:xfrm>
                    <a:prstGeom prst="rect">
                      <a:avLst/>
                    </a:prstGeom>
                  </pic:spPr>
                </pic:pic>
              </a:graphicData>
            </a:graphic>
          </wp:anchor>
        </w:drawing>
      </w:r>
      <w:r>
        <w:rPr>
          <w:sz w:val="18"/>
        </w:rPr>
        <w:t>领导型。了解项目及其潜在影响，而且积极参与以确保项目取得成功。</w:t>
      </w:r>
    </w:p>
    <w:p>
      <w:pPr>
        <w:pStyle w:val="8"/>
        <w:numPr>
          <w:ilvl w:val="1"/>
          <w:numId w:val="174"/>
        </w:numPr>
        <w:tabs>
          <w:tab w:val="left" w:pos="640"/>
        </w:tabs>
        <w:spacing w:before="33" w:after="0" w:line="247" w:lineRule="auto"/>
        <w:ind w:left="640" w:right="417" w:hanging="420"/>
        <w:jc w:val="both"/>
        <w:rPr>
          <w:sz w:val="18"/>
        </w:rPr>
      </w:pPr>
      <w:r>
        <w:rPr>
          <w:rFonts w:hint="eastAsia" w:ascii="Microsoft JhengHei" w:eastAsia="Microsoft JhengHei"/>
          <w:b/>
          <w:spacing w:val="-4"/>
          <w:sz w:val="18"/>
          <w:shd w:val="clear" w:color="auto" w:fill="FFFF00"/>
        </w:rPr>
        <w:t>相关方参与计划是项目管理计划的组成部分。它确定用于促进相关方有效参与决策和执行的策略和行动。基于项目的需要和相关</w:t>
      </w:r>
      <w:r>
        <w:rPr>
          <w:rFonts w:hint="eastAsia" w:ascii="Microsoft JhengHei" w:eastAsia="Microsoft JhengHei"/>
          <w:b/>
          <w:sz w:val="18"/>
          <w:shd w:val="clear" w:color="auto" w:fill="FFFF00"/>
        </w:rPr>
        <w:t>方的期望</w:t>
      </w:r>
      <w:r>
        <w:rPr>
          <w:spacing w:val="-6"/>
          <w:sz w:val="18"/>
        </w:rPr>
        <w:t>，相关方参与计划可以是正式或非正式的，非常详细或高度概括的。相关方参与计划可包括</w:t>
      </w:r>
      <w:r>
        <w:rPr>
          <w:sz w:val="18"/>
        </w:rPr>
        <w:t>（但不限于</w:t>
      </w:r>
      <w:r>
        <w:rPr>
          <w:spacing w:val="-8"/>
          <w:sz w:val="18"/>
        </w:rPr>
        <w:t>）</w:t>
      </w:r>
      <w:r>
        <w:rPr>
          <w:spacing w:val="-3"/>
          <w:sz w:val="18"/>
        </w:rPr>
        <w:t>调动个人或相</w:t>
      </w:r>
      <w:r>
        <w:rPr>
          <w:sz w:val="18"/>
        </w:rPr>
        <w:t>关方参与的特定策略或方法。</w:t>
      </w:r>
    </w:p>
    <w:p>
      <w:pPr>
        <w:pStyle w:val="8"/>
        <w:numPr>
          <w:ilvl w:val="0"/>
          <w:numId w:val="174"/>
        </w:numPr>
        <w:tabs>
          <w:tab w:val="left" w:pos="639"/>
          <w:tab w:val="left" w:pos="640"/>
        </w:tabs>
        <w:spacing w:before="76" w:after="0" w:line="240" w:lineRule="auto"/>
        <w:ind w:left="640" w:right="0" w:hanging="420"/>
        <w:jc w:val="left"/>
        <w:rPr>
          <w:sz w:val="18"/>
        </w:rPr>
      </w:pPr>
      <w:r>
        <w:rPr>
          <w:sz w:val="18"/>
        </w:rPr>
        <w:t>管理相关方参与</w:t>
      </w:r>
    </w:p>
    <w:p>
      <w:pPr>
        <w:pStyle w:val="8"/>
        <w:numPr>
          <w:ilvl w:val="1"/>
          <w:numId w:val="174"/>
        </w:numPr>
        <w:tabs>
          <w:tab w:val="left" w:pos="640"/>
        </w:tabs>
        <w:spacing w:before="81" w:after="0" w:line="240" w:lineRule="auto"/>
        <w:ind w:left="640" w:right="0" w:hanging="420"/>
        <w:jc w:val="left"/>
        <w:rPr>
          <w:sz w:val="18"/>
        </w:rPr>
      </w:pPr>
      <w:r>
        <w:rPr>
          <w:sz w:val="18"/>
        </w:rPr>
        <w:t>管理相关方参与有助于确保相关方明确了解项目目的、目标、收益和风险，以及他们的贡献将如何促进项目成功。</w:t>
      </w:r>
    </w:p>
    <w:p>
      <w:pPr>
        <w:pStyle w:val="8"/>
        <w:numPr>
          <w:ilvl w:val="1"/>
          <w:numId w:val="174"/>
        </w:numPr>
        <w:tabs>
          <w:tab w:val="left" w:pos="640"/>
        </w:tabs>
        <w:spacing w:before="82" w:after="0" w:line="240" w:lineRule="auto"/>
        <w:ind w:left="640" w:right="0" w:hanging="420"/>
        <w:jc w:val="left"/>
        <w:rPr>
          <w:sz w:val="18"/>
        </w:rPr>
      </w:pPr>
      <w:r>
        <w:rPr>
          <w:sz w:val="18"/>
        </w:rPr>
        <w:t>根据团队章程中定义的基本规则，来明确项目团队成员和其他相关方应该采取什么行为去引导相关方参与。</w:t>
      </w:r>
    </w:p>
    <w:p>
      <w:pPr>
        <w:pStyle w:val="4"/>
      </w:pPr>
    </w:p>
    <w:p>
      <w:pPr>
        <w:pStyle w:val="4"/>
        <w:spacing w:before="9"/>
        <w:rPr>
          <w:sz w:val="12"/>
        </w:rPr>
      </w:pPr>
    </w:p>
    <w:p>
      <w:pPr>
        <w:pStyle w:val="8"/>
        <w:numPr>
          <w:ilvl w:val="0"/>
          <w:numId w:val="174"/>
        </w:numPr>
        <w:tabs>
          <w:tab w:val="left" w:pos="639"/>
          <w:tab w:val="left" w:pos="640"/>
        </w:tabs>
        <w:spacing w:before="0" w:after="0" w:line="240" w:lineRule="auto"/>
        <w:ind w:left="640" w:right="0" w:hanging="420"/>
        <w:jc w:val="left"/>
        <w:rPr>
          <w:sz w:val="18"/>
        </w:rPr>
      </w:pPr>
      <w:r>
        <w:rPr>
          <w:sz w:val="18"/>
        </w:rPr>
        <w:t>监督相关方参与</w:t>
      </w:r>
    </w:p>
    <w:sectPr>
      <w:pgSz w:w="11910" w:h="16840"/>
      <w:pgMar w:top="1060" w:right="300" w:bottom="440" w:left="500" w:header="879" w:footer="259"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Microsoft JhengHei">
    <w:panose1 w:val="020B0604030504040204"/>
    <w:charset w:val="88"/>
    <w:family w:val="swiss"/>
    <w:pitch w:val="default"/>
    <w:sig w:usb0="00000087" w:usb1="28AF4000" w:usb2="00000016" w:usb3="00000000" w:csb0="00100009"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1" o:spid="_x0000_s2051" o:spt="202" type="#_x0000_t202" style="position:absolute;left:0pt;margin-left:293.35pt;margin-top:817.9pt;height:11pt;width:8.6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03"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2049" o:spid="_x0000_s2049" o:spt="20" style="position:absolute;left:0pt;margin-left:34.55pt;margin-top:55.55pt;height:0pt;width:526.3pt;mso-position-horizontal-relative:page;mso-position-vertical-relative:page;z-index:-155648;mso-width-relative:page;mso-height-relative:page;" stroked="t" coordsize="21600,21600">
          <v:path arrowok="t"/>
          <v:fill focussize="0,0"/>
          <v:stroke weight="0.72pt" color="#000000"/>
          <v:imagedata o:title=""/>
          <o:lock v:ext="edit"/>
        </v:line>
      </w:pict>
    </w:r>
    <w:r>
      <w:pict>
        <v:shape id="_x0000_s2050" o:spid="_x0000_s2050"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4" o:spid="_x0000_s2064"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2065" o:spid="_x0000_s2065" o:spt="20" style="position:absolute;left:0pt;margin-left:34.55pt;margin-top:55.55pt;height:0pt;width:526.3pt;mso-position-horizontal-relative:page;mso-position-vertical-relative:page;z-index:-155648;mso-width-relative:page;mso-height-relative:page;" stroked="t" coordsize="21600,21600">
          <v:path arrowok="t"/>
          <v:fill focussize="0,0"/>
          <v:stroke weight="0.72pt" color="#000000"/>
          <v:imagedata o:title=""/>
          <o:lock v:ext="edit"/>
        </v:line>
      </w:pict>
    </w:r>
    <w:r>
      <w:pict>
        <v:shape id="_x0000_s2066" o:spid="_x0000_s2066"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7" o:spid="_x0000_s2067"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2" o:spid="_x0000_s2052"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2053" o:spid="_x0000_s2053" o:spt="20" style="position:absolute;left:0pt;margin-left:34.55pt;margin-top:55.55pt;height:0pt;width:526.3pt;mso-position-horizontal-relative:page;mso-position-vertical-relative:page;z-index:-155648;mso-width-relative:page;mso-height-relative:page;" stroked="t" coordsize="21600,21600">
          <v:path arrowok="t"/>
          <v:fill focussize="0,0"/>
          <v:stroke weight="0.72pt" color="#000000"/>
          <v:imagedata o:title=""/>
          <o:lock v:ext="edit"/>
        </v:line>
      </w:pict>
    </w:r>
    <w:r>
      <w:pict>
        <v:shape id="_x0000_s2054" o:spid="_x0000_s2054"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5" o:spid="_x0000_s2055"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2056" o:spid="_x0000_s2056" o:spt="20" style="position:absolute;left:0pt;margin-left:34.55pt;margin-top:55.55pt;height:0pt;width:526.3pt;mso-position-horizontal-relative:page;mso-position-vertical-relative:page;z-index:-155648;mso-width-relative:page;mso-height-relative:page;" stroked="t" coordsize="21600,21600">
          <v:path arrowok="t"/>
          <v:fill focussize="0,0"/>
          <v:stroke weight="0.72pt" color="#000000"/>
          <v:imagedata o:title=""/>
          <o:lock v:ext="edit"/>
        </v:line>
      </w:pict>
    </w:r>
    <w:r>
      <w:pict>
        <v:shape id="_x0000_s2057" o:spid="_x0000_s2057"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8" o:spid="_x0000_s2058"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2059" o:spid="_x0000_s2059" o:spt="20" style="position:absolute;left:0pt;margin-left:34.55pt;margin-top:55.55pt;height:0pt;width:526.3pt;mso-position-horizontal-relative:page;mso-position-vertical-relative:page;z-index:-155648;mso-width-relative:page;mso-height-relative:page;" stroked="t" coordsize="21600,21600">
          <v:path arrowok="t"/>
          <v:fill focussize="0,0"/>
          <v:stroke weight="0.72pt" color="#000000"/>
          <v:imagedata o:title=""/>
          <o:lock v:ext="edit"/>
        </v:line>
      </w:pict>
    </w:r>
    <w:r>
      <w:pict>
        <v:shape id="_x0000_s2060" o:spid="_x0000_s2060"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61" o:spid="_x0000_s2061"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line id="_x0000_s2062" o:spid="_x0000_s2062" o:spt="20" style="position:absolute;left:0pt;margin-left:34.55pt;margin-top:55.55pt;height:0pt;width:526.3pt;mso-position-horizontal-relative:page;mso-position-vertical-relative:page;z-index:-155648;mso-width-relative:page;mso-height-relative:page;" stroked="t" coordsize="21600,21600">
          <v:path arrowok="t"/>
          <v:fill focussize="0,0"/>
          <v:stroke weight="0.72pt" color="#000000"/>
          <v:imagedata o:title=""/>
          <o:lock v:ext="edit"/>
        </v:line>
      </w:pict>
    </w:r>
    <w:r>
      <w:pict>
        <v:shape id="_x0000_s2063" o:spid="_x0000_s2063" o:spt="202" type="#_x0000_t202" style="position:absolute;left:0pt;margin-left:227.6pt;margin-top:42.95pt;height:12pt;width:140.05pt;mso-position-horizontal-relative:page;mso-position-vertical-relative:page;z-index:-155648;mso-width-relative:page;mso-height-relative:page;" filled="f" stroked="f" coordsize="21600,21600">
          <v:path/>
          <v:fill on="f" focussize="0,0"/>
          <v:stroke on="f" joinstyle="miter"/>
          <v:imagedata o:title=""/>
          <o:lock v:ext="edit"/>
          <v:textbox inset="0mm,0mm,0mm,0mm">
            <w:txbxContent>
              <w:p>
                <w:pPr>
                  <w:pStyle w:val="4"/>
                  <w:spacing w:line="225" w:lineRule="exact"/>
                  <w:ind w:left="20"/>
                </w:pPr>
                <w:r>
                  <w:rPr>
                    <w:spacing w:val="-16"/>
                  </w:rPr>
                  <w:t xml:space="preserve">希赛 </w:t>
                </w:r>
                <w:r>
                  <w:rPr>
                    <w:rFonts w:ascii="Calibri" w:eastAsia="Calibri"/>
                  </w:rPr>
                  <w:t xml:space="preserve">PMP-2006 </w:t>
                </w:r>
                <w:r>
                  <w:t>亮剑班</w:t>
                </w:r>
                <w:r>
                  <w:rPr>
                    <w:rFonts w:ascii="Calibri" w:eastAsia="Calibri"/>
                  </w:rPr>
                  <w:t>-</w:t>
                </w:r>
                <w:r>
                  <w:t>副班长</w:t>
                </w:r>
                <w:r>
                  <w:rPr>
                    <w:rFonts w:ascii="Calibri" w:eastAsia="Calibri"/>
                    <w:spacing w:val="-3"/>
                  </w:rPr>
                  <w:t>-</w:t>
                </w:r>
                <w:r>
                  <w:t>刘薇</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multilevel"/>
    <w:tmpl w:val="804E4E29"/>
    <w:lvl w:ilvl="0" w:tentative="0">
      <w:start w:val="5"/>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
    <w:nsid w:val="813A4B87"/>
    <w:multiLevelType w:val="multilevel"/>
    <w:tmpl w:val="813A4B87"/>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2">
    <w:nsid w:val="825EC3C5"/>
    <w:multiLevelType w:val="multilevel"/>
    <w:tmpl w:val="825EC3C5"/>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3">
    <w:nsid w:val="845B5372"/>
    <w:multiLevelType w:val="multilevel"/>
    <w:tmpl w:val="845B5372"/>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4">
    <w:nsid w:val="8461FADE"/>
    <w:multiLevelType w:val="multilevel"/>
    <w:tmpl w:val="8461FADE"/>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5">
    <w:nsid w:val="87B75F0A"/>
    <w:multiLevelType w:val="multilevel"/>
    <w:tmpl w:val="87B75F0A"/>
    <w:lvl w:ilvl="0" w:tentative="0">
      <w:start w:val="7"/>
      <w:numFmt w:val="decimal"/>
      <w:lvlText w:val="%1"/>
      <w:lvlJc w:val="left"/>
      <w:pPr>
        <w:ind w:left="4742" w:hanging="4523"/>
        <w:jc w:val="left"/>
      </w:pPr>
      <w:rPr>
        <w:rFonts w:hint="default"/>
        <w:lang w:val="zh-CN" w:eastAsia="zh-CN" w:bidi="zh-CN"/>
      </w:rPr>
    </w:lvl>
    <w:lvl w:ilvl="1" w:tentative="0">
      <w:start w:val="1"/>
      <w:numFmt w:val="decimal"/>
      <w:lvlText w:val="%1.%2"/>
      <w:lvlJc w:val="left"/>
      <w:pPr>
        <w:ind w:left="4742" w:hanging="4523"/>
        <w:jc w:val="left"/>
      </w:pPr>
      <w:rPr>
        <w:rFonts w:hint="default" w:ascii="宋体" w:hAnsi="宋体" w:eastAsia="宋体" w:cs="宋体"/>
        <w:spacing w:val="-2"/>
        <w:w w:val="100"/>
        <w:sz w:val="18"/>
        <w:szCs w:val="18"/>
        <w:lang w:val="zh-CN" w:eastAsia="zh-CN" w:bidi="zh-CN"/>
      </w:rPr>
    </w:lvl>
    <w:lvl w:ilvl="2" w:tentative="0">
      <w:start w:val="0"/>
      <w:numFmt w:val="bullet"/>
      <w:lvlText w:val="•"/>
      <w:lvlJc w:val="left"/>
      <w:pPr>
        <w:ind w:left="6013" w:hanging="4523"/>
      </w:pPr>
      <w:rPr>
        <w:rFonts w:hint="default"/>
        <w:lang w:val="zh-CN" w:eastAsia="zh-CN" w:bidi="zh-CN"/>
      </w:rPr>
    </w:lvl>
    <w:lvl w:ilvl="3" w:tentative="0">
      <w:start w:val="0"/>
      <w:numFmt w:val="bullet"/>
      <w:lvlText w:val="•"/>
      <w:lvlJc w:val="left"/>
      <w:pPr>
        <w:ind w:left="6649" w:hanging="4523"/>
      </w:pPr>
      <w:rPr>
        <w:rFonts w:hint="default"/>
        <w:lang w:val="zh-CN" w:eastAsia="zh-CN" w:bidi="zh-CN"/>
      </w:rPr>
    </w:lvl>
    <w:lvl w:ilvl="4" w:tentative="0">
      <w:start w:val="0"/>
      <w:numFmt w:val="bullet"/>
      <w:lvlText w:val="•"/>
      <w:lvlJc w:val="left"/>
      <w:pPr>
        <w:ind w:left="7286" w:hanging="4523"/>
      </w:pPr>
      <w:rPr>
        <w:rFonts w:hint="default"/>
        <w:lang w:val="zh-CN" w:eastAsia="zh-CN" w:bidi="zh-CN"/>
      </w:rPr>
    </w:lvl>
    <w:lvl w:ilvl="5" w:tentative="0">
      <w:start w:val="0"/>
      <w:numFmt w:val="bullet"/>
      <w:lvlText w:val="•"/>
      <w:lvlJc w:val="left"/>
      <w:pPr>
        <w:ind w:left="7923" w:hanging="4523"/>
      </w:pPr>
      <w:rPr>
        <w:rFonts w:hint="default"/>
        <w:lang w:val="zh-CN" w:eastAsia="zh-CN" w:bidi="zh-CN"/>
      </w:rPr>
    </w:lvl>
    <w:lvl w:ilvl="6" w:tentative="0">
      <w:start w:val="0"/>
      <w:numFmt w:val="bullet"/>
      <w:lvlText w:val="•"/>
      <w:lvlJc w:val="left"/>
      <w:pPr>
        <w:ind w:left="8559" w:hanging="4523"/>
      </w:pPr>
      <w:rPr>
        <w:rFonts w:hint="default"/>
        <w:lang w:val="zh-CN" w:eastAsia="zh-CN" w:bidi="zh-CN"/>
      </w:rPr>
    </w:lvl>
    <w:lvl w:ilvl="7" w:tentative="0">
      <w:start w:val="0"/>
      <w:numFmt w:val="bullet"/>
      <w:lvlText w:val="•"/>
      <w:lvlJc w:val="left"/>
      <w:pPr>
        <w:ind w:left="9196" w:hanging="4523"/>
      </w:pPr>
      <w:rPr>
        <w:rFonts w:hint="default"/>
        <w:lang w:val="zh-CN" w:eastAsia="zh-CN" w:bidi="zh-CN"/>
      </w:rPr>
    </w:lvl>
    <w:lvl w:ilvl="8" w:tentative="0">
      <w:start w:val="0"/>
      <w:numFmt w:val="bullet"/>
      <w:lvlText w:val="•"/>
      <w:lvlJc w:val="left"/>
      <w:pPr>
        <w:ind w:left="9833" w:hanging="4523"/>
      </w:pPr>
      <w:rPr>
        <w:rFonts w:hint="default"/>
        <w:lang w:val="zh-CN" w:eastAsia="zh-CN" w:bidi="zh-CN"/>
      </w:rPr>
    </w:lvl>
  </w:abstractNum>
  <w:abstractNum w:abstractNumId="6">
    <w:nsid w:val="883B3669"/>
    <w:multiLevelType w:val="multilevel"/>
    <w:tmpl w:val="883B3669"/>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7">
    <w:nsid w:val="8CAEB125"/>
    <w:multiLevelType w:val="multilevel"/>
    <w:tmpl w:val="8CAEB125"/>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8">
    <w:nsid w:val="91995D4F"/>
    <w:multiLevelType w:val="multilevel"/>
    <w:tmpl w:val="91995D4F"/>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9">
    <w:nsid w:val="91B69C97"/>
    <w:multiLevelType w:val="multilevel"/>
    <w:tmpl w:val="91B69C97"/>
    <w:lvl w:ilvl="0" w:tentative="0">
      <w:start w:val="1"/>
      <w:numFmt w:val="decimal"/>
      <w:lvlText w:val="%1."/>
      <w:lvlJc w:val="left"/>
      <w:pPr>
        <w:ind w:left="10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455" w:hanging="150"/>
      </w:pPr>
      <w:rPr>
        <w:rFonts w:hint="default"/>
        <w:lang w:val="zh-CN" w:eastAsia="zh-CN" w:bidi="zh-CN"/>
      </w:rPr>
    </w:lvl>
    <w:lvl w:ilvl="2" w:tentative="0">
      <w:start w:val="0"/>
      <w:numFmt w:val="bullet"/>
      <w:lvlText w:val="•"/>
      <w:lvlJc w:val="left"/>
      <w:pPr>
        <w:ind w:left="811" w:hanging="150"/>
      </w:pPr>
      <w:rPr>
        <w:rFonts w:hint="default"/>
        <w:lang w:val="zh-CN" w:eastAsia="zh-CN" w:bidi="zh-CN"/>
      </w:rPr>
    </w:lvl>
    <w:lvl w:ilvl="3" w:tentative="0">
      <w:start w:val="0"/>
      <w:numFmt w:val="bullet"/>
      <w:lvlText w:val="•"/>
      <w:lvlJc w:val="left"/>
      <w:pPr>
        <w:ind w:left="1167" w:hanging="150"/>
      </w:pPr>
      <w:rPr>
        <w:rFonts w:hint="default"/>
        <w:lang w:val="zh-CN" w:eastAsia="zh-CN" w:bidi="zh-CN"/>
      </w:rPr>
    </w:lvl>
    <w:lvl w:ilvl="4" w:tentative="0">
      <w:start w:val="0"/>
      <w:numFmt w:val="bullet"/>
      <w:lvlText w:val="•"/>
      <w:lvlJc w:val="left"/>
      <w:pPr>
        <w:ind w:left="1523" w:hanging="150"/>
      </w:pPr>
      <w:rPr>
        <w:rFonts w:hint="default"/>
        <w:lang w:val="zh-CN" w:eastAsia="zh-CN" w:bidi="zh-CN"/>
      </w:rPr>
    </w:lvl>
    <w:lvl w:ilvl="5" w:tentative="0">
      <w:start w:val="0"/>
      <w:numFmt w:val="bullet"/>
      <w:lvlText w:val="•"/>
      <w:lvlJc w:val="left"/>
      <w:pPr>
        <w:ind w:left="1879" w:hanging="150"/>
      </w:pPr>
      <w:rPr>
        <w:rFonts w:hint="default"/>
        <w:lang w:val="zh-CN" w:eastAsia="zh-CN" w:bidi="zh-CN"/>
      </w:rPr>
    </w:lvl>
    <w:lvl w:ilvl="6" w:tentative="0">
      <w:start w:val="0"/>
      <w:numFmt w:val="bullet"/>
      <w:lvlText w:val="•"/>
      <w:lvlJc w:val="left"/>
      <w:pPr>
        <w:ind w:left="2234" w:hanging="150"/>
      </w:pPr>
      <w:rPr>
        <w:rFonts w:hint="default"/>
        <w:lang w:val="zh-CN" w:eastAsia="zh-CN" w:bidi="zh-CN"/>
      </w:rPr>
    </w:lvl>
    <w:lvl w:ilvl="7" w:tentative="0">
      <w:start w:val="0"/>
      <w:numFmt w:val="bullet"/>
      <w:lvlText w:val="•"/>
      <w:lvlJc w:val="left"/>
      <w:pPr>
        <w:ind w:left="2590" w:hanging="150"/>
      </w:pPr>
      <w:rPr>
        <w:rFonts w:hint="default"/>
        <w:lang w:val="zh-CN" w:eastAsia="zh-CN" w:bidi="zh-CN"/>
      </w:rPr>
    </w:lvl>
    <w:lvl w:ilvl="8" w:tentative="0">
      <w:start w:val="0"/>
      <w:numFmt w:val="bullet"/>
      <w:lvlText w:val="•"/>
      <w:lvlJc w:val="left"/>
      <w:pPr>
        <w:ind w:left="2946" w:hanging="150"/>
      </w:pPr>
      <w:rPr>
        <w:rFonts w:hint="default"/>
        <w:lang w:val="zh-CN" w:eastAsia="zh-CN" w:bidi="zh-CN"/>
      </w:rPr>
    </w:lvl>
  </w:abstractNum>
  <w:abstractNum w:abstractNumId="10">
    <w:nsid w:val="9239341B"/>
    <w:multiLevelType w:val="multilevel"/>
    <w:tmpl w:val="9239341B"/>
    <w:lvl w:ilvl="0" w:tentative="0">
      <w:start w:val="1"/>
      <w:numFmt w:val="decimal"/>
      <w:lvlText w:val="%1."/>
      <w:lvlJc w:val="left"/>
      <w:pPr>
        <w:ind w:left="465" w:hanging="360"/>
        <w:jc w:val="left"/>
      </w:pPr>
      <w:rPr>
        <w:rFonts w:hint="default" w:ascii="微软雅黑" w:hAnsi="微软雅黑" w:eastAsia="微软雅黑" w:cs="微软雅黑"/>
        <w:w w:val="100"/>
        <w:sz w:val="18"/>
        <w:szCs w:val="18"/>
        <w:lang w:val="zh-CN" w:eastAsia="zh-CN" w:bidi="zh-CN"/>
      </w:rPr>
    </w:lvl>
    <w:lvl w:ilvl="1" w:tentative="0">
      <w:start w:val="0"/>
      <w:numFmt w:val="bullet"/>
      <w:lvlText w:val="•"/>
      <w:lvlJc w:val="left"/>
      <w:pPr>
        <w:ind w:left="779" w:hanging="360"/>
      </w:pPr>
      <w:rPr>
        <w:rFonts w:hint="default"/>
        <w:lang w:val="zh-CN" w:eastAsia="zh-CN" w:bidi="zh-CN"/>
      </w:rPr>
    </w:lvl>
    <w:lvl w:ilvl="2" w:tentative="0">
      <w:start w:val="0"/>
      <w:numFmt w:val="bullet"/>
      <w:lvlText w:val="•"/>
      <w:lvlJc w:val="left"/>
      <w:pPr>
        <w:ind w:left="1099" w:hanging="360"/>
      </w:pPr>
      <w:rPr>
        <w:rFonts w:hint="default"/>
        <w:lang w:val="zh-CN" w:eastAsia="zh-CN" w:bidi="zh-CN"/>
      </w:rPr>
    </w:lvl>
    <w:lvl w:ilvl="3" w:tentative="0">
      <w:start w:val="0"/>
      <w:numFmt w:val="bullet"/>
      <w:lvlText w:val="•"/>
      <w:lvlJc w:val="left"/>
      <w:pPr>
        <w:ind w:left="1419" w:hanging="360"/>
      </w:pPr>
      <w:rPr>
        <w:rFonts w:hint="default"/>
        <w:lang w:val="zh-CN" w:eastAsia="zh-CN" w:bidi="zh-CN"/>
      </w:rPr>
    </w:lvl>
    <w:lvl w:ilvl="4" w:tentative="0">
      <w:start w:val="0"/>
      <w:numFmt w:val="bullet"/>
      <w:lvlText w:val="•"/>
      <w:lvlJc w:val="left"/>
      <w:pPr>
        <w:ind w:left="1739" w:hanging="360"/>
      </w:pPr>
      <w:rPr>
        <w:rFonts w:hint="default"/>
        <w:lang w:val="zh-CN" w:eastAsia="zh-CN" w:bidi="zh-CN"/>
      </w:rPr>
    </w:lvl>
    <w:lvl w:ilvl="5" w:tentative="0">
      <w:start w:val="0"/>
      <w:numFmt w:val="bullet"/>
      <w:lvlText w:val="•"/>
      <w:lvlJc w:val="left"/>
      <w:pPr>
        <w:ind w:left="2059" w:hanging="360"/>
      </w:pPr>
      <w:rPr>
        <w:rFonts w:hint="default"/>
        <w:lang w:val="zh-CN" w:eastAsia="zh-CN" w:bidi="zh-CN"/>
      </w:rPr>
    </w:lvl>
    <w:lvl w:ilvl="6" w:tentative="0">
      <w:start w:val="0"/>
      <w:numFmt w:val="bullet"/>
      <w:lvlText w:val="•"/>
      <w:lvlJc w:val="left"/>
      <w:pPr>
        <w:ind w:left="2378" w:hanging="360"/>
      </w:pPr>
      <w:rPr>
        <w:rFonts w:hint="default"/>
        <w:lang w:val="zh-CN" w:eastAsia="zh-CN" w:bidi="zh-CN"/>
      </w:rPr>
    </w:lvl>
    <w:lvl w:ilvl="7" w:tentative="0">
      <w:start w:val="0"/>
      <w:numFmt w:val="bullet"/>
      <w:lvlText w:val="•"/>
      <w:lvlJc w:val="left"/>
      <w:pPr>
        <w:ind w:left="2698" w:hanging="360"/>
      </w:pPr>
      <w:rPr>
        <w:rFonts w:hint="default"/>
        <w:lang w:val="zh-CN" w:eastAsia="zh-CN" w:bidi="zh-CN"/>
      </w:rPr>
    </w:lvl>
    <w:lvl w:ilvl="8" w:tentative="0">
      <w:start w:val="0"/>
      <w:numFmt w:val="bullet"/>
      <w:lvlText w:val="•"/>
      <w:lvlJc w:val="left"/>
      <w:pPr>
        <w:ind w:left="3018" w:hanging="360"/>
      </w:pPr>
      <w:rPr>
        <w:rFonts w:hint="default"/>
        <w:lang w:val="zh-CN" w:eastAsia="zh-CN" w:bidi="zh-CN"/>
      </w:rPr>
    </w:lvl>
  </w:abstractNum>
  <w:abstractNum w:abstractNumId="11">
    <w:nsid w:val="9288B902"/>
    <w:multiLevelType w:val="multilevel"/>
    <w:tmpl w:val="9288B902"/>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2">
    <w:nsid w:val="9377BC45"/>
    <w:multiLevelType w:val="multilevel"/>
    <w:tmpl w:val="9377BC45"/>
    <w:lvl w:ilvl="0" w:tentative="0">
      <w:start w:val="3"/>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3">
    <w:nsid w:val="95E682A1"/>
    <w:multiLevelType w:val="multilevel"/>
    <w:tmpl w:val="95E682A1"/>
    <w:lvl w:ilvl="0" w:tentative="0">
      <w:start w:val="1"/>
      <w:numFmt w:val="decimal"/>
      <w:lvlText w:val="%1"/>
      <w:lvlJc w:val="left"/>
      <w:pPr>
        <w:ind w:left="220" w:hanging="363"/>
        <w:jc w:val="left"/>
      </w:pPr>
      <w:rPr>
        <w:rFonts w:hint="default"/>
        <w:lang w:val="zh-CN" w:eastAsia="zh-CN" w:bidi="zh-CN"/>
      </w:rPr>
    </w:lvl>
    <w:lvl w:ilvl="1" w:tentative="0">
      <w:start w:val="1"/>
      <w:numFmt w:val="decimal"/>
      <w:lvlText w:val="%1.%2"/>
      <w:lvlJc w:val="left"/>
      <w:pPr>
        <w:ind w:left="220" w:hanging="363"/>
        <w:jc w:val="left"/>
      </w:pPr>
      <w:rPr>
        <w:rFonts w:hint="default"/>
        <w:spacing w:val="-16"/>
        <w:w w:val="100"/>
        <w:lang w:val="zh-CN" w:eastAsia="zh-CN" w:bidi="zh-CN"/>
      </w:rPr>
    </w:lvl>
    <w:lvl w:ilvl="2" w:tentative="0">
      <w:start w:val="0"/>
      <w:numFmt w:val="bullet"/>
      <w:lvlText w:val="•"/>
      <w:lvlJc w:val="left"/>
      <w:pPr>
        <w:ind w:left="2397" w:hanging="363"/>
      </w:pPr>
      <w:rPr>
        <w:rFonts w:hint="default"/>
        <w:lang w:val="zh-CN" w:eastAsia="zh-CN" w:bidi="zh-CN"/>
      </w:rPr>
    </w:lvl>
    <w:lvl w:ilvl="3" w:tentative="0">
      <w:start w:val="0"/>
      <w:numFmt w:val="bullet"/>
      <w:lvlText w:val="•"/>
      <w:lvlJc w:val="left"/>
      <w:pPr>
        <w:ind w:left="3485" w:hanging="363"/>
      </w:pPr>
      <w:rPr>
        <w:rFonts w:hint="default"/>
        <w:lang w:val="zh-CN" w:eastAsia="zh-CN" w:bidi="zh-CN"/>
      </w:rPr>
    </w:lvl>
    <w:lvl w:ilvl="4" w:tentative="0">
      <w:start w:val="0"/>
      <w:numFmt w:val="bullet"/>
      <w:lvlText w:val="•"/>
      <w:lvlJc w:val="left"/>
      <w:pPr>
        <w:ind w:left="4574" w:hanging="363"/>
      </w:pPr>
      <w:rPr>
        <w:rFonts w:hint="default"/>
        <w:lang w:val="zh-CN" w:eastAsia="zh-CN" w:bidi="zh-CN"/>
      </w:rPr>
    </w:lvl>
    <w:lvl w:ilvl="5" w:tentative="0">
      <w:start w:val="0"/>
      <w:numFmt w:val="bullet"/>
      <w:lvlText w:val="•"/>
      <w:lvlJc w:val="left"/>
      <w:pPr>
        <w:ind w:left="5663" w:hanging="363"/>
      </w:pPr>
      <w:rPr>
        <w:rFonts w:hint="default"/>
        <w:lang w:val="zh-CN" w:eastAsia="zh-CN" w:bidi="zh-CN"/>
      </w:rPr>
    </w:lvl>
    <w:lvl w:ilvl="6" w:tentative="0">
      <w:start w:val="0"/>
      <w:numFmt w:val="bullet"/>
      <w:lvlText w:val="•"/>
      <w:lvlJc w:val="left"/>
      <w:pPr>
        <w:ind w:left="6751" w:hanging="363"/>
      </w:pPr>
      <w:rPr>
        <w:rFonts w:hint="default"/>
        <w:lang w:val="zh-CN" w:eastAsia="zh-CN" w:bidi="zh-CN"/>
      </w:rPr>
    </w:lvl>
    <w:lvl w:ilvl="7" w:tentative="0">
      <w:start w:val="0"/>
      <w:numFmt w:val="bullet"/>
      <w:lvlText w:val="•"/>
      <w:lvlJc w:val="left"/>
      <w:pPr>
        <w:ind w:left="7840" w:hanging="363"/>
      </w:pPr>
      <w:rPr>
        <w:rFonts w:hint="default"/>
        <w:lang w:val="zh-CN" w:eastAsia="zh-CN" w:bidi="zh-CN"/>
      </w:rPr>
    </w:lvl>
    <w:lvl w:ilvl="8" w:tentative="0">
      <w:start w:val="0"/>
      <w:numFmt w:val="bullet"/>
      <w:lvlText w:val="•"/>
      <w:lvlJc w:val="left"/>
      <w:pPr>
        <w:ind w:left="8929" w:hanging="363"/>
      </w:pPr>
      <w:rPr>
        <w:rFonts w:hint="default"/>
        <w:lang w:val="zh-CN" w:eastAsia="zh-CN" w:bidi="zh-CN"/>
      </w:rPr>
    </w:lvl>
  </w:abstractNum>
  <w:abstractNum w:abstractNumId="14">
    <w:nsid w:val="98CD717A"/>
    <w:multiLevelType w:val="multilevel"/>
    <w:tmpl w:val="98CD717A"/>
    <w:lvl w:ilvl="0" w:tentative="0">
      <w:start w:val="3"/>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5">
    <w:nsid w:val="9ACF65A0"/>
    <w:multiLevelType w:val="multilevel"/>
    <w:tmpl w:val="9ACF65A0"/>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6">
    <w:nsid w:val="9C11E984"/>
    <w:multiLevelType w:val="multilevel"/>
    <w:tmpl w:val="9C11E984"/>
    <w:lvl w:ilvl="0" w:tentative="0">
      <w:start w:val="6"/>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7">
    <w:nsid w:val="9C7198AA"/>
    <w:multiLevelType w:val="multilevel"/>
    <w:tmpl w:val="9C7198AA"/>
    <w:lvl w:ilvl="0" w:tentative="0">
      <w:start w:val="3"/>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8">
    <w:nsid w:val="9C8AC8EF"/>
    <w:multiLevelType w:val="multilevel"/>
    <w:tmpl w:val="9C8AC8EF"/>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9">
    <w:nsid w:val="9D5D7490"/>
    <w:multiLevelType w:val="multilevel"/>
    <w:tmpl w:val="9D5D7490"/>
    <w:lvl w:ilvl="0" w:tentative="0">
      <w:start w:val="7"/>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20">
    <w:nsid w:val="9D7EB8E6"/>
    <w:multiLevelType w:val="multilevel"/>
    <w:tmpl w:val="9D7EB8E6"/>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21">
    <w:nsid w:val="9DFC6F65"/>
    <w:multiLevelType w:val="multilevel"/>
    <w:tmpl w:val="9DFC6F65"/>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22">
    <w:nsid w:val="9F81B9F9"/>
    <w:multiLevelType w:val="multilevel"/>
    <w:tmpl w:val="9F81B9F9"/>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23">
    <w:nsid w:val="A0C93552"/>
    <w:multiLevelType w:val="multilevel"/>
    <w:tmpl w:val="A0C93552"/>
    <w:lvl w:ilvl="0" w:tentative="0">
      <w:start w:val="4"/>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24">
    <w:nsid w:val="A0F05207"/>
    <w:multiLevelType w:val="multilevel"/>
    <w:tmpl w:val="A0F05207"/>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25">
    <w:nsid w:val="A5435042"/>
    <w:multiLevelType w:val="multilevel"/>
    <w:tmpl w:val="A5435042"/>
    <w:lvl w:ilvl="0" w:tentative="0">
      <w:start w:val="1"/>
      <w:numFmt w:val="lowerLetter"/>
      <w:lvlText w:val="%1)"/>
      <w:lvlJc w:val="left"/>
      <w:pPr>
        <w:ind w:left="580" w:hanging="360"/>
        <w:jc w:val="left"/>
      </w:pPr>
      <w:rPr>
        <w:rFonts w:hint="default" w:ascii="宋体" w:hAnsi="宋体" w:eastAsia="宋体" w:cs="宋体"/>
        <w:spacing w:val="-20"/>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26">
    <w:nsid w:val="A97D620A"/>
    <w:multiLevelType w:val="multilevel"/>
    <w:tmpl w:val="A97D620A"/>
    <w:lvl w:ilvl="0" w:tentative="0">
      <w:start w:val="6"/>
      <w:numFmt w:val="decimal"/>
      <w:lvlText w:val="%1"/>
      <w:lvlJc w:val="left"/>
      <w:pPr>
        <w:ind w:left="220" w:hanging="317"/>
        <w:jc w:val="left"/>
      </w:pPr>
      <w:rPr>
        <w:rFonts w:hint="default"/>
        <w:lang w:val="zh-CN" w:eastAsia="zh-CN" w:bidi="zh-CN"/>
      </w:rPr>
    </w:lvl>
    <w:lvl w:ilvl="1" w:tentative="0">
      <w:start w:val="1"/>
      <w:numFmt w:val="decimal"/>
      <w:lvlText w:val="%1.%2"/>
      <w:lvlJc w:val="left"/>
      <w:pPr>
        <w:ind w:left="220" w:hanging="317"/>
        <w:jc w:val="left"/>
      </w:pPr>
      <w:rPr>
        <w:rFonts w:hint="default" w:ascii="宋体" w:hAnsi="宋体" w:eastAsia="宋体" w:cs="宋体"/>
        <w:spacing w:val="-2"/>
        <w:w w:val="100"/>
        <w:sz w:val="18"/>
        <w:szCs w:val="18"/>
        <w:lang w:val="zh-CN" w:eastAsia="zh-CN" w:bidi="zh-CN"/>
      </w:rPr>
    </w:lvl>
    <w:lvl w:ilvl="2" w:tentative="0">
      <w:start w:val="0"/>
      <w:numFmt w:val="bullet"/>
      <w:lvlText w:val="•"/>
      <w:lvlJc w:val="left"/>
      <w:pPr>
        <w:ind w:left="2397" w:hanging="317"/>
      </w:pPr>
      <w:rPr>
        <w:rFonts w:hint="default"/>
        <w:lang w:val="zh-CN" w:eastAsia="zh-CN" w:bidi="zh-CN"/>
      </w:rPr>
    </w:lvl>
    <w:lvl w:ilvl="3" w:tentative="0">
      <w:start w:val="0"/>
      <w:numFmt w:val="bullet"/>
      <w:lvlText w:val="•"/>
      <w:lvlJc w:val="left"/>
      <w:pPr>
        <w:ind w:left="3485" w:hanging="317"/>
      </w:pPr>
      <w:rPr>
        <w:rFonts w:hint="default"/>
        <w:lang w:val="zh-CN" w:eastAsia="zh-CN" w:bidi="zh-CN"/>
      </w:rPr>
    </w:lvl>
    <w:lvl w:ilvl="4" w:tentative="0">
      <w:start w:val="0"/>
      <w:numFmt w:val="bullet"/>
      <w:lvlText w:val="•"/>
      <w:lvlJc w:val="left"/>
      <w:pPr>
        <w:ind w:left="4574" w:hanging="317"/>
      </w:pPr>
      <w:rPr>
        <w:rFonts w:hint="default"/>
        <w:lang w:val="zh-CN" w:eastAsia="zh-CN" w:bidi="zh-CN"/>
      </w:rPr>
    </w:lvl>
    <w:lvl w:ilvl="5" w:tentative="0">
      <w:start w:val="0"/>
      <w:numFmt w:val="bullet"/>
      <w:lvlText w:val="•"/>
      <w:lvlJc w:val="left"/>
      <w:pPr>
        <w:ind w:left="5663" w:hanging="317"/>
      </w:pPr>
      <w:rPr>
        <w:rFonts w:hint="default"/>
        <w:lang w:val="zh-CN" w:eastAsia="zh-CN" w:bidi="zh-CN"/>
      </w:rPr>
    </w:lvl>
    <w:lvl w:ilvl="6" w:tentative="0">
      <w:start w:val="0"/>
      <w:numFmt w:val="bullet"/>
      <w:lvlText w:val="•"/>
      <w:lvlJc w:val="left"/>
      <w:pPr>
        <w:ind w:left="6751" w:hanging="317"/>
      </w:pPr>
      <w:rPr>
        <w:rFonts w:hint="default"/>
        <w:lang w:val="zh-CN" w:eastAsia="zh-CN" w:bidi="zh-CN"/>
      </w:rPr>
    </w:lvl>
    <w:lvl w:ilvl="7" w:tentative="0">
      <w:start w:val="0"/>
      <w:numFmt w:val="bullet"/>
      <w:lvlText w:val="•"/>
      <w:lvlJc w:val="left"/>
      <w:pPr>
        <w:ind w:left="7840" w:hanging="317"/>
      </w:pPr>
      <w:rPr>
        <w:rFonts w:hint="default"/>
        <w:lang w:val="zh-CN" w:eastAsia="zh-CN" w:bidi="zh-CN"/>
      </w:rPr>
    </w:lvl>
    <w:lvl w:ilvl="8" w:tentative="0">
      <w:start w:val="0"/>
      <w:numFmt w:val="bullet"/>
      <w:lvlText w:val="•"/>
      <w:lvlJc w:val="left"/>
      <w:pPr>
        <w:ind w:left="8929" w:hanging="317"/>
      </w:pPr>
      <w:rPr>
        <w:rFonts w:hint="default"/>
        <w:lang w:val="zh-CN" w:eastAsia="zh-CN" w:bidi="zh-CN"/>
      </w:rPr>
    </w:lvl>
  </w:abstractNum>
  <w:abstractNum w:abstractNumId="27">
    <w:nsid w:val="A9AC3AA7"/>
    <w:multiLevelType w:val="multilevel"/>
    <w:tmpl w:val="A9AC3AA7"/>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28">
    <w:nsid w:val="AAF3F3FA"/>
    <w:multiLevelType w:val="multilevel"/>
    <w:tmpl w:val="AAF3F3FA"/>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29">
    <w:nsid w:val="B08374AC"/>
    <w:multiLevelType w:val="multilevel"/>
    <w:tmpl w:val="B08374AC"/>
    <w:lvl w:ilvl="0" w:tentative="0">
      <w:start w:val="8"/>
      <w:numFmt w:val="decimal"/>
      <w:lvlText w:val="%1"/>
      <w:lvlJc w:val="left"/>
      <w:pPr>
        <w:ind w:left="220" w:hanging="360"/>
        <w:jc w:val="left"/>
      </w:pPr>
      <w:rPr>
        <w:rFonts w:hint="default"/>
        <w:lang w:val="zh-CN" w:eastAsia="zh-CN" w:bidi="zh-CN"/>
      </w:rPr>
    </w:lvl>
    <w:lvl w:ilvl="1" w:tentative="0">
      <w:start w:val="1"/>
      <w:numFmt w:val="decimal"/>
      <w:lvlText w:val="%1.%2"/>
      <w:lvlJc w:val="left"/>
      <w:pPr>
        <w:ind w:left="220" w:hanging="360"/>
        <w:jc w:val="left"/>
      </w:pPr>
      <w:rPr>
        <w:rFonts w:hint="default"/>
        <w:spacing w:val="0"/>
        <w:w w:val="100"/>
        <w:lang w:val="zh-CN" w:eastAsia="zh-CN" w:bidi="zh-CN"/>
      </w:rPr>
    </w:lvl>
    <w:lvl w:ilvl="2" w:tentative="0">
      <w:start w:val="0"/>
      <w:numFmt w:val="bullet"/>
      <w:lvlText w:val="•"/>
      <w:lvlJc w:val="left"/>
      <w:pPr>
        <w:ind w:left="2397" w:hanging="360"/>
      </w:pPr>
      <w:rPr>
        <w:rFonts w:hint="default"/>
        <w:lang w:val="zh-CN" w:eastAsia="zh-CN" w:bidi="zh-CN"/>
      </w:rPr>
    </w:lvl>
    <w:lvl w:ilvl="3" w:tentative="0">
      <w:start w:val="0"/>
      <w:numFmt w:val="bullet"/>
      <w:lvlText w:val="•"/>
      <w:lvlJc w:val="left"/>
      <w:pPr>
        <w:ind w:left="3485" w:hanging="360"/>
      </w:pPr>
      <w:rPr>
        <w:rFonts w:hint="default"/>
        <w:lang w:val="zh-CN" w:eastAsia="zh-CN" w:bidi="zh-CN"/>
      </w:rPr>
    </w:lvl>
    <w:lvl w:ilvl="4" w:tentative="0">
      <w:start w:val="0"/>
      <w:numFmt w:val="bullet"/>
      <w:lvlText w:val="•"/>
      <w:lvlJc w:val="left"/>
      <w:pPr>
        <w:ind w:left="4574" w:hanging="360"/>
      </w:pPr>
      <w:rPr>
        <w:rFonts w:hint="default"/>
        <w:lang w:val="zh-CN" w:eastAsia="zh-CN" w:bidi="zh-CN"/>
      </w:rPr>
    </w:lvl>
    <w:lvl w:ilvl="5" w:tentative="0">
      <w:start w:val="0"/>
      <w:numFmt w:val="bullet"/>
      <w:lvlText w:val="•"/>
      <w:lvlJc w:val="left"/>
      <w:pPr>
        <w:ind w:left="5663" w:hanging="360"/>
      </w:pPr>
      <w:rPr>
        <w:rFonts w:hint="default"/>
        <w:lang w:val="zh-CN" w:eastAsia="zh-CN" w:bidi="zh-CN"/>
      </w:rPr>
    </w:lvl>
    <w:lvl w:ilvl="6" w:tentative="0">
      <w:start w:val="0"/>
      <w:numFmt w:val="bullet"/>
      <w:lvlText w:val="•"/>
      <w:lvlJc w:val="left"/>
      <w:pPr>
        <w:ind w:left="6751" w:hanging="360"/>
      </w:pPr>
      <w:rPr>
        <w:rFonts w:hint="default"/>
        <w:lang w:val="zh-CN" w:eastAsia="zh-CN" w:bidi="zh-CN"/>
      </w:rPr>
    </w:lvl>
    <w:lvl w:ilvl="7" w:tentative="0">
      <w:start w:val="0"/>
      <w:numFmt w:val="bullet"/>
      <w:lvlText w:val="•"/>
      <w:lvlJc w:val="left"/>
      <w:pPr>
        <w:ind w:left="7840" w:hanging="360"/>
      </w:pPr>
      <w:rPr>
        <w:rFonts w:hint="default"/>
        <w:lang w:val="zh-CN" w:eastAsia="zh-CN" w:bidi="zh-CN"/>
      </w:rPr>
    </w:lvl>
    <w:lvl w:ilvl="8" w:tentative="0">
      <w:start w:val="0"/>
      <w:numFmt w:val="bullet"/>
      <w:lvlText w:val="•"/>
      <w:lvlJc w:val="left"/>
      <w:pPr>
        <w:ind w:left="8929" w:hanging="360"/>
      </w:pPr>
      <w:rPr>
        <w:rFonts w:hint="default"/>
        <w:lang w:val="zh-CN" w:eastAsia="zh-CN" w:bidi="zh-CN"/>
      </w:rPr>
    </w:lvl>
  </w:abstractNum>
  <w:abstractNum w:abstractNumId="30">
    <w:nsid w:val="B0ED9BEA"/>
    <w:multiLevelType w:val="multilevel"/>
    <w:tmpl w:val="B0ED9BEA"/>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31">
    <w:nsid w:val="B0F1ACD9"/>
    <w:multiLevelType w:val="multilevel"/>
    <w:tmpl w:val="B0F1ACD9"/>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32">
    <w:nsid w:val="B1CC6FF1"/>
    <w:multiLevelType w:val="multilevel"/>
    <w:tmpl w:val="B1CC6FF1"/>
    <w:lvl w:ilvl="0" w:tentative="0">
      <w:start w:val="1"/>
      <w:numFmt w:val="decimal"/>
      <w:lvlText w:val="%1"/>
      <w:lvlJc w:val="left"/>
      <w:pPr>
        <w:ind w:left="402" w:hanging="183"/>
        <w:jc w:val="left"/>
      </w:pPr>
      <w:rPr>
        <w:rFonts w:hint="default" w:ascii="Microsoft JhengHei" w:hAnsi="Microsoft JhengHei" w:eastAsia="Microsoft JhengHei" w:cs="Microsoft JhengHei"/>
        <w:b/>
        <w:bCs/>
        <w:w w:val="83"/>
        <w:sz w:val="18"/>
        <w:szCs w:val="18"/>
        <w:lang w:val="zh-CN" w:eastAsia="zh-CN" w:bidi="zh-CN"/>
      </w:rPr>
    </w:lvl>
    <w:lvl w:ilvl="1" w:tentative="0">
      <w:start w:val="1"/>
      <w:numFmt w:val="decimal"/>
      <w:lvlText w:val="%1.%2"/>
      <w:lvlJc w:val="left"/>
      <w:pPr>
        <w:ind w:left="640" w:hanging="420"/>
        <w:jc w:val="left"/>
      </w:pPr>
      <w:rPr>
        <w:rFonts w:hint="default"/>
        <w:b/>
        <w:bCs/>
        <w:spacing w:val="-14"/>
        <w:w w:val="100"/>
        <w:lang w:val="zh-CN" w:eastAsia="zh-CN" w:bidi="zh-CN"/>
      </w:rPr>
    </w:lvl>
    <w:lvl w:ilvl="2" w:tentative="0">
      <w:start w:val="0"/>
      <w:numFmt w:val="bullet"/>
      <w:lvlText w:val="•"/>
      <w:lvlJc w:val="left"/>
      <w:pPr>
        <w:ind w:left="640" w:hanging="420"/>
      </w:pPr>
      <w:rPr>
        <w:rFonts w:hint="default"/>
        <w:lang w:val="zh-CN" w:eastAsia="zh-CN" w:bidi="zh-CN"/>
      </w:rPr>
    </w:lvl>
    <w:lvl w:ilvl="3" w:tentative="0">
      <w:start w:val="0"/>
      <w:numFmt w:val="bullet"/>
      <w:lvlText w:val="•"/>
      <w:lvlJc w:val="left"/>
      <w:pPr>
        <w:ind w:left="1948" w:hanging="420"/>
      </w:pPr>
      <w:rPr>
        <w:rFonts w:hint="default"/>
        <w:lang w:val="zh-CN" w:eastAsia="zh-CN" w:bidi="zh-CN"/>
      </w:rPr>
    </w:lvl>
    <w:lvl w:ilvl="4" w:tentative="0">
      <w:start w:val="0"/>
      <w:numFmt w:val="bullet"/>
      <w:lvlText w:val="•"/>
      <w:lvlJc w:val="left"/>
      <w:pPr>
        <w:ind w:left="3256" w:hanging="420"/>
      </w:pPr>
      <w:rPr>
        <w:rFonts w:hint="default"/>
        <w:lang w:val="zh-CN" w:eastAsia="zh-CN" w:bidi="zh-CN"/>
      </w:rPr>
    </w:lvl>
    <w:lvl w:ilvl="5" w:tentative="0">
      <w:start w:val="0"/>
      <w:numFmt w:val="bullet"/>
      <w:lvlText w:val="•"/>
      <w:lvlJc w:val="left"/>
      <w:pPr>
        <w:ind w:left="4564" w:hanging="420"/>
      </w:pPr>
      <w:rPr>
        <w:rFonts w:hint="default"/>
        <w:lang w:val="zh-CN" w:eastAsia="zh-CN" w:bidi="zh-CN"/>
      </w:rPr>
    </w:lvl>
    <w:lvl w:ilvl="6" w:tentative="0">
      <w:start w:val="0"/>
      <w:numFmt w:val="bullet"/>
      <w:lvlText w:val="•"/>
      <w:lvlJc w:val="left"/>
      <w:pPr>
        <w:ind w:left="5873" w:hanging="420"/>
      </w:pPr>
      <w:rPr>
        <w:rFonts w:hint="default"/>
        <w:lang w:val="zh-CN" w:eastAsia="zh-CN" w:bidi="zh-CN"/>
      </w:rPr>
    </w:lvl>
    <w:lvl w:ilvl="7" w:tentative="0">
      <w:start w:val="0"/>
      <w:numFmt w:val="bullet"/>
      <w:lvlText w:val="•"/>
      <w:lvlJc w:val="left"/>
      <w:pPr>
        <w:ind w:left="7181" w:hanging="420"/>
      </w:pPr>
      <w:rPr>
        <w:rFonts w:hint="default"/>
        <w:lang w:val="zh-CN" w:eastAsia="zh-CN" w:bidi="zh-CN"/>
      </w:rPr>
    </w:lvl>
    <w:lvl w:ilvl="8" w:tentative="0">
      <w:start w:val="0"/>
      <w:numFmt w:val="bullet"/>
      <w:lvlText w:val="•"/>
      <w:lvlJc w:val="left"/>
      <w:pPr>
        <w:ind w:left="8489" w:hanging="420"/>
      </w:pPr>
      <w:rPr>
        <w:rFonts w:hint="default"/>
        <w:lang w:val="zh-CN" w:eastAsia="zh-CN" w:bidi="zh-CN"/>
      </w:rPr>
    </w:lvl>
  </w:abstractNum>
  <w:abstractNum w:abstractNumId="33">
    <w:nsid w:val="B23A94A9"/>
    <w:multiLevelType w:val="multilevel"/>
    <w:tmpl w:val="B23A94A9"/>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34">
    <w:nsid w:val="B4E02BC3"/>
    <w:multiLevelType w:val="multilevel"/>
    <w:tmpl w:val="B4E02BC3"/>
    <w:lvl w:ilvl="0" w:tentative="0">
      <w:start w:val="1"/>
      <w:numFmt w:val="decimal"/>
      <w:lvlText w:val="%1"/>
      <w:lvlJc w:val="left"/>
      <w:pPr>
        <w:ind w:left="402" w:hanging="183"/>
        <w:jc w:val="left"/>
      </w:pPr>
      <w:rPr>
        <w:rFonts w:hint="default" w:ascii="宋体" w:hAnsi="宋体" w:eastAsia="宋体" w:cs="宋体"/>
        <w:w w:val="100"/>
        <w:sz w:val="18"/>
        <w:szCs w:val="18"/>
        <w:lang w:val="zh-CN" w:eastAsia="zh-CN" w:bidi="zh-CN"/>
      </w:rPr>
    </w:lvl>
    <w:lvl w:ilvl="1" w:tentative="0">
      <w:start w:val="1"/>
      <w:numFmt w:val="decimal"/>
      <w:lvlText w:val="%1.%2"/>
      <w:lvlJc w:val="left"/>
      <w:pPr>
        <w:ind w:left="640" w:hanging="420"/>
        <w:jc w:val="left"/>
      </w:pPr>
      <w:rPr>
        <w:rFonts w:hint="default" w:ascii="宋体" w:hAnsi="宋体" w:eastAsia="宋体" w:cs="宋体"/>
        <w:spacing w:val="-33"/>
        <w:w w:val="100"/>
        <w:sz w:val="18"/>
        <w:szCs w:val="18"/>
        <w:lang w:val="zh-CN" w:eastAsia="zh-CN" w:bidi="zh-CN"/>
      </w:rPr>
    </w:lvl>
    <w:lvl w:ilvl="2" w:tentative="0">
      <w:start w:val="0"/>
      <w:numFmt w:val="bullet"/>
      <w:lvlText w:val="•"/>
      <w:lvlJc w:val="left"/>
      <w:pPr>
        <w:ind w:left="580" w:hanging="420"/>
      </w:pPr>
      <w:rPr>
        <w:rFonts w:hint="default"/>
        <w:lang w:val="zh-CN" w:eastAsia="zh-CN" w:bidi="zh-CN"/>
      </w:rPr>
    </w:lvl>
    <w:lvl w:ilvl="3" w:tentative="0">
      <w:start w:val="0"/>
      <w:numFmt w:val="bullet"/>
      <w:lvlText w:val="•"/>
      <w:lvlJc w:val="left"/>
      <w:pPr>
        <w:ind w:left="640" w:hanging="420"/>
      </w:pPr>
      <w:rPr>
        <w:rFonts w:hint="default"/>
        <w:lang w:val="zh-CN" w:eastAsia="zh-CN" w:bidi="zh-CN"/>
      </w:rPr>
    </w:lvl>
    <w:lvl w:ilvl="4" w:tentative="0">
      <w:start w:val="0"/>
      <w:numFmt w:val="bullet"/>
      <w:lvlText w:val="•"/>
      <w:lvlJc w:val="left"/>
      <w:pPr>
        <w:ind w:left="2135" w:hanging="420"/>
      </w:pPr>
      <w:rPr>
        <w:rFonts w:hint="default"/>
        <w:lang w:val="zh-CN" w:eastAsia="zh-CN" w:bidi="zh-CN"/>
      </w:rPr>
    </w:lvl>
    <w:lvl w:ilvl="5" w:tentative="0">
      <w:start w:val="0"/>
      <w:numFmt w:val="bullet"/>
      <w:lvlText w:val="•"/>
      <w:lvlJc w:val="left"/>
      <w:pPr>
        <w:ind w:left="3630" w:hanging="420"/>
      </w:pPr>
      <w:rPr>
        <w:rFonts w:hint="default"/>
        <w:lang w:val="zh-CN" w:eastAsia="zh-CN" w:bidi="zh-CN"/>
      </w:rPr>
    </w:lvl>
    <w:lvl w:ilvl="6" w:tentative="0">
      <w:start w:val="0"/>
      <w:numFmt w:val="bullet"/>
      <w:lvlText w:val="•"/>
      <w:lvlJc w:val="left"/>
      <w:pPr>
        <w:ind w:left="5125" w:hanging="420"/>
      </w:pPr>
      <w:rPr>
        <w:rFonts w:hint="default"/>
        <w:lang w:val="zh-CN" w:eastAsia="zh-CN" w:bidi="zh-CN"/>
      </w:rPr>
    </w:lvl>
    <w:lvl w:ilvl="7" w:tentative="0">
      <w:start w:val="0"/>
      <w:numFmt w:val="bullet"/>
      <w:lvlText w:val="•"/>
      <w:lvlJc w:val="left"/>
      <w:pPr>
        <w:ind w:left="6620" w:hanging="420"/>
      </w:pPr>
      <w:rPr>
        <w:rFonts w:hint="default"/>
        <w:lang w:val="zh-CN" w:eastAsia="zh-CN" w:bidi="zh-CN"/>
      </w:rPr>
    </w:lvl>
    <w:lvl w:ilvl="8" w:tentative="0">
      <w:start w:val="0"/>
      <w:numFmt w:val="bullet"/>
      <w:lvlText w:val="•"/>
      <w:lvlJc w:val="left"/>
      <w:pPr>
        <w:ind w:left="8116" w:hanging="420"/>
      </w:pPr>
      <w:rPr>
        <w:rFonts w:hint="default"/>
        <w:lang w:val="zh-CN" w:eastAsia="zh-CN" w:bidi="zh-CN"/>
      </w:rPr>
    </w:lvl>
  </w:abstractNum>
  <w:abstractNum w:abstractNumId="35">
    <w:nsid w:val="B53F3350"/>
    <w:multiLevelType w:val="multilevel"/>
    <w:tmpl w:val="B53F3350"/>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36">
    <w:nsid w:val="B5E306ED"/>
    <w:multiLevelType w:val="multilevel"/>
    <w:tmpl w:val="B5E306ED"/>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37">
    <w:nsid w:val="B88D21A8"/>
    <w:multiLevelType w:val="multilevel"/>
    <w:tmpl w:val="B88D21A8"/>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38">
    <w:nsid w:val="B8CEF35B"/>
    <w:multiLevelType w:val="multilevel"/>
    <w:tmpl w:val="B8CEF35B"/>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39">
    <w:nsid w:val="BB64CFA9"/>
    <w:multiLevelType w:val="multilevel"/>
    <w:tmpl w:val="BB64CFA9"/>
    <w:lvl w:ilvl="0" w:tentative="0">
      <w:start w:val="2"/>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40">
    <w:nsid w:val="BCECA0B4"/>
    <w:multiLevelType w:val="multilevel"/>
    <w:tmpl w:val="BCECA0B4"/>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41">
    <w:nsid w:val="BDA1395C"/>
    <w:multiLevelType w:val="multilevel"/>
    <w:tmpl w:val="BDA1395C"/>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42">
    <w:nsid w:val="BE8A4F4C"/>
    <w:multiLevelType w:val="multilevel"/>
    <w:tmpl w:val="BE8A4F4C"/>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43">
    <w:nsid w:val="BE923771"/>
    <w:multiLevelType w:val="multilevel"/>
    <w:tmpl w:val="BE923771"/>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44">
    <w:nsid w:val="BF205925"/>
    <w:multiLevelType w:val="multilevel"/>
    <w:tmpl w:val="BF205925"/>
    <w:lvl w:ilvl="0" w:tentative="0">
      <w:start w:val="1"/>
      <w:numFmt w:val="decimal"/>
      <w:lvlText w:val="%1."/>
      <w:lvlJc w:val="left"/>
      <w:pPr>
        <w:ind w:left="528" w:hanging="420"/>
        <w:jc w:val="left"/>
      </w:pPr>
      <w:rPr>
        <w:rFonts w:hint="default" w:ascii="微软雅黑" w:hAnsi="微软雅黑" w:eastAsia="微软雅黑" w:cs="微软雅黑"/>
        <w:w w:val="100"/>
        <w:sz w:val="18"/>
        <w:szCs w:val="18"/>
        <w:lang w:val="zh-CN" w:eastAsia="zh-CN" w:bidi="zh-CN"/>
      </w:rPr>
    </w:lvl>
    <w:lvl w:ilvl="1" w:tentative="0">
      <w:start w:val="0"/>
      <w:numFmt w:val="bullet"/>
      <w:lvlText w:val="•"/>
      <w:lvlJc w:val="left"/>
      <w:pPr>
        <w:ind w:left="755" w:hanging="420"/>
      </w:pPr>
      <w:rPr>
        <w:rFonts w:hint="default"/>
        <w:lang w:val="zh-CN" w:eastAsia="zh-CN" w:bidi="zh-CN"/>
      </w:rPr>
    </w:lvl>
    <w:lvl w:ilvl="2" w:tentative="0">
      <w:start w:val="0"/>
      <w:numFmt w:val="bullet"/>
      <w:lvlText w:val="•"/>
      <w:lvlJc w:val="left"/>
      <w:pPr>
        <w:ind w:left="990" w:hanging="420"/>
      </w:pPr>
      <w:rPr>
        <w:rFonts w:hint="default"/>
        <w:lang w:val="zh-CN" w:eastAsia="zh-CN" w:bidi="zh-CN"/>
      </w:rPr>
    </w:lvl>
    <w:lvl w:ilvl="3" w:tentative="0">
      <w:start w:val="0"/>
      <w:numFmt w:val="bullet"/>
      <w:lvlText w:val="•"/>
      <w:lvlJc w:val="left"/>
      <w:pPr>
        <w:ind w:left="1225" w:hanging="420"/>
      </w:pPr>
      <w:rPr>
        <w:rFonts w:hint="default"/>
        <w:lang w:val="zh-CN" w:eastAsia="zh-CN" w:bidi="zh-CN"/>
      </w:rPr>
    </w:lvl>
    <w:lvl w:ilvl="4" w:tentative="0">
      <w:start w:val="0"/>
      <w:numFmt w:val="bullet"/>
      <w:lvlText w:val="•"/>
      <w:lvlJc w:val="left"/>
      <w:pPr>
        <w:ind w:left="1461" w:hanging="420"/>
      </w:pPr>
      <w:rPr>
        <w:rFonts w:hint="default"/>
        <w:lang w:val="zh-CN" w:eastAsia="zh-CN" w:bidi="zh-CN"/>
      </w:rPr>
    </w:lvl>
    <w:lvl w:ilvl="5" w:tentative="0">
      <w:start w:val="0"/>
      <w:numFmt w:val="bullet"/>
      <w:lvlText w:val="•"/>
      <w:lvlJc w:val="left"/>
      <w:pPr>
        <w:ind w:left="1696" w:hanging="420"/>
      </w:pPr>
      <w:rPr>
        <w:rFonts w:hint="default"/>
        <w:lang w:val="zh-CN" w:eastAsia="zh-CN" w:bidi="zh-CN"/>
      </w:rPr>
    </w:lvl>
    <w:lvl w:ilvl="6" w:tentative="0">
      <w:start w:val="0"/>
      <w:numFmt w:val="bullet"/>
      <w:lvlText w:val="•"/>
      <w:lvlJc w:val="left"/>
      <w:pPr>
        <w:ind w:left="1931" w:hanging="420"/>
      </w:pPr>
      <w:rPr>
        <w:rFonts w:hint="default"/>
        <w:lang w:val="zh-CN" w:eastAsia="zh-CN" w:bidi="zh-CN"/>
      </w:rPr>
    </w:lvl>
    <w:lvl w:ilvl="7" w:tentative="0">
      <w:start w:val="0"/>
      <w:numFmt w:val="bullet"/>
      <w:lvlText w:val="•"/>
      <w:lvlJc w:val="left"/>
      <w:pPr>
        <w:ind w:left="2167" w:hanging="420"/>
      </w:pPr>
      <w:rPr>
        <w:rFonts w:hint="default"/>
        <w:lang w:val="zh-CN" w:eastAsia="zh-CN" w:bidi="zh-CN"/>
      </w:rPr>
    </w:lvl>
    <w:lvl w:ilvl="8" w:tentative="0">
      <w:start w:val="0"/>
      <w:numFmt w:val="bullet"/>
      <w:lvlText w:val="•"/>
      <w:lvlJc w:val="left"/>
      <w:pPr>
        <w:ind w:left="2402" w:hanging="420"/>
      </w:pPr>
      <w:rPr>
        <w:rFonts w:hint="default"/>
        <w:lang w:val="zh-CN" w:eastAsia="zh-CN" w:bidi="zh-CN"/>
      </w:rPr>
    </w:lvl>
  </w:abstractNum>
  <w:abstractNum w:abstractNumId="45">
    <w:nsid w:val="BF50FE6B"/>
    <w:multiLevelType w:val="multilevel"/>
    <w:tmpl w:val="BF50FE6B"/>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46">
    <w:nsid w:val="C0283A65"/>
    <w:multiLevelType w:val="multilevel"/>
    <w:tmpl w:val="C0283A65"/>
    <w:lvl w:ilvl="0" w:tentative="0">
      <w:start w:val="0"/>
      <w:numFmt w:val="bullet"/>
      <w:lvlText w:val="⚫"/>
      <w:lvlJc w:val="left"/>
      <w:pPr>
        <w:ind w:left="528"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432" w:hanging="420"/>
      </w:pPr>
      <w:rPr>
        <w:rFonts w:hint="default"/>
        <w:lang w:val="zh-CN" w:eastAsia="zh-CN" w:bidi="zh-CN"/>
      </w:rPr>
    </w:lvl>
    <w:lvl w:ilvl="2" w:tentative="0">
      <w:start w:val="0"/>
      <w:numFmt w:val="bullet"/>
      <w:lvlText w:val="•"/>
      <w:lvlJc w:val="left"/>
      <w:pPr>
        <w:ind w:left="2345" w:hanging="420"/>
      </w:pPr>
      <w:rPr>
        <w:rFonts w:hint="default"/>
        <w:lang w:val="zh-CN" w:eastAsia="zh-CN" w:bidi="zh-CN"/>
      </w:rPr>
    </w:lvl>
    <w:lvl w:ilvl="3" w:tentative="0">
      <w:start w:val="0"/>
      <w:numFmt w:val="bullet"/>
      <w:lvlText w:val="•"/>
      <w:lvlJc w:val="left"/>
      <w:pPr>
        <w:ind w:left="3258" w:hanging="420"/>
      </w:pPr>
      <w:rPr>
        <w:rFonts w:hint="default"/>
        <w:lang w:val="zh-CN" w:eastAsia="zh-CN" w:bidi="zh-CN"/>
      </w:rPr>
    </w:lvl>
    <w:lvl w:ilvl="4" w:tentative="0">
      <w:start w:val="0"/>
      <w:numFmt w:val="bullet"/>
      <w:lvlText w:val="•"/>
      <w:lvlJc w:val="left"/>
      <w:pPr>
        <w:ind w:left="4171" w:hanging="420"/>
      </w:pPr>
      <w:rPr>
        <w:rFonts w:hint="default"/>
        <w:lang w:val="zh-CN" w:eastAsia="zh-CN" w:bidi="zh-CN"/>
      </w:rPr>
    </w:lvl>
    <w:lvl w:ilvl="5" w:tentative="0">
      <w:start w:val="0"/>
      <w:numFmt w:val="bullet"/>
      <w:lvlText w:val="•"/>
      <w:lvlJc w:val="left"/>
      <w:pPr>
        <w:ind w:left="5084" w:hanging="420"/>
      </w:pPr>
      <w:rPr>
        <w:rFonts w:hint="default"/>
        <w:lang w:val="zh-CN" w:eastAsia="zh-CN" w:bidi="zh-CN"/>
      </w:rPr>
    </w:lvl>
    <w:lvl w:ilvl="6" w:tentative="0">
      <w:start w:val="0"/>
      <w:numFmt w:val="bullet"/>
      <w:lvlText w:val="•"/>
      <w:lvlJc w:val="left"/>
      <w:pPr>
        <w:ind w:left="5997" w:hanging="420"/>
      </w:pPr>
      <w:rPr>
        <w:rFonts w:hint="default"/>
        <w:lang w:val="zh-CN" w:eastAsia="zh-CN" w:bidi="zh-CN"/>
      </w:rPr>
    </w:lvl>
    <w:lvl w:ilvl="7" w:tentative="0">
      <w:start w:val="0"/>
      <w:numFmt w:val="bullet"/>
      <w:lvlText w:val="•"/>
      <w:lvlJc w:val="left"/>
      <w:pPr>
        <w:ind w:left="6910" w:hanging="420"/>
      </w:pPr>
      <w:rPr>
        <w:rFonts w:hint="default"/>
        <w:lang w:val="zh-CN" w:eastAsia="zh-CN" w:bidi="zh-CN"/>
      </w:rPr>
    </w:lvl>
    <w:lvl w:ilvl="8" w:tentative="0">
      <w:start w:val="0"/>
      <w:numFmt w:val="bullet"/>
      <w:lvlText w:val="•"/>
      <w:lvlJc w:val="left"/>
      <w:pPr>
        <w:ind w:left="7823" w:hanging="420"/>
      </w:pPr>
      <w:rPr>
        <w:rFonts w:hint="default"/>
        <w:lang w:val="zh-CN" w:eastAsia="zh-CN" w:bidi="zh-CN"/>
      </w:rPr>
    </w:lvl>
  </w:abstractNum>
  <w:abstractNum w:abstractNumId="47">
    <w:nsid w:val="C0915F4F"/>
    <w:multiLevelType w:val="multilevel"/>
    <w:tmpl w:val="C0915F4F"/>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48">
    <w:nsid w:val="C4E0D24A"/>
    <w:multiLevelType w:val="multilevel"/>
    <w:tmpl w:val="C4E0D24A"/>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49">
    <w:nsid w:val="C8879AEF"/>
    <w:multiLevelType w:val="multilevel"/>
    <w:tmpl w:val="C8879AEF"/>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50">
    <w:nsid w:val="C90D1B09"/>
    <w:multiLevelType w:val="multilevel"/>
    <w:tmpl w:val="C90D1B09"/>
    <w:lvl w:ilvl="0" w:tentative="0">
      <w:start w:val="3"/>
      <w:numFmt w:val="decimal"/>
      <w:lvlText w:val="%1."/>
      <w:lvlJc w:val="left"/>
      <w:pPr>
        <w:ind w:left="10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455" w:hanging="150"/>
      </w:pPr>
      <w:rPr>
        <w:rFonts w:hint="default"/>
        <w:lang w:val="zh-CN" w:eastAsia="zh-CN" w:bidi="zh-CN"/>
      </w:rPr>
    </w:lvl>
    <w:lvl w:ilvl="2" w:tentative="0">
      <w:start w:val="0"/>
      <w:numFmt w:val="bullet"/>
      <w:lvlText w:val="•"/>
      <w:lvlJc w:val="left"/>
      <w:pPr>
        <w:ind w:left="811" w:hanging="150"/>
      </w:pPr>
      <w:rPr>
        <w:rFonts w:hint="default"/>
        <w:lang w:val="zh-CN" w:eastAsia="zh-CN" w:bidi="zh-CN"/>
      </w:rPr>
    </w:lvl>
    <w:lvl w:ilvl="3" w:tentative="0">
      <w:start w:val="0"/>
      <w:numFmt w:val="bullet"/>
      <w:lvlText w:val="•"/>
      <w:lvlJc w:val="left"/>
      <w:pPr>
        <w:ind w:left="1167" w:hanging="150"/>
      </w:pPr>
      <w:rPr>
        <w:rFonts w:hint="default"/>
        <w:lang w:val="zh-CN" w:eastAsia="zh-CN" w:bidi="zh-CN"/>
      </w:rPr>
    </w:lvl>
    <w:lvl w:ilvl="4" w:tentative="0">
      <w:start w:val="0"/>
      <w:numFmt w:val="bullet"/>
      <w:lvlText w:val="•"/>
      <w:lvlJc w:val="left"/>
      <w:pPr>
        <w:ind w:left="1523" w:hanging="150"/>
      </w:pPr>
      <w:rPr>
        <w:rFonts w:hint="default"/>
        <w:lang w:val="zh-CN" w:eastAsia="zh-CN" w:bidi="zh-CN"/>
      </w:rPr>
    </w:lvl>
    <w:lvl w:ilvl="5" w:tentative="0">
      <w:start w:val="0"/>
      <w:numFmt w:val="bullet"/>
      <w:lvlText w:val="•"/>
      <w:lvlJc w:val="left"/>
      <w:pPr>
        <w:ind w:left="1879" w:hanging="150"/>
      </w:pPr>
      <w:rPr>
        <w:rFonts w:hint="default"/>
        <w:lang w:val="zh-CN" w:eastAsia="zh-CN" w:bidi="zh-CN"/>
      </w:rPr>
    </w:lvl>
    <w:lvl w:ilvl="6" w:tentative="0">
      <w:start w:val="0"/>
      <w:numFmt w:val="bullet"/>
      <w:lvlText w:val="•"/>
      <w:lvlJc w:val="left"/>
      <w:pPr>
        <w:ind w:left="2234" w:hanging="150"/>
      </w:pPr>
      <w:rPr>
        <w:rFonts w:hint="default"/>
        <w:lang w:val="zh-CN" w:eastAsia="zh-CN" w:bidi="zh-CN"/>
      </w:rPr>
    </w:lvl>
    <w:lvl w:ilvl="7" w:tentative="0">
      <w:start w:val="0"/>
      <w:numFmt w:val="bullet"/>
      <w:lvlText w:val="•"/>
      <w:lvlJc w:val="left"/>
      <w:pPr>
        <w:ind w:left="2590" w:hanging="150"/>
      </w:pPr>
      <w:rPr>
        <w:rFonts w:hint="default"/>
        <w:lang w:val="zh-CN" w:eastAsia="zh-CN" w:bidi="zh-CN"/>
      </w:rPr>
    </w:lvl>
    <w:lvl w:ilvl="8" w:tentative="0">
      <w:start w:val="0"/>
      <w:numFmt w:val="bullet"/>
      <w:lvlText w:val="•"/>
      <w:lvlJc w:val="left"/>
      <w:pPr>
        <w:ind w:left="2946" w:hanging="150"/>
      </w:pPr>
      <w:rPr>
        <w:rFonts w:hint="default"/>
        <w:lang w:val="zh-CN" w:eastAsia="zh-CN" w:bidi="zh-CN"/>
      </w:rPr>
    </w:lvl>
  </w:abstractNum>
  <w:abstractNum w:abstractNumId="51">
    <w:nsid w:val="C9412743"/>
    <w:multiLevelType w:val="multilevel"/>
    <w:tmpl w:val="C9412743"/>
    <w:lvl w:ilvl="0" w:tentative="0">
      <w:start w:val="4"/>
      <w:numFmt w:val="decimal"/>
      <w:lvlText w:val="%1"/>
      <w:lvlJc w:val="left"/>
      <w:pPr>
        <w:ind w:left="220" w:hanging="401"/>
        <w:jc w:val="left"/>
      </w:pPr>
      <w:rPr>
        <w:rFonts w:hint="default"/>
        <w:lang w:val="zh-CN" w:eastAsia="zh-CN" w:bidi="zh-CN"/>
      </w:rPr>
    </w:lvl>
    <w:lvl w:ilvl="1" w:tentative="0">
      <w:start w:val="1"/>
      <w:numFmt w:val="decimal"/>
      <w:lvlText w:val="%1.%2"/>
      <w:lvlJc w:val="left"/>
      <w:pPr>
        <w:ind w:left="220" w:hanging="401"/>
        <w:jc w:val="left"/>
      </w:pPr>
      <w:rPr>
        <w:rFonts w:hint="default" w:ascii="宋体" w:hAnsi="宋体" w:eastAsia="宋体" w:cs="宋体"/>
        <w:spacing w:val="-8"/>
        <w:w w:val="100"/>
        <w:sz w:val="18"/>
        <w:szCs w:val="18"/>
        <w:lang w:val="zh-CN" w:eastAsia="zh-CN" w:bidi="zh-CN"/>
      </w:rPr>
    </w:lvl>
    <w:lvl w:ilvl="2" w:tentative="0">
      <w:start w:val="0"/>
      <w:numFmt w:val="bullet"/>
      <w:lvlText w:val="•"/>
      <w:lvlJc w:val="left"/>
      <w:pPr>
        <w:ind w:left="2397" w:hanging="401"/>
      </w:pPr>
      <w:rPr>
        <w:rFonts w:hint="default"/>
        <w:lang w:val="zh-CN" w:eastAsia="zh-CN" w:bidi="zh-CN"/>
      </w:rPr>
    </w:lvl>
    <w:lvl w:ilvl="3" w:tentative="0">
      <w:start w:val="0"/>
      <w:numFmt w:val="bullet"/>
      <w:lvlText w:val="•"/>
      <w:lvlJc w:val="left"/>
      <w:pPr>
        <w:ind w:left="3485" w:hanging="401"/>
      </w:pPr>
      <w:rPr>
        <w:rFonts w:hint="default"/>
        <w:lang w:val="zh-CN" w:eastAsia="zh-CN" w:bidi="zh-CN"/>
      </w:rPr>
    </w:lvl>
    <w:lvl w:ilvl="4" w:tentative="0">
      <w:start w:val="0"/>
      <w:numFmt w:val="bullet"/>
      <w:lvlText w:val="•"/>
      <w:lvlJc w:val="left"/>
      <w:pPr>
        <w:ind w:left="4574" w:hanging="401"/>
      </w:pPr>
      <w:rPr>
        <w:rFonts w:hint="default"/>
        <w:lang w:val="zh-CN" w:eastAsia="zh-CN" w:bidi="zh-CN"/>
      </w:rPr>
    </w:lvl>
    <w:lvl w:ilvl="5" w:tentative="0">
      <w:start w:val="0"/>
      <w:numFmt w:val="bullet"/>
      <w:lvlText w:val="•"/>
      <w:lvlJc w:val="left"/>
      <w:pPr>
        <w:ind w:left="5663" w:hanging="401"/>
      </w:pPr>
      <w:rPr>
        <w:rFonts w:hint="default"/>
        <w:lang w:val="zh-CN" w:eastAsia="zh-CN" w:bidi="zh-CN"/>
      </w:rPr>
    </w:lvl>
    <w:lvl w:ilvl="6" w:tentative="0">
      <w:start w:val="0"/>
      <w:numFmt w:val="bullet"/>
      <w:lvlText w:val="•"/>
      <w:lvlJc w:val="left"/>
      <w:pPr>
        <w:ind w:left="6751" w:hanging="401"/>
      </w:pPr>
      <w:rPr>
        <w:rFonts w:hint="default"/>
        <w:lang w:val="zh-CN" w:eastAsia="zh-CN" w:bidi="zh-CN"/>
      </w:rPr>
    </w:lvl>
    <w:lvl w:ilvl="7" w:tentative="0">
      <w:start w:val="0"/>
      <w:numFmt w:val="bullet"/>
      <w:lvlText w:val="•"/>
      <w:lvlJc w:val="left"/>
      <w:pPr>
        <w:ind w:left="7840" w:hanging="401"/>
      </w:pPr>
      <w:rPr>
        <w:rFonts w:hint="default"/>
        <w:lang w:val="zh-CN" w:eastAsia="zh-CN" w:bidi="zh-CN"/>
      </w:rPr>
    </w:lvl>
    <w:lvl w:ilvl="8" w:tentative="0">
      <w:start w:val="0"/>
      <w:numFmt w:val="bullet"/>
      <w:lvlText w:val="•"/>
      <w:lvlJc w:val="left"/>
      <w:pPr>
        <w:ind w:left="8929" w:hanging="401"/>
      </w:pPr>
      <w:rPr>
        <w:rFonts w:hint="default"/>
        <w:lang w:val="zh-CN" w:eastAsia="zh-CN" w:bidi="zh-CN"/>
      </w:rPr>
    </w:lvl>
  </w:abstractNum>
  <w:abstractNum w:abstractNumId="52">
    <w:nsid w:val="CD699D1D"/>
    <w:multiLevelType w:val="multilevel"/>
    <w:tmpl w:val="CD699D1D"/>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53">
    <w:nsid w:val="CF092B84"/>
    <w:multiLevelType w:val="multilevel"/>
    <w:tmpl w:val="CF092B84"/>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54">
    <w:nsid w:val="D1EB1714"/>
    <w:multiLevelType w:val="multilevel"/>
    <w:tmpl w:val="D1EB1714"/>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55">
    <w:nsid w:val="D7936317"/>
    <w:multiLevelType w:val="multilevel"/>
    <w:tmpl w:val="D7936317"/>
    <w:lvl w:ilvl="0" w:tentative="0">
      <w:start w:val="10"/>
      <w:numFmt w:val="decimal"/>
      <w:lvlText w:val="%1"/>
      <w:lvlJc w:val="left"/>
      <w:pPr>
        <w:ind w:left="493" w:hanging="274"/>
        <w:jc w:val="left"/>
      </w:pPr>
      <w:rPr>
        <w:rFonts w:hint="default" w:ascii="Microsoft JhengHei" w:hAnsi="Microsoft JhengHei" w:eastAsia="Microsoft JhengHei" w:cs="Microsoft JhengHei"/>
        <w:b/>
        <w:bCs/>
        <w:spacing w:val="0"/>
        <w:w w:val="83"/>
        <w:sz w:val="18"/>
        <w:szCs w:val="18"/>
        <w:lang w:val="zh-CN" w:eastAsia="zh-CN" w:bidi="zh-CN"/>
      </w:rPr>
    </w:lvl>
    <w:lvl w:ilvl="1" w:tentative="0">
      <w:start w:val="0"/>
      <w:numFmt w:val="bullet"/>
      <w:lvlText w:val="•"/>
      <w:lvlJc w:val="left"/>
      <w:pPr>
        <w:ind w:left="1560" w:hanging="274"/>
      </w:pPr>
      <w:rPr>
        <w:rFonts w:hint="default"/>
        <w:lang w:val="zh-CN" w:eastAsia="zh-CN" w:bidi="zh-CN"/>
      </w:rPr>
    </w:lvl>
    <w:lvl w:ilvl="2" w:tentative="0">
      <w:start w:val="0"/>
      <w:numFmt w:val="bullet"/>
      <w:lvlText w:val="•"/>
      <w:lvlJc w:val="left"/>
      <w:pPr>
        <w:ind w:left="2621" w:hanging="274"/>
      </w:pPr>
      <w:rPr>
        <w:rFonts w:hint="default"/>
        <w:lang w:val="zh-CN" w:eastAsia="zh-CN" w:bidi="zh-CN"/>
      </w:rPr>
    </w:lvl>
    <w:lvl w:ilvl="3" w:tentative="0">
      <w:start w:val="0"/>
      <w:numFmt w:val="bullet"/>
      <w:lvlText w:val="•"/>
      <w:lvlJc w:val="left"/>
      <w:pPr>
        <w:ind w:left="3681" w:hanging="274"/>
      </w:pPr>
      <w:rPr>
        <w:rFonts w:hint="default"/>
        <w:lang w:val="zh-CN" w:eastAsia="zh-CN" w:bidi="zh-CN"/>
      </w:rPr>
    </w:lvl>
    <w:lvl w:ilvl="4" w:tentative="0">
      <w:start w:val="0"/>
      <w:numFmt w:val="bullet"/>
      <w:lvlText w:val="•"/>
      <w:lvlJc w:val="left"/>
      <w:pPr>
        <w:ind w:left="4742" w:hanging="274"/>
      </w:pPr>
      <w:rPr>
        <w:rFonts w:hint="default"/>
        <w:lang w:val="zh-CN" w:eastAsia="zh-CN" w:bidi="zh-CN"/>
      </w:rPr>
    </w:lvl>
    <w:lvl w:ilvl="5" w:tentative="0">
      <w:start w:val="0"/>
      <w:numFmt w:val="bullet"/>
      <w:lvlText w:val="•"/>
      <w:lvlJc w:val="left"/>
      <w:pPr>
        <w:ind w:left="5803" w:hanging="274"/>
      </w:pPr>
      <w:rPr>
        <w:rFonts w:hint="default"/>
        <w:lang w:val="zh-CN" w:eastAsia="zh-CN" w:bidi="zh-CN"/>
      </w:rPr>
    </w:lvl>
    <w:lvl w:ilvl="6" w:tentative="0">
      <w:start w:val="0"/>
      <w:numFmt w:val="bullet"/>
      <w:lvlText w:val="•"/>
      <w:lvlJc w:val="left"/>
      <w:pPr>
        <w:ind w:left="6863" w:hanging="274"/>
      </w:pPr>
      <w:rPr>
        <w:rFonts w:hint="default"/>
        <w:lang w:val="zh-CN" w:eastAsia="zh-CN" w:bidi="zh-CN"/>
      </w:rPr>
    </w:lvl>
    <w:lvl w:ilvl="7" w:tentative="0">
      <w:start w:val="0"/>
      <w:numFmt w:val="bullet"/>
      <w:lvlText w:val="•"/>
      <w:lvlJc w:val="left"/>
      <w:pPr>
        <w:ind w:left="7924" w:hanging="274"/>
      </w:pPr>
      <w:rPr>
        <w:rFonts w:hint="default"/>
        <w:lang w:val="zh-CN" w:eastAsia="zh-CN" w:bidi="zh-CN"/>
      </w:rPr>
    </w:lvl>
    <w:lvl w:ilvl="8" w:tentative="0">
      <w:start w:val="0"/>
      <w:numFmt w:val="bullet"/>
      <w:lvlText w:val="•"/>
      <w:lvlJc w:val="left"/>
      <w:pPr>
        <w:ind w:left="8985" w:hanging="274"/>
      </w:pPr>
      <w:rPr>
        <w:rFonts w:hint="default"/>
        <w:lang w:val="zh-CN" w:eastAsia="zh-CN" w:bidi="zh-CN"/>
      </w:rPr>
    </w:lvl>
  </w:abstractNum>
  <w:abstractNum w:abstractNumId="56">
    <w:nsid w:val="D7D140E4"/>
    <w:multiLevelType w:val="multilevel"/>
    <w:tmpl w:val="D7D140E4"/>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57">
    <w:nsid w:val="D7F9FE59"/>
    <w:multiLevelType w:val="multilevel"/>
    <w:tmpl w:val="D7F9FE59"/>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58">
    <w:nsid w:val="DAD3A854"/>
    <w:multiLevelType w:val="multilevel"/>
    <w:tmpl w:val="DAD3A854"/>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59">
    <w:nsid w:val="DAE62134"/>
    <w:multiLevelType w:val="multilevel"/>
    <w:tmpl w:val="DAE62134"/>
    <w:lvl w:ilvl="0" w:tentative="0">
      <w:start w:val="5"/>
      <w:numFmt w:val="decimal"/>
      <w:lvlText w:val="%1"/>
      <w:lvlJc w:val="left"/>
      <w:pPr>
        <w:ind w:left="220" w:hanging="363"/>
        <w:jc w:val="left"/>
      </w:pPr>
      <w:rPr>
        <w:rFonts w:hint="default"/>
        <w:lang w:val="zh-CN" w:eastAsia="zh-CN" w:bidi="zh-CN"/>
      </w:rPr>
    </w:lvl>
    <w:lvl w:ilvl="1" w:tentative="0">
      <w:start w:val="4"/>
      <w:numFmt w:val="decimal"/>
      <w:lvlText w:val="%1.%2"/>
      <w:lvlJc w:val="left"/>
      <w:pPr>
        <w:ind w:left="220" w:hanging="363"/>
        <w:jc w:val="left"/>
      </w:pPr>
      <w:rPr>
        <w:rFonts w:hint="default" w:ascii="宋体" w:hAnsi="宋体" w:eastAsia="宋体" w:cs="宋体"/>
        <w:spacing w:val="-3"/>
        <w:w w:val="100"/>
        <w:sz w:val="18"/>
        <w:szCs w:val="18"/>
        <w:lang w:val="zh-CN" w:eastAsia="zh-CN" w:bidi="zh-CN"/>
      </w:rPr>
    </w:lvl>
    <w:lvl w:ilvl="2" w:tentative="0">
      <w:start w:val="0"/>
      <w:numFmt w:val="bullet"/>
      <w:lvlText w:val="•"/>
      <w:lvlJc w:val="left"/>
      <w:pPr>
        <w:ind w:left="2397" w:hanging="363"/>
      </w:pPr>
      <w:rPr>
        <w:rFonts w:hint="default"/>
        <w:lang w:val="zh-CN" w:eastAsia="zh-CN" w:bidi="zh-CN"/>
      </w:rPr>
    </w:lvl>
    <w:lvl w:ilvl="3" w:tentative="0">
      <w:start w:val="0"/>
      <w:numFmt w:val="bullet"/>
      <w:lvlText w:val="•"/>
      <w:lvlJc w:val="left"/>
      <w:pPr>
        <w:ind w:left="3485" w:hanging="363"/>
      </w:pPr>
      <w:rPr>
        <w:rFonts w:hint="default"/>
        <w:lang w:val="zh-CN" w:eastAsia="zh-CN" w:bidi="zh-CN"/>
      </w:rPr>
    </w:lvl>
    <w:lvl w:ilvl="4" w:tentative="0">
      <w:start w:val="0"/>
      <w:numFmt w:val="bullet"/>
      <w:lvlText w:val="•"/>
      <w:lvlJc w:val="left"/>
      <w:pPr>
        <w:ind w:left="4574" w:hanging="363"/>
      </w:pPr>
      <w:rPr>
        <w:rFonts w:hint="default"/>
        <w:lang w:val="zh-CN" w:eastAsia="zh-CN" w:bidi="zh-CN"/>
      </w:rPr>
    </w:lvl>
    <w:lvl w:ilvl="5" w:tentative="0">
      <w:start w:val="0"/>
      <w:numFmt w:val="bullet"/>
      <w:lvlText w:val="•"/>
      <w:lvlJc w:val="left"/>
      <w:pPr>
        <w:ind w:left="5663" w:hanging="363"/>
      </w:pPr>
      <w:rPr>
        <w:rFonts w:hint="default"/>
        <w:lang w:val="zh-CN" w:eastAsia="zh-CN" w:bidi="zh-CN"/>
      </w:rPr>
    </w:lvl>
    <w:lvl w:ilvl="6" w:tentative="0">
      <w:start w:val="0"/>
      <w:numFmt w:val="bullet"/>
      <w:lvlText w:val="•"/>
      <w:lvlJc w:val="left"/>
      <w:pPr>
        <w:ind w:left="6751" w:hanging="363"/>
      </w:pPr>
      <w:rPr>
        <w:rFonts w:hint="default"/>
        <w:lang w:val="zh-CN" w:eastAsia="zh-CN" w:bidi="zh-CN"/>
      </w:rPr>
    </w:lvl>
    <w:lvl w:ilvl="7" w:tentative="0">
      <w:start w:val="0"/>
      <w:numFmt w:val="bullet"/>
      <w:lvlText w:val="•"/>
      <w:lvlJc w:val="left"/>
      <w:pPr>
        <w:ind w:left="7840" w:hanging="363"/>
      </w:pPr>
      <w:rPr>
        <w:rFonts w:hint="default"/>
        <w:lang w:val="zh-CN" w:eastAsia="zh-CN" w:bidi="zh-CN"/>
      </w:rPr>
    </w:lvl>
    <w:lvl w:ilvl="8" w:tentative="0">
      <w:start w:val="0"/>
      <w:numFmt w:val="bullet"/>
      <w:lvlText w:val="•"/>
      <w:lvlJc w:val="left"/>
      <w:pPr>
        <w:ind w:left="8929" w:hanging="363"/>
      </w:pPr>
      <w:rPr>
        <w:rFonts w:hint="default"/>
        <w:lang w:val="zh-CN" w:eastAsia="zh-CN" w:bidi="zh-CN"/>
      </w:rPr>
    </w:lvl>
  </w:abstractNum>
  <w:abstractNum w:abstractNumId="60">
    <w:nsid w:val="DCBA6B53"/>
    <w:multiLevelType w:val="multilevel"/>
    <w:tmpl w:val="DCBA6B53"/>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61">
    <w:nsid w:val="E0294EC7"/>
    <w:multiLevelType w:val="multilevel"/>
    <w:tmpl w:val="E0294EC7"/>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62">
    <w:nsid w:val="E093A4B0"/>
    <w:multiLevelType w:val="multilevel"/>
    <w:tmpl w:val="E093A4B0"/>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63">
    <w:nsid w:val="E43A772E"/>
    <w:multiLevelType w:val="multilevel"/>
    <w:tmpl w:val="E43A772E"/>
    <w:lvl w:ilvl="0" w:tentative="0">
      <w:start w:val="0"/>
      <w:numFmt w:val="bullet"/>
      <w:lvlText w:val="⚫"/>
      <w:lvlJc w:val="left"/>
      <w:pPr>
        <w:ind w:left="22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308" w:hanging="420"/>
      </w:pPr>
      <w:rPr>
        <w:rFonts w:hint="default"/>
        <w:lang w:val="zh-CN" w:eastAsia="zh-CN" w:bidi="zh-CN"/>
      </w:rPr>
    </w:lvl>
    <w:lvl w:ilvl="2" w:tentative="0">
      <w:start w:val="0"/>
      <w:numFmt w:val="bullet"/>
      <w:lvlText w:val="•"/>
      <w:lvlJc w:val="left"/>
      <w:pPr>
        <w:ind w:left="2397" w:hanging="420"/>
      </w:pPr>
      <w:rPr>
        <w:rFonts w:hint="default"/>
        <w:lang w:val="zh-CN" w:eastAsia="zh-CN" w:bidi="zh-CN"/>
      </w:rPr>
    </w:lvl>
    <w:lvl w:ilvl="3" w:tentative="0">
      <w:start w:val="0"/>
      <w:numFmt w:val="bullet"/>
      <w:lvlText w:val="•"/>
      <w:lvlJc w:val="left"/>
      <w:pPr>
        <w:ind w:left="3485" w:hanging="420"/>
      </w:pPr>
      <w:rPr>
        <w:rFonts w:hint="default"/>
        <w:lang w:val="zh-CN" w:eastAsia="zh-CN" w:bidi="zh-CN"/>
      </w:rPr>
    </w:lvl>
    <w:lvl w:ilvl="4" w:tentative="0">
      <w:start w:val="0"/>
      <w:numFmt w:val="bullet"/>
      <w:lvlText w:val="•"/>
      <w:lvlJc w:val="left"/>
      <w:pPr>
        <w:ind w:left="4574" w:hanging="420"/>
      </w:pPr>
      <w:rPr>
        <w:rFonts w:hint="default"/>
        <w:lang w:val="zh-CN" w:eastAsia="zh-CN" w:bidi="zh-CN"/>
      </w:rPr>
    </w:lvl>
    <w:lvl w:ilvl="5" w:tentative="0">
      <w:start w:val="0"/>
      <w:numFmt w:val="bullet"/>
      <w:lvlText w:val="•"/>
      <w:lvlJc w:val="left"/>
      <w:pPr>
        <w:ind w:left="5663" w:hanging="420"/>
      </w:pPr>
      <w:rPr>
        <w:rFonts w:hint="default"/>
        <w:lang w:val="zh-CN" w:eastAsia="zh-CN" w:bidi="zh-CN"/>
      </w:rPr>
    </w:lvl>
    <w:lvl w:ilvl="6" w:tentative="0">
      <w:start w:val="0"/>
      <w:numFmt w:val="bullet"/>
      <w:lvlText w:val="•"/>
      <w:lvlJc w:val="left"/>
      <w:pPr>
        <w:ind w:left="6751" w:hanging="420"/>
      </w:pPr>
      <w:rPr>
        <w:rFonts w:hint="default"/>
        <w:lang w:val="zh-CN" w:eastAsia="zh-CN" w:bidi="zh-CN"/>
      </w:rPr>
    </w:lvl>
    <w:lvl w:ilvl="7" w:tentative="0">
      <w:start w:val="0"/>
      <w:numFmt w:val="bullet"/>
      <w:lvlText w:val="•"/>
      <w:lvlJc w:val="left"/>
      <w:pPr>
        <w:ind w:left="7840" w:hanging="420"/>
      </w:pPr>
      <w:rPr>
        <w:rFonts w:hint="default"/>
        <w:lang w:val="zh-CN" w:eastAsia="zh-CN" w:bidi="zh-CN"/>
      </w:rPr>
    </w:lvl>
    <w:lvl w:ilvl="8" w:tentative="0">
      <w:start w:val="0"/>
      <w:numFmt w:val="bullet"/>
      <w:lvlText w:val="•"/>
      <w:lvlJc w:val="left"/>
      <w:pPr>
        <w:ind w:left="8929" w:hanging="420"/>
      </w:pPr>
      <w:rPr>
        <w:rFonts w:hint="default"/>
        <w:lang w:val="zh-CN" w:eastAsia="zh-CN" w:bidi="zh-CN"/>
      </w:rPr>
    </w:lvl>
  </w:abstractNum>
  <w:abstractNum w:abstractNumId="64">
    <w:nsid w:val="E504947C"/>
    <w:multiLevelType w:val="multilevel"/>
    <w:tmpl w:val="E504947C"/>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65">
    <w:nsid w:val="E52D9448"/>
    <w:multiLevelType w:val="multilevel"/>
    <w:tmpl w:val="E52D9448"/>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66">
    <w:nsid w:val="E7B27C5B"/>
    <w:multiLevelType w:val="multilevel"/>
    <w:tmpl w:val="E7B27C5B"/>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67">
    <w:nsid w:val="EA28CC15"/>
    <w:multiLevelType w:val="multilevel"/>
    <w:tmpl w:val="EA28CC15"/>
    <w:lvl w:ilvl="0" w:tentative="0">
      <w:start w:val="0"/>
      <w:numFmt w:val="bullet"/>
      <w:lvlText w:val="⚫"/>
      <w:lvlJc w:val="left"/>
      <w:pPr>
        <w:ind w:left="64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686" w:hanging="420"/>
      </w:pPr>
      <w:rPr>
        <w:rFonts w:hint="default"/>
        <w:lang w:val="zh-CN" w:eastAsia="zh-CN" w:bidi="zh-CN"/>
      </w:rPr>
    </w:lvl>
    <w:lvl w:ilvl="2" w:tentative="0">
      <w:start w:val="0"/>
      <w:numFmt w:val="bullet"/>
      <w:lvlText w:val="•"/>
      <w:lvlJc w:val="left"/>
      <w:pPr>
        <w:ind w:left="2733" w:hanging="420"/>
      </w:pPr>
      <w:rPr>
        <w:rFonts w:hint="default"/>
        <w:lang w:val="zh-CN" w:eastAsia="zh-CN" w:bidi="zh-CN"/>
      </w:rPr>
    </w:lvl>
    <w:lvl w:ilvl="3" w:tentative="0">
      <w:start w:val="0"/>
      <w:numFmt w:val="bullet"/>
      <w:lvlText w:val="•"/>
      <w:lvlJc w:val="left"/>
      <w:pPr>
        <w:ind w:left="3779" w:hanging="420"/>
      </w:pPr>
      <w:rPr>
        <w:rFonts w:hint="default"/>
        <w:lang w:val="zh-CN" w:eastAsia="zh-CN" w:bidi="zh-CN"/>
      </w:rPr>
    </w:lvl>
    <w:lvl w:ilvl="4" w:tentative="0">
      <w:start w:val="0"/>
      <w:numFmt w:val="bullet"/>
      <w:lvlText w:val="•"/>
      <w:lvlJc w:val="left"/>
      <w:pPr>
        <w:ind w:left="4826" w:hanging="420"/>
      </w:pPr>
      <w:rPr>
        <w:rFonts w:hint="default"/>
        <w:lang w:val="zh-CN" w:eastAsia="zh-CN" w:bidi="zh-CN"/>
      </w:rPr>
    </w:lvl>
    <w:lvl w:ilvl="5" w:tentative="0">
      <w:start w:val="0"/>
      <w:numFmt w:val="bullet"/>
      <w:lvlText w:val="•"/>
      <w:lvlJc w:val="left"/>
      <w:pPr>
        <w:ind w:left="5873" w:hanging="420"/>
      </w:pPr>
      <w:rPr>
        <w:rFonts w:hint="default"/>
        <w:lang w:val="zh-CN" w:eastAsia="zh-CN" w:bidi="zh-CN"/>
      </w:rPr>
    </w:lvl>
    <w:lvl w:ilvl="6" w:tentative="0">
      <w:start w:val="0"/>
      <w:numFmt w:val="bullet"/>
      <w:lvlText w:val="•"/>
      <w:lvlJc w:val="left"/>
      <w:pPr>
        <w:ind w:left="6919" w:hanging="420"/>
      </w:pPr>
      <w:rPr>
        <w:rFonts w:hint="default"/>
        <w:lang w:val="zh-CN" w:eastAsia="zh-CN" w:bidi="zh-CN"/>
      </w:rPr>
    </w:lvl>
    <w:lvl w:ilvl="7" w:tentative="0">
      <w:start w:val="0"/>
      <w:numFmt w:val="bullet"/>
      <w:lvlText w:val="•"/>
      <w:lvlJc w:val="left"/>
      <w:pPr>
        <w:ind w:left="7966" w:hanging="420"/>
      </w:pPr>
      <w:rPr>
        <w:rFonts w:hint="default"/>
        <w:lang w:val="zh-CN" w:eastAsia="zh-CN" w:bidi="zh-CN"/>
      </w:rPr>
    </w:lvl>
    <w:lvl w:ilvl="8" w:tentative="0">
      <w:start w:val="0"/>
      <w:numFmt w:val="bullet"/>
      <w:lvlText w:val="•"/>
      <w:lvlJc w:val="left"/>
      <w:pPr>
        <w:ind w:left="9013" w:hanging="420"/>
      </w:pPr>
      <w:rPr>
        <w:rFonts w:hint="default"/>
        <w:lang w:val="zh-CN" w:eastAsia="zh-CN" w:bidi="zh-CN"/>
      </w:rPr>
    </w:lvl>
  </w:abstractNum>
  <w:abstractNum w:abstractNumId="68">
    <w:nsid w:val="F066642F"/>
    <w:multiLevelType w:val="multilevel"/>
    <w:tmpl w:val="F066642F"/>
    <w:lvl w:ilvl="0" w:tentative="0">
      <w:start w:val="0"/>
      <w:numFmt w:val="decimal"/>
      <w:lvlText w:val="%1"/>
      <w:lvlJc w:val="left"/>
      <w:pPr>
        <w:ind w:left="640" w:hanging="420"/>
        <w:jc w:val="left"/>
      </w:pPr>
      <w:rPr>
        <w:rFonts w:hint="default"/>
        <w:lang w:val="zh-CN" w:eastAsia="zh-CN" w:bidi="zh-CN"/>
      </w:rPr>
    </w:lvl>
    <w:lvl w:ilvl="1" w:tentative="0">
      <w:start w:val="1"/>
      <w:numFmt w:val="decimal"/>
      <w:lvlText w:val="%1.%2"/>
      <w:lvlJc w:val="left"/>
      <w:pPr>
        <w:ind w:left="640" w:hanging="420"/>
        <w:jc w:val="left"/>
      </w:pPr>
      <w:rPr>
        <w:rFonts w:hint="default" w:ascii="宋体" w:hAnsi="宋体" w:eastAsia="宋体" w:cs="宋体"/>
        <w:spacing w:val="-33"/>
        <w:w w:val="100"/>
        <w:sz w:val="18"/>
        <w:szCs w:val="18"/>
        <w:lang w:val="zh-CN" w:eastAsia="zh-CN" w:bidi="zh-CN"/>
      </w:rPr>
    </w:lvl>
    <w:lvl w:ilvl="2" w:tentative="0">
      <w:start w:val="0"/>
      <w:numFmt w:val="bullet"/>
      <w:lvlText w:val=""/>
      <w:lvlJc w:val="left"/>
      <w:pPr>
        <w:ind w:left="1480" w:hanging="420"/>
      </w:pPr>
      <w:rPr>
        <w:rFonts w:hint="default" w:ascii="Wingdings" w:hAnsi="Wingdings" w:eastAsia="Wingdings" w:cs="Wingdings"/>
        <w:w w:val="100"/>
        <w:sz w:val="18"/>
        <w:szCs w:val="18"/>
        <w:lang w:val="zh-CN" w:eastAsia="zh-CN" w:bidi="zh-CN"/>
      </w:rPr>
    </w:lvl>
    <w:lvl w:ilvl="3" w:tentative="0">
      <w:start w:val="0"/>
      <w:numFmt w:val="bullet"/>
      <w:lvlText w:val="•"/>
      <w:lvlJc w:val="left"/>
      <w:pPr>
        <w:ind w:left="3619" w:hanging="420"/>
      </w:pPr>
      <w:rPr>
        <w:rFonts w:hint="default"/>
        <w:lang w:val="zh-CN" w:eastAsia="zh-CN" w:bidi="zh-CN"/>
      </w:rPr>
    </w:lvl>
    <w:lvl w:ilvl="4" w:tentative="0">
      <w:start w:val="0"/>
      <w:numFmt w:val="bullet"/>
      <w:lvlText w:val="•"/>
      <w:lvlJc w:val="left"/>
      <w:pPr>
        <w:ind w:left="4688" w:hanging="420"/>
      </w:pPr>
      <w:rPr>
        <w:rFonts w:hint="default"/>
        <w:lang w:val="zh-CN" w:eastAsia="zh-CN" w:bidi="zh-CN"/>
      </w:rPr>
    </w:lvl>
    <w:lvl w:ilvl="5" w:tentative="0">
      <w:start w:val="0"/>
      <w:numFmt w:val="bullet"/>
      <w:lvlText w:val="•"/>
      <w:lvlJc w:val="left"/>
      <w:pPr>
        <w:ind w:left="5758" w:hanging="420"/>
      </w:pPr>
      <w:rPr>
        <w:rFonts w:hint="default"/>
        <w:lang w:val="zh-CN" w:eastAsia="zh-CN" w:bidi="zh-CN"/>
      </w:rPr>
    </w:lvl>
    <w:lvl w:ilvl="6" w:tentative="0">
      <w:start w:val="0"/>
      <w:numFmt w:val="bullet"/>
      <w:lvlText w:val="•"/>
      <w:lvlJc w:val="left"/>
      <w:pPr>
        <w:ind w:left="6828" w:hanging="420"/>
      </w:pPr>
      <w:rPr>
        <w:rFonts w:hint="default"/>
        <w:lang w:val="zh-CN" w:eastAsia="zh-CN" w:bidi="zh-CN"/>
      </w:rPr>
    </w:lvl>
    <w:lvl w:ilvl="7" w:tentative="0">
      <w:start w:val="0"/>
      <w:numFmt w:val="bullet"/>
      <w:lvlText w:val="•"/>
      <w:lvlJc w:val="left"/>
      <w:pPr>
        <w:ind w:left="7897" w:hanging="420"/>
      </w:pPr>
      <w:rPr>
        <w:rFonts w:hint="default"/>
        <w:lang w:val="zh-CN" w:eastAsia="zh-CN" w:bidi="zh-CN"/>
      </w:rPr>
    </w:lvl>
    <w:lvl w:ilvl="8" w:tentative="0">
      <w:start w:val="0"/>
      <w:numFmt w:val="bullet"/>
      <w:lvlText w:val="•"/>
      <w:lvlJc w:val="left"/>
      <w:pPr>
        <w:ind w:left="8967" w:hanging="420"/>
      </w:pPr>
      <w:rPr>
        <w:rFonts w:hint="default"/>
        <w:lang w:val="zh-CN" w:eastAsia="zh-CN" w:bidi="zh-CN"/>
      </w:rPr>
    </w:lvl>
  </w:abstractNum>
  <w:abstractNum w:abstractNumId="69">
    <w:nsid w:val="F0E89278"/>
    <w:multiLevelType w:val="multilevel"/>
    <w:tmpl w:val="F0E89278"/>
    <w:lvl w:ilvl="0" w:tentative="0">
      <w:start w:val="5"/>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70">
    <w:nsid w:val="F1FCDEFA"/>
    <w:multiLevelType w:val="multilevel"/>
    <w:tmpl w:val="F1FCDEFA"/>
    <w:lvl w:ilvl="0" w:tentative="0">
      <w:start w:val="0"/>
      <w:numFmt w:val="bullet"/>
      <w:lvlText w:val=""/>
      <w:lvlJc w:val="left"/>
      <w:pPr>
        <w:ind w:left="527" w:hanging="420"/>
      </w:pPr>
      <w:rPr>
        <w:rFonts w:hint="default" w:ascii="Wingdings" w:hAnsi="Wingdings" w:eastAsia="Wingdings" w:cs="Wingdings"/>
        <w:w w:val="100"/>
        <w:sz w:val="18"/>
        <w:szCs w:val="18"/>
        <w:lang w:val="zh-CN" w:eastAsia="zh-CN" w:bidi="zh-CN"/>
      </w:rPr>
    </w:lvl>
    <w:lvl w:ilvl="1" w:tentative="0">
      <w:start w:val="0"/>
      <w:numFmt w:val="bullet"/>
      <w:lvlText w:val="•"/>
      <w:lvlJc w:val="left"/>
      <w:pPr>
        <w:ind w:left="1396" w:hanging="420"/>
      </w:pPr>
      <w:rPr>
        <w:rFonts w:hint="default"/>
        <w:lang w:val="zh-CN" w:eastAsia="zh-CN" w:bidi="zh-CN"/>
      </w:rPr>
    </w:lvl>
    <w:lvl w:ilvl="2" w:tentative="0">
      <w:start w:val="0"/>
      <w:numFmt w:val="bullet"/>
      <w:lvlText w:val="•"/>
      <w:lvlJc w:val="left"/>
      <w:pPr>
        <w:ind w:left="2272" w:hanging="420"/>
      </w:pPr>
      <w:rPr>
        <w:rFonts w:hint="default"/>
        <w:lang w:val="zh-CN" w:eastAsia="zh-CN" w:bidi="zh-CN"/>
      </w:rPr>
    </w:lvl>
    <w:lvl w:ilvl="3" w:tentative="0">
      <w:start w:val="0"/>
      <w:numFmt w:val="bullet"/>
      <w:lvlText w:val="•"/>
      <w:lvlJc w:val="left"/>
      <w:pPr>
        <w:ind w:left="3149" w:hanging="420"/>
      </w:pPr>
      <w:rPr>
        <w:rFonts w:hint="default"/>
        <w:lang w:val="zh-CN" w:eastAsia="zh-CN" w:bidi="zh-CN"/>
      </w:rPr>
    </w:lvl>
    <w:lvl w:ilvl="4" w:tentative="0">
      <w:start w:val="0"/>
      <w:numFmt w:val="bullet"/>
      <w:lvlText w:val="•"/>
      <w:lvlJc w:val="left"/>
      <w:pPr>
        <w:ind w:left="4025" w:hanging="420"/>
      </w:pPr>
      <w:rPr>
        <w:rFonts w:hint="default"/>
        <w:lang w:val="zh-CN" w:eastAsia="zh-CN" w:bidi="zh-CN"/>
      </w:rPr>
    </w:lvl>
    <w:lvl w:ilvl="5" w:tentative="0">
      <w:start w:val="0"/>
      <w:numFmt w:val="bullet"/>
      <w:lvlText w:val="•"/>
      <w:lvlJc w:val="left"/>
      <w:pPr>
        <w:ind w:left="4902" w:hanging="420"/>
      </w:pPr>
      <w:rPr>
        <w:rFonts w:hint="default"/>
        <w:lang w:val="zh-CN" w:eastAsia="zh-CN" w:bidi="zh-CN"/>
      </w:rPr>
    </w:lvl>
    <w:lvl w:ilvl="6" w:tentative="0">
      <w:start w:val="0"/>
      <w:numFmt w:val="bullet"/>
      <w:lvlText w:val="•"/>
      <w:lvlJc w:val="left"/>
      <w:pPr>
        <w:ind w:left="5778" w:hanging="420"/>
      </w:pPr>
      <w:rPr>
        <w:rFonts w:hint="default"/>
        <w:lang w:val="zh-CN" w:eastAsia="zh-CN" w:bidi="zh-CN"/>
      </w:rPr>
    </w:lvl>
    <w:lvl w:ilvl="7" w:tentative="0">
      <w:start w:val="0"/>
      <w:numFmt w:val="bullet"/>
      <w:lvlText w:val="•"/>
      <w:lvlJc w:val="left"/>
      <w:pPr>
        <w:ind w:left="6654" w:hanging="420"/>
      </w:pPr>
      <w:rPr>
        <w:rFonts w:hint="default"/>
        <w:lang w:val="zh-CN" w:eastAsia="zh-CN" w:bidi="zh-CN"/>
      </w:rPr>
    </w:lvl>
    <w:lvl w:ilvl="8" w:tentative="0">
      <w:start w:val="0"/>
      <w:numFmt w:val="bullet"/>
      <w:lvlText w:val="•"/>
      <w:lvlJc w:val="left"/>
      <w:pPr>
        <w:ind w:left="7531" w:hanging="420"/>
      </w:pPr>
      <w:rPr>
        <w:rFonts w:hint="default"/>
        <w:lang w:val="zh-CN" w:eastAsia="zh-CN" w:bidi="zh-CN"/>
      </w:rPr>
    </w:lvl>
  </w:abstractNum>
  <w:abstractNum w:abstractNumId="71">
    <w:nsid w:val="F237ACA1"/>
    <w:multiLevelType w:val="multilevel"/>
    <w:tmpl w:val="F237ACA1"/>
    <w:lvl w:ilvl="0" w:tentative="0">
      <w:start w:val="0"/>
      <w:numFmt w:val="bullet"/>
      <w:lvlText w:val="⚫"/>
      <w:lvlJc w:val="left"/>
      <w:pPr>
        <w:ind w:left="22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308" w:hanging="420"/>
      </w:pPr>
      <w:rPr>
        <w:rFonts w:hint="default"/>
        <w:lang w:val="zh-CN" w:eastAsia="zh-CN" w:bidi="zh-CN"/>
      </w:rPr>
    </w:lvl>
    <w:lvl w:ilvl="2" w:tentative="0">
      <w:start w:val="0"/>
      <w:numFmt w:val="bullet"/>
      <w:lvlText w:val="•"/>
      <w:lvlJc w:val="left"/>
      <w:pPr>
        <w:ind w:left="2397" w:hanging="420"/>
      </w:pPr>
      <w:rPr>
        <w:rFonts w:hint="default"/>
        <w:lang w:val="zh-CN" w:eastAsia="zh-CN" w:bidi="zh-CN"/>
      </w:rPr>
    </w:lvl>
    <w:lvl w:ilvl="3" w:tentative="0">
      <w:start w:val="0"/>
      <w:numFmt w:val="bullet"/>
      <w:lvlText w:val="•"/>
      <w:lvlJc w:val="left"/>
      <w:pPr>
        <w:ind w:left="3485" w:hanging="420"/>
      </w:pPr>
      <w:rPr>
        <w:rFonts w:hint="default"/>
        <w:lang w:val="zh-CN" w:eastAsia="zh-CN" w:bidi="zh-CN"/>
      </w:rPr>
    </w:lvl>
    <w:lvl w:ilvl="4" w:tentative="0">
      <w:start w:val="0"/>
      <w:numFmt w:val="bullet"/>
      <w:lvlText w:val="•"/>
      <w:lvlJc w:val="left"/>
      <w:pPr>
        <w:ind w:left="4574" w:hanging="420"/>
      </w:pPr>
      <w:rPr>
        <w:rFonts w:hint="default"/>
        <w:lang w:val="zh-CN" w:eastAsia="zh-CN" w:bidi="zh-CN"/>
      </w:rPr>
    </w:lvl>
    <w:lvl w:ilvl="5" w:tentative="0">
      <w:start w:val="0"/>
      <w:numFmt w:val="bullet"/>
      <w:lvlText w:val="•"/>
      <w:lvlJc w:val="left"/>
      <w:pPr>
        <w:ind w:left="5663" w:hanging="420"/>
      </w:pPr>
      <w:rPr>
        <w:rFonts w:hint="default"/>
        <w:lang w:val="zh-CN" w:eastAsia="zh-CN" w:bidi="zh-CN"/>
      </w:rPr>
    </w:lvl>
    <w:lvl w:ilvl="6" w:tentative="0">
      <w:start w:val="0"/>
      <w:numFmt w:val="bullet"/>
      <w:lvlText w:val="•"/>
      <w:lvlJc w:val="left"/>
      <w:pPr>
        <w:ind w:left="6751" w:hanging="420"/>
      </w:pPr>
      <w:rPr>
        <w:rFonts w:hint="default"/>
        <w:lang w:val="zh-CN" w:eastAsia="zh-CN" w:bidi="zh-CN"/>
      </w:rPr>
    </w:lvl>
    <w:lvl w:ilvl="7" w:tentative="0">
      <w:start w:val="0"/>
      <w:numFmt w:val="bullet"/>
      <w:lvlText w:val="•"/>
      <w:lvlJc w:val="left"/>
      <w:pPr>
        <w:ind w:left="7840" w:hanging="420"/>
      </w:pPr>
      <w:rPr>
        <w:rFonts w:hint="default"/>
        <w:lang w:val="zh-CN" w:eastAsia="zh-CN" w:bidi="zh-CN"/>
      </w:rPr>
    </w:lvl>
    <w:lvl w:ilvl="8" w:tentative="0">
      <w:start w:val="0"/>
      <w:numFmt w:val="bullet"/>
      <w:lvlText w:val="•"/>
      <w:lvlJc w:val="left"/>
      <w:pPr>
        <w:ind w:left="8929" w:hanging="420"/>
      </w:pPr>
      <w:rPr>
        <w:rFonts w:hint="default"/>
        <w:lang w:val="zh-CN" w:eastAsia="zh-CN" w:bidi="zh-CN"/>
      </w:rPr>
    </w:lvl>
  </w:abstractNum>
  <w:abstractNum w:abstractNumId="72">
    <w:nsid w:val="F2A81E1A"/>
    <w:multiLevelType w:val="multilevel"/>
    <w:tmpl w:val="F2A81E1A"/>
    <w:lvl w:ilvl="0" w:tentative="0">
      <w:start w:val="5"/>
      <w:numFmt w:val="decimal"/>
      <w:lvlText w:val="%1"/>
      <w:lvlJc w:val="left"/>
      <w:pPr>
        <w:ind w:left="220" w:hanging="363"/>
        <w:jc w:val="left"/>
      </w:pPr>
      <w:rPr>
        <w:rFonts w:hint="default"/>
        <w:lang w:val="zh-CN" w:eastAsia="zh-CN" w:bidi="zh-CN"/>
      </w:rPr>
    </w:lvl>
    <w:lvl w:ilvl="1" w:tentative="0">
      <w:start w:val="2"/>
      <w:numFmt w:val="decimal"/>
      <w:lvlText w:val="%1.%2"/>
      <w:lvlJc w:val="left"/>
      <w:pPr>
        <w:ind w:left="220" w:hanging="363"/>
        <w:jc w:val="left"/>
      </w:pPr>
      <w:rPr>
        <w:rFonts w:hint="default" w:ascii="宋体" w:hAnsi="宋体" w:eastAsia="宋体" w:cs="宋体"/>
        <w:spacing w:val="-22"/>
        <w:w w:val="100"/>
        <w:sz w:val="18"/>
        <w:szCs w:val="18"/>
        <w:lang w:val="zh-CN" w:eastAsia="zh-CN" w:bidi="zh-CN"/>
      </w:rPr>
    </w:lvl>
    <w:lvl w:ilvl="2" w:tentative="0">
      <w:start w:val="0"/>
      <w:numFmt w:val="bullet"/>
      <w:lvlText w:val="•"/>
      <w:lvlJc w:val="left"/>
      <w:pPr>
        <w:ind w:left="2397" w:hanging="363"/>
      </w:pPr>
      <w:rPr>
        <w:rFonts w:hint="default"/>
        <w:lang w:val="zh-CN" w:eastAsia="zh-CN" w:bidi="zh-CN"/>
      </w:rPr>
    </w:lvl>
    <w:lvl w:ilvl="3" w:tentative="0">
      <w:start w:val="0"/>
      <w:numFmt w:val="bullet"/>
      <w:lvlText w:val="•"/>
      <w:lvlJc w:val="left"/>
      <w:pPr>
        <w:ind w:left="3485" w:hanging="363"/>
      </w:pPr>
      <w:rPr>
        <w:rFonts w:hint="default"/>
        <w:lang w:val="zh-CN" w:eastAsia="zh-CN" w:bidi="zh-CN"/>
      </w:rPr>
    </w:lvl>
    <w:lvl w:ilvl="4" w:tentative="0">
      <w:start w:val="0"/>
      <w:numFmt w:val="bullet"/>
      <w:lvlText w:val="•"/>
      <w:lvlJc w:val="left"/>
      <w:pPr>
        <w:ind w:left="4574" w:hanging="363"/>
      </w:pPr>
      <w:rPr>
        <w:rFonts w:hint="default"/>
        <w:lang w:val="zh-CN" w:eastAsia="zh-CN" w:bidi="zh-CN"/>
      </w:rPr>
    </w:lvl>
    <w:lvl w:ilvl="5" w:tentative="0">
      <w:start w:val="0"/>
      <w:numFmt w:val="bullet"/>
      <w:lvlText w:val="•"/>
      <w:lvlJc w:val="left"/>
      <w:pPr>
        <w:ind w:left="5663" w:hanging="363"/>
      </w:pPr>
      <w:rPr>
        <w:rFonts w:hint="default"/>
        <w:lang w:val="zh-CN" w:eastAsia="zh-CN" w:bidi="zh-CN"/>
      </w:rPr>
    </w:lvl>
    <w:lvl w:ilvl="6" w:tentative="0">
      <w:start w:val="0"/>
      <w:numFmt w:val="bullet"/>
      <w:lvlText w:val="•"/>
      <w:lvlJc w:val="left"/>
      <w:pPr>
        <w:ind w:left="6751" w:hanging="363"/>
      </w:pPr>
      <w:rPr>
        <w:rFonts w:hint="default"/>
        <w:lang w:val="zh-CN" w:eastAsia="zh-CN" w:bidi="zh-CN"/>
      </w:rPr>
    </w:lvl>
    <w:lvl w:ilvl="7" w:tentative="0">
      <w:start w:val="0"/>
      <w:numFmt w:val="bullet"/>
      <w:lvlText w:val="•"/>
      <w:lvlJc w:val="left"/>
      <w:pPr>
        <w:ind w:left="7840" w:hanging="363"/>
      </w:pPr>
      <w:rPr>
        <w:rFonts w:hint="default"/>
        <w:lang w:val="zh-CN" w:eastAsia="zh-CN" w:bidi="zh-CN"/>
      </w:rPr>
    </w:lvl>
    <w:lvl w:ilvl="8" w:tentative="0">
      <w:start w:val="0"/>
      <w:numFmt w:val="bullet"/>
      <w:lvlText w:val="•"/>
      <w:lvlJc w:val="left"/>
      <w:pPr>
        <w:ind w:left="8929" w:hanging="363"/>
      </w:pPr>
      <w:rPr>
        <w:rFonts w:hint="default"/>
        <w:lang w:val="zh-CN" w:eastAsia="zh-CN" w:bidi="zh-CN"/>
      </w:rPr>
    </w:lvl>
  </w:abstractNum>
  <w:abstractNum w:abstractNumId="73">
    <w:nsid w:val="F3A33954"/>
    <w:multiLevelType w:val="multilevel"/>
    <w:tmpl w:val="F3A33954"/>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74">
    <w:nsid w:val="F46CCC20"/>
    <w:multiLevelType w:val="multilevel"/>
    <w:tmpl w:val="F46CCC20"/>
    <w:lvl w:ilvl="0" w:tentative="0">
      <w:start w:val="1"/>
      <w:numFmt w:val="lowerLetter"/>
      <w:lvlText w:val="%1."/>
      <w:lvlJc w:val="left"/>
      <w:pPr>
        <w:ind w:left="644" w:hanging="420"/>
        <w:jc w:val="left"/>
      </w:pPr>
      <w:rPr>
        <w:rFonts w:hint="default"/>
        <w:spacing w:val="-32"/>
        <w:w w:val="100"/>
        <w:lang w:val="zh-CN" w:eastAsia="zh-CN" w:bidi="zh-CN"/>
      </w:rPr>
    </w:lvl>
    <w:lvl w:ilvl="1" w:tentative="0">
      <w:start w:val="0"/>
      <w:numFmt w:val="bullet"/>
      <w:lvlText w:val="•"/>
      <w:lvlJc w:val="left"/>
      <w:pPr>
        <w:ind w:left="1686" w:hanging="420"/>
      </w:pPr>
      <w:rPr>
        <w:rFonts w:hint="default"/>
        <w:lang w:val="zh-CN" w:eastAsia="zh-CN" w:bidi="zh-CN"/>
      </w:rPr>
    </w:lvl>
    <w:lvl w:ilvl="2" w:tentative="0">
      <w:start w:val="0"/>
      <w:numFmt w:val="bullet"/>
      <w:lvlText w:val="•"/>
      <w:lvlJc w:val="left"/>
      <w:pPr>
        <w:ind w:left="2733" w:hanging="420"/>
      </w:pPr>
      <w:rPr>
        <w:rFonts w:hint="default"/>
        <w:lang w:val="zh-CN" w:eastAsia="zh-CN" w:bidi="zh-CN"/>
      </w:rPr>
    </w:lvl>
    <w:lvl w:ilvl="3" w:tentative="0">
      <w:start w:val="0"/>
      <w:numFmt w:val="bullet"/>
      <w:lvlText w:val="•"/>
      <w:lvlJc w:val="left"/>
      <w:pPr>
        <w:ind w:left="3779" w:hanging="420"/>
      </w:pPr>
      <w:rPr>
        <w:rFonts w:hint="default"/>
        <w:lang w:val="zh-CN" w:eastAsia="zh-CN" w:bidi="zh-CN"/>
      </w:rPr>
    </w:lvl>
    <w:lvl w:ilvl="4" w:tentative="0">
      <w:start w:val="0"/>
      <w:numFmt w:val="bullet"/>
      <w:lvlText w:val="•"/>
      <w:lvlJc w:val="left"/>
      <w:pPr>
        <w:ind w:left="4826" w:hanging="420"/>
      </w:pPr>
      <w:rPr>
        <w:rFonts w:hint="default"/>
        <w:lang w:val="zh-CN" w:eastAsia="zh-CN" w:bidi="zh-CN"/>
      </w:rPr>
    </w:lvl>
    <w:lvl w:ilvl="5" w:tentative="0">
      <w:start w:val="0"/>
      <w:numFmt w:val="bullet"/>
      <w:lvlText w:val="•"/>
      <w:lvlJc w:val="left"/>
      <w:pPr>
        <w:ind w:left="5873" w:hanging="420"/>
      </w:pPr>
      <w:rPr>
        <w:rFonts w:hint="default"/>
        <w:lang w:val="zh-CN" w:eastAsia="zh-CN" w:bidi="zh-CN"/>
      </w:rPr>
    </w:lvl>
    <w:lvl w:ilvl="6" w:tentative="0">
      <w:start w:val="0"/>
      <w:numFmt w:val="bullet"/>
      <w:lvlText w:val="•"/>
      <w:lvlJc w:val="left"/>
      <w:pPr>
        <w:ind w:left="6919" w:hanging="420"/>
      </w:pPr>
      <w:rPr>
        <w:rFonts w:hint="default"/>
        <w:lang w:val="zh-CN" w:eastAsia="zh-CN" w:bidi="zh-CN"/>
      </w:rPr>
    </w:lvl>
    <w:lvl w:ilvl="7" w:tentative="0">
      <w:start w:val="0"/>
      <w:numFmt w:val="bullet"/>
      <w:lvlText w:val="•"/>
      <w:lvlJc w:val="left"/>
      <w:pPr>
        <w:ind w:left="7966" w:hanging="420"/>
      </w:pPr>
      <w:rPr>
        <w:rFonts w:hint="default"/>
        <w:lang w:val="zh-CN" w:eastAsia="zh-CN" w:bidi="zh-CN"/>
      </w:rPr>
    </w:lvl>
    <w:lvl w:ilvl="8" w:tentative="0">
      <w:start w:val="0"/>
      <w:numFmt w:val="bullet"/>
      <w:lvlText w:val="•"/>
      <w:lvlJc w:val="left"/>
      <w:pPr>
        <w:ind w:left="9013" w:hanging="420"/>
      </w:pPr>
      <w:rPr>
        <w:rFonts w:hint="default"/>
        <w:lang w:val="zh-CN" w:eastAsia="zh-CN" w:bidi="zh-CN"/>
      </w:rPr>
    </w:lvl>
  </w:abstractNum>
  <w:abstractNum w:abstractNumId="75">
    <w:nsid w:val="F4A942FE"/>
    <w:multiLevelType w:val="multilevel"/>
    <w:tmpl w:val="F4A942FE"/>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76">
    <w:nsid w:val="F4B5D9F5"/>
    <w:multiLevelType w:val="multilevel"/>
    <w:tmpl w:val="F4B5D9F5"/>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77">
    <w:nsid w:val="F585BF25"/>
    <w:multiLevelType w:val="multilevel"/>
    <w:tmpl w:val="F585BF25"/>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78">
    <w:nsid w:val="F689643B"/>
    <w:multiLevelType w:val="multilevel"/>
    <w:tmpl w:val="F689643B"/>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79">
    <w:nsid w:val="F7735DC9"/>
    <w:multiLevelType w:val="multilevel"/>
    <w:tmpl w:val="F7735DC9"/>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80">
    <w:nsid w:val="F9718D3C"/>
    <w:multiLevelType w:val="multilevel"/>
    <w:tmpl w:val="F9718D3C"/>
    <w:lvl w:ilvl="0" w:tentative="0">
      <w:start w:val="0"/>
      <w:numFmt w:val="bullet"/>
      <w:lvlText w:val="⚫"/>
      <w:lvlJc w:val="left"/>
      <w:pPr>
        <w:ind w:left="64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686" w:hanging="420"/>
      </w:pPr>
      <w:rPr>
        <w:rFonts w:hint="default"/>
        <w:lang w:val="zh-CN" w:eastAsia="zh-CN" w:bidi="zh-CN"/>
      </w:rPr>
    </w:lvl>
    <w:lvl w:ilvl="2" w:tentative="0">
      <w:start w:val="0"/>
      <w:numFmt w:val="bullet"/>
      <w:lvlText w:val="•"/>
      <w:lvlJc w:val="left"/>
      <w:pPr>
        <w:ind w:left="2733" w:hanging="420"/>
      </w:pPr>
      <w:rPr>
        <w:rFonts w:hint="default"/>
        <w:lang w:val="zh-CN" w:eastAsia="zh-CN" w:bidi="zh-CN"/>
      </w:rPr>
    </w:lvl>
    <w:lvl w:ilvl="3" w:tentative="0">
      <w:start w:val="0"/>
      <w:numFmt w:val="bullet"/>
      <w:lvlText w:val="•"/>
      <w:lvlJc w:val="left"/>
      <w:pPr>
        <w:ind w:left="3779" w:hanging="420"/>
      </w:pPr>
      <w:rPr>
        <w:rFonts w:hint="default"/>
        <w:lang w:val="zh-CN" w:eastAsia="zh-CN" w:bidi="zh-CN"/>
      </w:rPr>
    </w:lvl>
    <w:lvl w:ilvl="4" w:tentative="0">
      <w:start w:val="0"/>
      <w:numFmt w:val="bullet"/>
      <w:lvlText w:val="•"/>
      <w:lvlJc w:val="left"/>
      <w:pPr>
        <w:ind w:left="4826" w:hanging="420"/>
      </w:pPr>
      <w:rPr>
        <w:rFonts w:hint="default"/>
        <w:lang w:val="zh-CN" w:eastAsia="zh-CN" w:bidi="zh-CN"/>
      </w:rPr>
    </w:lvl>
    <w:lvl w:ilvl="5" w:tentative="0">
      <w:start w:val="0"/>
      <w:numFmt w:val="bullet"/>
      <w:lvlText w:val="•"/>
      <w:lvlJc w:val="left"/>
      <w:pPr>
        <w:ind w:left="5873" w:hanging="420"/>
      </w:pPr>
      <w:rPr>
        <w:rFonts w:hint="default"/>
        <w:lang w:val="zh-CN" w:eastAsia="zh-CN" w:bidi="zh-CN"/>
      </w:rPr>
    </w:lvl>
    <w:lvl w:ilvl="6" w:tentative="0">
      <w:start w:val="0"/>
      <w:numFmt w:val="bullet"/>
      <w:lvlText w:val="•"/>
      <w:lvlJc w:val="left"/>
      <w:pPr>
        <w:ind w:left="6919" w:hanging="420"/>
      </w:pPr>
      <w:rPr>
        <w:rFonts w:hint="default"/>
        <w:lang w:val="zh-CN" w:eastAsia="zh-CN" w:bidi="zh-CN"/>
      </w:rPr>
    </w:lvl>
    <w:lvl w:ilvl="7" w:tentative="0">
      <w:start w:val="0"/>
      <w:numFmt w:val="bullet"/>
      <w:lvlText w:val="•"/>
      <w:lvlJc w:val="left"/>
      <w:pPr>
        <w:ind w:left="7966" w:hanging="420"/>
      </w:pPr>
      <w:rPr>
        <w:rFonts w:hint="default"/>
        <w:lang w:val="zh-CN" w:eastAsia="zh-CN" w:bidi="zh-CN"/>
      </w:rPr>
    </w:lvl>
    <w:lvl w:ilvl="8" w:tentative="0">
      <w:start w:val="0"/>
      <w:numFmt w:val="bullet"/>
      <w:lvlText w:val="•"/>
      <w:lvlJc w:val="left"/>
      <w:pPr>
        <w:ind w:left="9013" w:hanging="420"/>
      </w:pPr>
      <w:rPr>
        <w:rFonts w:hint="default"/>
        <w:lang w:val="zh-CN" w:eastAsia="zh-CN" w:bidi="zh-CN"/>
      </w:rPr>
    </w:lvl>
  </w:abstractNum>
  <w:abstractNum w:abstractNumId="81">
    <w:nsid w:val="FEC2EA36"/>
    <w:multiLevelType w:val="multilevel"/>
    <w:tmpl w:val="FEC2EA36"/>
    <w:lvl w:ilvl="0" w:tentative="0">
      <w:start w:val="1"/>
      <w:numFmt w:val="decimal"/>
      <w:lvlText w:val="%1."/>
      <w:lvlJc w:val="left"/>
      <w:pPr>
        <w:ind w:left="105" w:hanging="238"/>
        <w:jc w:val="left"/>
      </w:pPr>
      <w:rPr>
        <w:rFonts w:hint="default" w:ascii="微软雅黑" w:hAnsi="微软雅黑" w:eastAsia="微软雅黑" w:cs="微软雅黑"/>
        <w:spacing w:val="-39"/>
        <w:w w:val="100"/>
        <w:sz w:val="18"/>
        <w:szCs w:val="18"/>
        <w:lang w:val="zh-CN" w:eastAsia="zh-CN" w:bidi="zh-CN"/>
      </w:rPr>
    </w:lvl>
    <w:lvl w:ilvl="1" w:tentative="0">
      <w:start w:val="0"/>
      <w:numFmt w:val="bullet"/>
      <w:lvlText w:val="•"/>
      <w:lvlJc w:val="left"/>
      <w:pPr>
        <w:ind w:left="455" w:hanging="238"/>
      </w:pPr>
      <w:rPr>
        <w:rFonts w:hint="default"/>
        <w:lang w:val="zh-CN" w:eastAsia="zh-CN" w:bidi="zh-CN"/>
      </w:rPr>
    </w:lvl>
    <w:lvl w:ilvl="2" w:tentative="0">
      <w:start w:val="0"/>
      <w:numFmt w:val="bullet"/>
      <w:lvlText w:val="•"/>
      <w:lvlJc w:val="left"/>
      <w:pPr>
        <w:ind w:left="811" w:hanging="238"/>
      </w:pPr>
      <w:rPr>
        <w:rFonts w:hint="default"/>
        <w:lang w:val="zh-CN" w:eastAsia="zh-CN" w:bidi="zh-CN"/>
      </w:rPr>
    </w:lvl>
    <w:lvl w:ilvl="3" w:tentative="0">
      <w:start w:val="0"/>
      <w:numFmt w:val="bullet"/>
      <w:lvlText w:val="•"/>
      <w:lvlJc w:val="left"/>
      <w:pPr>
        <w:ind w:left="1167" w:hanging="238"/>
      </w:pPr>
      <w:rPr>
        <w:rFonts w:hint="default"/>
        <w:lang w:val="zh-CN" w:eastAsia="zh-CN" w:bidi="zh-CN"/>
      </w:rPr>
    </w:lvl>
    <w:lvl w:ilvl="4" w:tentative="0">
      <w:start w:val="0"/>
      <w:numFmt w:val="bullet"/>
      <w:lvlText w:val="•"/>
      <w:lvlJc w:val="left"/>
      <w:pPr>
        <w:ind w:left="1523" w:hanging="238"/>
      </w:pPr>
      <w:rPr>
        <w:rFonts w:hint="default"/>
        <w:lang w:val="zh-CN" w:eastAsia="zh-CN" w:bidi="zh-CN"/>
      </w:rPr>
    </w:lvl>
    <w:lvl w:ilvl="5" w:tentative="0">
      <w:start w:val="0"/>
      <w:numFmt w:val="bullet"/>
      <w:lvlText w:val="•"/>
      <w:lvlJc w:val="left"/>
      <w:pPr>
        <w:ind w:left="1879" w:hanging="238"/>
      </w:pPr>
      <w:rPr>
        <w:rFonts w:hint="default"/>
        <w:lang w:val="zh-CN" w:eastAsia="zh-CN" w:bidi="zh-CN"/>
      </w:rPr>
    </w:lvl>
    <w:lvl w:ilvl="6" w:tentative="0">
      <w:start w:val="0"/>
      <w:numFmt w:val="bullet"/>
      <w:lvlText w:val="•"/>
      <w:lvlJc w:val="left"/>
      <w:pPr>
        <w:ind w:left="2234" w:hanging="238"/>
      </w:pPr>
      <w:rPr>
        <w:rFonts w:hint="default"/>
        <w:lang w:val="zh-CN" w:eastAsia="zh-CN" w:bidi="zh-CN"/>
      </w:rPr>
    </w:lvl>
    <w:lvl w:ilvl="7" w:tentative="0">
      <w:start w:val="0"/>
      <w:numFmt w:val="bullet"/>
      <w:lvlText w:val="•"/>
      <w:lvlJc w:val="left"/>
      <w:pPr>
        <w:ind w:left="2590" w:hanging="238"/>
      </w:pPr>
      <w:rPr>
        <w:rFonts w:hint="default"/>
        <w:lang w:val="zh-CN" w:eastAsia="zh-CN" w:bidi="zh-CN"/>
      </w:rPr>
    </w:lvl>
    <w:lvl w:ilvl="8" w:tentative="0">
      <w:start w:val="0"/>
      <w:numFmt w:val="bullet"/>
      <w:lvlText w:val="•"/>
      <w:lvlJc w:val="left"/>
      <w:pPr>
        <w:ind w:left="2946" w:hanging="238"/>
      </w:pPr>
      <w:rPr>
        <w:rFonts w:hint="default"/>
        <w:lang w:val="zh-CN" w:eastAsia="zh-CN" w:bidi="zh-CN"/>
      </w:rPr>
    </w:lvl>
  </w:abstractNum>
  <w:abstractNum w:abstractNumId="82">
    <w:nsid w:val="0053208E"/>
    <w:multiLevelType w:val="multilevel"/>
    <w:tmpl w:val="0053208E"/>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83">
    <w:nsid w:val="01836A6D"/>
    <w:multiLevelType w:val="multilevel"/>
    <w:tmpl w:val="01836A6D"/>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84">
    <w:nsid w:val="01D7E1C7"/>
    <w:multiLevelType w:val="multilevel"/>
    <w:tmpl w:val="01D7E1C7"/>
    <w:lvl w:ilvl="0" w:tentative="0">
      <w:start w:val="3"/>
      <w:numFmt w:val="decimal"/>
      <w:lvlText w:val="%1"/>
      <w:lvlJc w:val="left"/>
      <w:pPr>
        <w:ind w:left="582" w:hanging="363"/>
        <w:jc w:val="left"/>
      </w:pPr>
      <w:rPr>
        <w:rFonts w:hint="default"/>
        <w:lang w:val="zh-CN" w:eastAsia="zh-CN" w:bidi="zh-CN"/>
      </w:rPr>
    </w:lvl>
    <w:lvl w:ilvl="1" w:tentative="0">
      <w:start w:val="1"/>
      <w:numFmt w:val="decimal"/>
      <w:lvlText w:val="%1.%2"/>
      <w:lvlJc w:val="left"/>
      <w:pPr>
        <w:ind w:left="582" w:hanging="363"/>
        <w:jc w:val="left"/>
      </w:pPr>
      <w:rPr>
        <w:rFonts w:hint="default" w:ascii="宋体" w:hAnsi="宋体" w:eastAsia="宋体" w:cs="宋体"/>
        <w:spacing w:val="-2"/>
        <w:w w:val="100"/>
        <w:sz w:val="18"/>
        <w:szCs w:val="18"/>
        <w:lang w:val="zh-CN" w:eastAsia="zh-CN" w:bidi="zh-CN"/>
      </w:rPr>
    </w:lvl>
    <w:lvl w:ilvl="2" w:tentative="0">
      <w:start w:val="0"/>
      <w:numFmt w:val="bullet"/>
      <w:lvlText w:val="•"/>
      <w:lvlJc w:val="left"/>
      <w:pPr>
        <w:ind w:left="2685" w:hanging="363"/>
      </w:pPr>
      <w:rPr>
        <w:rFonts w:hint="default"/>
        <w:lang w:val="zh-CN" w:eastAsia="zh-CN" w:bidi="zh-CN"/>
      </w:rPr>
    </w:lvl>
    <w:lvl w:ilvl="3" w:tentative="0">
      <w:start w:val="0"/>
      <w:numFmt w:val="bullet"/>
      <w:lvlText w:val="•"/>
      <w:lvlJc w:val="left"/>
      <w:pPr>
        <w:ind w:left="3737" w:hanging="363"/>
      </w:pPr>
      <w:rPr>
        <w:rFonts w:hint="default"/>
        <w:lang w:val="zh-CN" w:eastAsia="zh-CN" w:bidi="zh-CN"/>
      </w:rPr>
    </w:lvl>
    <w:lvl w:ilvl="4" w:tentative="0">
      <w:start w:val="0"/>
      <w:numFmt w:val="bullet"/>
      <w:lvlText w:val="•"/>
      <w:lvlJc w:val="left"/>
      <w:pPr>
        <w:ind w:left="4790" w:hanging="363"/>
      </w:pPr>
      <w:rPr>
        <w:rFonts w:hint="default"/>
        <w:lang w:val="zh-CN" w:eastAsia="zh-CN" w:bidi="zh-CN"/>
      </w:rPr>
    </w:lvl>
    <w:lvl w:ilvl="5" w:tentative="0">
      <w:start w:val="0"/>
      <w:numFmt w:val="bullet"/>
      <w:lvlText w:val="•"/>
      <w:lvlJc w:val="left"/>
      <w:pPr>
        <w:ind w:left="5843" w:hanging="363"/>
      </w:pPr>
      <w:rPr>
        <w:rFonts w:hint="default"/>
        <w:lang w:val="zh-CN" w:eastAsia="zh-CN" w:bidi="zh-CN"/>
      </w:rPr>
    </w:lvl>
    <w:lvl w:ilvl="6" w:tentative="0">
      <w:start w:val="0"/>
      <w:numFmt w:val="bullet"/>
      <w:lvlText w:val="•"/>
      <w:lvlJc w:val="left"/>
      <w:pPr>
        <w:ind w:left="6895" w:hanging="363"/>
      </w:pPr>
      <w:rPr>
        <w:rFonts w:hint="default"/>
        <w:lang w:val="zh-CN" w:eastAsia="zh-CN" w:bidi="zh-CN"/>
      </w:rPr>
    </w:lvl>
    <w:lvl w:ilvl="7" w:tentative="0">
      <w:start w:val="0"/>
      <w:numFmt w:val="bullet"/>
      <w:lvlText w:val="•"/>
      <w:lvlJc w:val="left"/>
      <w:pPr>
        <w:ind w:left="7948" w:hanging="363"/>
      </w:pPr>
      <w:rPr>
        <w:rFonts w:hint="default"/>
        <w:lang w:val="zh-CN" w:eastAsia="zh-CN" w:bidi="zh-CN"/>
      </w:rPr>
    </w:lvl>
    <w:lvl w:ilvl="8" w:tentative="0">
      <w:start w:val="0"/>
      <w:numFmt w:val="bullet"/>
      <w:lvlText w:val="•"/>
      <w:lvlJc w:val="left"/>
      <w:pPr>
        <w:ind w:left="9001" w:hanging="363"/>
      </w:pPr>
      <w:rPr>
        <w:rFonts w:hint="default"/>
        <w:lang w:val="zh-CN" w:eastAsia="zh-CN" w:bidi="zh-CN"/>
      </w:rPr>
    </w:lvl>
  </w:abstractNum>
  <w:abstractNum w:abstractNumId="85">
    <w:nsid w:val="0248C179"/>
    <w:multiLevelType w:val="multilevel"/>
    <w:tmpl w:val="0248C179"/>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86">
    <w:nsid w:val="03A63A41"/>
    <w:multiLevelType w:val="multilevel"/>
    <w:tmpl w:val="03A63A41"/>
    <w:lvl w:ilvl="0" w:tentative="0">
      <w:start w:val="3"/>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87">
    <w:nsid w:val="03C240C0"/>
    <w:multiLevelType w:val="multilevel"/>
    <w:tmpl w:val="03C240C0"/>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88">
    <w:nsid w:val="03D62ECE"/>
    <w:multiLevelType w:val="multilevel"/>
    <w:tmpl w:val="03D62ECE"/>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89">
    <w:nsid w:val="0709FD3E"/>
    <w:multiLevelType w:val="multilevel"/>
    <w:tmpl w:val="0709FD3E"/>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90">
    <w:nsid w:val="07F5BCC3"/>
    <w:multiLevelType w:val="multilevel"/>
    <w:tmpl w:val="07F5BCC3"/>
    <w:lvl w:ilvl="0" w:tentative="0">
      <w:start w:val="1"/>
      <w:numFmt w:val="lowerLetter"/>
      <w:lvlText w:val="%1)"/>
      <w:lvlJc w:val="left"/>
      <w:pPr>
        <w:ind w:left="580" w:hanging="360"/>
        <w:jc w:val="left"/>
      </w:pPr>
      <w:rPr>
        <w:rFonts w:hint="default" w:ascii="宋体" w:hAnsi="宋体" w:eastAsia="宋体" w:cs="宋体"/>
        <w:spacing w:val="-2"/>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91">
    <w:nsid w:val="0C0E1E13"/>
    <w:multiLevelType w:val="multilevel"/>
    <w:tmpl w:val="0C0E1E13"/>
    <w:lvl w:ilvl="0" w:tentative="0">
      <w:start w:val="3"/>
      <w:numFmt w:val="decimal"/>
      <w:lvlText w:val="%1"/>
      <w:lvlJc w:val="left"/>
      <w:pPr>
        <w:ind w:left="220" w:hanging="363"/>
        <w:jc w:val="left"/>
      </w:pPr>
      <w:rPr>
        <w:rFonts w:hint="default"/>
        <w:lang w:val="zh-CN" w:eastAsia="zh-CN" w:bidi="zh-CN"/>
      </w:rPr>
    </w:lvl>
    <w:lvl w:ilvl="1" w:tentative="0">
      <w:start w:val="1"/>
      <w:numFmt w:val="decimal"/>
      <w:lvlText w:val="%1.%2"/>
      <w:lvlJc w:val="left"/>
      <w:pPr>
        <w:ind w:left="220" w:hanging="363"/>
        <w:jc w:val="left"/>
      </w:pPr>
      <w:rPr>
        <w:rFonts w:hint="default" w:ascii="宋体" w:hAnsi="宋体" w:eastAsia="宋体" w:cs="宋体"/>
        <w:spacing w:val="-13"/>
        <w:w w:val="100"/>
        <w:sz w:val="18"/>
        <w:szCs w:val="18"/>
        <w:lang w:val="zh-CN" w:eastAsia="zh-CN" w:bidi="zh-CN"/>
      </w:rPr>
    </w:lvl>
    <w:lvl w:ilvl="2" w:tentative="0">
      <w:start w:val="0"/>
      <w:numFmt w:val="bullet"/>
      <w:lvlText w:val="•"/>
      <w:lvlJc w:val="left"/>
      <w:pPr>
        <w:ind w:left="2397" w:hanging="363"/>
      </w:pPr>
      <w:rPr>
        <w:rFonts w:hint="default"/>
        <w:lang w:val="zh-CN" w:eastAsia="zh-CN" w:bidi="zh-CN"/>
      </w:rPr>
    </w:lvl>
    <w:lvl w:ilvl="3" w:tentative="0">
      <w:start w:val="0"/>
      <w:numFmt w:val="bullet"/>
      <w:lvlText w:val="•"/>
      <w:lvlJc w:val="left"/>
      <w:pPr>
        <w:ind w:left="3485" w:hanging="363"/>
      </w:pPr>
      <w:rPr>
        <w:rFonts w:hint="default"/>
        <w:lang w:val="zh-CN" w:eastAsia="zh-CN" w:bidi="zh-CN"/>
      </w:rPr>
    </w:lvl>
    <w:lvl w:ilvl="4" w:tentative="0">
      <w:start w:val="0"/>
      <w:numFmt w:val="bullet"/>
      <w:lvlText w:val="•"/>
      <w:lvlJc w:val="left"/>
      <w:pPr>
        <w:ind w:left="4574" w:hanging="363"/>
      </w:pPr>
      <w:rPr>
        <w:rFonts w:hint="default"/>
        <w:lang w:val="zh-CN" w:eastAsia="zh-CN" w:bidi="zh-CN"/>
      </w:rPr>
    </w:lvl>
    <w:lvl w:ilvl="5" w:tentative="0">
      <w:start w:val="0"/>
      <w:numFmt w:val="bullet"/>
      <w:lvlText w:val="•"/>
      <w:lvlJc w:val="left"/>
      <w:pPr>
        <w:ind w:left="5663" w:hanging="363"/>
      </w:pPr>
      <w:rPr>
        <w:rFonts w:hint="default"/>
        <w:lang w:val="zh-CN" w:eastAsia="zh-CN" w:bidi="zh-CN"/>
      </w:rPr>
    </w:lvl>
    <w:lvl w:ilvl="6" w:tentative="0">
      <w:start w:val="0"/>
      <w:numFmt w:val="bullet"/>
      <w:lvlText w:val="•"/>
      <w:lvlJc w:val="left"/>
      <w:pPr>
        <w:ind w:left="6751" w:hanging="363"/>
      </w:pPr>
      <w:rPr>
        <w:rFonts w:hint="default"/>
        <w:lang w:val="zh-CN" w:eastAsia="zh-CN" w:bidi="zh-CN"/>
      </w:rPr>
    </w:lvl>
    <w:lvl w:ilvl="7" w:tentative="0">
      <w:start w:val="0"/>
      <w:numFmt w:val="bullet"/>
      <w:lvlText w:val="•"/>
      <w:lvlJc w:val="left"/>
      <w:pPr>
        <w:ind w:left="7840" w:hanging="363"/>
      </w:pPr>
      <w:rPr>
        <w:rFonts w:hint="default"/>
        <w:lang w:val="zh-CN" w:eastAsia="zh-CN" w:bidi="zh-CN"/>
      </w:rPr>
    </w:lvl>
    <w:lvl w:ilvl="8" w:tentative="0">
      <w:start w:val="0"/>
      <w:numFmt w:val="bullet"/>
      <w:lvlText w:val="•"/>
      <w:lvlJc w:val="left"/>
      <w:pPr>
        <w:ind w:left="8929" w:hanging="363"/>
      </w:pPr>
      <w:rPr>
        <w:rFonts w:hint="default"/>
        <w:lang w:val="zh-CN" w:eastAsia="zh-CN" w:bidi="zh-CN"/>
      </w:rPr>
    </w:lvl>
  </w:abstractNum>
  <w:abstractNum w:abstractNumId="92">
    <w:nsid w:val="0CEF100B"/>
    <w:multiLevelType w:val="multilevel"/>
    <w:tmpl w:val="0CEF100B"/>
    <w:lvl w:ilvl="0" w:tentative="0">
      <w:start w:val="4"/>
      <w:numFmt w:val="decimal"/>
      <w:lvlText w:val="%1."/>
      <w:lvlJc w:val="left"/>
      <w:pPr>
        <w:ind w:left="107"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98" w:hanging="238"/>
      </w:pPr>
      <w:rPr>
        <w:rFonts w:hint="default"/>
        <w:lang w:val="zh-CN" w:eastAsia="zh-CN" w:bidi="zh-CN"/>
      </w:rPr>
    </w:lvl>
    <w:lvl w:ilvl="2" w:tentative="0">
      <w:start w:val="0"/>
      <w:numFmt w:val="bullet"/>
      <w:lvlText w:val="•"/>
      <w:lvlJc w:val="left"/>
      <w:pPr>
        <w:ind w:left="696" w:hanging="238"/>
      </w:pPr>
      <w:rPr>
        <w:rFonts w:hint="default"/>
        <w:lang w:val="zh-CN" w:eastAsia="zh-CN" w:bidi="zh-CN"/>
      </w:rPr>
    </w:lvl>
    <w:lvl w:ilvl="3" w:tentative="0">
      <w:start w:val="0"/>
      <w:numFmt w:val="bullet"/>
      <w:lvlText w:val="•"/>
      <w:lvlJc w:val="left"/>
      <w:pPr>
        <w:ind w:left="994" w:hanging="238"/>
      </w:pPr>
      <w:rPr>
        <w:rFonts w:hint="default"/>
        <w:lang w:val="zh-CN" w:eastAsia="zh-CN" w:bidi="zh-CN"/>
      </w:rPr>
    </w:lvl>
    <w:lvl w:ilvl="4" w:tentative="0">
      <w:start w:val="0"/>
      <w:numFmt w:val="bullet"/>
      <w:lvlText w:val="•"/>
      <w:lvlJc w:val="left"/>
      <w:pPr>
        <w:ind w:left="1292" w:hanging="238"/>
      </w:pPr>
      <w:rPr>
        <w:rFonts w:hint="default"/>
        <w:lang w:val="zh-CN" w:eastAsia="zh-CN" w:bidi="zh-CN"/>
      </w:rPr>
    </w:lvl>
    <w:lvl w:ilvl="5" w:tentative="0">
      <w:start w:val="0"/>
      <w:numFmt w:val="bullet"/>
      <w:lvlText w:val="•"/>
      <w:lvlJc w:val="left"/>
      <w:pPr>
        <w:ind w:left="1591" w:hanging="238"/>
      </w:pPr>
      <w:rPr>
        <w:rFonts w:hint="default"/>
        <w:lang w:val="zh-CN" w:eastAsia="zh-CN" w:bidi="zh-CN"/>
      </w:rPr>
    </w:lvl>
    <w:lvl w:ilvl="6" w:tentative="0">
      <w:start w:val="0"/>
      <w:numFmt w:val="bullet"/>
      <w:lvlText w:val="•"/>
      <w:lvlJc w:val="left"/>
      <w:pPr>
        <w:ind w:left="1889" w:hanging="238"/>
      </w:pPr>
      <w:rPr>
        <w:rFonts w:hint="default"/>
        <w:lang w:val="zh-CN" w:eastAsia="zh-CN" w:bidi="zh-CN"/>
      </w:rPr>
    </w:lvl>
    <w:lvl w:ilvl="7" w:tentative="0">
      <w:start w:val="0"/>
      <w:numFmt w:val="bullet"/>
      <w:lvlText w:val="•"/>
      <w:lvlJc w:val="left"/>
      <w:pPr>
        <w:ind w:left="2187" w:hanging="238"/>
      </w:pPr>
      <w:rPr>
        <w:rFonts w:hint="default"/>
        <w:lang w:val="zh-CN" w:eastAsia="zh-CN" w:bidi="zh-CN"/>
      </w:rPr>
    </w:lvl>
    <w:lvl w:ilvl="8" w:tentative="0">
      <w:start w:val="0"/>
      <w:numFmt w:val="bullet"/>
      <w:lvlText w:val="•"/>
      <w:lvlJc w:val="left"/>
      <w:pPr>
        <w:ind w:left="2485" w:hanging="238"/>
      </w:pPr>
      <w:rPr>
        <w:rFonts w:hint="default"/>
        <w:lang w:val="zh-CN" w:eastAsia="zh-CN" w:bidi="zh-CN"/>
      </w:rPr>
    </w:lvl>
  </w:abstractNum>
  <w:abstractNum w:abstractNumId="93">
    <w:nsid w:val="0DC629B0"/>
    <w:multiLevelType w:val="multilevel"/>
    <w:tmpl w:val="0DC629B0"/>
    <w:lvl w:ilvl="0" w:tentative="0">
      <w:start w:val="0"/>
      <w:numFmt w:val="bullet"/>
      <w:lvlText w:val="⚫"/>
      <w:lvlJc w:val="left"/>
      <w:pPr>
        <w:ind w:left="64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6168" w:hanging="420"/>
      </w:pPr>
      <w:rPr>
        <w:rFonts w:hint="default" w:ascii="Wingdings" w:hAnsi="Wingdings" w:eastAsia="Wingdings" w:cs="Wingdings"/>
        <w:w w:val="149"/>
        <w:sz w:val="18"/>
        <w:szCs w:val="18"/>
        <w:lang w:val="zh-CN" w:eastAsia="zh-CN" w:bidi="zh-CN"/>
      </w:rPr>
    </w:lvl>
    <w:lvl w:ilvl="2" w:tentative="0">
      <w:start w:val="0"/>
      <w:numFmt w:val="bullet"/>
      <w:lvlText w:val="•"/>
      <w:lvlJc w:val="left"/>
      <w:pPr>
        <w:ind w:left="6709" w:hanging="420"/>
      </w:pPr>
      <w:rPr>
        <w:rFonts w:hint="default"/>
        <w:lang w:val="zh-CN" w:eastAsia="zh-CN" w:bidi="zh-CN"/>
      </w:rPr>
    </w:lvl>
    <w:lvl w:ilvl="3" w:tentative="0">
      <w:start w:val="0"/>
      <w:numFmt w:val="bullet"/>
      <w:lvlText w:val="•"/>
      <w:lvlJc w:val="left"/>
      <w:pPr>
        <w:ind w:left="7259" w:hanging="420"/>
      </w:pPr>
      <w:rPr>
        <w:rFonts w:hint="default"/>
        <w:lang w:val="zh-CN" w:eastAsia="zh-CN" w:bidi="zh-CN"/>
      </w:rPr>
    </w:lvl>
    <w:lvl w:ilvl="4" w:tentative="0">
      <w:start w:val="0"/>
      <w:numFmt w:val="bullet"/>
      <w:lvlText w:val="•"/>
      <w:lvlJc w:val="left"/>
      <w:pPr>
        <w:ind w:left="7808" w:hanging="420"/>
      </w:pPr>
      <w:rPr>
        <w:rFonts w:hint="default"/>
        <w:lang w:val="zh-CN" w:eastAsia="zh-CN" w:bidi="zh-CN"/>
      </w:rPr>
    </w:lvl>
    <w:lvl w:ilvl="5" w:tentative="0">
      <w:start w:val="0"/>
      <w:numFmt w:val="bullet"/>
      <w:lvlText w:val="•"/>
      <w:lvlJc w:val="left"/>
      <w:pPr>
        <w:ind w:left="8358" w:hanging="420"/>
      </w:pPr>
      <w:rPr>
        <w:rFonts w:hint="default"/>
        <w:lang w:val="zh-CN" w:eastAsia="zh-CN" w:bidi="zh-CN"/>
      </w:rPr>
    </w:lvl>
    <w:lvl w:ilvl="6" w:tentative="0">
      <w:start w:val="0"/>
      <w:numFmt w:val="bullet"/>
      <w:lvlText w:val="•"/>
      <w:lvlJc w:val="left"/>
      <w:pPr>
        <w:ind w:left="8908" w:hanging="420"/>
      </w:pPr>
      <w:rPr>
        <w:rFonts w:hint="default"/>
        <w:lang w:val="zh-CN" w:eastAsia="zh-CN" w:bidi="zh-CN"/>
      </w:rPr>
    </w:lvl>
    <w:lvl w:ilvl="7" w:tentative="0">
      <w:start w:val="0"/>
      <w:numFmt w:val="bullet"/>
      <w:lvlText w:val="•"/>
      <w:lvlJc w:val="left"/>
      <w:pPr>
        <w:ind w:left="9457" w:hanging="420"/>
      </w:pPr>
      <w:rPr>
        <w:rFonts w:hint="default"/>
        <w:lang w:val="zh-CN" w:eastAsia="zh-CN" w:bidi="zh-CN"/>
      </w:rPr>
    </w:lvl>
    <w:lvl w:ilvl="8" w:tentative="0">
      <w:start w:val="0"/>
      <w:numFmt w:val="bullet"/>
      <w:lvlText w:val="•"/>
      <w:lvlJc w:val="left"/>
      <w:pPr>
        <w:ind w:left="10007" w:hanging="420"/>
      </w:pPr>
      <w:rPr>
        <w:rFonts w:hint="default"/>
        <w:lang w:val="zh-CN" w:eastAsia="zh-CN" w:bidi="zh-CN"/>
      </w:rPr>
    </w:lvl>
  </w:abstractNum>
  <w:abstractNum w:abstractNumId="94">
    <w:nsid w:val="0E640482"/>
    <w:multiLevelType w:val="multilevel"/>
    <w:tmpl w:val="0E640482"/>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95">
    <w:nsid w:val="0F9F9CCA"/>
    <w:multiLevelType w:val="multilevel"/>
    <w:tmpl w:val="0F9F9CCA"/>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96">
    <w:nsid w:val="10D591E5"/>
    <w:multiLevelType w:val="multilevel"/>
    <w:tmpl w:val="10D591E5"/>
    <w:lvl w:ilvl="0" w:tentative="0">
      <w:start w:val="3"/>
      <w:numFmt w:val="decimal"/>
      <w:lvlText w:val="%1."/>
      <w:lvlJc w:val="left"/>
      <w:pPr>
        <w:ind w:left="10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455" w:hanging="150"/>
      </w:pPr>
      <w:rPr>
        <w:rFonts w:hint="default"/>
        <w:lang w:val="zh-CN" w:eastAsia="zh-CN" w:bidi="zh-CN"/>
      </w:rPr>
    </w:lvl>
    <w:lvl w:ilvl="2" w:tentative="0">
      <w:start w:val="0"/>
      <w:numFmt w:val="bullet"/>
      <w:lvlText w:val="•"/>
      <w:lvlJc w:val="left"/>
      <w:pPr>
        <w:ind w:left="811" w:hanging="150"/>
      </w:pPr>
      <w:rPr>
        <w:rFonts w:hint="default"/>
        <w:lang w:val="zh-CN" w:eastAsia="zh-CN" w:bidi="zh-CN"/>
      </w:rPr>
    </w:lvl>
    <w:lvl w:ilvl="3" w:tentative="0">
      <w:start w:val="0"/>
      <w:numFmt w:val="bullet"/>
      <w:lvlText w:val="•"/>
      <w:lvlJc w:val="left"/>
      <w:pPr>
        <w:ind w:left="1167" w:hanging="150"/>
      </w:pPr>
      <w:rPr>
        <w:rFonts w:hint="default"/>
        <w:lang w:val="zh-CN" w:eastAsia="zh-CN" w:bidi="zh-CN"/>
      </w:rPr>
    </w:lvl>
    <w:lvl w:ilvl="4" w:tentative="0">
      <w:start w:val="0"/>
      <w:numFmt w:val="bullet"/>
      <w:lvlText w:val="•"/>
      <w:lvlJc w:val="left"/>
      <w:pPr>
        <w:ind w:left="1523" w:hanging="150"/>
      </w:pPr>
      <w:rPr>
        <w:rFonts w:hint="default"/>
        <w:lang w:val="zh-CN" w:eastAsia="zh-CN" w:bidi="zh-CN"/>
      </w:rPr>
    </w:lvl>
    <w:lvl w:ilvl="5" w:tentative="0">
      <w:start w:val="0"/>
      <w:numFmt w:val="bullet"/>
      <w:lvlText w:val="•"/>
      <w:lvlJc w:val="left"/>
      <w:pPr>
        <w:ind w:left="1879" w:hanging="150"/>
      </w:pPr>
      <w:rPr>
        <w:rFonts w:hint="default"/>
        <w:lang w:val="zh-CN" w:eastAsia="zh-CN" w:bidi="zh-CN"/>
      </w:rPr>
    </w:lvl>
    <w:lvl w:ilvl="6" w:tentative="0">
      <w:start w:val="0"/>
      <w:numFmt w:val="bullet"/>
      <w:lvlText w:val="•"/>
      <w:lvlJc w:val="left"/>
      <w:pPr>
        <w:ind w:left="2234" w:hanging="150"/>
      </w:pPr>
      <w:rPr>
        <w:rFonts w:hint="default"/>
        <w:lang w:val="zh-CN" w:eastAsia="zh-CN" w:bidi="zh-CN"/>
      </w:rPr>
    </w:lvl>
    <w:lvl w:ilvl="7" w:tentative="0">
      <w:start w:val="0"/>
      <w:numFmt w:val="bullet"/>
      <w:lvlText w:val="•"/>
      <w:lvlJc w:val="left"/>
      <w:pPr>
        <w:ind w:left="2590" w:hanging="150"/>
      </w:pPr>
      <w:rPr>
        <w:rFonts w:hint="default"/>
        <w:lang w:val="zh-CN" w:eastAsia="zh-CN" w:bidi="zh-CN"/>
      </w:rPr>
    </w:lvl>
    <w:lvl w:ilvl="8" w:tentative="0">
      <w:start w:val="0"/>
      <w:numFmt w:val="bullet"/>
      <w:lvlText w:val="•"/>
      <w:lvlJc w:val="left"/>
      <w:pPr>
        <w:ind w:left="2946" w:hanging="150"/>
      </w:pPr>
      <w:rPr>
        <w:rFonts w:hint="default"/>
        <w:lang w:val="zh-CN" w:eastAsia="zh-CN" w:bidi="zh-CN"/>
      </w:rPr>
    </w:lvl>
  </w:abstractNum>
  <w:abstractNum w:abstractNumId="97">
    <w:nsid w:val="10F0DB0B"/>
    <w:multiLevelType w:val="multilevel"/>
    <w:tmpl w:val="10F0DB0B"/>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98">
    <w:nsid w:val="12EADF99"/>
    <w:multiLevelType w:val="multilevel"/>
    <w:tmpl w:val="12EADF99"/>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99">
    <w:nsid w:val="1450273B"/>
    <w:multiLevelType w:val="multilevel"/>
    <w:tmpl w:val="1450273B"/>
    <w:lvl w:ilvl="0" w:tentative="0">
      <w:start w:val="1"/>
      <w:numFmt w:val="decimal"/>
      <w:lvlText w:val="%1."/>
      <w:lvlJc w:val="left"/>
      <w:pPr>
        <w:ind w:left="10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455" w:hanging="150"/>
      </w:pPr>
      <w:rPr>
        <w:rFonts w:hint="default"/>
        <w:lang w:val="zh-CN" w:eastAsia="zh-CN" w:bidi="zh-CN"/>
      </w:rPr>
    </w:lvl>
    <w:lvl w:ilvl="2" w:tentative="0">
      <w:start w:val="0"/>
      <w:numFmt w:val="bullet"/>
      <w:lvlText w:val="•"/>
      <w:lvlJc w:val="left"/>
      <w:pPr>
        <w:ind w:left="811" w:hanging="150"/>
      </w:pPr>
      <w:rPr>
        <w:rFonts w:hint="default"/>
        <w:lang w:val="zh-CN" w:eastAsia="zh-CN" w:bidi="zh-CN"/>
      </w:rPr>
    </w:lvl>
    <w:lvl w:ilvl="3" w:tentative="0">
      <w:start w:val="0"/>
      <w:numFmt w:val="bullet"/>
      <w:lvlText w:val="•"/>
      <w:lvlJc w:val="left"/>
      <w:pPr>
        <w:ind w:left="1167" w:hanging="150"/>
      </w:pPr>
      <w:rPr>
        <w:rFonts w:hint="default"/>
        <w:lang w:val="zh-CN" w:eastAsia="zh-CN" w:bidi="zh-CN"/>
      </w:rPr>
    </w:lvl>
    <w:lvl w:ilvl="4" w:tentative="0">
      <w:start w:val="0"/>
      <w:numFmt w:val="bullet"/>
      <w:lvlText w:val="•"/>
      <w:lvlJc w:val="left"/>
      <w:pPr>
        <w:ind w:left="1523" w:hanging="150"/>
      </w:pPr>
      <w:rPr>
        <w:rFonts w:hint="default"/>
        <w:lang w:val="zh-CN" w:eastAsia="zh-CN" w:bidi="zh-CN"/>
      </w:rPr>
    </w:lvl>
    <w:lvl w:ilvl="5" w:tentative="0">
      <w:start w:val="0"/>
      <w:numFmt w:val="bullet"/>
      <w:lvlText w:val="•"/>
      <w:lvlJc w:val="left"/>
      <w:pPr>
        <w:ind w:left="1879" w:hanging="150"/>
      </w:pPr>
      <w:rPr>
        <w:rFonts w:hint="default"/>
        <w:lang w:val="zh-CN" w:eastAsia="zh-CN" w:bidi="zh-CN"/>
      </w:rPr>
    </w:lvl>
    <w:lvl w:ilvl="6" w:tentative="0">
      <w:start w:val="0"/>
      <w:numFmt w:val="bullet"/>
      <w:lvlText w:val="•"/>
      <w:lvlJc w:val="left"/>
      <w:pPr>
        <w:ind w:left="2234" w:hanging="150"/>
      </w:pPr>
      <w:rPr>
        <w:rFonts w:hint="default"/>
        <w:lang w:val="zh-CN" w:eastAsia="zh-CN" w:bidi="zh-CN"/>
      </w:rPr>
    </w:lvl>
    <w:lvl w:ilvl="7" w:tentative="0">
      <w:start w:val="0"/>
      <w:numFmt w:val="bullet"/>
      <w:lvlText w:val="•"/>
      <w:lvlJc w:val="left"/>
      <w:pPr>
        <w:ind w:left="2590" w:hanging="150"/>
      </w:pPr>
      <w:rPr>
        <w:rFonts w:hint="default"/>
        <w:lang w:val="zh-CN" w:eastAsia="zh-CN" w:bidi="zh-CN"/>
      </w:rPr>
    </w:lvl>
    <w:lvl w:ilvl="8" w:tentative="0">
      <w:start w:val="0"/>
      <w:numFmt w:val="bullet"/>
      <w:lvlText w:val="•"/>
      <w:lvlJc w:val="left"/>
      <w:pPr>
        <w:ind w:left="2946" w:hanging="150"/>
      </w:pPr>
      <w:rPr>
        <w:rFonts w:hint="default"/>
        <w:lang w:val="zh-CN" w:eastAsia="zh-CN" w:bidi="zh-CN"/>
      </w:rPr>
    </w:lvl>
  </w:abstractNum>
  <w:abstractNum w:abstractNumId="100">
    <w:nsid w:val="1483906D"/>
    <w:multiLevelType w:val="multilevel"/>
    <w:tmpl w:val="1483906D"/>
    <w:lvl w:ilvl="0" w:tentative="0">
      <w:start w:val="1"/>
      <w:numFmt w:val="lowerLetter"/>
      <w:lvlText w:val="%1)"/>
      <w:lvlJc w:val="left"/>
      <w:pPr>
        <w:ind w:left="580" w:hanging="360"/>
        <w:jc w:val="left"/>
      </w:pPr>
      <w:rPr>
        <w:rFonts w:hint="default" w:ascii="宋体" w:hAnsi="宋体" w:eastAsia="宋体" w:cs="宋体"/>
        <w:spacing w:val="-17"/>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101">
    <w:nsid w:val="18F74015"/>
    <w:multiLevelType w:val="multilevel"/>
    <w:tmpl w:val="18F74015"/>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02">
    <w:nsid w:val="1ACDE60F"/>
    <w:multiLevelType w:val="multilevel"/>
    <w:tmpl w:val="1ACDE60F"/>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03">
    <w:nsid w:val="1AD50295"/>
    <w:multiLevelType w:val="multilevel"/>
    <w:tmpl w:val="1AD50295"/>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104">
    <w:nsid w:val="1B3FCE26"/>
    <w:multiLevelType w:val="multilevel"/>
    <w:tmpl w:val="1B3FCE26"/>
    <w:lvl w:ilvl="0" w:tentative="0">
      <w:start w:val="1"/>
      <w:numFmt w:val="decimal"/>
      <w:lvlText w:val="%1"/>
      <w:lvlJc w:val="left"/>
      <w:pPr>
        <w:ind w:left="640" w:hanging="420"/>
        <w:jc w:val="left"/>
      </w:pPr>
      <w:rPr>
        <w:rFonts w:hint="default"/>
        <w:lang w:val="zh-CN" w:eastAsia="zh-CN" w:bidi="zh-CN"/>
      </w:rPr>
    </w:lvl>
    <w:lvl w:ilvl="1" w:tentative="0">
      <w:start w:val="1"/>
      <w:numFmt w:val="decimal"/>
      <w:lvlText w:val="%1.%2"/>
      <w:lvlJc w:val="left"/>
      <w:pPr>
        <w:ind w:left="640" w:hanging="420"/>
        <w:jc w:val="left"/>
      </w:pPr>
      <w:rPr>
        <w:rFonts w:hint="default" w:ascii="宋体" w:hAnsi="宋体" w:eastAsia="宋体" w:cs="宋体"/>
        <w:spacing w:val="-33"/>
        <w:w w:val="100"/>
        <w:sz w:val="18"/>
        <w:szCs w:val="18"/>
        <w:lang w:val="zh-CN" w:eastAsia="zh-CN" w:bidi="zh-CN"/>
      </w:rPr>
    </w:lvl>
    <w:lvl w:ilvl="2" w:tentative="0">
      <w:start w:val="1"/>
      <w:numFmt w:val="decimal"/>
      <w:lvlText w:val="%1.%2.%3"/>
      <w:lvlJc w:val="left"/>
      <w:pPr>
        <w:ind w:left="762" w:hanging="543"/>
        <w:jc w:val="left"/>
      </w:pPr>
      <w:rPr>
        <w:rFonts w:hint="default" w:ascii="宋体" w:hAnsi="宋体" w:eastAsia="宋体" w:cs="宋体"/>
        <w:spacing w:val="-2"/>
        <w:w w:val="100"/>
        <w:sz w:val="18"/>
        <w:szCs w:val="18"/>
        <w:lang w:val="zh-CN" w:eastAsia="zh-CN" w:bidi="zh-CN"/>
      </w:rPr>
    </w:lvl>
    <w:lvl w:ilvl="3" w:tentative="0">
      <w:start w:val="0"/>
      <w:numFmt w:val="bullet"/>
      <w:lvlText w:val="•"/>
      <w:lvlJc w:val="left"/>
      <w:pPr>
        <w:ind w:left="2053" w:hanging="543"/>
      </w:pPr>
      <w:rPr>
        <w:rFonts w:hint="default"/>
        <w:lang w:val="zh-CN" w:eastAsia="zh-CN" w:bidi="zh-CN"/>
      </w:rPr>
    </w:lvl>
    <w:lvl w:ilvl="4" w:tentative="0">
      <w:start w:val="0"/>
      <w:numFmt w:val="bullet"/>
      <w:lvlText w:val="•"/>
      <w:lvlJc w:val="left"/>
      <w:pPr>
        <w:ind w:left="3346" w:hanging="543"/>
      </w:pPr>
      <w:rPr>
        <w:rFonts w:hint="default"/>
        <w:lang w:val="zh-CN" w:eastAsia="zh-CN" w:bidi="zh-CN"/>
      </w:rPr>
    </w:lvl>
    <w:lvl w:ilvl="5" w:tentative="0">
      <w:start w:val="0"/>
      <w:numFmt w:val="bullet"/>
      <w:lvlText w:val="•"/>
      <w:lvlJc w:val="left"/>
      <w:pPr>
        <w:ind w:left="4639" w:hanging="543"/>
      </w:pPr>
      <w:rPr>
        <w:rFonts w:hint="default"/>
        <w:lang w:val="zh-CN" w:eastAsia="zh-CN" w:bidi="zh-CN"/>
      </w:rPr>
    </w:lvl>
    <w:lvl w:ilvl="6" w:tentative="0">
      <w:start w:val="0"/>
      <w:numFmt w:val="bullet"/>
      <w:lvlText w:val="•"/>
      <w:lvlJc w:val="left"/>
      <w:pPr>
        <w:ind w:left="5933" w:hanging="543"/>
      </w:pPr>
      <w:rPr>
        <w:rFonts w:hint="default"/>
        <w:lang w:val="zh-CN" w:eastAsia="zh-CN" w:bidi="zh-CN"/>
      </w:rPr>
    </w:lvl>
    <w:lvl w:ilvl="7" w:tentative="0">
      <w:start w:val="0"/>
      <w:numFmt w:val="bullet"/>
      <w:lvlText w:val="•"/>
      <w:lvlJc w:val="left"/>
      <w:pPr>
        <w:ind w:left="7226" w:hanging="543"/>
      </w:pPr>
      <w:rPr>
        <w:rFonts w:hint="default"/>
        <w:lang w:val="zh-CN" w:eastAsia="zh-CN" w:bidi="zh-CN"/>
      </w:rPr>
    </w:lvl>
    <w:lvl w:ilvl="8" w:tentative="0">
      <w:start w:val="0"/>
      <w:numFmt w:val="bullet"/>
      <w:lvlText w:val="•"/>
      <w:lvlJc w:val="left"/>
      <w:pPr>
        <w:ind w:left="8519" w:hanging="543"/>
      </w:pPr>
      <w:rPr>
        <w:rFonts w:hint="default"/>
        <w:lang w:val="zh-CN" w:eastAsia="zh-CN" w:bidi="zh-CN"/>
      </w:rPr>
    </w:lvl>
  </w:abstractNum>
  <w:abstractNum w:abstractNumId="105">
    <w:nsid w:val="1BCBBCF0"/>
    <w:multiLevelType w:val="multilevel"/>
    <w:tmpl w:val="1BCBBCF0"/>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06">
    <w:nsid w:val="1C257C7B"/>
    <w:multiLevelType w:val="multilevel"/>
    <w:tmpl w:val="1C257C7B"/>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07">
    <w:nsid w:val="2007DCFD"/>
    <w:multiLevelType w:val="multilevel"/>
    <w:tmpl w:val="2007DCFD"/>
    <w:lvl w:ilvl="0" w:tentative="0">
      <w:start w:val="0"/>
      <w:numFmt w:val="bullet"/>
      <w:lvlText w:val="⚫"/>
      <w:lvlJc w:val="left"/>
      <w:pPr>
        <w:ind w:left="64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686" w:hanging="420"/>
      </w:pPr>
      <w:rPr>
        <w:rFonts w:hint="default"/>
        <w:lang w:val="zh-CN" w:eastAsia="zh-CN" w:bidi="zh-CN"/>
      </w:rPr>
    </w:lvl>
    <w:lvl w:ilvl="2" w:tentative="0">
      <w:start w:val="0"/>
      <w:numFmt w:val="bullet"/>
      <w:lvlText w:val="•"/>
      <w:lvlJc w:val="left"/>
      <w:pPr>
        <w:ind w:left="2733" w:hanging="420"/>
      </w:pPr>
      <w:rPr>
        <w:rFonts w:hint="default"/>
        <w:lang w:val="zh-CN" w:eastAsia="zh-CN" w:bidi="zh-CN"/>
      </w:rPr>
    </w:lvl>
    <w:lvl w:ilvl="3" w:tentative="0">
      <w:start w:val="0"/>
      <w:numFmt w:val="bullet"/>
      <w:lvlText w:val="•"/>
      <w:lvlJc w:val="left"/>
      <w:pPr>
        <w:ind w:left="3779" w:hanging="420"/>
      </w:pPr>
      <w:rPr>
        <w:rFonts w:hint="default"/>
        <w:lang w:val="zh-CN" w:eastAsia="zh-CN" w:bidi="zh-CN"/>
      </w:rPr>
    </w:lvl>
    <w:lvl w:ilvl="4" w:tentative="0">
      <w:start w:val="0"/>
      <w:numFmt w:val="bullet"/>
      <w:lvlText w:val="•"/>
      <w:lvlJc w:val="left"/>
      <w:pPr>
        <w:ind w:left="4826" w:hanging="420"/>
      </w:pPr>
      <w:rPr>
        <w:rFonts w:hint="default"/>
        <w:lang w:val="zh-CN" w:eastAsia="zh-CN" w:bidi="zh-CN"/>
      </w:rPr>
    </w:lvl>
    <w:lvl w:ilvl="5" w:tentative="0">
      <w:start w:val="0"/>
      <w:numFmt w:val="bullet"/>
      <w:lvlText w:val="•"/>
      <w:lvlJc w:val="left"/>
      <w:pPr>
        <w:ind w:left="5873" w:hanging="420"/>
      </w:pPr>
      <w:rPr>
        <w:rFonts w:hint="default"/>
        <w:lang w:val="zh-CN" w:eastAsia="zh-CN" w:bidi="zh-CN"/>
      </w:rPr>
    </w:lvl>
    <w:lvl w:ilvl="6" w:tentative="0">
      <w:start w:val="0"/>
      <w:numFmt w:val="bullet"/>
      <w:lvlText w:val="•"/>
      <w:lvlJc w:val="left"/>
      <w:pPr>
        <w:ind w:left="6919" w:hanging="420"/>
      </w:pPr>
      <w:rPr>
        <w:rFonts w:hint="default"/>
        <w:lang w:val="zh-CN" w:eastAsia="zh-CN" w:bidi="zh-CN"/>
      </w:rPr>
    </w:lvl>
    <w:lvl w:ilvl="7" w:tentative="0">
      <w:start w:val="0"/>
      <w:numFmt w:val="bullet"/>
      <w:lvlText w:val="•"/>
      <w:lvlJc w:val="left"/>
      <w:pPr>
        <w:ind w:left="7966" w:hanging="420"/>
      </w:pPr>
      <w:rPr>
        <w:rFonts w:hint="default"/>
        <w:lang w:val="zh-CN" w:eastAsia="zh-CN" w:bidi="zh-CN"/>
      </w:rPr>
    </w:lvl>
    <w:lvl w:ilvl="8" w:tentative="0">
      <w:start w:val="0"/>
      <w:numFmt w:val="bullet"/>
      <w:lvlText w:val="•"/>
      <w:lvlJc w:val="left"/>
      <w:pPr>
        <w:ind w:left="9013" w:hanging="420"/>
      </w:pPr>
      <w:rPr>
        <w:rFonts w:hint="default"/>
        <w:lang w:val="zh-CN" w:eastAsia="zh-CN" w:bidi="zh-CN"/>
      </w:rPr>
    </w:lvl>
  </w:abstractNum>
  <w:abstractNum w:abstractNumId="108">
    <w:nsid w:val="21B3B1B1"/>
    <w:multiLevelType w:val="multilevel"/>
    <w:tmpl w:val="21B3B1B1"/>
    <w:lvl w:ilvl="0" w:tentative="0">
      <w:start w:val="2"/>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109">
    <w:nsid w:val="227C9188"/>
    <w:multiLevelType w:val="multilevel"/>
    <w:tmpl w:val="227C9188"/>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10">
    <w:nsid w:val="23E97754"/>
    <w:multiLevelType w:val="multilevel"/>
    <w:tmpl w:val="23E97754"/>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11">
    <w:nsid w:val="243FCF68"/>
    <w:multiLevelType w:val="multilevel"/>
    <w:tmpl w:val="243FCF68"/>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12">
    <w:nsid w:val="2470EC97"/>
    <w:multiLevelType w:val="multilevel"/>
    <w:tmpl w:val="2470EC97"/>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13">
    <w:nsid w:val="251342A6"/>
    <w:multiLevelType w:val="multilevel"/>
    <w:tmpl w:val="251342A6"/>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114">
    <w:nsid w:val="252BF6AB"/>
    <w:multiLevelType w:val="multilevel"/>
    <w:tmpl w:val="252BF6AB"/>
    <w:lvl w:ilvl="0" w:tentative="0">
      <w:start w:val="6"/>
      <w:numFmt w:val="decimal"/>
      <w:lvlText w:val="%1"/>
      <w:lvlJc w:val="left"/>
      <w:pPr>
        <w:ind w:left="580" w:hanging="360"/>
        <w:jc w:val="left"/>
      </w:pPr>
      <w:rPr>
        <w:rFonts w:hint="default"/>
        <w:lang w:val="zh-CN" w:eastAsia="zh-CN" w:bidi="zh-CN"/>
      </w:rPr>
    </w:lvl>
    <w:lvl w:ilvl="1" w:tentative="0">
      <w:start w:val="1"/>
      <w:numFmt w:val="decimal"/>
      <w:lvlText w:val="%1.%2"/>
      <w:lvlJc w:val="left"/>
      <w:pPr>
        <w:ind w:left="580" w:hanging="360"/>
        <w:jc w:val="left"/>
      </w:pPr>
      <w:rPr>
        <w:rFonts w:hint="default" w:ascii="宋体" w:hAnsi="宋体" w:eastAsia="宋体" w:cs="宋体"/>
        <w:spacing w:val="0"/>
        <w:w w:val="100"/>
        <w:sz w:val="18"/>
        <w:szCs w:val="18"/>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115">
    <w:nsid w:val="25B654F3"/>
    <w:multiLevelType w:val="multilevel"/>
    <w:tmpl w:val="25B654F3"/>
    <w:lvl w:ilvl="0" w:tentative="0">
      <w:start w:val="1"/>
      <w:numFmt w:val="decimal"/>
      <w:lvlText w:val="%1."/>
      <w:lvlJc w:val="left"/>
      <w:pPr>
        <w:ind w:left="525" w:hanging="420"/>
        <w:jc w:val="left"/>
      </w:pPr>
      <w:rPr>
        <w:rFonts w:hint="default" w:ascii="微软雅黑" w:hAnsi="微软雅黑" w:eastAsia="微软雅黑" w:cs="微软雅黑"/>
        <w:w w:val="100"/>
        <w:sz w:val="18"/>
        <w:szCs w:val="18"/>
        <w:lang w:val="zh-CN" w:eastAsia="zh-CN" w:bidi="zh-CN"/>
      </w:rPr>
    </w:lvl>
    <w:lvl w:ilvl="1" w:tentative="0">
      <w:start w:val="0"/>
      <w:numFmt w:val="bullet"/>
      <w:lvlText w:val="•"/>
      <w:lvlJc w:val="left"/>
      <w:pPr>
        <w:ind w:left="833" w:hanging="420"/>
      </w:pPr>
      <w:rPr>
        <w:rFonts w:hint="default"/>
        <w:lang w:val="zh-CN" w:eastAsia="zh-CN" w:bidi="zh-CN"/>
      </w:rPr>
    </w:lvl>
    <w:lvl w:ilvl="2" w:tentative="0">
      <w:start w:val="0"/>
      <w:numFmt w:val="bullet"/>
      <w:lvlText w:val="•"/>
      <w:lvlJc w:val="left"/>
      <w:pPr>
        <w:ind w:left="1147" w:hanging="420"/>
      </w:pPr>
      <w:rPr>
        <w:rFonts w:hint="default"/>
        <w:lang w:val="zh-CN" w:eastAsia="zh-CN" w:bidi="zh-CN"/>
      </w:rPr>
    </w:lvl>
    <w:lvl w:ilvl="3" w:tentative="0">
      <w:start w:val="0"/>
      <w:numFmt w:val="bullet"/>
      <w:lvlText w:val="•"/>
      <w:lvlJc w:val="left"/>
      <w:pPr>
        <w:ind w:left="1461" w:hanging="420"/>
      </w:pPr>
      <w:rPr>
        <w:rFonts w:hint="default"/>
        <w:lang w:val="zh-CN" w:eastAsia="zh-CN" w:bidi="zh-CN"/>
      </w:rPr>
    </w:lvl>
    <w:lvl w:ilvl="4" w:tentative="0">
      <w:start w:val="0"/>
      <w:numFmt w:val="bullet"/>
      <w:lvlText w:val="•"/>
      <w:lvlJc w:val="left"/>
      <w:pPr>
        <w:ind w:left="1775" w:hanging="420"/>
      </w:pPr>
      <w:rPr>
        <w:rFonts w:hint="default"/>
        <w:lang w:val="zh-CN" w:eastAsia="zh-CN" w:bidi="zh-CN"/>
      </w:rPr>
    </w:lvl>
    <w:lvl w:ilvl="5" w:tentative="0">
      <w:start w:val="0"/>
      <w:numFmt w:val="bullet"/>
      <w:lvlText w:val="•"/>
      <w:lvlJc w:val="left"/>
      <w:pPr>
        <w:ind w:left="2089" w:hanging="420"/>
      </w:pPr>
      <w:rPr>
        <w:rFonts w:hint="default"/>
        <w:lang w:val="zh-CN" w:eastAsia="zh-CN" w:bidi="zh-CN"/>
      </w:rPr>
    </w:lvl>
    <w:lvl w:ilvl="6" w:tentative="0">
      <w:start w:val="0"/>
      <w:numFmt w:val="bullet"/>
      <w:lvlText w:val="•"/>
      <w:lvlJc w:val="left"/>
      <w:pPr>
        <w:ind w:left="2402" w:hanging="420"/>
      </w:pPr>
      <w:rPr>
        <w:rFonts w:hint="default"/>
        <w:lang w:val="zh-CN" w:eastAsia="zh-CN" w:bidi="zh-CN"/>
      </w:rPr>
    </w:lvl>
    <w:lvl w:ilvl="7" w:tentative="0">
      <w:start w:val="0"/>
      <w:numFmt w:val="bullet"/>
      <w:lvlText w:val="•"/>
      <w:lvlJc w:val="left"/>
      <w:pPr>
        <w:ind w:left="2716" w:hanging="420"/>
      </w:pPr>
      <w:rPr>
        <w:rFonts w:hint="default"/>
        <w:lang w:val="zh-CN" w:eastAsia="zh-CN" w:bidi="zh-CN"/>
      </w:rPr>
    </w:lvl>
    <w:lvl w:ilvl="8" w:tentative="0">
      <w:start w:val="0"/>
      <w:numFmt w:val="bullet"/>
      <w:lvlText w:val="•"/>
      <w:lvlJc w:val="left"/>
      <w:pPr>
        <w:ind w:left="3030" w:hanging="420"/>
      </w:pPr>
      <w:rPr>
        <w:rFonts w:hint="default"/>
        <w:lang w:val="zh-CN" w:eastAsia="zh-CN" w:bidi="zh-CN"/>
      </w:rPr>
    </w:lvl>
  </w:abstractNum>
  <w:abstractNum w:abstractNumId="116">
    <w:nsid w:val="269945CE"/>
    <w:multiLevelType w:val="multilevel"/>
    <w:tmpl w:val="269945CE"/>
    <w:lvl w:ilvl="0" w:tentative="0">
      <w:start w:val="0"/>
      <w:numFmt w:val="bullet"/>
      <w:lvlText w:val="◼"/>
      <w:lvlJc w:val="left"/>
      <w:pPr>
        <w:ind w:left="1060" w:hanging="421"/>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2064" w:hanging="421"/>
      </w:pPr>
      <w:rPr>
        <w:rFonts w:hint="default"/>
        <w:lang w:val="zh-CN" w:eastAsia="zh-CN" w:bidi="zh-CN"/>
      </w:rPr>
    </w:lvl>
    <w:lvl w:ilvl="2" w:tentative="0">
      <w:start w:val="0"/>
      <w:numFmt w:val="bullet"/>
      <w:lvlText w:val="•"/>
      <w:lvlJc w:val="left"/>
      <w:pPr>
        <w:ind w:left="3069" w:hanging="421"/>
      </w:pPr>
      <w:rPr>
        <w:rFonts w:hint="default"/>
        <w:lang w:val="zh-CN" w:eastAsia="zh-CN" w:bidi="zh-CN"/>
      </w:rPr>
    </w:lvl>
    <w:lvl w:ilvl="3" w:tentative="0">
      <w:start w:val="0"/>
      <w:numFmt w:val="bullet"/>
      <w:lvlText w:val="•"/>
      <w:lvlJc w:val="left"/>
      <w:pPr>
        <w:ind w:left="4073" w:hanging="421"/>
      </w:pPr>
      <w:rPr>
        <w:rFonts w:hint="default"/>
        <w:lang w:val="zh-CN" w:eastAsia="zh-CN" w:bidi="zh-CN"/>
      </w:rPr>
    </w:lvl>
    <w:lvl w:ilvl="4" w:tentative="0">
      <w:start w:val="0"/>
      <w:numFmt w:val="bullet"/>
      <w:lvlText w:val="•"/>
      <w:lvlJc w:val="left"/>
      <w:pPr>
        <w:ind w:left="5078" w:hanging="421"/>
      </w:pPr>
      <w:rPr>
        <w:rFonts w:hint="default"/>
        <w:lang w:val="zh-CN" w:eastAsia="zh-CN" w:bidi="zh-CN"/>
      </w:rPr>
    </w:lvl>
    <w:lvl w:ilvl="5" w:tentative="0">
      <w:start w:val="0"/>
      <w:numFmt w:val="bullet"/>
      <w:lvlText w:val="•"/>
      <w:lvlJc w:val="left"/>
      <w:pPr>
        <w:ind w:left="6083" w:hanging="421"/>
      </w:pPr>
      <w:rPr>
        <w:rFonts w:hint="default"/>
        <w:lang w:val="zh-CN" w:eastAsia="zh-CN" w:bidi="zh-CN"/>
      </w:rPr>
    </w:lvl>
    <w:lvl w:ilvl="6" w:tentative="0">
      <w:start w:val="0"/>
      <w:numFmt w:val="bullet"/>
      <w:lvlText w:val="•"/>
      <w:lvlJc w:val="left"/>
      <w:pPr>
        <w:ind w:left="7087" w:hanging="421"/>
      </w:pPr>
      <w:rPr>
        <w:rFonts w:hint="default"/>
        <w:lang w:val="zh-CN" w:eastAsia="zh-CN" w:bidi="zh-CN"/>
      </w:rPr>
    </w:lvl>
    <w:lvl w:ilvl="7" w:tentative="0">
      <w:start w:val="0"/>
      <w:numFmt w:val="bullet"/>
      <w:lvlText w:val="•"/>
      <w:lvlJc w:val="left"/>
      <w:pPr>
        <w:ind w:left="8092" w:hanging="421"/>
      </w:pPr>
      <w:rPr>
        <w:rFonts w:hint="default"/>
        <w:lang w:val="zh-CN" w:eastAsia="zh-CN" w:bidi="zh-CN"/>
      </w:rPr>
    </w:lvl>
    <w:lvl w:ilvl="8" w:tentative="0">
      <w:start w:val="0"/>
      <w:numFmt w:val="bullet"/>
      <w:lvlText w:val="•"/>
      <w:lvlJc w:val="left"/>
      <w:pPr>
        <w:ind w:left="9097" w:hanging="421"/>
      </w:pPr>
      <w:rPr>
        <w:rFonts w:hint="default"/>
        <w:lang w:val="zh-CN" w:eastAsia="zh-CN" w:bidi="zh-CN"/>
      </w:rPr>
    </w:lvl>
  </w:abstractNum>
  <w:abstractNum w:abstractNumId="117">
    <w:nsid w:val="274D3D9B"/>
    <w:multiLevelType w:val="multilevel"/>
    <w:tmpl w:val="274D3D9B"/>
    <w:lvl w:ilvl="0" w:tentative="0">
      <w:start w:val="1"/>
      <w:numFmt w:val="lowerLetter"/>
      <w:lvlText w:val="%1)"/>
      <w:lvlJc w:val="left"/>
      <w:pPr>
        <w:ind w:left="580" w:hanging="360"/>
        <w:jc w:val="left"/>
      </w:pPr>
      <w:rPr>
        <w:rFonts w:hint="default" w:ascii="宋体" w:hAnsi="宋体" w:eastAsia="宋体" w:cs="宋体"/>
        <w:spacing w:val="-32"/>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118">
    <w:nsid w:val="2A8F537B"/>
    <w:multiLevelType w:val="multilevel"/>
    <w:tmpl w:val="2A8F537B"/>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19">
    <w:nsid w:val="2B3F3F89"/>
    <w:multiLevelType w:val="multilevel"/>
    <w:tmpl w:val="2B3F3F89"/>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20">
    <w:nsid w:val="2F2D79CE"/>
    <w:multiLevelType w:val="multilevel"/>
    <w:tmpl w:val="2F2D79CE"/>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21">
    <w:nsid w:val="30A0AC00"/>
    <w:multiLevelType w:val="multilevel"/>
    <w:tmpl w:val="30A0AC00"/>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22">
    <w:nsid w:val="30FC5B15"/>
    <w:multiLevelType w:val="multilevel"/>
    <w:tmpl w:val="30FC5B15"/>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23">
    <w:nsid w:val="322D85CA"/>
    <w:multiLevelType w:val="multilevel"/>
    <w:tmpl w:val="322D85CA"/>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24">
    <w:nsid w:val="32A7AF2D"/>
    <w:multiLevelType w:val="multilevel"/>
    <w:tmpl w:val="32A7AF2D"/>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25">
    <w:nsid w:val="35E83B33"/>
    <w:multiLevelType w:val="multilevel"/>
    <w:tmpl w:val="35E83B33"/>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26">
    <w:nsid w:val="35ECE9CB"/>
    <w:multiLevelType w:val="multilevel"/>
    <w:tmpl w:val="35ECE9CB"/>
    <w:lvl w:ilvl="0" w:tentative="0">
      <w:start w:val="1"/>
      <w:numFmt w:val="decimal"/>
      <w:lvlText w:val="%1"/>
      <w:lvlJc w:val="left"/>
      <w:pPr>
        <w:ind w:left="402" w:hanging="183"/>
        <w:jc w:val="left"/>
      </w:pPr>
      <w:rPr>
        <w:rFonts w:hint="default" w:ascii="宋体" w:hAnsi="宋体" w:eastAsia="宋体" w:cs="宋体"/>
        <w:w w:val="100"/>
        <w:sz w:val="18"/>
        <w:szCs w:val="18"/>
        <w:lang w:val="zh-CN" w:eastAsia="zh-CN" w:bidi="zh-CN"/>
      </w:rPr>
    </w:lvl>
    <w:lvl w:ilvl="1" w:tentative="0">
      <w:start w:val="1"/>
      <w:numFmt w:val="decimal"/>
      <w:lvlText w:val="%1.%2"/>
      <w:lvlJc w:val="left"/>
      <w:pPr>
        <w:ind w:left="640" w:hanging="420"/>
        <w:jc w:val="left"/>
      </w:pPr>
      <w:rPr>
        <w:rFonts w:hint="default"/>
        <w:spacing w:val="-33"/>
        <w:w w:val="100"/>
        <w:lang w:val="zh-CN" w:eastAsia="zh-CN" w:bidi="zh-CN"/>
      </w:rPr>
    </w:lvl>
    <w:lvl w:ilvl="2" w:tentative="0">
      <w:start w:val="1"/>
      <w:numFmt w:val="decimal"/>
      <w:lvlText w:val="%1.%2.%3"/>
      <w:lvlJc w:val="left"/>
      <w:pPr>
        <w:ind w:left="762" w:hanging="420"/>
        <w:jc w:val="left"/>
      </w:pPr>
      <w:rPr>
        <w:rFonts w:hint="default" w:ascii="宋体" w:hAnsi="宋体" w:eastAsia="宋体" w:cs="宋体"/>
        <w:spacing w:val="-3"/>
        <w:w w:val="100"/>
        <w:sz w:val="18"/>
        <w:szCs w:val="18"/>
        <w:lang w:val="zh-CN" w:eastAsia="zh-CN" w:bidi="zh-CN"/>
      </w:rPr>
    </w:lvl>
    <w:lvl w:ilvl="3" w:tentative="0">
      <w:start w:val="0"/>
      <w:numFmt w:val="bullet"/>
      <w:lvlText w:val="•"/>
      <w:lvlJc w:val="left"/>
      <w:pPr>
        <w:ind w:left="940" w:hanging="420"/>
      </w:pPr>
      <w:rPr>
        <w:rFonts w:hint="default"/>
        <w:lang w:val="zh-CN" w:eastAsia="zh-CN" w:bidi="zh-CN"/>
      </w:rPr>
    </w:lvl>
    <w:lvl w:ilvl="4" w:tentative="0">
      <w:start w:val="0"/>
      <w:numFmt w:val="bullet"/>
      <w:lvlText w:val="•"/>
      <w:lvlJc w:val="left"/>
      <w:pPr>
        <w:ind w:left="2392" w:hanging="420"/>
      </w:pPr>
      <w:rPr>
        <w:rFonts w:hint="default"/>
        <w:lang w:val="zh-CN" w:eastAsia="zh-CN" w:bidi="zh-CN"/>
      </w:rPr>
    </w:lvl>
    <w:lvl w:ilvl="5" w:tentative="0">
      <w:start w:val="0"/>
      <w:numFmt w:val="bullet"/>
      <w:lvlText w:val="•"/>
      <w:lvlJc w:val="left"/>
      <w:pPr>
        <w:ind w:left="3844" w:hanging="420"/>
      </w:pPr>
      <w:rPr>
        <w:rFonts w:hint="default"/>
        <w:lang w:val="zh-CN" w:eastAsia="zh-CN" w:bidi="zh-CN"/>
      </w:rPr>
    </w:lvl>
    <w:lvl w:ilvl="6" w:tentative="0">
      <w:start w:val="0"/>
      <w:numFmt w:val="bullet"/>
      <w:lvlText w:val="•"/>
      <w:lvlJc w:val="left"/>
      <w:pPr>
        <w:ind w:left="5297" w:hanging="420"/>
      </w:pPr>
      <w:rPr>
        <w:rFonts w:hint="default"/>
        <w:lang w:val="zh-CN" w:eastAsia="zh-CN" w:bidi="zh-CN"/>
      </w:rPr>
    </w:lvl>
    <w:lvl w:ilvl="7" w:tentative="0">
      <w:start w:val="0"/>
      <w:numFmt w:val="bullet"/>
      <w:lvlText w:val="•"/>
      <w:lvlJc w:val="left"/>
      <w:pPr>
        <w:ind w:left="6749" w:hanging="420"/>
      </w:pPr>
      <w:rPr>
        <w:rFonts w:hint="default"/>
        <w:lang w:val="zh-CN" w:eastAsia="zh-CN" w:bidi="zh-CN"/>
      </w:rPr>
    </w:lvl>
    <w:lvl w:ilvl="8" w:tentative="0">
      <w:start w:val="0"/>
      <w:numFmt w:val="bullet"/>
      <w:lvlText w:val="•"/>
      <w:lvlJc w:val="left"/>
      <w:pPr>
        <w:ind w:left="8201" w:hanging="420"/>
      </w:pPr>
      <w:rPr>
        <w:rFonts w:hint="default"/>
        <w:lang w:val="zh-CN" w:eastAsia="zh-CN" w:bidi="zh-CN"/>
      </w:rPr>
    </w:lvl>
  </w:abstractNum>
  <w:abstractNum w:abstractNumId="127">
    <w:nsid w:val="38EAC418"/>
    <w:multiLevelType w:val="multilevel"/>
    <w:tmpl w:val="38EAC418"/>
    <w:lvl w:ilvl="0" w:tentative="0">
      <w:start w:val="0"/>
      <w:numFmt w:val="bullet"/>
      <w:lvlText w:val="◼"/>
      <w:lvlJc w:val="left"/>
      <w:pPr>
        <w:ind w:left="1060" w:hanging="421"/>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2064" w:hanging="421"/>
      </w:pPr>
      <w:rPr>
        <w:rFonts w:hint="default"/>
        <w:lang w:val="zh-CN" w:eastAsia="zh-CN" w:bidi="zh-CN"/>
      </w:rPr>
    </w:lvl>
    <w:lvl w:ilvl="2" w:tentative="0">
      <w:start w:val="0"/>
      <w:numFmt w:val="bullet"/>
      <w:lvlText w:val="•"/>
      <w:lvlJc w:val="left"/>
      <w:pPr>
        <w:ind w:left="3069" w:hanging="421"/>
      </w:pPr>
      <w:rPr>
        <w:rFonts w:hint="default"/>
        <w:lang w:val="zh-CN" w:eastAsia="zh-CN" w:bidi="zh-CN"/>
      </w:rPr>
    </w:lvl>
    <w:lvl w:ilvl="3" w:tentative="0">
      <w:start w:val="0"/>
      <w:numFmt w:val="bullet"/>
      <w:lvlText w:val="•"/>
      <w:lvlJc w:val="left"/>
      <w:pPr>
        <w:ind w:left="4073" w:hanging="421"/>
      </w:pPr>
      <w:rPr>
        <w:rFonts w:hint="default"/>
        <w:lang w:val="zh-CN" w:eastAsia="zh-CN" w:bidi="zh-CN"/>
      </w:rPr>
    </w:lvl>
    <w:lvl w:ilvl="4" w:tentative="0">
      <w:start w:val="0"/>
      <w:numFmt w:val="bullet"/>
      <w:lvlText w:val="•"/>
      <w:lvlJc w:val="left"/>
      <w:pPr>
        <w:ind w:left="5078" w:hanging="421"/>
      </w:pPr>
      <w:rPr>
        <w:rFonts w:hint="default"/>
        <w:lang w:val="zh-CN" w:eastAsia="zh-CN" w:bidi="zh-CN"/>
      </w:rPr>
    </w:lvl>
    <w:lvl w:ilvl="5" w:tentative="0">
      <w:start w:val="0"/>
      <w:numFmt w:val="bullet"/>
      <w:lvlText w:val="•"/>
      <w:lvlJc w:val="left"/>
      <w:pPr>
        <w:ind w:left="6083" w:hanging="421"/>
      </w:pPr>
      <w:rPr>
        <w:rFonts w:hint="default"/>
        <w:lang w:val="zh-CN" w:eastAsia="zh-CN" w:bidi="zh-CN"/>
      </w:rPr>
    </w:lvl>
    <w:lvl w:ilvl="6" w:tentative="0">
      <w:start w:val="0"/>
      <w:numFmt w:val="bullet"/>
      <w:lvlText w:val="•"/>
      <w:lvlJc w:val="left"/>
      <w:pPr>
        <w:ind w:left="7087" w:hanging="421"/>
      </w:pPr>
      <w:rPr>
        <w:rFonts w:hint="default"/>
        <w:lang w:val="zh-CN" w:eastAsia="zh-CN" w:bidi="zh-CN"/>
      </w:rPr>
    </w:lvl>
    <w:lvl w:ilvl="7" w:tentative="0">
      <w:start w:val="0"/>
      <w:numFmt w:val="bullet"/>
      <w:lvlText w:val="•"/>
      <w:lvlJc w:val="left"/>
      <w:pPr>
        <w:ind w:left="8092" w:hanging="421"/>
      </w:pPr>
      <w:rPr>
        <w:rFonts w:hint="default"/>
        <w:lang w:val="zh-CN" w:eastAsia="zh-CN" w:bidi="zh-CN"/>
      </w:rPr>
    </w:lvl>
    <w:lvl w:ilvl="8" w:tentative="0">
      <w:start w:val="0"/>
      <w:numFmt w:val="bullet"/>
      <w:lvlText w:val="•"/>
      <w:lvlJc w:val="left"/>
      <w:pPr>
        <w:ind w:left="9097" w:hanging="421"/>
      </w:pPr>
      <w:rPr>
        <w:rFonts w:hint="default"/>
        <w:lang w:val="zh-CN" w:eastAsia="zh-CN" w:bidi="zh-CN"/>
      </w:rPr>
    </w:lvl>
  </w:abstractNum>
  <w:abstractNum w:abstractNumId="128">
    <w:nsid w:val="39A0D9AC"/>
    <w:multiLevelType w:val="multilevel"/>
    <w:tmpl w:val="39A0D9AC"/>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29">
    <w:nsid w:val="3A7FBA26"/>
    <w:multiLevelType w:val="multilevel"/>
    <w:tmpl w:val="3A7FBA26"/>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30">
    <w:nsid w:val="3B8127DF"/>
    <w:multiLevelType w:val="multilevel"/>
    <w:tmpl w:val="3B8127DF"/>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131">
    <w:nsid w:val="3D950AF9"/>
    <w:multiLevelType w:val="multilevel"/>
    <w:tmpl w:val="3D950AF9"/>
    <w:lvl w:ilvl="0" w:tentative="0">
      <w:start w:val="1"/>
      <w:numFmt w:val="lowerLetter"/>
      <w:lvlText w:val="%1)"/>
      <w:lvlJc w:val="left"/>
      <w:pPr>
        <w:ind w:left="580" w:hanging="360"/>
        <w:jc w:val="left"/>
      </w:pPr>
      <w:rPr>
        <w:rFonts w:hint="default" w:ascii="宋体" w:hAnsi="宋体" w:eastAsia="宋体" w:cs="宋体"/>
        <w:spacing w:val="-32"/>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132">
    <w:nsid w:val="3FE315B6"/>
    <w:multiLevelType w:val="multilevel"/>
    <w:tmpl w:val="3FE315B6"/>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33">
    <w:nsid w:val="408860E8"/>
    <w:multiLevelType w:val="multilevel"/>
    <w:tmpl w:val="408860E8"/>
    <w:lvl w:ilvl="0" w:tentative="0">
      <w:start w:val="0"/>
      <w:numFmt w:val="decimal"/>
      <w:lvlText w:val="%1"/>
      <w:lvlJc w:val="left"/>
      <w:pPr>
        <w:ind w:left="220" w:hanging="363"/>
        <w:jc w:val="left"/>
      </w:pPr>
      <w:rPr>
        <w:rFonts w:hint="default"/>
        <w:lang w:val="zh-CN" w:eastAsia="zh-CN" w:bidi="zh-CN"/>
      </w:rPr>
    </w:lvl>
    <w:lvl w:ilvl="1" w:tentative="0">
      <w:start w:val="1"/>
      <w:numFmt w:val="decimal"/>
      <w:lvlText w:val="%1.%2"/>
      <w:lvlJc w:val="left"/>
      <w:pPr>
        <w:ind w:left="640" w:hanging="420"/>
        <w:jc w:val="left"/>
      </w:pPr>
      <w:rPr>
        <w:rFonts w:hint="default"/>
        <w:spacing w:val="-33"/>
        <w:w w:val="100"/>
        <w:lang w:val="zh-CN" w:eastAsia="zh-CN" w:bidi="zh-CN"/>
      </w:rPr>
    </w:lvl>
    <w:lvl w:ilvl="2" w:tentative="0">
      <w:start w:val="0"/>
      <w:numFmt w:val="bullet"/>
      <w:lvlText w:val="•"/>
      <w:lvlJc w:val="left"/>
      <w:pPr>
        <w:ind w:left="820" w:hanging="420"/>
      </w:pPr>
      <w:rPr>
        <w:rFonts w:hint="default"/>
        <w:lang w:val="zh-CN" w:eastAsia="zh-CN" w:bidi="zh-CN"/>
      </w:rPr>
    </w:lvl>
    <w:lvl w:ilvl="3" w:tentative="0">
      <w:start w:val="0"/>
      <w:numFmt w:val="bullet"/>
      <w:lvlText w:val="•"/>
      <w:lvlJc w:val="left"/>
      <w:pPr>
        <w:ind w:left="2105" w:hanging="420"/>
      </w:pPr>
      <w:rPr>
        <w:rFonts w:hint="default"/>
        <w:lang w:val="zh-CN" w:eastAsia="zh-CN" w:bidi="zh-CN"/>
      </w:rPr>
    </w:lvl>
    <w:lvl w:ilvl="4" w:tentative="0">
      <w:start w:val="0"/>
      <w:numFmt w:val="bullet"/>
      <w:lvlText w:val="•"/>
      <w:lvlJc w:val="left"/>
      <w:pPr>
        <w:ind w:left="3391" w:hanging="420"/>
      </w:pPr>
      <w:rPr>
        <w:rFonts w:hint="default"/>
        <w:lang w:val="zh-CN" w:eastAsia="zh-CN" w:bidi="zh-CN"/>
      </w:rPr>
    </w:lvl>
    <w:lvl w:ilvl="5" w:tentative="0">
      <w:start w:val="0"/>
      <w:numFmt w:val="bullet"/>
      <w:lvlText w:val="•"/>
      <w:lvlJc w:val="left"/>
      <w:pPr>
        <w:ind w:left="4677"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7249" w:hanging="420"/>
      </w:pPr>
      <w:rPr>
        <w:rFonts w:hint="default"/>
        <w:lang w:val="zh-CN" w:eastAsia="zh-CN" w:bidi="zh-CN"/>
      </w:rPr>
    </w:lvl>
    <w:lvl w:ilvl="8" w:tentative="0">
      <w:start w:val="0"/>
      <w:numFmt w:val="bullet"/>
      <w:lvlText w:val="•"/>
      <w:lvlJc w:val="left"/>
      <w:pPr>
        <w:ind w:left="8534" w:hanging="420"/>
      </w:pPr>
      <w:rPr>
        <w:rFonts w:hint="default"/>
        <w:lang w:val="zh-CN" w:eastAsia="zh-CN" w:bidi="zh-CN"/>
      </w:rPr>
    </w:lvl>
  </w:abstractNum>
  <w:abstractNum w:abstractNumId="134">
    <w:nsid w:val="40B249F9"/>
    <w:multiLevelType w:val="multilevel"/>
    <w:tmpl w:val="40B249F9"/>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35">
    <w:nsid w:val="40F245EA"/>
    <w:multiLevelType w:val="multilevel"/>
    <w:tmpl w:val="40F245EA"/>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36">
    <w:nsid w:val="4258023A"/>
    <w:multiLevelType w:val="multilevel"/>
    <w:tmpl w:val="4258023A"/>
    <w:lvl w:ilvl="0" w:tentative="0">
      <w:start w:val="0"/>
      <w:numFmt w:val="bullet"/>
      <w:lvlText w:val=""/>
      <w:lvlJc w:val="left"/>
      <w:pPr>
        <w:ind w:left="640" w:hanging="396"/>
      </w:pPr>
      <w:rPr>
        <w:rFonts w:hint="default"/>
        <w:w w:val="99"/>
        <w:lang w:val="zh-CN" w:eastAsia="zh-CN" w:bidi="zh-CN"/>
      </w:rPr>
    </w:lvl>
    <w:lvl w:ilvl="1" w:tentative="0">
      <w:start w:val="0"/>
      <w:numFmt w:val="bullet"/>
      <w:lvlText w:val="•"/>
      <w:lvlJc w:val="left"/>
      <w:pPr>
        <w:ind w:left="1686" w:hanging="396"/>
      </w:pPr>
      <w:rPr>
        <w:rFonts w:hint="default"/>
        <w:lang w:val="zh-CN" w:eastAsia="zh-CN" w:bidi="zh-CN"/>
      </w:rPr>
    </w:lvl>
    <w:lvl w:ilvl="2" w:tentative="0">
      <w:start w:val="0"/>
      <w:numFmt w:val="bullet"/>
      <w:lvlText w:val="•"/>
      <w:lvlJc w:val="left"/>
      <w:pPr>
        <w:ind w:left="2733" w:hanging="396"/>
      </w:pPr>
      <w:rPr>
        <w:rFonts w:hint="default"/>
        <w:lang w:val="zh-CN" w:eastAsia="zh-CN" w:bidi="zh-CN"/>
      </w:rPr>
    </w:lvl>
    <w:lvl w:ilvl="3" w:tentative="0">
      <w:start w:val="0"/>
      <w:numFmt w:val="bullet"/>
      <w:lvlText w:val="•"/>
      <w:lvlJc w:val="left"/>
      <w:pPr>
        <w:ind w:left="3779" w:hanging="396"/>
      </w:pPr>
      <w:rPr>
        <w:rFonts w:hint="default"/>
        <w:lang w:val="zh-CN" w:eastAsia="zh-CN" w:bidi="zh-CN"/>
      </w:rPr>
    </w:lvl>
    <w:lvl w:ilvl="4" w:tentative="0">
      <w:start w:val="0"/>
      <w:numFmt w:val="bullet"/>
      <w:lvlText w:val="•"/>
      <w:lvlJc w:val="left"/>
      <w:pPr>
        <w:ind w:left="4826" w:hanging="396"/>
      </w:pPr>
      <w:rPr>
        <w:rFonts w:hint="default"/>
        <w:lang w:val="zh-CN" w:eastAsia="zh-CN" w:bidi="zh-CN"/>
      </w:rPr>
    </w:lvl>
    <w:lvl w:ilvl="5" w:tentative="0">
      <w:start w:val="0"/>
      <w:numFmt w:val="bullet"/>
      <w:lvlText w:val="•"/>
      <w:lvlJc w:val="left"/>
      <w:pPr>
        <w:ind w:left="5873" w:hanging="396"/>
      </w:pPr>
      <w:rPr>
        <w:rFonts w:hint="default"/>
        <w:lang w:val="zh-CN" w:eastAsia="zh-CN" w:bidi="zh-CN"/>
      </w:rPr>
    </w:lvl>
    <w:lvl w:ilvl="6" w:tentative="0">
      <w:start w:val="0"/>
      <w:numFmt w:val="bullet"/>
      <w:lvlText w:val="•"/>
      <w:lvlJc w:val="left"/>
      <w:pPr>
        <w:ind w:left="6919" w:hanging="396"/>
      </w:pPr>
      <w:rPr>
        <w:rFonts w:hint="default"/>
        <w:lang w:val="zh-CN" w:eastAsia="zh-CN" w:bidi="zh-CN"/>
      </w:rPr>
    </w:lvl>
    <w:lvl w:ilvl="7" w:tentative="0">
      <w:start w:val="0"/>
      <w:numFmt w:val="bullet"/>
      <w:lvlText w:val="•"/>
      <w:lvlJc w:val="left"/>
      <w:pPr>
        <w:ind w:left="7966" w:hanging="396"/>
      </w:pPr>
      <w:rPr>
        <w:rFonts w:hint="default"/>
        <w:lang w:val="zh-CN" w:eastAsia="zh-CN" w:bidi="zh-CN"/>
      </w:rPr>
    </w:lvl>
    <w:lvl w:ilvl="8" w:tentative="0">
      <w:start w:val="0"/>
      <w:numFmt w:val="bullet"/>
      <w:lvlText w:val="•"/>
      <w:lvlJc w:val="left"/>
      <w:pPr>
        <w:ind w:left="9013" w:hanging="396"/>
      </w:pPr>
      <w:rPr>
        <w:rFonts w:hint="default"/>
        <w:lang w:val="zh-CN" w:eastAsia="zh-CN" w:bidi="zh-CN"/>
      </w:rPr>
    </w:lvl>
  </w:abstractNum>
  <w:abstractNum w:abstractNumId="137">
    <w:nsid w:val="46A08BB8"/>
    <w:multiLevelType w:val="multilevel"/>
    <w:tmpl w:val="46A08BB8"/>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38">
    <w:nsid w:val="4A51D704"/>
    <w:multiLevelType w:val="multilevel"/>
    <w:tmpl w:val="4A51D704"/>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39">
    <w:nsid w:val="4AD1D84F"/>
    <w:multiLevelType w:val="multilevel"/>
    <w:tmpl w:val="4AD1D84F"/>
    <w:lvl w:ilvl="0" w:tentative="0">
      <w:start w:val="1"/>
      <w:numFmt w:val="lowerLetter"/>
      <w:lvlText w:val="%1)"/>
      <w:lvlJc w:val="left"/>
      <w:pPr>
        <w:ind w:left="580" w:hanging="360"/>
        <w:jc w:val="left"/>
      </w:pPr>
      <w:rPr>
        <w:rFonts w:hint="default" w:ascii="宋体" w:hAnsi="宋体" w:eastAsia="宋体" w:cs="宋体"/>
        <w:spacing w:val="-32"/>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140">
    <w:nsid w:val="4C1BAE26"/>
    <w:multiLevelType w:val="multilevel"/>
    <w:tmpl w:val="4C1BAE26"/>
    <w:lvl w:ilvl="0" w:tentative="0">
      <w:start w:val="4"/>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41">
    <w:nsid w:val="4C3D7A74"/>
    <w:multiLevelType w:val="multilevel"/>
    <w:tmpl w:val="4C3D7A74"/>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42">
    <w:nsid w:val="4CD1E351"/>
    <w:multiLevelType w:val="multilevel"/>
    <w:tmpl w:val="4CD1E351"/>
    <w:lvl w:ilvl="0" w:tentative="0">
      <w:start w:val="4"/>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143">
    <w:nsid w:val="4D4DC07F"/>
    <w:multiLevelType w:val="multilevel"/>
    <w:tmpl w:val="4D4DC07F"/>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44">
    <w:nsid w:val="4D63189B"/>
    <w:multiLevelType w:val="multilevel"/>
    <w:tmpl w:val="4D63189B"/>
    <w:lvl w:ilvl="0" w:tentative="0">
      <w:start w:val="4"/>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45">
    <w:nsid w:val="4D94DA66"/>
    <w:multiLevelType w:val="multilevel"/>
    <w:tmpl w:val="4D94DA66"/>
    <w:lvl w:ilvl="0" w:tentative="0">
      <w:start w:val="2"/>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46">
    <w:nsid w:val="4FA7FC34"/>
    <w:multiLevelType w:val="multilevel"/>
    <w:tmpl w:val="4FA7FC34"/>
    <w:lvl w:ilvl="0" w:tentative="0">
      <w:start w:val="1"/>
      <w:numFmt w:val="lowerLetter"/>
      <w:lvlText w:val="%1)"/>
      <w:lvlJc w:val="left"/>
      <w:pPr>
        <w:ind w:left="580" w:hanging="360"/>
        <w:jc w:val="left"/>
      </w:pPr>
      <w:rPr>
        <w:rFonts w:hint="default" w:ascii="宋体" w:hAnsi="宋体" w:eastAsia="宋体" w:cs="宋体"/>
        <w:spacing w:val="-2"/>
        <w:w w:val="100"/>
        <w:sz w:val="18"/>
        <w:szCs w:val="18"/>
        <w:lang w:val="zh-CN" w:eastAsia="zh-CN" w:bidi="zh-CN"/>
      </w:rPr>
    </w:lvl>
    <w:lvl w:ilvl="1" w:tentative="0">
      <w:start w:val="0"/>
      <w:numFmt w:val="bullet"/>
      <w:lvlText w:val="•"/>
      <w:lvlJc w:val="left"/>
      <w:pPr>
        <w:ind w:left="1632" w:hanging="360"/>
      </w:pPr>
      <w:rPr>
        <w:rFonts w:hint="default"/>
        <w:lang w:val="zh-CN" w:eastAsia="zh-CN" w:bidi="zh-CN"/>
      </w:rPr>
    </w:lvl>
    <w:lvl w:ilvl="2" w:tentative="0">
      <w:start w:val="0"/>
      <w:numFmt w:val="bullet"/>
      <w:lvlText w:val="•"/>
      <w:lvlJc w:val="left"/>
      <w:pPr>
        <w:ind w:left="2685" w:hanging="360"/>
      </w:pPr>
      <w:rPr>
        <w:rFonts w:hint="default"/>
        <w:lang w:val="zh-CN" w:eastAsia="zh-CN" w:bidi="zh-CN"/>
      </w:rPr>
    </w:lvl>
    <w:lvl w:ilvl="3" w:tentative="0">
      <w:start w:val="0"/>
      <w:numFmt w:val="bullet"/>
      <w:lvlText w:val="•"/>
      <w:lvlJc w:val="left"/>
      <w:pPr>
        <w:ind w:left="3737" w:hanging="360"/>
      </w:pPr>
      <w:rPr>
        <w:rFonts w:hint="default"/>
        <w:lang w:val="zh-CN" w:eastAsia="zh-CN" w:bidi="zh-CN"/>
      </w:rPr>
    </w:lvl>
    <w:lvl w:ilvl="4" w:tentative="0">
      <w:start w:val="0"/>
      <w:numFmt w:val="bullet"/>
      <w:lvlText w:val="•"/>
      <w:lvlJc w:val="left"/>
      <w:pPr>
        <w:ind w:left="4790" w:hanging="360"/>
      </w:pPr>
      <w:rPr>
        <w:rFonts w:hint="default"/>
        <w:lang w:val="zh-CN" w:eastAsia="zh-CN" w:bidi="zh-CN"/>
      </w:rPr>
    </w:lvl>
    <w:lvl w:ilvl="5" w:tentative="0">
      <w:start w:val="0"/>
      <w:numFmt w:val="bullet"/>
      <w:lvlText w:val="•"/>
      <w:lvlJc w:val="left"/>
      <w:pPr>
        <w:ind w:left="5843" w:hanging="360"/>
      </w:pPr>
      <w:rPr>
        <w:rFonts w:hint="default"/>
        <w:lang w:val="zh-CN" w:eastAsia="zh-CN" w:bidi="zh-CN"/>
      </w:rPr>
    </w:lvl>
    <w:lvl w:ilvl="6" w:tentative="0">
      <w:start w:val="0"/>
      <w:numFmt w:val="bullet"/>
      <w:lvlText w:val="•"/>
      <w:lvlJc w:val="left"/>
      <w:pPr>
        <w:ind w:left="6895" w:hanging="360"/>
      </w:pPr>
      <w:rPr>
        <w:rFonts w:hint="default"/>
        <w:lang w:val="zh-CN" w:eastAsia="zh-CN" w:bidi="zh-CN"/>
      </w:rPr>
    </w:lvl>
    <w:lvl w:ilvl="7" w:tentative="0">
      <w:start w:val="0"/>
      <w:numFmt w:val="bullet"/>
      <w:lvlText w:val="•"/>
      <w:lvlJc w:val="left"/>
      <w:pPr>
        <w:ind w:left="7948" w:hanging="360"/>
      </w:pPr>
      <w:rPr>
        <w:rFonts w:hint="default"/>
        <w:lang w:val="zh-CN" w:eastAsia="zh-CN" w:bidi="zh-CN"/>
      </w:rPr>
    </w:lvl>
    <w:lvl w:ilvl="8" w:tentative="0">
      <w:start w:val="0"/>
      <w:numFmt w:val="bullet"/>
      <w:lvlText w:val="•"/>
      <w:lvlJc w:val="left"/>
      <w:pPr>
        <w:ind w:left="9001" w:hanging="360"/>
      </w:pPr>
      <w:rPr>
        <w:rFonts w:hint="default"/>
        <w:lang w:val="zh-CN" w:eastAsia="zh-CN" w:bidi="zh-CN"/>
      </w:rPr>
    </w:lvl>
  </w:abstractNum>
  <w:abstractNum w:abstractNumId="147">
    <w:nsid w:val="4FB438A5"/>
    <w:multiLevelType w:val="multilevel"/>
    <w:tmpl w:val="4FB438A5"/>
    <w:lvl w:ilvl="0" w:tentative="0">
      <w:start w:val="1"/>
      <w:numFmt w:val="decimal"/>
      <w:lvlText w:val="%1."/>
      <w:lvlJc w:val="left"/>
      <w:pPr>
        <w:ind w:left="10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377" w:hanging="150"/>
      </w:pPr>
      <w:rPr>
        <w:rFonts w:hint="default"/>
        <w:lang w:val="zh-CN" w:eastAsia="zh-CN" w:bidi="zh-CN"/>
      </w:rPr>
    </w:lvl>
    <w:lvl w:ilvl="2" w:tentative="0">
      <w:start w:val="0"/>
      <w:numFmt w:val="bullet"/>
      <w:lvlText w:val="•"/>
      <w:lvlJc w:val="left"/>
      <w:pPr>
        <w:ind w:left="654" w:hanging="150"/>
      </w:pPr>
      <w:rPr>
        <w:rFonts w:hint="default"/>
        <w:lang w:val="zh-CN" w:eastAsia="zh-CN" w:bidi="zh-CN"/>
      </w:rPr>
    </w:lvl>
    <w:lvl w:ilvl="3" w:tentative="0">
      <w:start w:val="0"/>
      <w:numFmt w:val="bullet"/>
      <w:lvlText w:val="•"/>
      <w:lvlJc w:val="left"/>
      <w:pPr>
        <w:ind w:left="931" w:hanging="150"/>
      </w:pPr>
      <w:rPr>
        <w:rFonts w:hint="default"/>
        <w:lang w:val="zh-CN" w:eastAsia="zh-CN" w:bidi="zh-CN"/>
      </w:rPr>
    </w:lvl>
    <w:lvl w:ilvl="4" w:tentative="0">
      <w:start w:val="0"/>
      <w:numFmt w:val="bullet"/>
      <w:lvlText w:val="•"/>
      <w:lvlJc w:val="left"/>
      <w:pPr>
        <w:ind w:left="1209" w:hanging="150"/>
      </w:pPr>
      <w:rPr>
        <w:rFonts w:hint="default"/>
        <w:lang w:val="zh-CN" w:eastAsia="zh-CN" w:bidi="zh-CN"/>
      </w:rPr>
    </w:lvl>
    <w:lvl w:ilvl="5" w:tentative="0">
      <w:start w:val="0"/>
      <w:numFmt w:val="bullet"/>
      <w:lvlText w:val="•"/>
      <w:lvlJc w:val="left"/>
      <w:pPr>
        <w:ind w:left="1486" w:hanging="150"/>
      </w:pPr>
      <w:rPr>
        <w:rFonts w:hint="default"/>
        <w:lang w:val="zh-CN" w:eastAsia="zh-CN" w:bidi="zh-CN"/>
      </w:rPr>
    </w:lvl>
    <w:lvl w:ilvl="6" w:tentative="0">
      <w:start w:val="0"/>
      <w:numFmt w:val="bullet"/>
      <w:lvlText w:val="•"/>
      <w:lvlJc w:val="left"/>
      <w:pPr>
        <w:ind w:left="1763" w:hanging="150"/>
      </w:pPr>
      <w:rPr>
        <w:rFonts w:hint="default"/>
        <w:lang w:val="zh-CN" w:eastAsia="zh-CN" w:bidi="zh-CN"/>
      </w:rPr>
    </w:lvl>
    <w:lvl w:ilvl="7" w:tentative="0">
      <w:start w:val="0"/>
      <w:numFmt w:val="bullet"/>
      <w:lvlText w:val="•"/>
      <w:lvlJc w:val="left"/>
      <w:pPr>
        <w:ind w:left="2041" w:hanging="150"/>
      </w:pPr>
      <w:rPr>
        <w:rFonts w:hint="default"/>
        <w:lang w:val="zh-CN" w:eastAsia="zh-CN" w:bidi="zh-CN"/>
      </w:rPr>
    </w:lvl>
    <w:lvl w:ilvl="8" w:tentative="0">
      <w:start w:val="0"/>
      <w:numFmt w:val="bullet"/>
      <w:lvlText w:val="•"/>
      <w:lvlJc w:val="left"/>
      <w:pPr>
        <w:ind w:left="2318" w:hanging="150"/>
      </w:pPr>
      <w:rPr>
        <w:rFonts w:hint="default"/>
        <w:lang w:val="zh-CN" w:eastAsia="zh-CN" w:bidi="zh-CN"/>
      </w:rPr>
    </w:lvl>
  </w:abstractNum>
  <w:abstractNum w:abstractNumId="148">
    <w:nsid w:val="51C4BC33"/>
    <w:multiLevelType w:val="multilevel"/>
    <w:tmpl w:val="51C4BC33"/>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149">
    <w:nsid w:val="54701CA1"/>
    <w:multiLevelType w:val="multilevel"/>
    <w:tmpl w:val="54701CA1"/>
    <w:lvl w:ilvl="0" w:tentative="0">
      <w:start w:val="1"/>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50">
    <w:nsid w:val="58765686"/>
    <w:multiLevelType w:val="multilevel"/>
    <w:tmpl w:val="58765686"/>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51">
    <w:nsid w:val="59ADCABA"/>
    <w:multiLevelType w:val="multilevel"/>
    <w:tmpl w:val="59ADCABA"/>
    <w:lvl w:ilvl="0" w:tentative="0">
      <w:start w:val="1"/>
      <w:numFmt w:val="decimal"/>
      <w:lvlText w:val="%1."/>
      <w:lvlJc w:val="left"/>
      <w:pPr>
        <w:ind w:left="527" w:hanging="420"/>
        <w:jc w:val="left"/>
      </w:pPr>
      <w:rPr>
        <w:rFonts w:hint="default" w:ascii="微软雅黑" w:hAnsi="微软雅黑" w:eastAsia="微软雅黑" w:cs="微软雅黑"/>
        <w:w w:val="100"/>
        <w:sz w:val="18"/>
        <w:szCs w:val="18"/>
        <w:lang w:val="zh-CN" w:eastAsia="zh-CN" w:bidi="zh-CN"/>
      </w:rPr>
    </w:lvl>
    <w:lvl w:ilvl="1" w:tentative="0">
      <w:start w:val="0"/>
      <w:numFmt w:val="bullet"/>
      <w:lvlText w:val="•"/>
      <w:lvlJc w:val="left"/>
      <w:pPr>
        <w:ind w:left="776" w:hanging="420"/>
      </w:pPr>
      <w:rPr>
        <w:rFonts w:hint="default"/>
        <w:lang w:val="zh-CN" w:eastAsia="zh-CN" w:bidi="zh-CN"/>
      </w:rPr>
    </w:lvl>
    <w:lvl w:ilvl="2" w:tentative="0">
      <w:start w:val="0"/>
      <w:numFmt w:val="bullet"/>
      <w:lvlText w:val="•"/>
      <w:lvlJc w:val="left"/>
      <w:pPr>
        <w:ind w:left="1032" w:hanging="420"/>
      </w:pPr>
      <w:rPr>
        <w:rFonts w:hint="default"/>
        <w:lang w:val="zh-CN" w:eastAsia="zh-CN" w:bidi="zh-CN"/>
      </w:rPr>
    </w:lvl>
    <w:lvl w:ilvl="3" w:tentative="0">
      <w:start w:val="0"/>
      <w:numFmt w:val="bullet"/>
      <w:lvlText w:val="•"/>
      <w:lvlJc w:val="left"/>
      <w:pPr>
        <w:ind w:left="1288" w:hanging="420"/>
      </w:pPr>
      <w:rPr>
        <w:rFonts w:hint="default"/>
        <w:lang w:val="zh-CN" w:eastAsia="zh-CN" w:bidi="zh-CN"/>
      </w:rPr>
    </w:lvl>
    <w:lvl w:ilvl="4" w:tentative="0">
      <w:start w:val="0"/>
      <w:numFmt w:val="bullet"/>
      <w:lvlText w:val="•"/>
      <w:lvlJc w:val="left"/>
      <w:pPr>
        <w:ind w:left="1544" w:hanging="420"/>
      </w:pPr>
      <w:rPr>
        <w:rFonts w:hint="default"/>
        <w:lang w:val="zh-CN" w:eastAsia="zh-CN" w:bidi="zh-CN"/>
      </w:rPr>
    </w:lvl>
    <w:lvl w:ilvl="5" w:tentative="0">
      <w:start w:val="0"/>
      <w:numFmt w:val="bullet"/>
      <w:lvlText w:val="•"/>
      <w:lvlJc w:val="left"/>
      <w:pPr>
        <w:ind w:left="1801" w:hanging="420"/>
      </w:pPr>
      <w:rPr>
        <w:rFonts w:hint="default"/>
        <w:lang w:val="zh-CN" w:eastAsia="zh-CN" w:bidi="zh-CN"/>
      </w:rPr>
    </w:lvl>
    <w:lvl w:ilvl="6" w:tentative="0">
      <w:start w:val="0"/>
      <w:numFmt w:val="bullet"/>
      <w:lvlText w:val="•"/>
      <w:lvlJc w:val="left"/>
      <w:pPr>
        <w:ind w:left="2057" w:hanging="420"/>
      </w:pPr>
      <w:rPr>
        <w:rFonts w:hint="default"/>
        <w:lang w:val="zh-CN" w:eastAsia="zh-CN" w:bidi="zh-CN"/>
      </w:rPr>
    </w:lvl>
    <w:lvl w:ilvl="7" w:tentative="0">
      <w:start w:val="0"/>
      <w:numFmt w:val="bullet"/>
      <w:lvlText w:val="•"/>
      <w:lvlJc w:val="left"/>
      <w:pPr>
        <w:ind w:left="2313" w:hanging="420"/>
      </w:pPr>
      <w:rPr>
        <w:rFonts w:hint="default"/>
        <w:lang w:val="zh-CN" w:eastAsia="zh-CN" w:bidi="zh-CN"/>
      </w:rPr>
    </w:lvl>
    <w:lvl w:ilvl="8" w:tentative="0">
      <w:start w:val="0"/>
      <w:numFmt w:val="bullet"/>
      <w:lvlText w:val="•"/>
      <w:lvlJc w:val="left"/>
      <w:pPr>
        <w:ind w:left="2569" w:hanging="420"/>
      </w:pPr>
      <w:rPr>
        <w:rFonts w:hint="default"/>
        <w:lang w:val="zh-CN" w:eastAsia="zh-CN" w:bidi="zh-CN"/>
      </w:rPr>
    </w:lvl>
  </w:abstractNum>
  <w:abstractNum w:abstractNumId="152">
    <w:nsid w:val="59EEFD2A"/>
    <w:multiLevelType w:val="multilevel"/>
    <w:tmpl w:val="59EEFD2A"/>
    <w:lvl w:ilvl="0" w:tentative="0">
      <w:start w:val="5"/>
      <w:numFmt w:val="decimal"/>
      <w:lvlText w:val="%1."/>
      <w:lvlJc w:val="left"/>
      <w:pPr>
        <w:ind w:left="107"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98" w:hanging="238"/>
      </w:pPr>
      <w:rPr>
        <w:rFonts w:hint="default"/>
        <w:lang w:val="zh-CN" w:eastAsia="zh-CN" w:bidi="zh-CN"/>
      </w:rPr>
    </w:lvl>
    <w:lvl w:ilvl="2" w:tentative="0">
      <w:start w:val="0"/>
      <w:numFmt w:val="bullet"/>
      <w:lvlText w:val="•"/>
      <w:lvlJc w:val="left"/>
      <w:pPr>
        <w:ind w:left="696" w:hanging="238"/>
      </w:pPr>
      <w:rPr>
        <w:rFonts w:hint="default"/>
        <w:lang w:val="zh-CN" w:eastAsia="zh-CN" w:bidi="zh-CN"/>
      </w:rPr>
    </w:lvl>
    <w:lvl w:ilvl="3" w:tentative="0">
      <w:start w:val="0"/>
      <w:numFmt w:val="bullet"/>
      <w:lvlText w:val="•"/>
      <w:lvlJc w:val="left"/>
      <w:pPr>
        <w:ind w:left="994" w:hanging="238"/>
      </w:pPr>
      <w:rPr>
        <w:rFonts w:hint="default"/>
        <w:lang w:val="zh-CN" w:eastAsia="zh-CN" w:bidi="zh-CN"/>
      </w:rPr>
    </w:lvl>
    <w:lvl w:ilvl="4" w:tentative="0">
      <w:start w:val="0"/>
      <w:numFmt w:val="bullet"/>
      <w:lvlText w:val="•"/>
      <w:lvlJc w:val="left"/>
      <w:pPr>
        <w:ind w:left="1292" w:hanging="238"/>
      </w:pPr>
      <w:rPr>
        <w:rFonts w:hint="default"/>
        <w:lang w:val="zh-CN" w:eastAsia="zh-CN" w:bidi="zh-CN"/>
      </w:rPr>
    </w:lvl>
    <w:lvl w:ilvl="5" w:tentative="0">
      <w:start w:val="0"/>
      <w:numFmt w:val="bullet"/>
      <w:lvlText w:val="•"/>
      <w:lvlJc w:val="left"/>
      <w:pPr>
        <w:ind w:left="1591" w:hanging="238"/>
      </w:pPr>
      <w:rPr>
        <w:rFonts w:hint="default"/>
        <w:lang w:val="zh-CN" w:eastAsia="zh-CN" w:bidi="zh-CN"/>
      </w:rPr>
    </w:lvl>
    <w:lvl w:ilvl="6" w:tentative="0">
      <w:start w:val="0"/>
      <w:numFmt w:val="bullet"/>
      <w:lvlText w:val="•"/>
      <w:lvlJc w:val="left"/>
      <w:pPr>
        <w:ind w:left="1889" w:hanging="238"/>
      </w:pPr>
      <w:rPr>
        <w:rFonts w:hint="default"/>
        <w:lang w:val="zh-CN" w:eastAsia="zh-CN" w:bidi="zh-CN"/>
      </w:rPr>
    </w:lvl>
    <w:lvl w:ilvl="7" w:tentative="0">
      <w:start w:val="0"/>
      <w:numFmt w:val="bullet"/>
      <w:lvlText w:val="•"/>
      <w:lvlJc w:val="left"/>
      <w:pPr>
        <w:ind w:left="2187" w:hanging="238"/>
      </w:pPr>
      <w:rPr>
        <w:rFonts w:hint="default"/>
        <w:lang w:val="zh-CN" w:eastAsia="zh-CN" w:bidi="zh-CN"/>
      </w:rPr>
    </w:lvl>
    <w:lvl w:ilvl="8" w:tentative="0">
      <w:start w:val="0"/>
      <w:numFmt w:val="bullet"/>
      <w:lvlText w:val="•"/>
      <w:lvlJc w:val="left"/>
      <w:pPr>
        <w:ind w:left="2485" w:hanging="238"/>
      </w:pPr>
      <w:rPr>
        <w:rFonts w:hint="default"/>
        <w:lang w:val="zh-CN" w:eastAsia="zh-CN" w:bidi="zh-CN"/>
      </w:rPr>
    </w:lvl>
  </w:abstractNum>
  <w:abstractNum w:abstractNumId="153">
    <w:nsid w:val="5A241D34"/>
    <w:multiLevelType w:val="multilevel"/>
    <w:tmpl w:val="5A241D34"/>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54">
    <w:nsid w:val="5E29AB5A"/>
    <w:multiLevelType w:val="multilevel"/>
    <w:tmpl w:val="5E29AB5A"/>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55">
    <w:nsid w:val="5FCE4367"/>
    <w:multiLevelType w:val="multilevel"/>
    <w:tmpl w:val="5FCE4367"/>
    <w:lvl w:ilvl="0" w:tentative="0">
      <w:start w:val="1"/>
      <w:numFmt w:val="decimal"/>
      <w:lvlText w:val="%1."/>
      <w:lvlJc w:val="left"/>
      <w:pPr>
        <w:ind w:left="255"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99" w:hanging="150"/>
      </w:pPr>
      <w:rPr>
        <w:rFonts w:hint="default"/>
        <w:lang w:val="zh-CN" w:eastAsia="zh-CN" w:bidi="zh-CN"/>
      </w:rPr>
    </w:lvl>
    <w:lvl w:ilvl="2" w:tentative="0">
      <w:start w:val="0"/>
      <w:numFmt w:val="bullet"/>
      <w:lvlText w:val="•"/>
      <w:lvlJc w:val="left"/>
      <w:pPr>
        <w:ind w:left="939" w:hanging="150"/>
      </w:pPr>
      <w:rPr>
        <w:rFonts w:hint="default"/>
        <w:lang w:val="zh-CN" w:eastAsia="zh-CN" w:bidi="zh-CN"/>
      </w:rPr>
    </w:lvl>
    <w:lvl w:ilvl="3" w:tentative="0">
      <w:start w:val="0"/>
      <w:numFmt w:val="bullet"/>
      <w:lvlText w:val="•"/>
      <w:lvlJc w:val="left"/>
      <w:pPr>
        <w:ind w:left="1279" w:hanging="150"/>
      </w:pPr>
      <w:rPr>
        <w:rFonts w:hint="default"/>
        <w:lang w:val="zh-CN" w:eastAsia="zh-CN" w:bidi="zh-CN"/>
      </w:rPr>
    </w:lvl>
    <w:lvl w:ilvl="4" w:tentative="0">
      <w:start w:val="0"/>
      <w:numFmt w:val="bullet"/>
      <w:lvlText w:val="•"/>
      <w:lvlJc w:val="left"/>
      <w:pPr>
        <w:ind w:left="1619" w:hanging="150"/>
      </w:pPr>
      <w:rPr>
        <w:rFonts w:hint="default"/>
        <w:lang w:val="zh-CN" w:eastAsia="zh-CN" w:bidi="zh-CN"/>
      </w:rPr>
    </w:lvl>
    <w:lvl w:ilvl="5" w:tentative="0">
      <w:start w:val="0"/>
      <w:numFmt w:val="bullet"/>
      <w:lvlText w:val="•"/>
      <w:lvlJc w:val="left"/>
      <w:pPr>
        <w:ind w:left="1959" w:hanging="150"/>
      </w:pPr>
      <w:rPr>
        <w:rFonts w:hint="default"/>
        <w:lang w:val="zh-CN" w:eastAsia="zh-CN" w:bidi="zh-CN"/>
      </w:rPr>
    </w:lvl>
    <w:lvl w:ilvl="6" w:tentative="0">
      <w:start w:val="0"/>
      <w:numFmt w:val="bullet"/>
      <w:lvlText w:val="•"/>
      <w:lvlJc w:val="left"/>
      <w:pPr>
        <w:ind w:left="2298" w:hanging="150"/>
      </w:pPr>
      <w:rPr>
        <w:rFonts w:hint="default"/>
        <w:lang w:val="zh-CN" w:eastAsia="zh-CN" w:bidi="zh-CN"/>
      </w:rPr>
    </w:lvl>
    <w:lvl w:ilvl="7" w:tentative="0">
      <w:start w:val="0"/>
      <w:numFmt w:val="bullet"/>
      <w:lvlText w:val="•"/>
      <w:lvlJc w:val="left"/>
      <w:pPr>
        <w:ind w:left="2638" w:hanging="150"/>
      </w:pPr>
      <w:rPr>
        <w:rFonts w:hint="default"/>
        <w:lang w:val="zh-CN" w:eastAsia="zh-CN" w:bidi="zh-CN"/>
      </w:rPr>
    </w:lvl>
    <w:lvl w:ilvl="8" w:tentative="0">
      <w:start w:val="0"/>
      <w:numFmt w:val="bullet"/>
      <w:lvlText w:val="•"/>
      <w:lvlJc w:val="left"/>
      <w:pPr>
        <w:ind w:left="2978" w:hanging="150"/>
      </w:pPr>
      <w:rPr>
        <w:rFonts w:hint="default"/>
        <w:lang w:val="zh-CN" w:eastAsia="zh-CN" w:bidi="zh-CN"/>
      </w:rPr>
    </w:lvl>
  </w:abstractNum>
  <w:abstractNum w:abstractNumId="156">
    <w:nsid w:val="5FFFB1A7"/>
    <w:multiLevelType w:val="multilevel"/>
    <w:tmpl w:val="5FFFB1A7"/>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57">
    <w:nsid w:val="60382F6E"/>
    <w:multiLevelType w:val="multilevel"/>
    <w:tmpl w:val="60382F6E"/>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58">
    <w:nsid w:val="610EFE5C"/>
    <w:multiLevelType w:val="multilevel"/>
    <w:tmpl w:val="610EFE5C"/>
    <w:lvl w:ilvl="0" w:tentative="0">
      <w:start w:val="1"/>
      <w:numFmt w:val="decimal"/>
      <w:lvlText w:val="%1."/>
      <w:lvlJc w:val="left"/>
      <w:pPr>
        <w:ind w:left="258"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21" w:hanging="150"/>
      </w:pPr>
      <w:rPr>
        <w:rFonts w:hint="default"/>
        <w:lang w:val="zh-CN" w:eastAsia="zh-CN" w:bidi="zh-CN"/>
      </w:rPr>
    </w:lvl>
    <w:lvl w:ilvl="2" w:tentative="0">
      <w:start w:val="0"/>
      <w:numFmt w:val="bullet"/>
      <w:lvlText w:val="•"/>
      <w:lvlJc w:val="left"/>
      <w:pPr>
        <w:ind w:left="782" w:hanging="150"/>
      </w:pPr>
      <w:rPr>
        <w:rFonts w:hint="default"/>
        <w:lang w:val="zh-CN" w:eastAsia="zh-CN" w:bidi="zh-CN"/>
      </w:rPr>
    </w:lvl>
    <w:lvl w:ilvl="3" w:tentative="0">
      <w:start w:val="0"/>
      <w:numFmt w:val="bullet"/>
      <w:lvlText w:val="•"/>
      <w:lvlJc w:val="left"/>
      <w:pPr>
        <w:ind w:left="1043" w:hanging="150"/>
      </w:pPr>
      <w:rPr>
        <w:rFonts w:hint="default"/>
        <w:lang w:val="zh-CN" w:eastAsia="zh-CN" w:bidi="zh-CN"/>
      </w:rPr>
    </w:lvl>
    <w:lvl w:ilvl="4" w:tentative="0">
      <w:start w:val="0"/>
      <w:numFmt w:val="bullet"/>
      <w:lvlText w:val="•"/>
      <w:lvlJc w:val="left"/>
      <w:pPr>
        <w:ind w:left="1305" w:hanging="150"/>
      </w:pPr>
      <w:rPr>
        <w:rFonts w:hint="default"/>
        <w:lang w:val="zh-CN" w:eastAsia="zh-CN" w:bidi="zh-CN"/>
      </w:rPr>
    </w:lvl>
    <w:lvl w:ilvl="5" w:tentative="0">
      <w:start w:val="0"/>
      <w:numFmt w:val="bullet"/>
      <w:lvlText w:val="•"/>
      <w:lvlJc w:val="left"/>
      <w:pPr>
        <w:ind w:left="1566" w:hanging="150"/>
      </w:pPr>
      <w:rPr>
        <w:rFonts w:hint="default"/>
        <w:lang w:val="zh-CN" w:eastAsia="zh-CN" w:bidi="zh-CN"/>
      </w:rPr>
    </w:lvl>
    <w:lvl w:ilvl="6" w:tentative="0">
      <w:start w:val="0"/>
      <w:numFmt w:val="bullet"/>
      <w:lvlText w:val="•"/>
      <w:lvlJc w:val="left"/>
      <w:pPr>
        <w:ind w:left="1827" w:hanging="150"/>
      </w:pPr>
      <w:rPr>
        <w:rFonts w:hint="default"/>
        <w:lang w:val="zh-CN" w:eastAsia="zh-CN" w:bidi="zh-CN"/>
      </w:rPr>
    </w:lvl>
    <w:lvl w:ilvl="7" w:tentative="0">
      <w:start w:val="0"/>
      <w:numFmt w:val="bullet"/>
      <w:lvlText w:val="•"/>
      <w:lvlJc w:val="left"/>
      <w:pPr>
        <w:ind w:left="2089" w:hanging="150"/>
      </w:pPr>
      <w:rPr>
        <w:rFonts w:hint="default"/>
        <w:lang w:val="zh-CN" w:eastAsia="zh-CN" w:bidi="zh-CN"/>
      </w:rPr>
    </w:lvl>
    <w:lvl w:ilvl="8" w:tentative="0">
      <w:start w:val="0"/>
      <w:numFmt w:val="bullet"/>
      <w:lvlText w:val="•"/>
      <w:lvlJc w:val="left"/>
      <w:pPr>
        <w:ind w:left="2350" w:hanging="150"/>
      </w:pPr>
      <w:rPr>
        <w:rFonts w:hint="default"/>
        <w:lang w:val="zh-CN" w:eastAsia="zh-CN" w:bidi="zh-CN"/>
      </w:rPr>
    </w:lvl>
  </w:abstractNum>
  <w:abstractNum w:abstractNumId="159">
    <w:nsid w:val="629F7852"/>
    <w:multiLevelType w:val="multilevel"/>
    <w:tmpl w:val="629F7852"/>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60">
    <w:nsid w:val="65CD0074"/>
    <w:multiLevelType w:val="multilevel"/>
    <w:tmpl w:val="65CD0074"/>
    <w:lvl w:ilvl="0" w:tentative="0">
      <w:start w:val="1"/>
      <w:numFmt w:val="decimal"/>
      <w:lvlText w:val="%1."/>
      <w:lvlJc w:val="left"/>
      <w:pPr>
        <w:ind w:left="105" w:hanging="238"/>
        <w:jc w:val="left"/>
      </w:pPr>
      <w:rPr>
        <w:rFonts w:hint="default" w:ascii="微软雅黑" w:hAnsi="微软雅黑" w:eastAsia="微软雅黑" w:cs="微软雅黑"/>
        <w:spacing w:val="-20"/>
        <w:w w:val="100"/>
        <w:sz w:val="18"/>
        <w:szCs w:val="18"/>
        <w:lang w:val="zh-CN" w:eastAsia="zh-CN" w:bidi="zh-CN"/>
      </w:rPr>
    </w:lvl>
    <w:lvl w:ilvl="1" w:tentative="0">
      <w:start w:val="0"/>
      <w:numFmt w:val="bullet"/>
      <w:lvlText w:val="•"/>
      <w:lvlJc w:val="left"/>
      <w:pPr>
        <w:ind w:left="455" w:hanging="238"/>
      </w:pPr>
      <w:rPr>
        <w:rFonts w:hint="default"/>
        <w:lang w:val="zh-CN" w:eastAsia="zh-CN" w:bidi="zh-CN"/>
      </w:rPr>
    </w:lvl>
    <w:lvl w:ilvl="2" w:tentative="0">
      <w:start w:val="0"/>
      <w:numFmt w:val="bullet"/>
      <w:lvlText w:val="•"/>
      <w:lvlJc w:val="left"/>
      <w:pPr>
        <w:ind w:left="811" w:hanging="238"/>
      </w:pPr>
      <w:rPr>
        <w:rFonts w:hint="default"/>
        <w:lang w:val="zh-CN" w:eastAsia="zh-CN" w:bidi="zh-CN"/>
      </w:rPr>
    </w:lvl>
    <w:lvl w:ilvl="3" w:tentative="0">
      <w:start w:val="0"/>
      <w:numFmt w:val="bullet"/>
      <w:lvlText w:val="•"/>
      <w:lvlJc w:val="left"/>
      <w:pPr>
        <w:ind w:left="1167" w:hanging="238"/>
      </w:pPr>
      <w:rPr>
        <w:rFonts w:hint="default"/>
        <w:lang w:val="zh-CN" w:eastAsia="zh-CN" w:bidi="zh-CN"/>
      </w:rPr>
    </w:lvl>
    <w:lvl w:ilvl="4" w:tentative="0">
      <w:start w:val="0"/>
      <w:numFmt w:val="bullet"/>
      <w:lvlText w:val="•"/>
      <w:lvlJc w:val="left"/>
      <w:pPr>
        <w:ind w:left="1523" w:hanging="238"/>
      </w:pPr>
      <w:rPr>
        <w:rFonts w:hint="default"/>
        <w:lang w:val="zh-CN" w:eastAsia="zh-CN" w:bidi="zh-CN"/>
      </w:rPr>
    </w:lvl>
    <w:lvl w:ilvl="5" w:tentative="0">
      <w:start w:val="0"/>
      <w:numFmt w:val="bullet"/>
      <w:lvlText w:val="•"/>
      <w:lvlJc w:val="left"/>
      <w:pPr>
        <w:ind w:left="1879" w:hanging="238"/>
      </w:pPr>
      <w:rPr>
        <w:rFonts w:hint="default"/>
        <w:lang w:val="zh-CN" w:eastAsia="zh-CN" w:bidi="zh-CN"/>
      </w:rPr>
    </w:lvl>
    <w:lvl w:ilvl="6" w:tentative="0">
      <w:start w:val="0"/>
      <w:numFmt w:val="bullet"/>
      <w:lvlText w:val="•"/>
      <w:lvlJc w:val="left"/>
      <w:pPr>
        <w:ind w:left="2234" w:hanging="238"/>
      </w:pPr>
      <w:rPr>
        <w:rFonts w:hint="default"/>
        <w:lang w:val="zh-CN" w:eastAsia="zh-CN" w:bidi="zh-CN"/>
      </w:rPr>
    </w:lvl>
    <w:lvl w:ilvl="7" w:tentative="0">
      <w:start w:val="0"/>
      <w:numFmt w:val="bullet"/>
      <w:lvlText w:val="•"/>
      <w:lvlJc w:val="left"/>
      <w:pPr>
        <w:ind w:left="2590" w:hanging="238"/>
      </w:pPr>
      <w:rPr>
        <w:rFonts w:hint="default"/>
        <w:lang w:val="zh-CN" w:eastAsia="zh-CN" w:bidi="zh-CN"/>
      </w:rPr>
    </w:lvl>
    <w:lvl w:ilvl="8" w:tentative="0">
      <w:start w:val="0"/>
      <w:numFmt w:val="bullet"/>
      <w:lvlText w:val="•"/>
      <w:lvlJc w:val="left"/>
      <w:pPr>
        <w:ind w:left="2946" w:hanging="238"/>
      </w:pPr>
      <w:rPr>
        <w:rFonts w:hint="default"/>
        <w:lang w:val="zh-CN" w:eastAsia="zh-CN" w:bidi="zh-CN"/>
      </w:rPr>
    </w:lvl>
  </w:abstractNum>
  <w:abstractNum w:abstractNumId="161">
    <w:nsid w:val="68B298F7"/>
    <w:multiLevelType w:val="multilevel"/>
    <w:tmpl w:val="68B298F7"/>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62">
    <w:nsid w:val="6AFC2A1C"/>
    <w:multiLevelType w:val="multilevel"/>
    <w:tmpl w:val="6AFC2A1C"/>
    <w:lvl w:ilvl="0" w:tentative="0">
      <w:start w:val="0"/>
      <w:numFmt w:val="bullet"/>
      <w:lvlText w:val="◼"/>
      <w:lvlJc w:val="left"/>
      <w:pPr>
        <w:ind w:left="640" w:hanging="420"/>
      </w:pPr>
      <w:rPr>
        <w:rFonts w:hint="default" w:ascii="Wingdings" w:hAnsi="Wingdings" w:eastAsia="Wingdings" w:cs="Wingdings"/>
        <w:w w:val="149"/>
        <w:sz w:val="18"/>
        <w:szCs w:val="18"/>
        <w:lang w:val="zh-CN" w:eastAsia="zh-CN" w:bidi="zh-CN"/>
      </w:rPr>
    </w:lvl>
    <w:lvl w:ilvl="1" w:tentative="0">
      <w:start w:val="0"/>
      <w:numFmt w:val="bullet"/>
      <w:lvlText w:val="•"/>
      <w:lvlJc w:val="left"/>
      <w:pPr>
        <w:ind w:left="1686" w:hanging="420"/>
      </w:pPr>
      <w:rPr>
        <w:rFonts w:hint="default"/>
        <w:lang w:val="zh-CN" w:eastAsia="zh-CN" w:bidi="zh-CN"/>
      </w:rPr>
    </w:lvl>
    <w:lvl w:ilvl="2" w:tentative="0">
      <w:start w:val="0"/>
      <w:numFmt w:val="bullet"/>
      <w:lvlText w:val="•"/>
      <w:lvlJc w:val="left"/>
      <w:pPr>
        <w:ind w:left="2733" w:hanging="420"/>
      </w:pPr>
      <w:rPr>
        <w:rFonts w:hint="default"/>
        <w:lang w:val="zh-CN" w:eastAsia="zh-CN" w:bidi="zh-CN"/>
      </w:rPr>
    </w:lvl>
    <w:lvl w:ilvl="3" w:tentative="0">
      <w:start w:val="0"/>
      <w:numFmt w:val="bullet"/>
      <w:lvlText w:val="•"/>
      <w:lvlJc w:val="left"/>
      <w:pPr>
        <w:ind w:left="3779" w:hanging="420"/>
      </w:pPr>
      <w:rPr>
        <w:rFonts w:hint="default"/>
        <w:lang w:val="zh-CN" w:eastAsia="zh-CN" w:bidi="zh-CN"/>
      </w:rPr>
    </w:lvl>
    <w:lvl w:ilvl="4" w:tentative="0">
      <w:start w:val="0"/>
      <w:numFmt w:val="bullet"/>
      <w:lvlText w:val="•"/>
      <w:lvlJc w:val="left"/>
      <w:pPr>
        <w:ind w:left="4826" w:hanging="420"/>
      </w:pPr>
      <w:rPr>
        <w:rFonts w:hint="default"/>
        <w:lang w:val="zh-CN" w:eastAsia="zh-CN" w:bidi="zh-CN"/>
      </w:rPr>
    </w:lvl>
    <w:lvl w:ilvl="5" w:tentative="0">
      <w:start w:val="0"/>
      <w:numFmt w:val="bullet"/>
      <w:lvlText w:val="•"/>
      <w:lvlJc w:val="left"/>
      <w:pPr>
        <w:ind w:left="5873" w:hanging="420"/>
      </w:pPr>
      <w:rPr>
        <w:rFonts w:hint="default"/>
        <w:lang w:val="zh-CN" w:eastAsia="zh-CN" w:bidi="zh-CN"/>
      </w:rPr>
    </w:lvl>
    <w:lvl w:ilvl="6" w:tentative="0">
      <w:start w:val="0"/>
      <w:numFmt w:val="bullet"/>
      <w:lvlText w:val="•"/>
      <w:lvlJc w:val="left"/>
      <w:pPr>
        <w:ind w:left="6919" w:hanging="420"/>
      </w:pPr>
      <w:rPr>
        <w:rFonts w:hint="default"/>
        <w:lang w:val="zh-CN" w:eastAsia="zh-CN" w:bidi="zh-CN"/>
      </w:rPr>
    </w:lvl>
    <w:lvl w:ilvl="7" w:tentative="0">
      <w:start w:val="0"/>
      <w:numFmt w:val="bullet"/>
      <w:lvlText w:val="•"/>
      <w:lvlJc w:val="left"/>
      <w:pPr>
        <w:ind w:left="7966" w:hanging="420"/>
      </w:pPr>
      <w:rPr>
        <w:rFonts w:hint="default"/>
        <w:lang w:val="zh-CN" w:eastAsia="zh-CN" w:bidi="zh-CN"/>
      </w:rPr>
    </w:lvl>
    <w:lvl w:ilvl="8" w:tentative="0">
      <w:start w:val="0"/>
      <w:numFmt w:val="bullet"/>
      <w:lvlText w:val="•"/>
      <w:lvlJc w:val="left"/>
      <w:pPr>
        <w:ind w:left="9013" w:hanging="420"/>
      </w:pPr>
      <w:rPr>
        <w:rFonts w:hint="default"/>
        <w:lang w:val="zh-CN" w:eastAsia="zh-CN" w:bidi="zh-CN"/>
      </w:rPr>
    </w:lvl>
  </w:abstractNum>
  <w:abstractNum w:abstractNumId="163">
    <w:nsid w:val="6C0BE2D1"/>
    <w:multiLevelType w:val="multilevel"/>
    <w:tmpl w:val="6C0BE2D1"/>
    <w:lvl w:ilvl="0" w:tentative="0">
      <w:start w:val="0"/>
      <w:numFmt w:val="decimal"/>
      <w:lvlText w:val="%1"/>
      <w:lvlJc w:val="left"/>
      <w:pPr>
        <w:ind w:left="220" w:hanging="363"/>
        <w:jc w:val="left"/>
      </w:pPr>
      <w:rPr>
        <w:rFonts w:hint="default"/>
        <w:lang w:val="zh-CN" w:eastAsia="zh-CN" w:bidi="zh-CN"/>
      </w:rPr>
    </w:lvl>
    <w:lvl w:ilvl="1" w:tentative="0">
      <w:start w:val="1"/>
      <w:numFmt w:val="decimal"/>
      <w:lvlText w:val="%1.%2"/>
      <w:lvlJc w:val="left"/>
      <w:pPr>
        <w:ind w:left="220" w:hanging="363"/>
        <w:jc w:val="left"/>
      </w:pPr>
      <w:rPr>
        <w:rFonts w:hint="default" w:ascii="宋体" w:hAnsi="宋体" w:eastAsia="宋体" w:cs="宋体"/>
        <w:spacing w:val="-160"/>
        <w:w w:val="100"/>
        <w:sz w:val="18"/>
        <w:szCs w:val="18"/>
        <w:lang w:val="zh-CN" w:eastAsia="zh-CN" w:bidi="zh-CN"/>
      </w:rPr>
    </w:lvl>
    <w:lvl w:ilvl="2" w:tentative="0">
      <w:start w:val="0"/>
      <w:numFmt w:val="bullet"/>
      <w:lvlText w:val=""/>
      <w:lvlJc w:val="left"/>
      <w:pPr>
        <w:ind w:left="1060" w:hanging="421"/>
      </w:pPr>
      <w:rPr>
        <w:rFonts w:hint="default" w:ascii="Wingdings" w:hAnsi="Wingdings" w:eastAsia="Wingdings" w:cs="Wingdings"/>
        <w:w w:val="100"/>
        <w:sz w:val="18"/>
        <w:szCs w:val="18"/>
        <w:lang w:val="zh-CN" w:eastAsia="zh-CN" w:bidi="zh-CN"/>
      </w:rPr>
    </w:lvl>
    <w:lvl w:ilvl="3" w:tentative="0">
      <w:start w:val="0"/>
      <w:numFmt w:val="bullet"/>
      <w:lvlText w:val="•"/>
      <w:lvlJc w:val="left"/>
      <w:pPr>
        <w:ind w:left="2315" w:hanging="421"/>
      </w:pPr>
      <w:rPr>
        <w:rFonts w:hint="default"/>
        <w:lang w:val="zh-CN" w:eastAsia="zh-CN" w:bidi="zh-CN"/>
      </w:rPr>
    </w:lvl>
    <w:lvl w:ilvl="4" w:tentative="0">
      <w:start w:val="0"/>
      <w:numFmt w:val="bullet"/>
      <w:lvlText w:val="•"/>
      <w:lvlJc w:val="left"/>
      <w:pPr>
        <w:ind w:left="3571" w:hanging="421"/>
      </w:pPr>
      <w:rPr>
        <w:rFonts w:hint="default"/>
        <w:lang w:val="zh-CN" w:eastAsia="zh-CN" w:bidi="zh-CN"/>
      </w:rPr>
    </w:lvl>
    <w:lvl w:ilvl="5" w:tentative="0">
      <w:start w:val="0"/>
      <w:numFmt w:val="bullet"/>
      <w:lvlText w:val="•"/>
      <w:lvlJc w:val="left"/>
      <w:pPr>
        <w:ind w:left="4827" w:hanging="421"/>
      </w:pPr>
      <w:rPr>
        <w:rFonts w:hint="default"/>
        <w:lang w:val="zh-CN" w:eastAsia="zh-CN" w:bidi="zh-CN"/>
      </w:rPr>
    </w:lvl>
    <w:lvl w:ilvl="6" w:tentative="0">
      <w:start w:val="0"/>
      <w:numFmt w:val="bullet"/>
      <w:lvlText w:val="•"/>
      <w:lvlJc w:val="left"/>
      <w:pPr>
        <w:ind w:left="6083" w:hanging="421"/>
      </w:pPr>
      <w:rPr>
        <w:rFonts w:hint="default"/>
        <w:lang w:val="zh-CN" w:eastAsia="zh-CN" w:bidi="zh-CN"/>
      </w:rPr>
    </w:lvl>
    <w:lvl w:ilvl="7" w:tentative="0">
      <w:start w:val="0"/>
      <w:numFmt w:val="bullet"/>
      <w:lvlText w:val="•"/>
      <w:lvlJc w:val="left"/>
      <w:pPr>
        <w:ind w:left="7339" w:hanging="421"/>
      </w:pPr>
      <w:rPr>
        <w:rFonts w:hint="default"/>
        <w:lang w:val="zh-CN" w:eastAsia="zh-CN" w:bidi="zh-CN"/>
      </w:rPr>
    </w:lvl>
    <w:lvl w:ilvl="8" w:tentative="0">
      <w:start w:val="0"/>
      <w:numFmt w:val="bullet"/>
      <w:lvlText w:val="•"/>
      <w:lvlJc w:val="left"/>
      <w:pPr>
        <w:ind w:left="8594" w:hanging="421"/>
      </w:pPr>
      <w:rPr>
        <w:rFonts w:hint="default"/>
        <w:lang w:val="zh-CN" w:eastAsia="zh-CN" w:bidi="zh-CN"/>
      </w:rPr>
    </w:lvl>
  </w:abstractNum>
  <w:abstractNum w:abstractNumId="164">
    <w:nsid w:val="6D423078"/>
    <w:multiLevelType w:val="multilevel"/>
    <w:tmpl w:val="6D423078"/>
    <w:lvl w:ilvl="0" w:tentative="0">
      <w:start w:val="0"/>
      <w:numFmt w:val="bullet"/>
      <w:lvlText w:val=""/>
      <w:lvlJc w:val="left"/>
      <w:pPr>
        <w:ind w:left="640" w:hanging="420"/>
      </w:pPr>
      <w:rPr>
        <w:rFonts w:hint="default" w:ascii="Wingdings" w:hAnsi="Wingdings" w:eastAsia="Wingdings" w:cs="Wingdings"/>
        <w:w w:val="100"/>
        <w:sz w:val="18"/>
        <w:szCs w:val="18"/>
        <w:lang w:val="zh-CN" w:eastAsia="zh-CN" w:bidi="zh-CN"/>
      </w:rPr>
    </w:lvl>
    <w:lvl w:ilvl="1" w:tentative="0">
      <w:start w:val="0"/>
      <w:numFmt w:val="bullet"/>
      <w:lvlText w:val="•"/>
      <w:lvlJc w:val="left"/>
      <w:pPr>
        <w:ind w:left="1686" w:hanging="420"/>
      </w:pPr>
      <w:rPr>
        <w:rFonts w:hint="default"/>
        <w:lang w:val="zh-CN" w:eastAsia="zh-CN" w:bidi="zh-CN"/>
      </w:rPr>
    </w:lvl>
    <w:lvl w:ilvl="2" w:tentative="0">
      <w:start w:val="0"/>
      <w:numFmt w:val="bullet"/>
      <w:lvlText w:val="•"/>
      <w:lvlJc w:val="left"/>
      <w:pPr>
        <w:ind w:left="2733" w:hanging="420"/>
      </w:pPr>
      <w:rPr>
        <w:rFonts w:hint="default"/>
        <w:lang w:val="zh-CN" w:eastAsia="zh-CN" w:bidi="zh-CN"/>
      </w:rPr>
    </w:lvl>
    <w:lvl w:ilvl="3" w:tentative="0">
      <w:start w:val="0"/>
      <w:numFmt w:val="bullet"/>
      <w:lvlText w:val="•"/>
      <w:lvlJc w:val="left"/>
      <w:pPr>
        <w:ind w:left="3779" w:hanging="420"/>
      </w:pPr>
      <w:rPr>
        <w:rFonts w:hint="default"/>
        <w:lang w:val="zh-CN" w:eastAsia="zh-CN" w:bidi="zh-CN"/>
      </w:rPr>
    </w:lvl>
    <w:lvl w:ilvl="4" w:tentative="0">
      <w:start w:val="0"/>
      <w:numFmt w:val="bullet"/>
      <w:lvlText w:val="•"/>
      <w:lvlJc w:val="left"/>
      <w:pPr>
        <w:ind w:left="4826" w:hanging="420"/>
      </w:pPr>
      <w:rPr>
        <w:rFonts w:hint="default"/>
        <w:lang w:val="zh-CN" w:eastAsia="zh-CN" w:bidi="zh-CN"/>
      </w:rPr>
    </w:lvl>
    <w:lvl w:ilvl="5" w:tentative="0">
      <w:start w:val="0"/>
      <w:numFmt w:val="bullet"/>
      <w:lvlText w:val="•"/>
      <w:lvlJc w:val="left"/>
      <w:pPr>
        <w:ind w:left="5873" w:hanging="420"/>
      </w:pPr>
      <w:rPr>
        <w:rFonts w:hint="default"/>
        <w:lang w:val="zh-CN" w:eastAsia="zh-CN" w:bidi="zh-CN"/>
      </w:rPr>
    </w:lvl>
    <w:lvl w:ilvl="6" w:tentative="0">
      <w:start w:val="0"/>
      <w:numFmt w:val="bullet"/>
      <w:lvlText w:val="•"/>
      <w:lvlJc w:val="left"/>
      <w:pPr>
        <w:ind w:left="6919" w:hanging="420"/>
      </w:pPr>
      <w:rPr>
        <w:rFonts w:hint="default"/>
        <w:lang w:val="zh-CN" w:eastAsia="zh-CN" w:bidi="zh-CN"/>
      </w:rPr>
    </w:lvl>
    <w:lvl w:ilvl="7" w:tentative="0">
      <w:start w:val="0"/>
      <w:numFmt w:val="bullet"/>
      <w:lvlText w:val="•"/>
      <w:lvlJc w:val="left"/>
      <w:pPr>
        <w:ind w:left="7966" w:hanging="420"/>
      </w:pPr>
      <w:rPr>
        <w:rFonts w:hint="default"/>
        <w:lang w:val="zh-CN" w:eastAsia="zh-CN" w:bidi="zh-CN"/>
      </w:rPr>
    </w:lvl>
    <w:lvl w:ilvl="8" w:tentative="0">
      <w:start w:val="0"/>
      <w:numFmt w:val="bullet"/>
      <w:lvlText w:val="•"/>
      <w:lvlJc w:val="left"/>
      <w:pPr>
        <w:ind w:left="9013" w:hanging="420"/>
      </w:pPr>
      <w:rPr>
        <w:rFonts w:hint="default"/>
        <w:lang w:val="zh-CN" w:eastAsia="zh-CN" w:bidi="zh-CN"/>
      </w:rPr>
    </w:lvl>
  </w:abstractNum>
  <w:abstractNum w:abstractNumId="165">
    <w:nsid w:val="700FDCEF"/>
    <w:multiLevelType w:val="multilevel"/>
    <w:tmpl w:val="700FDCEF"/>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66">
    <w:nsid w:val="72183CF9"/>
    <w:multiLevelType w:val="multilevel"/>
    <w:tmpl w:val="72183CF9"/>
    <w:lvl w:ilvl="0" w:tentative="0">
      <w:start w:val="5"/>
      <w:numFmt w:val="decimal"/>
      <w:lvlText w:val="%1."/>
      <w:lvlJc w:val="left"/>
      <w:pPr>
        <w:ind w:left="257" w:hanging="150"/>
        <w:jc w:val="left"/>
      </w:pPr>
      <w:rPr>
        <w:rFonts w:hint="default" w:ascii="微软雅黑" w:hAnsi="微软雅黑" w:eastAsia="微软雅黑" w:cs="微软雅黑"/>
        <w:spacing w:val="-1"/>
        <w:w w:val="100"/>
        <w:sz w:val="16"/>
        <w:szCs w:val="16"/>
        <w:lang w:val="zh-CN" w:eastAsia="zh-CN" w:bidi="zh-CN"/>
      </w:rPr>
    </w:lvl>
    <w:lvl w:ilvl="1" w:tentative="0">
      <w:start w:val="0"/>
      <w:numFmt w:val="bullet"/>
      <w:lvlText w:val="•"/>
      <w:lvlJc w:val="left"/>
      <w:pPr>
        <w:ind w:left="542" w:hanging="150"/>
      </w:pPr>
      <w:rPr>
        <w:rFonts w:hint="default"/>
        <w:lang w:val="zh-CN" w:eastAsia="zh-CN" w:bidi="zh-CN"/>
      </w:rPr>
    </w:lvl>
    <w:lvl w:ilvl="2" w:tentative="0">
      <w:start w:val="0"/>
      <w:numFmt w:val="bullet"/>
      <w:lvlText w:val="•"/>
      <w:lvlJc w:val="left"/>
      <w:pPr>
        <w:ind w:left="824" w:hanging="150"/>
      </w:pPr>
      <w:rPr>
        <w:rFonts w:hint="default"/>
        <w:lang w:val="zh-CN" w:eastAsia="zh-CN" w:bidi="zh-CN"/>
      </w:rPr>
    </w:lvl>
    <w:lvl w:ilvl="3" w:tentative="0">
      <w:start w:val="0"/>
      <w:numFmt w:val="bullet"/>
      <w:lvlText w:val="•"/>
      <w:lvlJc w:val="left"/>
      <w:pPr>
        <w:ind w:left="1106" w:hanging="150"/>
      </w:pPr>
      <w:rPr>
        <w:rFonts w:hint="default"/>
        <w:lang w:val="zh-CN" w:eastAsia="zh-CN" w:bidi="zh-CN"/>
      </w:rPr>
    </w:lvl>
    <w:lvl w:ilvl="4" w:tentative="0">
      <w:start w:val="0"/>
      <w:numFmt w:val="bullet"/>
      <w:lvlText w:val="•"/>
      <w:lvlJc w:val="left"/>
      <w:pPr>
        <w:ind w:left="1388" w:hanging="150"/>
      </w:pPr>
      <w:rPr>
        <w:rFonts w:hint="default"/>
        <w:lang w:val="zh-CN" w:eastAsia="zh-CN" w:bidi="zh-CN"/>
      </w:rPr>
    </w:lvl>
    <w:lvl w:ilvl="5" w:tentative="0">
      <w:start w:val="0"/>
      <w:numFmt w:val="bullet"/>
      <w:lvlText w:val="•"/>
      <w:lvlJc w:val="left"/>
      <w:pPr>
        <w:ind w:left="1671" w:hanging="150"/>
      </w:pPr>
      <w:rPr>
        <w:rFonts w:hint="default"/>
        <w:lang w:val="zh-CN" w:eastAsia="zh-CN" w:bidi="zh-CN"/>
      </w:rPr>
    </w:lvl>
    <w:lvl w:ilvl="6" w:tentative="0">
      <w:start w:val="0"/>
      <w:numFmt w:val="bullet"/>
      <w:lvlText w:val="•"/>
      <w:lvlJc w:val="left"/>
      <w:pPr>
        <w:ind w:left="1953" w:hanging="150"/>
      </w:pPr>
      <w:rPr>
        <w:rFonts w:hint="default"/>
        <w:lang w:val="zh-CN" w:eastAsia="zh-CN" w:bidi="zh-CN"/>
      </w:rPr>
    </w:lvl>
    <w:lvl w:ilvl="7" w:tentative="0">
      <w:start w:val="0"/>
      <w:numFmt w:val="bullet"/>
      <w:lvlText w:val="•"/>
      <w:lvlJc w:val="left"/>
      <w:pPr>
        <w:ind w:left="2235" w:hanging="150"/>
      </w:pPr>
      <w:rPr>
        <w:rFonts w:hint="default"/>
        <w:lang w:val="zh-CN" w:eastAsia="zh-CN" w:bidi="zh-CN"/>
      </w:rPr>
    </w:lvl>
    <w:lvl w:ilvl="8" w:tentative="0">
      <w:start w:val="0"/>
      <w:numFmt w:val="bullet"/>
      <w:lvlText w:val="•"/>
      <w:lvlJc w:val="left"/>
      <w:pPr>
        <w:ind w:left="2517" w:hanging="150"/>
      </w:pPr>
      <w:rPr>
        <w:rFonts w:hint="default"/>
        <w:lang w:val="zh-CN" w:eastAsia="zh-CN" w:bidi="zh-CN"/>
      </w:rPr>
    </w:lvl>
  </w:abstractNum>
  <w:abstractNum w:abstractNumId="167">
    <w:nsid w:val="7499D7B3"/>
    <w:multiLevelType w:val="multilevel"/>
    <w:tmpl w:val="7499D7B3"/>
    <w:lvl w:ilvl="0" w:tentative="0">
      <w:start w:val="0"/>
      <w:numFmt w:val="decimal"/>
      <w:lvlText w:val="%1"/>
      <w:lvlJc w:val="left"/>
      <w:pPr>
        <w:ind w:left="220" w:hanging="363"/>
        <w:jc w:val="left"/>
      </w:pPr>
      <w:rPr>
        <w:rFonts w:hint="default"/>
        <w:lang w:val="zh-CN" w:eastAsia="zh-CN" w:bidi="zh-CN"/>
      </w:rPr>
    </w:lvl>
    <w:lvl w:ilvl="1" w:tentative="0">
      <w:start w:val="1"/>
      <w:numFmt w:val="decimal"/>
      <w:lvlText w:val="%1.%2"/>
      <w:lvlJc w:val="left"/>
      <w:pPr>
        <w:ind w:left="220" w:hanging="363"/>
        <w:jc w:val="left"/>
      </w:pPr>
      <w:rPr>
        <w:rFonts w:hint="default" w:ascii="宋体" w:hAnsi="宋体" w:eastAsia="宋体" w:cs="宋体"/>
        <w:spacing w:val="-15"/>
        <w:w w:val="100"/>
        <w:sz w:val="18"/>
        <w:szCs w:val="18"/>
        <w:lang w:val="zh-CN" w:eastAsia="zh-CN" w:bidi="zh-CN"/>
      </w:rPr>
    </w:lvl>
    <w:lvl w:ilvl="2" w:tentative="0">
      <w:start w:val="0"/>
      <w:numFmt w:val="bullet"/>
      <w:lvlText w:val=""/>
      <w:lvlJc w:val="left"/>
      <w:pPr>
        <w:ind w:left="1060" w:hanging="421"/>
      </w:pPr>
      <w:rPr>
        <w:rFonts w:hint="default" w:ascii="Wingdings" w:hAnsi="Wingdings" w:eastAsia="Wingdings" w:cs="Wingdings"/>
        <w:w w:val="100"/>
        <w:sz w:val="18"/>
        <w:szCs w:val="18"/>
        <w:lang w:val="zh-CN" w:eastAsia="zh-CN" w:bidi="zh-CN"/>
      </w:rPr>
    </w:lvl>
    <w:lvl w:ilvl="3" w:tentative="0">
      <w:start w:val="0"/>
      <w:numFmt w:val="bullet"/>
      <w:lvlText w:val="•"/>
      <w:lvlJc w:val="left"/>
      <w:pPr>
        <w:ind w:left="2315" w:hanging="421"/>
      </w:pPr>
      <w:rPr>
        <w:rFonts w:hint="default"/>
        <w:lang w:val="zh-CN" w:eastAsia="zh-CN" w:bidi="zh-CN"/>
      </w:rPr>
    </w:lvl>
    <w:lvl w:ilvl="4" w:tentative="0">
      <w:start w:val="0"/>
      <w:numFmt w:val="bullet"/>
      <w:lvlText w:val="•"/>
      <w:lvlJc w:val="left"/>
      <w:pPr>
        <w:ind w:left="3571" w:hanging="421"/>
      </w:pPr>
      <w:rPr>
        <w:rFonts w:hint="default"/>
        <w:lang w:val="zh-CN" w:eastAsia="zh-CN" w:bidi="zh-CN"/>
      </w:rPr>
    </w:lvl>
    <w:lvl w:ilvl="5" w:tentative="0">
      <w:start w:val="0"/>
      <w:numFmt w:val="bullet"/>
      <w:lvlText w:val="•"/>
      <w:lvlJc w:val="left"/>
      <w:pPr>
        <w:ind w:left="4827" w:hanging="421"/>
      </w:pPr>
      <w:rPr>
        <w:rFonts w:hint="default"/>
        <w:lang w:val="zh-CN" w:eastAsia="zh-CN" w:bidi="zh-CN"/>
      </w:rPr>
    </w:lvl>
    <w:lvl w:ilvl="6" w:tentative="0">
      <w:start w:val="0"/>
      <w:numFmt w:val="bullet"/>
      <w:lvlText w:val="•"/>
      <w:lvlJc w:val="left"/>
      <w:pPr>
        <w:ind w:left="6083" w:hanging="421"/>
      </w:pPr>
      <w:rPr>
        <w:rFonts w:hint="default"/>
        <w:lang w:val="zh-CN" w:eastAsia="zh-CN" w:bidi="zh-CN"/>
      </w:rPr>
    </w:lvl>
    <w:lvl w:ilvl="7" w:tentative="0">
      <w:start w:val="0"/>
      <w:numFmt w:val="bullet"/>
      <w:lvlText w:val="•"/>
      <w:lvlJc w:val="left"/>
      <w:pPr>
        <w:ind w:left="7339" w:hanging="421"/>
      </w:pPr>
      <w:rPr>
        <w:rFonts w:hint="default"/>
        <w:lang w:val="zh-CN" w:eastAsia="zh-CN" w:bidi="zh-CN"/>
      </w:rPr>
    </w:lvl>
    <w:lvl w:ilvl="8" w:tentative="0">
      <w:start w:val="0"/>
      <w:numFmt w:val="bullet"/>
      <w:lvlText w:val="•"/>
      <w:lvlJc w:val="left"/>
      <w:pPr>
        <w:ind w:left="8594" w:hanging="421"/>
      </w:pPr>
      <w:rPr>
        <w:rFonts w:hint="default"/>
        <w:lang w:val="zh-CN" w:eastAsia="zh-CN" w:bidi="zh-CN"/>
      </w:rPr>
    </w:lvl>
  </w:abstractNum>
  <w:abstractNum w:abstractNumId="168">
    <w:nsid w:val="74C28B35"/>
    <w:multiLevelType w:val="multilevel"/>
    <w:tmpl w:val="74C28B35"/>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69">
    <w:nsid w:val="77633216"/>
    <w:multiLevelType w:val="multilevel"/>
    <w:tmpl w:val="77633216"/>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abstractNum w:abstractNumId="170">
    <w:nsid w:val="77ECEA79"/>
    <w:multiLevelType w:val="multilevel"/>
    <w:tmpl w:val="77ECEA79"/>
    <w:lvl w:ilvl="0" w:tentative="0">
      <w:start w:val="1"/>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14" w:hanging="238"/>
      </w:pPr>
      <w:rPr>
        <w:rFonts w:hint="default"/>
        <w:lang w:val="zh-CN" w:eastAsia="zh-CN" w:bidi="zh-CN"/>
      </w:rPr>
    </w:lvl>
    <w:lvl w:ilvl="2" w:tentative="0">
      <w:start w:val="0"/>
      <w:numFmt w:val="bullet"/>
      <w:lvlText w:val="•"/>
      <w:lvlJc w:val="left"/>
      <w:pPr>
        <w:ind w:left="888" w:hanging="238"/>
      </w:pPr>
      <w:rPr>
        <w:rFonts w:hint="default"/>
        <w:lang w:val="zh-CN" w:eastAsia="zh-CN" w:bidi="zh-CN"/>
      </w:rPr>
    </w:lvl>
    <w:lvl w:ilvl="3" w:tentative="0">
      <w:start w:val="0"/>
      <w:numFmt w:val="bullet"/>
      <w:lvlText w:val="•"/>
      <w:lvlJc w:val="left"/>
      <w:pPr>
        <w:ind w:left="1162" w:hanging="238"/>
      </w:pPr>
      <w:rPr>
        <w:rFonts w:hint="default"/>
        <w:lang w:val="zh-CN" w:eastAsia="zh-CN" w:bidi="zh-CN"/>
      </w:rPr>
    </w:lvl>
    <w:lvl w:ilvl="4" w:tentative="0">
      <w:start w:val="0"/>
      <w:numFmt w:val="bullet"/>
      <w:lvlText w:val="•"/>
      <w:lvlJc w:val="left"/>
      <w:pPr>
        <w:ind w:left="1436" w:hanging="238"/>
      </w:pPr>
      <w:rPr>
        <w:rFonts w:hint="default"/>
        <w:lang w:val="zh-CN" w:eastAsia="zh-CN" w:bidi="zh-CN"/>
      </w:rPr>
    </w:lvl>
    <w:lvl w:ilvl="5" w:tentative="0">
      <w:start w:val="0"/>
      <w:numFmt w:val="bullet"/>
      <w:lvlText w:val="•"/>
      <w:lvlJc w:val="left"/>
      <w:pPr>
        <w:ind w:left="1711" w:hanging="238"/>
      </w:pPr>
      <w:rPr>
        <w:rFonts w:hint="default"/>
        <w:lang w:val="zh-CN" w:eastAsia="zh-CN" w:bidi="zh-CN"/>
      </w:rPr>
    </w:lvl>
    <w:lvl w:ilvl="6" w:tentative="0">
      <w:start w:val="0"/>
      <w:numFmt w:val="bullet"/>
      <w:lvlText w:val="•"/>
      <w:lvlJc w:val="left"/>
      <w:pPr>
        <w:ind w:left="1985" w:hanging="238"/>
      </w:pPr>
      <w:rPr>
        <w:rFonts w:hint="default"/>
        <w:lang w:val="zh-CN" w:eastAsia="zh-CN" w:bidi="zh-CN"/>
      </w:rPr>
    </w:lvl>
    <w:lvl w:ilvl="7" w:tentative="0">
      <w:start w:val="0"/>
      <w:numFmt w:val="bullet"/>
      <w:lvlText w:val="•"/>
      <w:lvlJc w:val="left"/>
      <w:pPr>
        <w:ind w:left="2259" w:hanging="238"/>
      </w:pPr>
      <w:rPr>
        <w:rFonts w:hint="default"/>
        <w:lang w:val="zh-CN" w:eastAsia="zh-CN" w:bidi="zh-CN"/>
      </w:rPr>
    </w:lvl>
    <w:lvl w:ilvl="8" w:tentative="0">
      <w:start w:val="0"/>
      <w:numFmt w:val="bullet"/>
      <w:lvlText w:val="•"/>
      <w:lvlJc w:val="left"/>
      <w:pPr>
        <w:ind w:left="2533" w:hanging="238"/>
      </w:pPr>
      <w:rPr>
        <w:rFonts w:hint="default"/>
        <w:lang w:val="zh-CN" w:eastAsia="zh-CN" w:bidi="zh-CN"/>
      </w:rPr>
    </w:lvl>
  </w:abstractNum>
  <w:abstractNum w:abstractNumId="171">
    <w:nsid w:val="79AA4FA4"/>
    <w:multiLevelType w:val="multilevel"/>
    <w:tmpl w:val="79AA4FA4"/>
    <w:lvl w:ilvl="0" w:tentative="0">
      <w:start w:val="2"/>
      <w:numFmt w:val="decimal"/>
      <w:lvlText w:val="%1."/>
      <w:lvlJc w:val="left"/>
      <w:pPr>
        <w:ind w:left="345"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593" w:hanging="238"/>
      </w:pPr>
      <w:rPr>
        <w:rFonts w:hint="default"/>
        <w:lang w:val="zh-CN" w:eastAsia="zh-CN" w:bidi="zh-CN"/>
      </w:rPr>
    </w:lvl>
    <w:lvl w:ilvl="2" w:tentative="0">
      <w:start w:val="0"/>
      <w:numFmt w:val="bullet"/>
      <w:lvlText w:val="•"/>
      <w:lvlJc w:val="left"/>
      <w:pPr>
        <w:ind w:left="846" w:hanging="238"/>
      </w:pPr>
      <w:rPr>
        <w:rFonts w:hint="default"/>
        <w:lang w:val="zh-CN" w:eastAsia="zh-CN" w:bidi="zh-CN"/>
      </w:rPr>
    </w:lvl>
    <w:lvl w:ilvl="3" w:tentative="0">
      <w:start w:val="0"/>
      <w:numFmt w:val="bullet"/>
      <w:lvlText w:val="•"/>
      <w:lvlJc w:val="left"/>
      <w:pPr>
        <w:ind w:left="1099" w:hanging="238"/>
      </w:pPr>
      <w:rPr>
        <w:rFonts w:hint="default"/>
        <w:lang w:val="zh-CN" w:eastAsia="zh-CN" w:bidi="zh-CN"/>
      </w:rPr>
    </w:lvl>
    <w:lvl w:ilvl="4" w:tentative="0">
      <w:start w:val="0"/>
      <w:numFmt w:val="bullet"/>
      <w:lvlText w:val="•"/>
      <w:lvlJc w:val="left"/>
      <w:pPr>
        <w:ind w:left="1353" w:hanging="238"/>
      </w:pPr>
      <w:rPr>
        <w:rFonts w:hint="default"/>
        <w:lang w:val="zh-CN" w:eastAsia="zh-CN" w:bidi="zh-CN"/>
      </w:rPr>
    </w:lvl>
    <w:lvl w:ilvl="5" w:tentative="0">
      <w:start w:val="0"/>
      <w:numFmt w:val="bullet"/>
      <w:lvlText w:val="•"/>
      <w:lvlJc w:val="left"/>
      <w:pPr>
        <w:ind w:left="1606" w:hanging="238"/>
      </w:pPr>
      <w:rPr>
        <w:rFonts w:hint="default"/>
        <w:lang w:val="zh-CN" w:eastAsia="zh-CN" w:bidi="zh-CN"/>
      </w:rPr>
    </w:lvl>
    <w:lvl w:ilvl="6" w:tentative="0">
      <w:start w:val="0"/>
      <w:numFmt w:val="bullet"/>
      <w:lvlText w:val="•"/>
      <w:lvlJc w:val="left"/>
      <w:pPr>
        <w:ind w:left="1859" w:hanging="238"/>
      </w:pPr>
      <w:rPr>
        <w:rFonts w:hint="default"/>
        <w:lang w:val="zh-CN" w:eastAsia="zh-CN" w:bidi="zh-CN"/>
      </w:rPr>
    </w:lvl>
    <w:lvl w:ilvl="7" w:tentative="0">
      <w:start w:val="0"/>
      <w:numFmt w:val="bullet"/>
      <w:lvlText w:val="•"/>
      <w:lvlJc w:val="left"/>
      <w:pPr>
        <w:ind w:left="2113" w:hanging="238"/>
      </w:pPr>
      <w:rPr>
        <w:rFonts w:hint="default"/>
        <w:lang w:val="zh-CN" w:eastAsia="zh-CN" w:bidi="zh-CN"/>
      </w:rPr>
    </w:lvl>
    <w:lvl w:ilvl="8" w:tentative="0">
      <w:start w:val="0"/>
      <w:numFmt w:val="bullet"/>
      <w:lvlText w:val="•"/>
      <w:lvlJc w:val="left"/>
      <w:pPr>
        <w:ind w:left="2366" w:hanging="238"/>
      </w:pPr>
      <w:rPr>
        <w:rFonts w:hint="default"/>
        <w:lang w:val="zh-CN" w:eastAsia="zh-CN" w:bidi="zh-CN"/>
      </w:rPr>
    </w:lvl>
  </w:abstractNum>
  <w:abstractNum w:abstractNumId="172">
    <w:nsid w:val="7C246926"/>
    <w:multiLevelType w:val="multilevel"/>
    <w:tmpl w:val="7C246926"/>
    <w:lvl w:ilvl="0" w:tentative="0">
      <w:start w:val="1"/>
      <w:numFmt w:val="decimal"/>
      <w:lvlText w:val="%1."/>
      <w:lvlJc w:val="left"/>
      <w:pPr>
        <w:ind w:left="343"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671" w:hanging="238"/>
      </w:pPr>
      <w:rPr>
        <w:rFonts w:hint="default"/>
        <w:lang w:val="zh-CN" w:eastAsia="zh-CN" w:bidi="zh-CN"/>
      </w:rPr>
    </w:lvl>
    <w:lvl w:ilvl="2" w:tentative="0">
      <w:start w:val="0"/>
      <w:numFmt w:val="bullet"/>
      <w:lvlText w:val="•"/>
      <w:lvlJc w:val="left"/>
      <w:pPr>
        <w:ind w:left="1003" w:hanging="238"/>
      </w:pPr>
      <w:rPr>
        <w:rFonts w:hint="default"/>
        <w:lang w:val="zh-CN" w:eastAsia="zh-CN" w:bidi="zh-CN"/>
      </w:rPr>
    </w:lvl>
    <w:lvl w:ilvl="3" w:tentative="0">
      <w:start w:val="0"/>
      <w:numFmt w:val="bullet"/>
      <w:lvlText w:val="•"/>
      <w:lvlJc w:val="left"/>
      <w:pPr>
        <w:ind w:left="1335" w:hanging="238"/>
      </w:pPr>
      <w:rPr>
        <w:rFonts w:hint="default"/>
        <w:lang w:val="zh-CN" w:eastAsia="zh-CN" w:bidi="zh-CN"/>
      </w:rPr>
    </w:lvl>
    <w:lvl w:ilvl="4" w:tentative="0">
      <w:start w:val="0"/>
      <w:numFmt w:val="bullet"/>
      <w:lvlText w:val="•"/>
      <w:lvlJc w:val="left"/>
      <w:pPr>
        <w:ind w:left="1667" w:hanging="238"/>
      </w:pPr>
      <w:rPr>
        <w:rFonts w:hint="default"/>
        <w:lang w:val="zh-CN" w:eastAsia="zh-CN" w:bidi="zh-CN"/>
      </w:rPr>
    </w:lvl>
    <w:lvl w:ilvl="5" w:tentative="0">
      <w:start w:val="0"/>
      <w:numFmt w:val="bullet"/>
      <w:lvlText w:val="•"/>
      <w:lvlJc w:val="left"/>
      <w:pPr>
        <w:ind w:left="1999" w:hanging="238"/>
      </w:pPr>
      <w:rPr>
        <w:rFonts w:hint="default"/>
        <w:lang w:val="zh-CN" w:eastAsia="zh-CN" w:bidi="zh-CN"/>
      </w:rPr>
    </w:lvl>
    <w:lvl w:ilvl="6" w:tentative="0">
      <w:start w:val="0"/>
      <w:numFmt w:val="bullet"/>
      <w:lvlText w:val="•"/>
      <w:lvlJc w:val="left"/>
      <w:pPr>
        <w:ind w:left="2330" w:hanging="238"/>
      </w:pPr>
      <w:rPr>
        <w:rFonts w:hint="default"/>
        <w:lang w:val="zh-CN" w:eastAsia="zh-CN" w:bidi="zh-CN"/>
      </w:rPr>
    </w:lvl>
    <w:lvl w:ilvl="7" w:tentative="0">
      <w:start w:val="0"/>
      <w:numFmt w:val="bullet"/>
      <w:lvlText w:val="•"/>
      <w:lvlJc w:val="left"/>
      <w:pPr>
        <w:ind w:left="2662" w:hanging="238"/>
      </w:pPr>
      <w:rPr>
        <w:rFonts w:hint="default"/>
        <w:lang w:val="zh-CN" w:eastAsia="zh-CN" w:bidi="zh-CN"/>
      </w:rPr>
    </w:lvl>
    <w:lvl w:ilvl="8" w:tentative="0">
      <w:start w:val="0"/>
      <w:numFmt w:val="bullet"/>
      <w:lvlText w:val="•"/>
      <w:lvlJc w:val="left"/>
      <w:pPr>
        <w:ind w:left="2994" w:hanging="238"/>
      </w:pPr>
      <w:rPr>
        <w:rFonts w:hint="default"/>
        <w:lang w:val="zh-CN" w:eastAsia="zh-CN" w:bidi="zh-CN"/>
      </w:rPr>
    </w:lvl>
  </w:abstractNum>
  <w:abstractNum w:abstractNumId="173">
    <w:nsid w:val="7DEC2089"/>
    <w:multiLevelType w:val="multilevel"/>
    <w:tmpl w:val="7DEC2089"/>
    <w:lvl w:ilvl="0" w:tentative="0">
      <w:start w:val="1"/>
      <w:numFmt w:val="decimal"/>
      <w:lvlText w:val="%1."/>
      <w:lvlJc w:val="left"/>
      <w:pPr>
        <w:ind w:left="108" w:hanging="238"/>
        <w:jc w:val="left"/>
      </w:pPr>
      <w:rPr>
        <w:rFonts w:hint="default" w:ascii="微软雅黑" w:hAnsi="微软雅黑" w:eastAsia="微软雅黑" w:cs="微软雅黑"/>
        <w:spacing w:val="-18"/>
        <w:w w:val="100"/>
        <w:sz w:val="18"/>
        <w:szCs w:val="18"/>
        <w:lang w:val="zh-CN" w:eastAsia="zh-CN" w:bidi="zh-CN"/>
      </w:rPr>
    </w:lvl>
    <w:lvl w:ilvl="1" w:tentative="0">
      <w:start w:val="0"/>
      <w:numFmt w:val="bullet"/>
      <w:lvlText w:val="•"/>
      <w:lvlJc w:val="left"/>
      <w:pPr>
        <w:ind w:left="377" w:hanging="238"/>
      </w:pPr>
      <w:rPr>
        <w:rFonts w:hint="default"/>
        <w:lang w:val="zh-CN" w:eastAsia="zh-CN" w:bidi="zh-CN"/>
      </w:rPr>
    </w:lvl>
    <w:lvl w:ilvl="2" w:tentative="0">
      <w:start w:val="0"/>
      <w:numFmt w:val="bullet"/>
      <w:lvlText w:val="•"/>
      <w:lvlJc w:val="left"/>
      <w:pPr>
        <w:ind w:left="654" w:hanging="238"/>
      </w:pPr>
      <w:rPr>
        <w:rFonts w:hint="default"/>
        <w:lang w:val="zh-CN" w:eastAsia="zh-CN" w:bidi="zh-CN"/>
      </w:rPr>
    </w:lvl>
    <w:lvl w:ilvl="3" w:tentative="0">
      <w:start w:val="0"/>
      <w:numFmt w:val="bullet"/>
      <w:lvlText w:val="•"/>
      <w:lvlJc w:val="left"/>
      <w:pPr>
        <w:ind w:left="931" w:hanging="238"/>
      </w:pPr>
      <w:rPr>
        <w:rFonts w:hint="default"/>
        <w:lang w:val="zh-CN" w:eastAsia="zh-CN" w:bidi="zh-CN"/>
      </w:rPr>
    </w:lvl>
    <w:lvl w:ilvl="4" w:tentative="0">
      <w:start w:val="0"/>
      <w:numFmt w:val="bullet"/>
      <w:lvlText w:val="•"/>
      <w:lvlJc w:val="left"/>
      <w:pPr>
        <w:ind w:left="1209" w:hanging="238"/>
      </w:pPr>
      <w:rPr>
        <w:rFonts w:hint="default"/>
        <w:lang w:val="zh-CN" w:eastAsia="zh-CN" w:bidi="zh-CN"/>
      </w:rPr>
    </w:lvl>
    <w:lvl w:ilvl="5" w:tentative="0">
      <w:start w:val="0"/>
      <w:numFmt w:val="bullet"/>
      <w:lvlText w:val="•"/>
      <w:lvlJc w:val="left"/>
      <w:pPr>
        <w:ind w:left="1486" w:hanging="238"/>
      </w:pPr>
      <w:rPr>
        <w:rFonts w:hint="default"/>
        <w:lang w:val="zh-CN" w:eastAsia="zh-CN" w:bidi="zh-CN"/>
      </w:rPr>
    </w:lvl>
    <w:lvl w:ilvl="6" w:tentative="0">
      <w:start w:val="0"/>
      <w:numFmt w:val="bullet"/>
      <w:lvlText w:val="•"/>
      <w:lvlJc w:val="left"/>
      <w:pPr>
        <w:ind w:left="1763" w:hanging="238"/>
      </w:pPr>
      <w:rPr>
        <w:rFonts w:hint="default"/>
        <w:lang w:val="zh-CN" w:eastAsia="zh-CN" w:bidi="zh-CN"/>
      </w:rPr>
    </w:lvl>
    <w:lvl w:ilvl="7" w:tentative="0">
      <w:start w:val="0"/>
      <w:numFmt w:val="bullet"/>
      <w:lvlText w:val="•"/>
      <w:lvlJc w:val="left"/>
      <w:pPr>
        <w:ind w:left="2041" w:hanging="238"/>
      </w:pPr>
      <w:rPr>
        <w:rFonts w:hint="default"/>
        <w:lang w:val="zh-CN" w:eastAsia="zh-CN" w:bidi="zh-CN"/>
      </w:rPr>
    </w:lvl>
    <w:lvl w:ilvl="8" w:tentative="0">
      <w:start w:val="0"/>
      <w:numFmt w:val="bullet"/>
      <w:lvlText w:val="•"/>
      <w:lvlJc w:val="left"/>
      <w:pPr>
        <w:ind w:left="2318" w:hanging="238"/>
      </w:pPr>
      <w:rPr>
        <w:rFonts w:hint="default"/>
        <w:lang w:val="zh-CN" w:eastAsia="zh-CN" w:bidi="zh-CN"/>
      </w:rPr>
    </w:lvl>
  </w:abstractNum>
  <w:num w:numId="1">
    <w:abstractNumId w:val="82"/>
  </w:num>
  <w:num w:numId="2">
    <w:abstractNumId w:val="53"/>
  </w:num>
  <w:num w:numId="3">
    <w:abstractNumId w:val="151"/>
  </w:num>
  <w:num w:numId="4">
    <w:abstractNumId w:val="44"/>
  </w:num>
  <w:num w:numId="5">
    <w:abstractNumId w:val="36"/>
  </w:num>
  <w:num w:numId="6">
    <w:abstractNumId w:val="88"/>
  </w:num>
  <w:num w:numId="7">
    <w:abstractNumId w:val="115"/>
  </w:num>
  <w:num w:numId="8">
    <w:abstractNumId w:val="166"/>
  </w:num>
  <w:num w:numId="9">
    <w:abstractNumId w:val="85"/>
  </w:num>
  <w:num w:numId="10">
    <w:abstractNumId w:val="10"/>
  </w:num>
  <w:num w:numId="11">
    <w:abstractNumId w:val="118"/>
  </w:num>
  <w:num w:numId="12">
    <w:abstractNumId w:val="153"/>
  </w:num>
  <w:num w:numId="13">
    <w:abstractNumId w:val="49"/>
  </w:num>
  <w:num w:numId="14">
    <w:abstractNumId w:val="143"/>
  </w:num>
  <w:num w:numId="15">
    <w:abstractNumId w:val="76"/>
  </w:num>
  <w:num w:numId="16">
    <w:abstractNumId w:val="112"/>
  </w:num>
  <w:num w:numId="17">
    <w:abstractNumId w:val="60"/>
  </w:num>
  <w:num w:numId="18">
    <w:abstractNumId w:val="57"/>
  </w:num>
  <w:num w:numId="19">
    <w:abstractNumId w:val="18"/>
  </w:num>
  <w:num w:numId="20">
    <w:abstractNumId w:val="140"/>
  </w:num>
  <w:num w:numId="21">
    <w:abstractNumId w:val="157"/>
  </w:num>
  <w:num w:numId="22">
    <w:abstractNumId w:val="94"/>
  </w:num>
  <w:num w:numId="23">
    <w:abstractNumId w:val="137"/>
  </w:num>
  <w:num w:numId="24">
    <w:abstractNumId w:val="31"/>
  </w:num>
  <w:num w:numId="25">
    <w:abstractNumId w:val="172"/>
  </w:num>
  <w:num w:numId="26">
    <w:abstractNumId w:val="170"/>
  </w:num>
  <w:num w:numId="27">
    <w:abstractNumId w:val="43"/>
  </w:num>
  <w:num w:numId="28">
    <w:abstractNumId w:val="159"/>
  </w:num>
  <w:num w:numId="29">
    <w:abstractNumId w:val="11"/>
  </w:num>
  <w:num w:numId="30">
    <w:abstractNumId w:val="128"/>
  </w:num>
  <w:num w:numId="31">
    <w:abstractNumId w:val="4"/>
  </w:num>
  <w:num w:numId="32">
    <w:abstractNumId w:val="150"/>
  </w:num>
  <w:num w:numId="33">
    <w:abstractNumId w:val="173"/>
  </w:num>
  <w:num w:numId="34">
    <w:abstractNumId w:val="1"/>
  </w:num>
  <w:num w:numId="35">
    <w:abstractNumId w:val="111"/>
  </w:num>
  <w:num w:numId="36">
    <w:abstractNumId w:val="145"/>
  </w:num>
  <w:num w:numId="37">
    <w:abstractNumId w:val="79"/>
  </w:num>
  <w:num w:numId="38">
    <w:abstractNumId w:val="62"/>
  </w:num>
  <w:num w:numId="39">
    <w:abstractNumId w:val="122"/>
  </w:num>
  <w:num w:numId="40">
    <w:abstractNumId w:val="171"/>
  </w:num>
  <w:num w:numId="41">
    <w:abstractNumId w:val="39"/>
  </w:num>
  <w:num w:numId="42">
    <w:abstractNumId w:val="8"/>
  </w:num>
  <w:num w:numId="43">
    <w:abstractNumId w:val="38"/>
  </w:num>
  <w:num w:numId="44">
    <w:abstractNumId w:val="154"/>
  </w:num>
  <w:num w:numId="45">
    <w:abstractNumId w:val="3"/>
  </w:num>
  <w:num w:numId="46">
    <w:abstractNumId w:val="102"/>
  </w:num>
  <w:num w:numId="47">
    <w:abstractNumId w:val="7"/>
  </w:num>
  <w:num w:numId="48">
    <w:abstractNumId w:val="156"/>
  </w:num>
  <w:num w:numId="49">
    <w:abstractNumId w:val="168"/>
  </w:num>
  <w:num w:numId="50">
    <w:abstractNumId w:val="141"/>
  </w:num>
  <w:num w:numId="51">
    <w:abstractNumId w:val="123"/>
  </w:num>
  <w:num w:numId="52">
    <w:abstractNumId w:val="160"/>
  </w:num>
  <w:num w:numId="53">
    <w:abstractNumId w:val="89"/>
  </w:num>
  <w:num w:numId="54">
    <w:abstractNumId w:val="92"/>
  </w:num>
  <w:num w:numId="55">
    <w:abstractNumId w:val="56"/>
  </w:num>
  <w:num w:numId="56">
    <w:abstractNumId w:val="124"/>
  </w:num>
  <w:num w:numId="57">
    <w:abstractNumId w:val="106"/>
  </w:num>
  <w:num w:numId="58">
    <w:abstractNumId w:val="69"/>
  </w:num>
  <w:num w:numId="59">
    <w:abstractNumId w:val="110"/>
  </w:num>
  <w:num w:numId="60">
    <w:abstractNumId w:val="35"/>
  </w:num>
  <w:num w:numId="61">
    <w:abstractNumId w:val="134"/>
  </w:num>
  <w:num w:numId="62">
    <w:abstractNumId w:val="95"/>
  </w:num>
  <w:num w:numId="63">
    <w:abstractNumId w:val="125"/>
  </w:num>
  <w:num w:numId="64">
    <w:abstractNumId w:val="86"/>
  </w:num>
  <w:num w:numId="65">
    <w:abstractNumId w:val="47"/>
  </w:num>
  <w:num w:numId="66">
    <w:abstractNumId w:val="98"/>
  </w:num>
  <w:num w:numId="67">
    <w:abstractNumId w:val="33"/>
  </w:num>
  <w:num w:numId="68">
    <w:abstractNumId w:val="130"/>
  </w:num>
  <w:num w:numId="69">
    <w:abstractNumId w:val="24"/>
  </w:num>
  <w:num w:numId="70">
    <w:abstractNumId w:val="78"/>
  </w:num>
  <w:num w:numId="71">
    <w:abstractNumId w:val="121"/>
  </w:num>
  <w:num w:numId="72">
    <w:abstractNumId w:val="81"/>
  </w:num>
  <w:num w:numId="73">
    <w:abstractNumId w:val="101"/>
  </w:num>
  <w:num w:numId="74">
    <w:abstractNumId w:val="165"/>
  </w:num>
  <w:num w:numId="75">
    <w:abstractNumId w:val="64"/>
  </w:num>
  <w:num w:numId="76">
    <w:abstractNumId w:val="48"/>
  </w:num>
  <w:num w:numId="77">
    <w:abstractNumId w:val="23"/>
  </w:num>
  <w:num w:numId="78">
    <w:abstractNumId w:val="169"/>
  </w:num>
  <w:num w:numId="79">
    <w:abstractNumId w:val="58"/>
  </w:num>
  <w:num w:numId="80">
    <w:abstractNumId w:val="37"/>
  </w:num>
  <w:num w:numId="81">
    <w:abstractNumId w:val="120"/>
  </w:num>
  <w:num w:numId="82">
    <w:abstractNumId w:val="66"/>
  </w:num>
  <w:num w:numId="83">
    <w:abstractNumId w:val="15"/>
  </w:num>
  <w:num w:numId="84">
    <w:abstractNumId w:val="152"/>
  </w:num>
  <w:num w:numId="85">
    <w:abstractNumId w:val="41"/>
  </w:num>
  <w:num w:numId="86">
    <w:abstractNumId w:val="30"/>
  </w:num>
  <w:num w:numId="87">
    <w:abstractNumId w:val="12"/>
  </w:num>
  <w:num w:numId="88">
    <w:abstractNumId w:val="19"/>
  </w:num>
  <w:num w:numId="89">
    <w:abstractNumId w:val="28"/>
  </w:num>
  <w:num w:numId="90">
    <w:abstractNumId w:val="9"/>
  </w:num>
  <w:num w:numId="91">
    <w:abstractNumId w:val="105"/>
  </w:num>
  <w:num w:numId="92">
    <w:abstractNumId w:val="42"/>
  </w:num>
  <w:num w:numId="93">
    <w:abstractNumId w:val="99"/>
  </w:num>
  <w:num w:numId="94">
    <w:abstractNumId w:val="54"/>
  </w:num>
  <w:num w:numId="95">
    <w:abstractNumId w:val="161"/>
  </w:num>
  <w:num w:numId="96">
    <w:abstractNumId w:val="0"/>
  </w:num>
  <w:num w:numId="97">
    <w:abstractNumId w:val="40"/>
  </w:num>
  <w:num w:numId="98">
    <w:abstractNumId w:val="77"/>
  </w:num>
  <w:num w:numId="99">
    <w:abstractNumId w:val="142"/>
  </w:num>
  <w:num w:numId="100">
    <w:abstractNumId w:val="96"/>
  </w:num>
  <w:num w:numId="101">
    <w:abstractNumId w:val="16"/>
  </w:num>
  <w:num w:numId="102">
    <w:abstractNumId w:val="61"/>
  </w:num>
  <w:num w:numId="103">
    <w:abstractNumId w:val="103"/>
  </w:num>
  <w:num w:numId="104">
    <w:abstractNumId w:val="138"/>
  </w:num>
  <w:num w:numId="105">
    <w:abstractNumId w:val="27"/>
  </w:num>
  <w:num w:numId="106">
    <w:abstractNumId w:val="158"/>
  </w:num>
  <w:num w:numId="107">
    <w:abstractNumId w:val="2"/>
  </w:num>
  <w:num w:numId="108">
    <w:abstractNumId w:val="6"/>
  </w:num>
  <w:num w:numId="109">
    <w:abstractNumId w:val="83"/>
  </w:num>
  <w:num w:numId="110">
    <w:abstractNumId w:val="22"/>
  </w:num>
  <w:num w:numId="111">
    <w:abstractNumId w:val="45"/>
  </w:num>
  <w:num w:numId="112">
    <w:abstractNumId w:val="50"/>
  </w:num>
  <w:num w:numId="113">
    <w:abstractNumId w:val="75"/>
  </w:num>
  <w:num w:numId="114">
    <w:abstractNumId w:val="155"/>
  </w:num>
  <w:num w:numId="115">
    <w:abstractNumId w:val="73"/>
  </w:num>
  <w:num w:numId="116">
    <w:abstractNumId w:val="149"/>
  </w:num>
  <w:num w:numId="117">
    <w:abstractNumId w:val="108"/>
  </w:num>
  <w:num w:numId="118">
    <w:abstractNumId w:val="14"/>
  </w:num>
  <w:num w:numId="119">
    <w:abstractNumId w:val="87"/>
  </w:num>
  <w:num w:numId="120">
    <w:abstractNumId w:val="21"/>
  </w:num>
  <w:num w:numId="121">
    <w:abstractNumId w:val="119"/>
  </w:num>
  <w:num w:numId="122">
    <w:abstractNumId w:val="148"/>
  </w:num>
  <w:num w:numId="123">
    <w:abstractNumId w:val="52"/>
  </w:num>
  <w:num w:numId="124">
    <w:abstractNumId w:val="17"/>
  </w:num>
  <w:num w:numId="125">
    <w:abstractNumId w:val="113"/>
  </w:num>
  <w:num w:numId="126">
    <w:abstractNumId w:val="135"/>
  </w:num>
  <w:num w:numId="127">
    <w:abstractNumId w:val="97"/>
  </w:num>
  <w:num w:numId="128">
    <w:abstractNumId w:val="144"/>
  </w:num>
  <w:num w:numId="129">
    <w:abstractNumId w:val="147"/>
  </w:num>
  <w:num w:numId="130">
    <w:abstractNumId w:val="109"/>
  </w:num>
  <w:num w:numId="131">
    <w:abstractNumId w:val="65"/>
  </w:num>
  <w:num w:numId="132">
    <w:abstractNumId w:val="20"/>
  </w:num>
  <w:num w:numId="133">
    <w:abstractNumId w:val="129"/>
  </w:num>
  <w:num w:numId="134">
    <w:abstractNumId w:val="132"/>
  </w:num>
  <w:num w:numId="135">
    <w:abstractNumId w:val="93"/>
  </w:num>
  <w:num w:numId="136">
    <w:abstractNumId w:val="164"/>
  </w:num>
  <w:num w:numId="137">
    <w:abstractNumId w:val="63"/>
  </w:num>
  <w:num w:numId="138">
    <w:abstractNumId w:val="107"/>
  </w:num>
  <w:num w:numId="139">
    <w:abstractNumId w:val="91"/>
  </w:num>
  <w:num w:numId="140">
    <w:abstractNumId w:val="67"/>
  </w:num>
  <w:num w:numId="141">
    <w:abstractNumId w:val="71"/>
  </w:num>
  <w:num w:numId="142">
    <w:abstractNumId w:val="55"/>
  </w:num>
  <w:num w:numId="143">
    <w:abstractNumId w:val="136"/>
  </w:num>
  <w:num w:numId="144">
    <w:abstractNumId w:val="74"/>
  </w:num>
  <w:num w:numId="145">
    <w:abstractNumId w:val="13"/>
  </w:num>
  <w:num w:numId="146">
    <w:abstractNumId w:val="70"/>
  </w:num>
  <w:num w:numId="147">
    <w:abstractNumId w:val="84"/>
  </w:num>
  <w:num w:numId="148">
    <w:abstractNumId w:val="51"/>
  </w:num>
  <w:num w:numId="149">
    <w:abstractNumId w:val="127"/>
  </w:num>
  <w:num w:numId="150">
    <w:abstractNumId w:val="162"/>
  </w:num>
  <w:num w:numId="151">
    <w:abstractNumId w:val="59"/>
  </w:num>
  <w:num w:numId="152">
    <w:abstractNumId w:val="26"/>
  </w:num>
  <w:num w:numId="153">
    <w:abstractNumId w:val="5"/>
  </w:num>
  <w:num w:numId="154">
    <w:abstractNumId w:val="29"/>
  </w:num>
  <w:num w:numId="155">
    <w:abstractNumId w:val="90"/>
  </w:num>
  <w:num w:numId="156">
    <w:abstractNumId w:val="34"/>
  </w:num>
  <w:num w:numId="157">
    <w:abstractNumId w:val="72"/>
  </w:num>
  <w:num w:numId="158">
    <w:abstractNumId w:val="114"/>
  </w:num>
  <w:num w:numId="159">
    <w:abstractNumId w:val="139"/>
  </w:num>
  <w:num w:numId="160">
    <w:abstractNumId w:val="32"/>
  </w:num>
  <w:num w:numId="161">
    <w:abstractNumId w:val="131"/>
  </w:num>
  <w:num w:numId="162">
    <w:abstractNumId w:val="104"/>
  </w:num>
  <w:num w:numId="163">
    <w:abstractNumId w:val="100"/>
  </w:num>
  <w:num w:numId="164">
    <w:abstractNumId w:val="80"/>
  </w:num>
  <w:num w:numId="165">
    <w:abstractNumId w:val="126"/>
  </w:num>
  <w:num w:numId="166">
    <w:abstractNumId w:val="46"/>
  </w:num>
  <w:num w:numId="167">
    <w:abstractNumId w:val="146"/>
  </w:num>
  <w:num w:numId="168">
    <w:abstractNumId w:val="133"/>
  </w:num>
  <w:num w:numId="169">
    <w:abstractNumId w:val="117"/>
  </w:num>
  <w:num w:numId="170">
    <w:abstractNumId w:val="68"/>
  </w:num>
  <w:num w:numId="171">
    <w:abstractNumId w:val="25"/>
  </w:num>
  <w:num w:numId="172">
    <w:abstractNumId w:val="167"/>
  </w:num>
  <w:num w:numId="173">
    <w:abstractNumId w:val="116"/>
  </w:num>
  <w:num w:numId="174">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0DFD7A0F"/>
    <w:rsid w:val="1A96009A"/>
    <w:rsid w:val="1FC11A08"/>
    <w:rsid w:val="32EE16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line="538" w:lineRule="exact"/>
      <w:ind w:left="220"/>
      <w:outlineLvl w:val="1"/>
    </w:pPr>
    <w:rPr>
      <w:rFonts w:ascii="Microsoft JhengHei" w:hAnsi="Microsoft JhengHei" w:eastAsia="Microsoft JhengHei" w:cs="Microsoft JhengHei"/>
      <w:b/>
      <w:bCs/>
      <w:sz w:val="32"/>
      <w:szCs w:val="32"/>
      <w:lang w:val="zh-CN" w:eastAsia="zh-CN" w:bidi="zh-CN"/>
    </w:rPr>
  </w:style>
  <w:style w:type="paragraph" w:styleId="3">
    <w:name w:val="heading 2"/>
    <w:basedOn w:val="1"/>
    <w:next w:val="1"/>
    <w:qFormat/>
    <w:uiPriority w:val="1"/>
    <w:pPr>
      <w:ind w:left="220"/>
      <w:outlineLvl w:val="2"/>
    </w:pPr>
    <w:rPr>
      <w:rFonts w:ascii="Microsoft JhengHei" w:hAnsi="Microsoft JhengHei" w:eastAsia="Microsoft JhengHei" w:cs="Microsoft JhengHei"/>
      <w:b/>
      <w:bCs/>
      <w:sz w:val="18"/>
      <w:szCs w:val="18"/>
      <w:lang w:val="zh-CN" w:eastAsia="zh-CN" w:bidi="zh-CN"/>
    </w:rPr>
  </w:style>
  <w:style w:type="character" w:default="1" w:styleId="6">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18"/>
      <w:szCs w:val="18"/>
      <w:lang w:val="zh-CN" w:eastAsia="zh-CN" w:bidi="zh-CN"/>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640" w:hanging="420"/>
    </w:pPr>
    <w:rPr>
      <w:rFonts w:ascii="宋体" w:hAnsi="宋体" w:eastAsia="宋体" w:cs="宋体"/>
      <w:lang w:val="zh-CN" w:eastAsia="zh-CN" w:bidi="zh-CN"/>
    </w:rPr>
  </w:style>
  <w:style w:type="paragraph" w:customStyle="1" w:styleId="9">
    <w:name w:val="Table Paragraph"/>
    <w:basedOn w:val="1"/>
    <w:qFormat/>
    <w:uiPriority w:val="1"/>
    <w:pPr>
      <w:ind w:left="107"/>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7.png"/><Relationship Id="rId52" Type="http://schemas.openxmlformats.org/officeDocument/2006/relationships/image" Target="media/image36.jpe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pn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jpeg"/><Relationship Id="rId23" Type="http://schemas.openxmlformats.org/officeDocument/2006/relationships/image" Target="media/image7.jpe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12.xml"/><Relationship Id="rId14" Type="http://schemas.openxmlformats.org/officeDocument/2006/relationships/header" Target="header1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1027"/>
    <customShpInfo spid="_x0000_s1026"/>
    <customShpInfo spid="_x0000_s1029"/>
    <customShpInfo spid="_x0000_s1028"/>
    <customShpInfo spid="_x0000_s1031"/>
    <customShpInfo spid="_x0000_s1030"/>
    <customShpInfo spid="_x0000_s1033"/>
    <customShpInfo spid="_x0000_s1032"/>
    <customShpInfo spid="_x0000_s1035"/>
    <customShpInfo spid="_x0000_s1034"/>
    <customShpInfo spid="_x0000_s1036"/>
    <customShpInfo spid="_x0000_s1037"/>
    <customShpInfo spid="_x0000_s1038"/>
    <customShpInfo spid="_x0000_s1039"/>
    <customShpInfo spid="_x0000_s1040"/>
    <customShpInfo spid="_x0000_s1041"/>
    <customShpInfo spid="_x0000_s1043"/>
    <customShpInfo spid="_x0000_s1042"/>
    <customShpInfo spid="_x0000_s1044"/>
    <customShpInfo spid="_x0000_s1045"/>
    <customShpInfo spid="_x0000_s1046"/>
    <customShpInfo spid="_x0000_s1047"/>
    <customShpInfo spid="_x0000_s1049"/>
    <customShpInfo spid="_x0000_s1050"/>
    <customShpInfo spid="_x0000_s1048"/>
    <customShpInfo spid="_x0000_s1051"/>
    <customShpInfo spid="_x0000_s1052"/>
    <customShpInfo spid="_x0000_s1053"/>
    <customShpInfo spid="_x0000_s1054"/>
    <customShpInfo spid="_x0000_s1055"/>
    <customShpInfo spid="_x0000_s1057"/>
    <customShpInfo spid="_x0000_s1056"/>
    <customShpInfo spid="_x0000_s1058"/>
    <customShpInfo spid="_x0000_s1059"/>
    <customShpInfo spid="_x0000_s1060"/>
    <customShpInfo spid="_x0000_s1061"/>
    <customShpInfo spid="_x0000_s1062"/>
    <customShpInfo spid="_x0000_s1064"/>
    <customShpInfo spid="_x0000_s1063"/>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3"/>
    <customShpInfo spid="_x0000_s1082"/>
    <customShpInfo spid="_x0000_s1084"/>
    <customShpInfo spid="_x0000_s1086"/>
    <customShpInfo spid="_x0000_s1085"/>
    <customShpInfo spid="_x0000_s1088"/>
    <customShpInfo spid="_x0000_s1087"/>
    <customShpInfo spid="_x0000_s1089"/>
    <customShpInfo spid="_x0000_s1090"/>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091"/>
    <customShpInfo spid="_x0000_s1180"/>
    <customShpInfo spid="_x0000_s1181"/>
    <customShpInfo spid="_x0000_s1183"/>
    <customShpInfo spid="_x0000_s1182"/>
    <customShpInfo spid="_x0000_s1185"/>
    <customShpInfo spid="_x0000_s1184"/>
    <customShpInfo spid="_x0000_s1187"/>
    <customShpInfo spid="_x0000_s1188"/>
    <customShpInfo spid="_x0000_s1186"/>
    <customShpInfo spid="_x0000_s1190"/>
    <customShpInfo spid="_x0000_s1189"/>
    <customShpInfo spid="_x0000_s1191"/>
    <customShpInfo spid="_x0000_s1192"/>
    <customShpInfo spid="_x0000_s1193"/>
    <customShpInfo spid="_x0000_s1194"/>
    <customShpInfo spid="_x0000_s1195"/>
    <customShpInfo spid="_x0000_s1196"/>
    <customShpInfo spid="_x0000_s1197"/>
    <customShpInfo spid="_x0000_s1199"/>
    <customShpInfo spid="_x0000_s1198"/>
    <customShpInfo spid="_x0000_s1201"/>
    <customShpInfo spid="_x0000_s1202"/>
    <customShpInfo spid="_x0000_s1203"/>
    <customShpInfo spid="_x0000_s1204"/>
    <customShpInfo spid="_x0000_s1205"/>
    <customShpInfo spid="_x0000_s1200"/>
    <customShpInfo spid="_x0000_s1207"/>
    <customShpInfo spid="_x0000_s1206"/>
    <customShpInfo spid="_x0000_s1208"/>
    <customShpInfo spid="_x0000_s1210"/>
    <customShpInfo spid="_x0000_s1209"/>
    <customShpInfo spid="_x0000_s1211"/>
    <customShpInfo spid="_x0000_s1212"/>
    <customShpInfo spid="_x0000_s1214"/>
    <customShpInfo spid="_x0000_s1213"/>
    <customShpInfo spid="_x0000_s1216"/>
    <customShpInfo spid="_x0000_s1217"/>
    <customShpInfo spid="_x0000_s1215"/>
    <customShpInfo spid="_x0000_s1218"/>
    <customShpInfo spid="_x0000_s1220"/>
    <customShpInfo spid="_x0000_s1219"/>
    <customShpInfo spid="_x0000_s1222"/>
    <customShpInfo spid="_x0000_s1221"/>
    <customShpInfo spid="_x0000_s1224"/>
    <customShpInfo spid="_x0000_s1223"/>
    <customShpInfo spid="_x0000_s1226"/>
    <customShpInfo spid="_x0000_s12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88</TotalTime>
  <ScaleCrop>false</ScaleCrop>
  <LinksUpToDate>false</LinksUpToDate>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2020-09-30T08:55:00Z</dcterms:created>
  <dc:creator>张鹏</dc:creator>
  <cp:lastModifiedBy>高潮</cp:lastModifiedBy>
  <dcterms:modified xsi:type="dcterms:W3CDTF">2020-11-13T09:03:42Z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2020-05-16T00:00:00Z</vt:filetime>
  </property>
  <property fmtid="{D5CDD505-2E9C-101B-9397-08002B2CF9AE}" pid="3" name="Creator">
    <vt:lpwstr>Microsoft® Word 适用于 Office 365</vt:lpwstr>
  </property>
  <property fmtid="{D5CDD505-2E9C-101B-9397-08002B2CF9AE}" pid="4" name="LastSaved">
    <vt:filetime>2020-09-30T00:00:00Z</vt:filetime>
  </property>
  <property fmtid="{D5CDD505-2E9C-101B-9397-08002B2CF9AE}" pid="5" name="KSOProductBuildVer">
    <vt:lpwstr>2052-11.1.0.10132</vt:lpwstr>
  </property>
</Properties>
</file>