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DA047" w14:textId="4584FA2B" w:rsidR="00C14B71" w:rsidRDefault="00135FD2" w:rsidP="0000766C">
      <w:pPr>
        <w:pStyle w:val="a3"/>
        <w:framePr w:w="10237" w:wrap="notBeside" w:x="977" w:y="249"/>
      </w:pPr>
      <w:bookmarkStart w:id="0" w:name="OLE_LINK21"/>
      <w:bookmarkStart w:id="1" w:name="OLE_LINK23"/>
      <w:r>
        <w:rPr>
          <w:rFonts w:hint="eastAsia"/>
          <w:lang w:eastAsia="zh-CN"/>
        </w:rPr>
        <w:t>Base</w:t>
      </w:r>
      <w:r>
        <w:rPr>
          <w:lang w:eastAsia="zh-CN"/>
        </w:rPr>
        <w:t xml:space="preserve"> Data for “</w:t>
      </w:r>
      <w:r w:rsidR="0019595A">
        <w:t xml:space="preserve">A </w:t>
      </w:r>
      <w:r w:rsidR="00435AD0" w:rsidRPr="00435AD0">
        <w:t xml:space="preserve">Decentralized </w:t>
      </w:r>
      <w:r w:rsidR="0019595A">
        <w:t>Energy M</w:t>
      </w:r>
      <w:r w:rsidR="0019595A" w:rsidRPr="00347BBD">
        <w:t>anagement</w:t>
      </w:r>
      <w:r w:rsidR="00C14B71" w:rsidRPr="00347BBD">
        <w:t xml:space="preserve"> </w:t>
      </w:r>
      <w:r w:rsidR="0019595A">
        <w:t xml:space="preserve">for Networked </w:t>
      </w:r>
      <w:proofErr w:type="spellStart"/>
      <w:r w:rsidR="0019595A">
        <w:t>Microgrids</w:t>
      </w:r>
      <w:proofErr w:type="spellEnd"/>
      <w:r w:rsidR="0019595A">
        <w:t xml:space="preserve"> in </w:t>
      </w:r>
      <w:r w:rsidR="00CB001D">
        <w:t xml:space="preserve">Future </w:t>
      </w:r>
      <w:r w:rsidR="00C14B71">
        <w:t>D</w:t>
      </w:r>
      <w:r w:rsidR="00C14B71" w:rsidRPr="00347BBD">
        <w:t xml:space="preserve">istribution </w:t>
      </w:r>
      <w:r w:rsidR="00C14B71">
        <w:t>S</w:t>
      </w:r>
      <w:r w:rsidR="00C14B71" w:rsidRPr="00347BBD">
        <w:t>ystem</w:t>
      </w:r>
      <w:r>
        <w:t>”</w:t>
      </w:r>
    </w:p>
    <w:bookmarkEnd w:id="0"/>
    <w:bookmarkEnd w:id="1"/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4CD3DD50" w14:textId="42F0C1F3" w:rsidR="0031412B" w:rsidRPr="00583C87" w:rsidRDefault="0031412B" w:rsidP="0031412B">
      <w:pPr>
        <w:pStyle w:val="Authors"/>
        <w:framePr w:wrap="notBeside"/>
        <w:rPr>
          <w:i/>
        </w:rPr>
      </w:pPr>
      <w:proofErr w:type="spellStart"/>
      <w:r>
        <w:t>Hongjun</w:t>
      </w:r>
      <w:proofErr w:type="spellEnd"/>
      <w:r>
        <w:t xml:space="preserve"> </w:t>
      </w:r>
      <w:proofErr w:type="spellStart"/>
      <w:proofErr w:type="gramStart"/>
      <w:r>
        <w:t>Gao</w:t>
      </w:r>
      <w:proofErr w:type="spellEnd"/>
      <w:proofErr w:type="gramEnd"/>
      <w:r>
        <w:t xml:space="preserve">, </w:t>
      </w:r>
      <w:proofErr w:type="spellStart"/>
      <w:r w:rsidR="00A4324A">
        <w:t>Junyong</w:t>
      </w:r>
      <w:proofErr w:type="spellEnd"/>
      <w:r w:rsidR="00A4324A">
        <w:t xml:space="preserve"> Liu</w:t>
      </w:r>
      <w:r w:rsidR="001F4FCF" w:rsidRPr="001F4FCF">
        <w:t xml:space="preserve"> </w:t>
      </w:r>
      <w:r w:rsidR="001F4FCF">
        <w:t xml:space="preserve">and </w:t>
      </w:r>
      <w:proofErr w:type="spellStart"/>
      <w:r w:rsidR="00310C1E">
        <w:t>Lingfeng</w:t>
      </w:r>
      <w:proofErr w:type="spellEnd"/>
      <w:r w:rsidR="00310C1E">
        <w:t xml:space="preserve"> Wang</w:t>
      </w:r>
      <w:r w:rsidR="0069138A">
        <w:t xml:space="preserve">, </w:t>
      </w:r>
      <w:proofErr w:type="spellStart"/>
      <w:r w:rsidR="0069138A">
        <w:t>Zhenbo</w:t>
      </w:r>
      <w:proofErr w:type="spellEnd"/>
      <w:r w:rsidR="0069138A">
        <w:t xml:space="preserve"> Wei</w:t>
      </w:r>
    </w:p>
    <w:p w14:paraId="5F4FFBA1" w14:textId="28727937" w:rsidR="0061466B" w:rsidRDefault="00B5736C" w:rsidP="00135FD2">
      <w:pPr>
        <w:pStyle w:val="Abstract"/>
        <w:ind w:firstLineChars="100" w:firstLine="181"/>
        <w:rPr>
          <w:lang w:eastAsia="zh-CN"/>
        </w:rPr>
      </w:pPr>
      <w:bookmarkStart w:id="2" w:name="PointTmp"/>
      <w:r w:rsidRPr="00543819">
        <w:rPr>
          <w:i/>
        </w:rPr>
        <w:t>Abstract—</w:t>
      </w:r>
      <w:proofErr w:type="gramStart"/>
      <w:r w:rsidR="00135FD2" w:rsidRPr="00135FD2">
        <w:t>This</w:t>
      </w:r>
      <w:proofErr w:type="gramEnd"/>
      <w:r w:rsidR="00135FD2" w:rsidRPr="00135FD2">
        <w:t xml:space="preserve"> </w:t>
      </w:r>
      <w:r w:rsidR="00135FD2">
        <w:t xml:space="preserve">material presents </w:t>
      </w:r>
      <w:r w:rsidR="0017729C">
        <w:t>some</w:t>
      </w:r>
      <w:r w:rsidR="00135FD2">
        <w:t xml:space="preserve"> base data of modified IEEE 33-bus system in the paper “</w:t>
      </w:r>
      <w:r w:rsidR="00135FD2">
        <w:t xml:space="preserve">A </w:t>
      </w:r>
      <w:r w:rsidR="00135FD2" w:rsidRPr="00435AD0">
        <w:t xml:space="preserve">Decentralized </w:t>
      </w:r>
      <w:r w:rsidR="00135FD2">
        <w:t>Energy M</w:t>
      </w:r>
      <w:r w:rsidR="00135FD2" w:rsidRPr="00347BBD">
        <w:t xml:space="preserve">anagement </w:t>
      </w:r>
      <w:r w:rsidR="00135FD2">
        <w:t xml:space="preserve">for Networked </w:t>
      </w:r>
      <w:proofErr w:type="spellStart"/>
      <w:r w:rsidR="00135FD2">
        <w:t>Microgrids</w:t>
      </w:r>
      <w:proofErr w:type="spellEnd"/>
      <w:r w:rsidR="00135FD2">
        <w:t xml:space="preserve"> in Future D</w:t>
      </w:r>
      <w:r w:rsidR="00135FD2" w:rsidRPr="00347BBD">
        <w:t xml:space="preserve">istribution </w:t>
      </w:r>
      <w:r w:rsidR="00135FD2">
        <w:t>S</w:t>
      </w:r>
      <w:r w:rsidR="00135FD2" w:rsidRPr="00347BBD">
        <w:t>ystem</w:t>
      </w:r>
      <w:r w:rsidR="00135FD2">
        <w:t>”.</w:t>
      </w:r>
    </w:p>
    <w:bookmarkEnd w:id="2"/>
    <w:p w14:paraId="16A0A519" w14:textId="77777777" w:rsidR="00815391" w:rsidRDefault="00815391" w:rsidP="001D361D">
      <w:pPr>
        <w:pStyle w:val="a4"/>
        <w:ind w:firstLine="0"/>
        <w:rPr>
          <w:color w:val="FF0000"/>
        </w:rPr>
      </w:pPr>
    </w:p>
    <w:p w14:paraId="5FF2F623" w14:textId="495CB402" w:rsidR="00815391" w:rsidRPr="00F37EA6" w:rsidRDefault="00815391" w:rsidP="00815391">
      <w:pPr>
        <w:pStyle w:val="Text"/>
        <w:spacing w:line="228" w:lineRule="auto"/>
        <w:ind w:firstLineChars="100" w:firstLine="200"/>
        <w:rPr>
          <w:color w:val="FF0000"/>
        </w:rPr>
      </w:pPr>
      <w:r>
        <w:t xml:space="preserve">A modified IEEE 33-bus system with three MGs is used to verify the proposed method in this paper. The topological data of DS and MGs can be </w:t>
      </w:r>
      <w:r>
        <w:rPr>
          <w:lang w:eastAsia="zh-CN"/>
        </w:rPr>
        <w:t xml:space="preserve">obtained from [1]. </w:t>
      </w:r>
    </w:p>
    <w:p w14:paraId="63B0C8B3" w14:textId="77777777" w:rsidR="00815391" w:rsidRDefault="00815391" w:rsidP="00815391">
      <w:pPr>
        <w:pStyle w:val="TableTitle"/>
      </w:pPr>
      <w:r w:rsidRPr="009D7C0B">
        <w:rPr>
          <w:smallCaps w:val="0"/>
          <w:noProof/>
          <w:color w:val="FF0000"/>
          <w:sz w:val="20"/>
          <w:szCs w:val="21"/>
          <w:lang w:eastAsia="zh-CN"/>
        </w:rPr>
        <w:drawing>
          <wp:inline distT="0" distB="0" distL="0" distR="0" wp14:anchorId="15B2708B" wp14:editId="79943340">
            <wp:extent cx="2372264" cy="14043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30" cy="1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6102" w14:textId="3791417D" w:rsidR="00815391" w:rsidRDefault="00815391" w:rsidP="00815391">
      <w:pPr>
        <w:pStyle w:val="a4"/>
        <w:ind w:firstLine="0"/>
      </w:pPr>
      <w:r w:rsidRPr="006F3FAF">
        <w:t xml:space="preserve">Fig. </w:t>
      </w:r>
      <w:r>
        <w:t>1</w:t>
      </w:r>
      <w:r w:rsidRPr="006F3FAF">
        <w:t xml:space="preserve">. </w:t>
      </w:r>
      <w:r>
        <w:t>Load variation coefficient and forecast renewable power in each bus.</w:t>
      </w:r>
    </w:p>
    <w:p w14:paraId="5F66455E" w14:textId="020FDA6D" w:rsidR="00815391" w:rsidRPr="004F0045" w:rsidRDefault="00815391" w:rsidP="00815391">
      <w:pPr>
        <w:pStyle w:val="Text"/>
        <w:ind w:firstLineChars="100" w:firstLine="200"/>
        <w:rPr>
          <w:lang w:eastAsia="zh-CN"/>
        </w:rPr>
      </w:pPr>
      <w:r w:rsidRPr="00553BC4">
        <w:t xml:space="preserve">The penalty parameter </w:t>
      </w:r>
      <w:r w:rsidRPr="00553BC4">
        <w:rPr>
          <w:lang w:eastAsia="zh-CN"/>
        </w:rPr>
        <w:t>i</w:t>
      </w:r>
      <w:r w:rsidRPr="00553BC4">
        <w:rPr>
          <w:rFonts w:hint="eastAsia"/>
          <w:lang w:eastAsia="zh-CN"/>
        </w:rPr>
        <w:t>s</w:t>
      </w:r>
      <w:r w:rsidRPr="00553BC4">
        <w:rPr>
          <w:lang w:eastAsia="zh-CN"/>
        </w:rPr>
        <w:t xml:space="preserve"> </w:t>
      </w:r>
      <w:r w:rsidRPr="00553BC4">
        <w:t xml:space="preserve">set to </w:t>
      </w:r>
      <w:bookmarkStart w:id="3" w:name="OLE_LINK106"/>
      <w:bookmarkStart w:id="4" w:name="OLE_LINK107"/>
      <w:r w:rsidRPr="00553BC4">
        <w:t>ρ</w:t>
      </w:r>
      <w:bookmarkEnd w:id="3"/>
      <w:bookmarkEnd w:id="4"/>
      <w:r w:rsidRPr="00553BC4">
        <w:t xml:space="preserve"> =10.</w:t>
      </w:r>
      <w:r w:rsidRPr="00553BC4">
        <w:rPr>
          <w:lang w:eastAsia="zh-CN"/>
        </w:rPr>
        <w:t xml:space="preserve"> </w:t>
      </w:r>
      <w:r>
        <w:rPr>
          <w:lang w:eastAsia="zh-CN"/>
        </w:rPr>
        <w:t xml:space="preserve">The </w:t>
      </w:r>
      <w:r>
        <w:rPr>
          <w:szCs w:val="21"/>
          <w:lang w:eastAsia="zh-CN"/>
        </w:rPr>
        <w:t xml:space="preserve">uncertainty budget </w:t>
      </w:r>
      <w:proofErr w:type="spellStart"/>
      <w:r w:rsidRPr="004B2289">
        <w:rPr>
          <w:szCs w:val="21"/>
          <w:lang w:eastAsia="zh-CN"/>
        </w:rPr>
        <w:t>Γ</w:t>
      </w:r>
      <w:r w:rsidRPr="004B2289">
        <w:rPr>
          <w:rFonts w:hint="eastAsia"/>
          <w:i/>
          <w:szCs w:val="21"/>
          <w:vertAlign w:val="subscript"/>
          <w:lang w:eastAsia="zh-CN"/>
        </w:rPr>
        <w:t>e</w:t>
      </w:r>
      <w:proofErr w:type="spellEnd"/>
      <w:r w:rsidRPr="00553BC4">
        <w:rPr>
          <w:lang w:eastAsia="zh-CN"/>
        </w:rPr>
        <w:t xml:space="preserve"> </w:t>
      </w:r>
      <w:r>
        <w:rPr>
          <w:lang w:eastAsia="zh-CN"/>
        </w:rPr>
        <w:t xml:space="preserve">in each entity is 30. </w:t>
      </w:r>
      <w:r w:rsidRPr="00553BC4">
        <w:rPr>
          <w:lang w:eastAsia="zh-CN"/>
        </w:rPr>
        <w:t>The electricity price and DG location in DS are obtained from</w:t>
      </w:r>
      <w:r>
        <w:rPr>
          <w:lang w:eastAsia="zh-CN"/>
        </w:rPr>
        <w:t xml:space="preserve"> [</w:t>
      </w:r>
      <w:r>
        <w:rPr>
          <w:lang w:eastAsia="zh-CN"/>
        </w:rPr>
        <w:t>2</w:t>
      </w:r>
      <w:r>
        <w:rPr>
          <w:lang w:eastAsia="zh-CN"/>
        </w:rPr>
        <w:t xml:space="preserve">]. The </w:t>
      </w:r>
      <w:r w:rsidRPr="00F57DF9">
        <w:rPr>
          <w:rFonts w:hint="eastAsia"/>
          <w:lang w:eastAsia="zh-CN"/>
        </w:rPr>
        <w:t xml:space="preserve">forecast data of wind power and </w:t>
      </w:r>
      <w:r>
        <w:rPr>
          <w:lang w:eastAsia="zh-CN"/>
        </w:rPr>
        <w:t>PV power are assumed to be the same in each bus. The base load data in each bus for DS and three MGs are from [</w:t>
      </w:r>
      <w:r>
        <w:rPr>
          <w:lang w:eastAsia="zh-CN"/>
        </w:rPr>
        <w:t>1</w:t>
      </w:r>
      <w:r>
        <w:rPr>
          <w:lang w:eastAsia="zh-CN"/>
        </w:rPr>
        <w:t xml:space="preserve">]. Also the load variation coefficient shown in Fig. </w:t>
      </w:r>
      <w:r>
        <w:rPr>
          <w:lang w:eastAsia="zh-CN"/>
        </w:rPr>
        <w:t>1</w:t>
      </w:r>
      <w:r>
        <w:rPr>
          <w:lang w:eastAsia="zh-CN"/>
        </w:rPr>
        <w:t xml:space="preserve"> is used to </w:t>
      </w:r>
      <w:r w:rsidRPr="00CE6EC4">
        <w:rPr>
          <w:lang w:eastAsia="zh-CN"/>
        </w:rPr>
        <w:t>extend</w:t>
      </w:r>
      <w:r>
        <w:rPr>
          <w:lang w:eastAsia="zh-CN"/>
        </w:rPr>
        <w:t xml:space="preserve"> the base load to multi-time periods. </w:t>
      </w:r>
      <w:r w:rsidRPr="00F57DF9">
        <w:rPr>
          <w:lang w:eastAsia="zh-CN"/>
        </w:rPr>
        <w:t>T</w:t>
      </w:r>
      <w:r w:rsidRPr="00F57DF9">
        <w:rPr>
          <w:rFonts w:hint="eastAsia"/>
          <w:lang w:eastAsia="zh-CN"/>
        </w:rPr>
        <w:t>he voltage bound</w:t>
      </w:r>
      <w:r w:rsidRPr="00F57DF9">
        <w:rPr>
          <w:lang w:eastAsia="zh-CN"/>
        </w:rPr>
        <w:t xml:space="preserve"> i</w:t>
      </w:r>
      <w:r>
        <w:rPr>
          <w:lang w:eastAsia="zh-CN"/>
        </w:rPr>
        <w:t xml:space="preserve">n each bus is [0.94, 1.06] </w:t>
      </w:r>
      <w:proofErr w:type="spellStart"/>
      <w:r>
        <w:rPr>
          <w:lang w:eastAsia="zh-CN"/>
        </w:rPr>
        <w:t>p.u</w:t>
      </w:r>
      <w:proofErr w:type="spellEnd"/>
      <w:r>
        <w:rPr>
          <w:lang w:eastAsia="zh-CN"/>
        </w:rPr>
        <w:t>.</w:t>
      </w:r>
      <w:r w:rsidRPr="00F57DF9">
        <w:rPr>
          <w:lang w:eastAsia="zh-CN"/>
        </w:rPr>
        <w:t xml:space="preserve"> The CCG </w:t>
      </w:r>
      <w:r>
        <w:rPr>
          <w:lang w:eastAsia="zh-CN"/>
        </w:rPr>
        <w:t>and se</w:t>
      </w:r>
      <w:bookmarkStart w:id="5" w:name="_GoBack"/>
      <w:bookmarkEnd w:id="5"/>
      <w:r>
        <w:rPr>
          <w:lang w:eastAsia="zh-CN"/>
        </w:rPr>
        <w:t xml:space="preserve">cond-order relaxation </w:t>
      </w:r>
      <w:r w:rsidRPr="00F57DF9">
        <w:rPr>
          <w:lang w:eastAsia="zh-CN"/>
        </w:rPr>
        <w:t xml:space="preserve">convergence tolerance </w:t>
      </w:r>
      <w:r>
        <w:rPr>
          <w:lang w:eastAsia="zh-CN"/>
        </w:rPr>
        <w:t>are</w:t>
      </w:r>
      <w:r w:rsidRPr="00F57DF9">
        <w:rPr>
          <w:lang w:eastAsia="zh-CN"/>
        </w:rPr>
        <w:t xml:space="preserve"> </w:t>
      </w:r>
      <w:r>
        <w:rPr>
          <w:lang w:eastAsia="zh-CN"/>
        </w:rPr>
        <w:t xml:space="preserve">both </w:t>
      </w:r>
      <w:r w:rsidRPr="00F57DF9">
        <w:rPr>
          <w:lang w:eastAsia="zh-CN"/>
        </w:rPr>
        <w:t>0.</w:t>
      </w:r>
      <w:r>
        <w:rPr>
          <w:lang w:eastAsia="zh-CN"/>
        </w:rPr>
        <w:t>0</w:t>
      </w:r>
      <w:r w:rsidRPr="00F57DF9">
        <w:rPr>
          <w:lang w:eastAsia="zh-CN"/>
        </w:rPr>
        <w:t xml:space="preserve">1. </w:t>
      </w:r>
      <w:r>
        <w:rPr>
          <w:lang w:eastAsia="zh-CN"/>
        </w:rPr>
        <w:t>Convergence tolerance</w:t>
      </w:r>
      <w:r w:rsidRPr="004F0045">
        <w:rPr>
          <w:lang w:eastAsia="zh-CN"/>
        </w:rPr>
        <w:t xml:space="preserve"> of the residues of the ADMM </w:t>
      </w:r>
      <w:r>
        <w:rPr>
          <w:lang w:eastAsia="zh-CN"/>
        </w:rPr>
        <w:t>is 0.001.</w:t>
      </w:r>
      <w:r>
        <w:rPr>
          <w:rFonts w:hint="eastAsia"/>
          <w:lang w:eastAsia="zh-CN"/>
        </w:rPr>
        <w:t xml:space="preserve"> </w:t>
      </w:r>
      <w:r w:rsidRPr="00A2121E">
        <w:rPr>
          <w:lang w:eastAsia="zh-CN"/>
        </w:rPr>
        <w:t>The penalty price of wind power</w:t>
      </w:r>
      <w:r>
        <w:rPr>
          <w:lang w:eastAsia="zh-CN"/>
        </w:rPr>
        <w:t xml:space="preserve"> and PV power</w:t>
      </w:r>
      <w:r w:rsidRPr="00A2121E">
        <w:rPr>
          <w:lang w:eastAsia="zh-CN"/>
        </w:rPr>
        <w:t xml:space="preserve"> curtailed </w:t>
      </w:r>
      <w:r>
        <w:rPr>
          <w:lang w:eastAsia="zh-CN"/>
        </w:rPr>
        <w:t xml:space="preserve">is </w:t>
      </w:r>
      <w:r w:rsidRPr="00A2121E">
        <w:rPr>
          <w:lang w:eastAsia="zh-CN"/>
        </w:rPr>
        <w:t>500</w:t>
      </w:r>
      <w:bookmarkStart w:id="6" w:name="OLE_LINK14"/>
      <w:bookmarkStart w:id="7" w:name="OLE_LINK15"/>
      <w:r w:rsidRPr="00A2121E">
        <w:rPr>
          <w:lang w:eastAsia="zh-CN"/>
        </w:rPr>
        <w:t>$/</w:t>
      </w:r>
      <w:proofErr w:type="spellStart"/>
      <w:r w:rsidRPr="00A2121E">
        <w:rPr>
          <w:lang w:eastAsia="zh-CN"/>
        </w:rPr>
        <w:t>MWh</w:t>
      </w:r>
      <w:bookmarkEnd w:id="6"/>
      <w:bookmarkEnd w:id="7"/>
      <w:proofErr w:type="spellEnd"/>
      <w:r>
        <w:rPr>
          <w:szCs w:val="21"/>
          <w:lang w:eastAsia="zh-CN"/>
        </w:rPr>
        <w:t xml:space="preserve">. </w:t>
      </w:r>
      <w:r w:rsidRPr="004B65A0">
        <w:rPr>
          <w:lang w:eastAsia="zh-CN"/>
        </w:rPr>
        <w:t>Moreover</w:t>
      </w:r>
      <w:r>
        <w:rPr>
          <w:szCs w:val="21"/>
          <w:lang w:eastAsia="zh-CN"/>
        </w:rPr>
        <w:t xml:space="preserve">, parameters of ESSs and CLs are shown in Table I and Table II, respectively. Some other </w:t>
      </w:r>
      <w:r w:rsidRPr="00DF6C29">
        <w:rPr>
          <w:szCs w:val="21"/>
          <w:lang w:eastAsia="zh-CN"/>
        </w:rPr>
        <w:t xml:space="preserve">parameters for </w:t>
      </w:r>
      <w:r>
        <w:rPr>
          <w:szCs w:val="21"/>
          <w:lang w:eastAsia="zh-CN"/>
        </w:rPr>
        <w:t xml:space="preserve">CL, ESS, MTG, </w:t>
      </w:r>
      <w:r w:rsidRPr="00DF6C29">
        <w:rPr>
          <w:szCs w:val="21"/>
          <w:lang w:eastAsia="zh-CN"/>
        </w:rPr>
        <w:t>WTG</w:t>
      </w:r>
      <w:r>
        <w:rPr>
          <w:szCs w:val="21"/>
          <w:lang w:eastAsia="zh-CN"/>
        </w:rPr>
        <w:t>, and PVG for those three MGs</w:t>
      </w:r>
      <w:r w:rsidRPr="00DF6C29">
        <w:rPr>
          <w:szCs w:val="21"/>
          <w:lang w:eastAsia="zh-CN"/>
        </w:rPr>
        <w:t xml:space="preserve"> are </w:t>
      </w:r>
      <w:r>
        <w:rPr>
          <w:szCs w:val="21"/>
          <w:lang w:eastAsia="zh-CN"/>
        </w:rPr>
        <w:t>shown</w:t>
      </w:r>
      <w:r w:rsidRPr="00DF6C29">
        <w:rPr>
          <w:szCs w:val="21"/>
          <w:lang w:eastAsia="zh-CN"/>
        </w:rPr>
        <w:t xml:space="preserve"> in Table I</w:t>
      </w:r>
      <w:r>
        <w:rPr>
          <w:szCs w:val="21"/>
          <w:lang w:eastAsia="zh-CN"/>
        </w:rPr>
        <w:t>I</w:t>
      </w:r>
      <w:r w:rsidRPr="00DF6C29">
        <w:rPr>
          <w:szCs w:val="21"/>
          <w:lang w:eastAsia="zh-CN"/>
        </w:rPr>
        <w:t>I, where the numbers outside the parentheses are the nodes</w:t>
      </w:r>
      <w:r>
        <w:rPr>
          <w:szCs w:val="21"/>
          <w:lang w:eastAsia="zh-CN"/>
        </w:rPr>
        <w:t xml:space="preserve"> or branches,</w:t>
      </w:r>
      <w:r w:rsidRPr="00DF6C29">
        <w:rPr>
          <w:szCs w:val="21"/>
          <w:lang w:eastAsia="zh-CN"/>
        </w:rPr>
        <w:t xml:space="preserve"> and those inside the parentheses are the types.</w:t>
      </w:r>
    </w:p>
    <w:p w14:paraId="71801777" w14:textId="77777777" w:rsidR="00815391" w:rsidRDefault="00815391" w:rsidP="00B814CE">
      <w:pPr>
        <w:pStyle w:val="TableTitle"/>
        <w:spacing w:beforeLines="50" w:before="120" w:afterLines="50" w:after="120"/>
      </w:pPr>
      <w:r>
        <w:t>TABLE I</w:t>
      </w:r>
    </w:p>
    <w:p w14:paraId="5A1114C8" w14:textId="77777777" w:rsidR="00815391" w:rsidRDefault="00815391" w:rsidP="00815391">
      <w:pPr>
        <w:pStyle w:val="TableTitle"/>
      </w:pPr>
      <w:r w:rsidRPr="00D00241">
        <w:t>Parameters of ESS</w:t>
      </w:r>
    </w:p>
    <w:tbl>
      <w:tblPr>
        <w:tblW w:w="4253" w:type="dxa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67"/>
        <w:gridCol w:w="142"/>
        <w:gridCol w:w="709"/>
        <w:gridCol w:w="567"/>
        <w:gridCol w:w="708"/>
        <w:gridCol w:w="851"/>
      </w:tblGrid>
      <w:tr w:rsidR="00815391" w14:paraId="4E5CA732" w14:textId="77777777" w:rsidTr="00755FD3">
        <w:trPr>
          <w:trHeight w:val="409"/>
          <w:jc w:val="center"/>
        </w:trPr>
        <w:tc>
          <w:tcPr>
            <w:tcW w:w="709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C5733DE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Types</w:t>
            </w:r>
          </w:p>
        </w:tc>
        <w:tc>
          <w:tcPr>
            <w:tcW w:w="709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86DA51E" w14:textId="77777777" w:rsidR="00815391" w:rsidRPr="00FE116E" w:rsidRDefault="00815391" w:rsidP="00755FD3">
            <w:pPr>
              <w:jc w:val="center"/>
              <w:rPr>
                <w:smallCaps/>
                <w:sz w:val="16"/>
                <w:lang w:eastAsia="zh-CN"/>
              </w:rPr>
            </w:pPr>
            <w:r w:rsidRPr="007F6417">
              <w:rPr>
                <w:smallCaps/>
                <w:position w:val="-8"/>
                <w:sz w:val="16"/>
                <w:lang w:eastAsia="zh-CN"/>
              </w:rPr>
              <w:object w:dxaOrig="420" w:dyaOrig="360" w14:anchorId="5C0B1E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5pt;height:18.65pt" o:ole="">
                  <v:imagedata r:id="rId9" o:title=""/>
                </v:shape>
                <o:OLEObject Type="Embed" ProgID="Equation.DSMT4" ShapeID="_x0000_i1025" DrawAspect="Content" ObjectID="_1541272384" r:id="rId10"/>
              </w:object>
            </w:r>
            <w:proofErr w:type="spellStart"/>
            <w:r w:rsidRPr="00FE116E">
              <w:rPr>
                <w:sz w:val="16"/>
              </w:rPr>
              <w:t>MWh</w:t>
            </w:r>
            <w:proofErr w:type="spellEnd"/>
          </w:p>
        </w:tc>
        <w:tc>
          <w:tcPr>
            <w:tcW w:w="709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14:paraId="41641EBB" w14:textId="77777777" w:rsidR="00815391" w:rsidRPr="00FE116E" w:rsidRDefault="00815391" w:rsidP="00755FD3">
            <w:pPr>
              <w:jc w:val="center"/>
              <w:rPr>
                <w:sz w:val="16"/>
                <w:szCs w:val="16"/>
              </w:rPr>
            </w:pPr>
            <w:r w:rsidRPr="007F6417">
              <w:rPr>
                <w:position w:val="-12"/>
                <w:sz w:val="16"/>
                <w:szCs w:val="16"/>
              </w:rPr>
              <w:object w:dxaOrig="420" w:dyaOrig="360" w14:anchorId="31AA6709">
                <v:shape id="_x0000_i1026" type="#_x0000_t75" style="width:21.35pt;height:18.65pt" o:ole="">
                  <v:imagedata r:id="rId11" o:title=""/>
                </v:shape>
                <o:OLEObject Type="Embed" ProgID="Equation.DSMT4" ShapeID="_x0000_i1026" DrawAspect="Content" ObjectID="_1541272385" r:id="rId12"/>
              </w:object>
            </w:r>
            <w:proofErr w:type="spellStart"/>
            <w:r w:rsidRPr="00FE116E">
              <w:rPr>
                <w:sz w:val="16"/>
              </w:rPr>
              <w:t>MWh</w:t>
            </w:r>
            <w:proofErr w:type="spellEnd"/>
          </w:p>
        </w:tc>
        <w:tc>
          <w:tcPr>
            <w:tcW w:w="567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14:paraId="38FBB391" w14:textId="77777777" w:rsidR="00815391" w:rsidRPr="00FE116E" w:rsidRDefault="00815391" w:rsidP="00755FD3">
            <w:pPr>
              <w:jc w:val="center"/>
              <w:rPr>
                <w:sz w:val="16"/>
                <w:szCs w:val="16"/>
              </w:rPr>
            </w:pPr>
            <w:r w:rsidRPr="007F6417">
              <w:rPr>
                <w:position w:val="-6"/>
                <w:sz w:val="16"/>
                <w:szCs w:val="16"/>
              </w:rPr>
              <w:object w:dxaOrig="420" w:dyaOrig="340" w14:anchorId="713F8AB3">
                <v:shape id="_x0000_i1027" type="#_x0000_t75" style="width:21.35pt;height:16pt" o:ole="">
                  <v:imagedata r:id="rId13" o:title=""/>
                </v:shape>
                <o:OLEObject Type="Embed" ProgID="Equation.DSMT4" ShapeID="_x0000_i1027" DrawAspect="Content" ObjectID="_1541272386" r:id="rId14"/>
              </w:object>
            </w:r>
            <w:r w:rsidRPr="00FE116E">
              <w:rPr>
                <w:sz w:val="16"/>
              </w:rPr>
              <w:t xml:space="preserve"> MW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B248E08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 w:rsidRPr="0093751C">
              <w:rPr>
                <w:position w:val="-10"/>
                <w:sz w:val="16"/>
                <w:szCs w:val="16"/>
              </w:rPr>
              <w:object w:dxaOrig="520" w:dyaOrig="320" w14:anchorId="2DB8EB57">
                <v:shape id="_x0000_i1028" type="#_x0000_t75" style="width:22pt;height:14pt" o:ole="">
                  <v:imagedata r:id="rId15" o:title=""/>
                </v:shape>
                <o:OLEObject Type="Embed" ProgID="Equation.DSMT4" ShapeID="_x0000_i1028" DrawAspect="Content" ObjectID="_1541272387" r:id="rId16"/>
              </w:object>
            </w:r>
          </w:p>
        </w:tc>
        <w:tc>
          <w:tcPr>
            <w:tcW w:w="851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4697FE8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 w:rsidRPr="0093751C">
              <w:rPr>
                <w:position w:val="-10"/>
                <w:sz w:val="16"/>
                <w:szCs w:val="16"/>
              </w:rPr>
              <w:object w:dxaOrig="660" w:dyaOrig="320" w14:anchorId="2A293B41">
                <v:shape id="_x0000_i1029" type="#_x0000_t75" style="width:30.65pt;height:14pt" o:ole="">
                  <v:imagedata r:id="rId17" o:title=""/>
                </v:shape>
                <o:OLEObject Type="Embed" ProgID="Equation.DSMT4" ShapeID="_x0000_i1029" DrawAspect="Content" ObjectID="_1541272388" r:id="rId18"/>
              </w:object>
            </w:r>
          </w:p>
        </w:tc>
      </w:tr>
      <w:tr w:rsidR="00815391" w14:paraId="0334AE2F" w14:textId="77777777" w:rsidTr="00755FD3">
        <w:trPr>
          <w:trHeight w:val="171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8700AE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1F30A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.5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5D30D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0.15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E5C7D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EEED4D1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0.9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B6740FB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1.11</w:t>
            </w:r>
          </w:p>
        </w:tc>
      </w:tr>
      <w:tr w:rsidR="00815391" w14:paraId="34669C41" w14:textId="77777777" w:rsidTr="00755FD3">
        <w:trPr>
          <w:trHeight w:val="84"/>
          <w:jc w:val="center"/>
        </w:trPr>
        <w:tc>
          <w:tcPr>
            <w:tcW w:w="709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170B021D" w14:textId="77777777" w:rsidR="00815391" w:rsidRDefault="00815391" w:rsidP="00755FD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C5CDF7E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0.</w:t>
            </w:r>
            <w:r>
              <w:rPr>
                <w:rFonts w:hint="eastAsia"/>
                <w:sz w:val="16"/>
              </w:rPr>
              <w:t>5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31F69DCC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D10575A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0.1</w:t>
            </w:r>
          </w:p>
        </w:tc>
        <w:tc>
          <w:tcPr>
            <w:tcW w:w="708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56F3F308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0.9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67BF63DA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1.11</w:t>
            </w:r>
          </w:p>
        </w:tc>
      </w:tr>
    </w:tbl>
    <w:p w14:paraId="5F853F54" w14:textId="77777777" w:rsidR="00815391" w:rsidRDefault="00815391" w:rsidP="00B814CE">
      <w:pPr>
        <w:pStyle w:val="TableTitle"/>
        <w:spacing w:beforeLines="50" w:before="120" w:afterLines="50" w:after="120"/>
      </w:pPr>
      <w:r>
        <w:t>TABLE II</w:t>
      </w:r>
    </w:p>
    <w:p w14:paraId="15DB71EE" w14:textId="77777777" w:rsidR="00815391" w:rsidRDefault="00815391" w:rsidP="00815391">
      <w:pPr>
        <w:pStyle w:val="TableTitle"/>
      </w:pPr>
      <w:r w:rsidRPr="00D00241">
        <w:t xml:space="preserve">Parameters of </w:t>
      </w:r>
      <w:r>
        <w:t>CL</w:t>
      </w:r>
    </w:p>
    <w:tbl>
      <w:tblPr>
        <w:tblW w:w="5006" w:type="dxa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616"/>
        <w:gridCol w:w="64"/>
        <w:gridCol w:w="647"/>
        <w:gridCol w:w="850"/>
        <w:gridCol w:w="851"/>
        <w:gridCol w:w="1337"/>
      </w:tblGrid>
      <w:tr w:rsidR="00815391" w14:paraId="0F00362C" w14:textId="77777777" w:rsidTr="00755FD3">
        <w:trPr>
          <w:trHeight w:val="409"/>
          <w:jc w:val="center"/>
        </w:trPr>
        <w:tc>
          <w:tcPr>
            <w:tcW w:w="641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EAE66F8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Types</w:t>
            </w:r>
          </w:p>
        </w:tc>
        <w:tc>
          <w:tcPr>
            <w:tcW w:w="680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3B0F1B7" w14:textId="77777777" w:rsidR="00815391" w:rsidRPr="00FE116E" w:rsidRDefault="00815391" w:rsidP="00755FD3">
            <w:pPr>
              <w:jc w:val="center"/>
              <w:rPr>
                <w:smallCaps/>
                <w:sz w:val="16"/>
                <w:lang w:eastAsia="zh-CN"/>
              </w:rPr>
            </w:pPr>
            <w:r w:rsidRPr="003751A6">
              <w:rPr>
                <w:smallCaps/>
                <w:position w:val="-16"/>
                <w:sz w:val="16"/>
                <w:lang w:eastAsia="zh-CN"/>
              </w:rPr>
              <w:object w:dxaOrig="380" w:dyaOrig="400" w14:anchorId="0AD2ED81">
                <v:shape id="_x0000_i1030" type="#_x0000_t75" style="width:20pt;height:20.65pt" o:ole="">
                  <v:imagedata r:id="rId19" o:title=""/>
                </v:shape>
                <o:OLEObject Type="Embed" ProgID="Equation.DSMT4" ShapeID="_x0000_i1030" DrawAspect="Content" ObjectID="_1541272389" r:id="rId20"/>
              </w:object>
            </w:r>
          </w:p>
        </w:tc>
        <w:tc>
          <w:tcPr>
            <w:tcW w:w="647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635C71B" w14:textId="77777777" w:rsidR="00815391" w:rsidRPr="00FE116E" w:rsidRDefault="00815391" w:rsidP="00755FD3">
            <w:pPr>
              <w:jc w:val="center"/>
              <w:rPr>
                <w:sz w:val="16"/>
                <w:szCs w:val="16"/>
              </w:rPr>
            </w:pPr>
            <w:r w:rsidRPr="003751A6">
              <w:rPr>
                <w:position w:val="-12"/>
                <w:sz w:val="16"/>
                <w:szCs w:val="16"/>
              </w:rPr>
              <w:object w:dxaOrig="380" w:dyaOrig="400" w14:anchorId="58EE2CE0">
                <v:shape id="_x0000_i1031" type="#_x0000_t75" style="width:20pt;height:20.65pt" o:ole="">
                  <v:imagedata r:id="rId21" o:title=""/>
                </v:shape>
                <o:OLEObject Type="Embed" ProgID="Equation.DSMT4" ShapeID="_x0000_i1031" DrawAspect="Content" ObjectID="_1541272390" r:id="rId22"/>
              </w:object>
            </w:r>
          </w:p>
        </w:tc>
        <w:tc>
          <w:tcPr>
            <w:tcW w:w="85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24378A" w14:textId="77777777" w:rsidR="00815391" w:rsidRPr="00FE116E" w:rsidRDefault="00815391" w:rsidP="00755FD3">
            <w:pPr>
              <w:jc w:val="center"/>
              <w:rPr>
                <w:sz w:val="16"/>
                <w:szCs w:val="16"/>
              </w:rPr>
            </w:pPr>
            <w:r w:rsidRPr="003751A6">
              <w:rPr>
                <w:position w:val="-12"/>
                <w:sz w:val="16"/>
                <w:szCs w:val="16"/>
              </w:rPr>
              <w:object w:dxaOrig="520" w:dyaOrig="340" w14:anchorId="443C845C">
                <v:shape id="_x0000_i1032" type="#_x0000_t75" style="width:26.65pt;height:17.35pt" o:ole="">
                  <v:imagedata r:id="rId23" o:title=""/>
                </v:shape>
                <o:OLEObject Type="Embed" ProgID="Equation.DSMT4" ShapeID="_x0000_i1032" DrawAspect="Content" ObjectID="_1541272391" r:id="rId24"/>
              </w:object>
            </w:r>
          </w:p>
        </w:tc>
        <w:tc>
          <w:tcPr>
            <w:tcW w:w="851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739614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 w:rsidRPr="003751A6">
              <w:rPr>
                <w:position w:val="-12"/>
                <w:sz w:val="16"/>
                <w:szCs w:val="16"/>
              </w:rPr>
              <w:object w:dxaOrig="560" w:dyaOrig="340" w14:anchorId="60AEA858">
                <v:shape id="_x0000_i1033" type="#_x0000_t75" style="width:26.65pt;height:17.35pt" o:ole="">
                  <v:imagedata r:id="rId25" o:title=""/>
                </v:shape>
                <o:OLEObject Type="Embed" ProgID="Equation.DSMT4" ShapeID="_x0000_i1033" DrawAspect="Content" ObjectID="_1541272392" r:id="rId26"/>
              </w:objec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D515B26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 w:rsidRPr="007C44E4">
              <w:rPr>
                <w:position w:val="-12"/>
                <w:sz w:val="16"/>
                <w:szCs w:val="16"/>
              </w:rPr>
              <w:object w:dxaOrig="480" w:dyaOrig="340" w14:anchorId="277D1987">
                <v:shape id="_x0000_i1034" type="#_x0000_t75" style="width:24pt;height:17.35pt" o:ole="">
                  <v:imagedata r:id="rId27" o:title=""/>
                </v:shape>
                <o:OLEObject Type="Embed" ProgID="Equation.DSMT4" ShapeID="_x0000_i1034" DrawAspect="Content" ObjectID="_1541272393" r:id="rId28"/>
              </w:object>
            </w:r>
            <w:r>
              <w:rPr>
                <w:rFonts w:hint="eastAsia"/>
                <w:sz w:val="16"/>
                <w:szCs w:val="16"/>
                <w:lang w:eastAsia="zh-CN"/>
              </w:rPr>
              <w:t>/</w:t>
            </w:r>
            <w:r w:rsidRPr="007C44E4">
              <w:rPr>
                <w:position w:val="-12"/>
                <w:sz w:val="16"/>
                <w:szCs w:val="16"/>
              </w:rPr>
              <w:object w:dxaOrig="499" w:dyaOrig="340" w14:anchorId="0549168E">
                <v:shape id="_x0000_i1035" type="#_x0000_t75" style="width:26pt;height:17.35pt" o:ole="">
                  <v:imagedata r:id="rId29" o:title=""/>
                </v:shape>
                <o:OLEObject Type="Embed" ProgID="Equation.DSMT4" ShapeID="_x0000_i1035" DrawAspect="Content" ObjectID="_1541272394" r:id="rId30"/>
              </w:object>
            </w:r>
          </w:p>
          <w:p w14:paraId="3522B17F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$/MW</w:t>
            </w:r>
          </w:p>
        </w:tc>
      </w:tr>
      <w:tr w:rsidR="00815391" w14:paraId="3E9A7093" w14:textId="77777777" w:rsidTr="00755FD3">
        <w:trPr>
          <w:trHeight w:val="171"/>
          <w:jc w:val="center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62AF214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5B6AC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-0.2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D89F2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0239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4C218A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10AFAD5D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5</w:t>
            </w:r>
          </w:p>
        </w:tc>
      </w:tr>
      <w:tr w:rsidR="00815391" w14:paraId="47E7ABE6" w14:textId="77777777" w:rsidTr="00755FD3">
        <w:trPr>
          <w:trHeight w:val="84"/>
          <w:jc w:val="center"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5DD7C30" w14:textId="77777777" w:rsidR="00815391" w:rsidRDefault="00815391" w:rsidP="00755FD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20D89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-0.1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E2147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0.1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F78D5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DB6DA1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400982B2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10</w:t>
            </w:r>
          </w:p>
        </w:tc>
      </w:tr>
      <w:tr w:rsidR="00815391" w14:paraId="0C04054A" w14:textId="77777777" w:rsidTr="00755FD3">
        <w:trPr>
          <w:trHeight w:val="84"/>
          <w:jc w:val="center"/>
        </w:trPr>
        <w:tc>
          <w:tcPr>
            <w:tcW w:w="641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1DBA6A1A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3852F3B" w14:textId="77777777" w:rsidR="00815391" w:rsidRDefault="00815391" w:rsidP="00755FD3">
            <w:pPr>
              <w:jc w:val="center"/>
              <w:rPr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-0.05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77719E5B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85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5CD5048A" w14:textId="77777777" w:rsidR="00815391" w:rsidRDefault="00815391" w:rsidP="00755F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85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731C0928" w14:textId="77777777" w:rsidR="00815391" w:rsidRDefault="00815391" w:rsidP="00755F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0.3</w:t>
            </w:r>
          </w:p>
        </w:tc>
        <w:tc>
          <w:tcPr>
            <w:tcW w:w="13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15983A5F" w14:textId="77777777" w:rsidR="00815391" w:rsidRDefault="00815391" w:rsidP="00755FD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</w:tbl>
    <w:p w14:paraId="114B92E5" w14:textId="77777777" w:rsidR="00815391" w:rsidRDefault="00815391" w:rsidP="00B814CE">
      <w:pPr>
        <w:pStyle w:val="TableTitle"/>
        <w:spacing w:beforeLines="50" w:before="120" w:afterLines="50" w:after="120"/>
      </w:pPr>
      <w:r>
        <w:t>TABLE III</w:t>
      </w:r>
    </w:p>
    <w:p w14:paraId="1B4F18B6" w14:textId="77777777" w:rsidR="00815391" w:rsidRDefault="00815391" w:rsidP="00815391">
      <w:pPr>
        <w:pStyle w:val="TableTitle"/>
        <w:spacing w:afterLines="50" w:after="120"/>
      </w:pPr>
      <w:r>
        <w:t>Data for some new elements in three MGs</w:t>
      </w:r>
    </w:p>
    <w:tbl>
      <w:tblPr>
        <w:tblW w:w="4568" w:type="dxa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99"/>
        <w:gridCol w:w="992"/>
        <w:gridCol w:w="1402"/>
      </w:tblGrid>
      <w:tr w:rsidR="00815391" w14:paraId="7D1322D9" w14:textId="77777777" w:rsidTr="00755FD3">
        <w:trPr>
          <w:trHeight w:val="167"/>
          <w:jc w:val="center"/>
        </w:trPr>
        <w:tc>
          <w:tcPr>
            <w:tcW w:w="675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473B677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Types</w:t>
            </w:r>
          </w:p>
        </w:tc>
        <w:tc>
          <w:tcPr>
            <w:tcW w:w="1499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62BBD7C" w14:textId="77777777" w:rsidR="00815391" w:rsidRPr="00AB478A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MG1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14:paraId="7711181C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MG2</w:t>
            </w:r>
          </w:p>
        </w:tc>
        <w:tc>
          <w:tcPr>
            <w:tcW w:w="1402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5D6D0BF" w14:textId="77777777" w:rsidR="00815391" w:rsidRPr="00FE116E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MG3</w:t>
            </w:r>
          </w:p>
        </w:tc>
      </w:tr>
      <w:tr w:rsidR="00815391" w14:paraId="30E83903" w14:textId="77777777" w:rsidTr="00755FD3">
        <w:trPr>
          <w:trHeight w:val="171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CDB83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CL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E1404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35(1),38(2),41(1),44(1),48(2)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182DF14" w14:textId="77777777" w:rsidR="00815391" w:rsidRDefault="00815391" w:rsidP="00755FD3">
            <w:pPr>
              <w:jc w:val="center"/>
              <w:rPr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49(</w:t>
            </w:r>
            <w:r>
              <w:rPr>
                <w:sz w:val="16"/>
                <w:lang w:eastAsia="zh-CN"/>
              </w:rPr>
              <w:t>1</w:t>
            </w:r>
            <w:r>
              <w:rPr>
                <w:rFonts w:hint="eastAsia"/>
                <w:sz w:val="16"/>
                <w:lang w:eastAsia="zh-CN"/>
              </w:rPr>
              <w:t>)</w:t>
            </w:r>
            <w:r>
              <w:rPr>
                <w:sz w:val="16"/>
                <w:lang w:eastAsia="zh-CN"/>
              </w:rPr>
              <w:t>,51(2),</w:t>
            </w:r>
          </w:p>
          <w:p w14:paraId="74B4E565" w14:textId="77777777" w:rsidR="00815391" w:rsidRDefault="00815391" w:rsidP="00755FD3">
            <w:pPr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54(3)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5AD13971" w14:textId="77777777" w:rsidR="00815391" w:rsidRDefault="00815391" w:rsidP="00755FD3">
            <w:pPr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58</w:t>
            </w:r>
            <w:r>
              <w:rPr>
                <w:rFonts w:hint="eastAsia"/>
                <w:sz w:val="16"/>
                <w:lang w:eastAsia="zh-CN"/>
              </w:rPr>
              <w:t>(</w:t>
            </w:r>
            <w:r>
              <w:rPr>
                <w:sz w:val="16"/>
                <w:lang w:eastAsia="zh-CN"/>
              </w:rPr>
              <w:t>1</w:t>
            </w:r>
            <w:r>
              <w:rPr>
                <w:rFonts w:hint="eastAsia"/>
                <w:sz w:val="16"/>
                <w:lang w:eastAsia="zh-CN"/>
              </w:rPr>
              <w:t>)</w:t>
            </w:r>
            <w:r>
              <w:rPr>
                <w:sz w:val="16"/>
                <w:lang w:eastAsia="zh-CN"/>
              </w:rPr>
              <w:t>,</w:t>
            </w:r>
          </w:p>
          <w:p w14:paraId="279597AB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lang w:eastAsia="zh-CN"/>
              </w:rPr>
              <w:t>60(2)</w:t>
            </w:r>
          </w:p>
        </w:tc>
      </w:tr>
      <w:tr w:rsidR="00815391" w14:paraId="7B0BC8A4" w14:textId="77777777" w:rsidTr="00755FD3">
        <w:trPr>
          <w:trHeight w:val="84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7E00347" w14:textId="77777777" w:rsidR="00815391" w:rsidRDefault="00815391" w:rsidP="00755FD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ESS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A96CE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34(1),44(1)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A838C7" w14:textId="77777777" w:rsidR="00815391" w:rsidRDefault="00815391" w:rsidP="00755F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49</w:t>
            </w:r>
            <w:r>
              <w:rPr>
                <w:sz w:val="16"/>
                <w:lang w:eastAsia="zh-CN"/>
              </w:rPr>
              <w:t>(2)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996D8E7" w14:textId="77777777" w:rsidR="00815391" w:rsidRDefault="00815391" w:rsidP="00755FD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</w:rPr>
              <w:t>58(1)</w:t>
            </w:r>
          </w:p>
        </w:tc>
      </w:tr>
      <w:tr w:rsidR="00815391" w14:paraId="22D2F672" w14:textId="77777777" w:rsidTr="00755FD3">
        <w:trPr>
          <w:trHeight w:val="84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E1D3AA9" w14:textId="77777777" w:rsidR="00815391" w:rsidRDefault="00815391" w:rsidP="00755F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M</w:t>
            </w:r>
            <w:r>
              <w:rPr>
                <w:rFonts w:hint="eastAsia"/>
                <w:sz w:val="16"/>
                <w:szCs w:val="16"/>
                <w:lang w:eastAsia="zh-CN"/>
              </w:rPr>
              <w:t>TG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01B45" w14:textId="77777777" w:rsidR="00815391" w:rsidRDefault="00815391" w:rsidP="00755FD3">
            <w:pPr>
              <w:jc w:val="center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C02F08C" w14:textId="77777777" w:rsidR="00815391" w:rsidRDefault="00815391" w:rsidP="00755FD3">
            <w:pPr>
              <w:jc w:val="center"/>
              <w:rPr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7D2F376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lang w:eastAsia="zh-CN"/>
              </w:rPr>
              <w:t>56</w:t>
            </w:r>
          </w:p>
        </w:tc>
      </w:tr>
      <w:tr w:rsidR="00815391" w14:paraId="439A4A33" w14:textId="77777777" w:rsidTr="00755FD3">
        <w:trPr>
          <w:trHeight w:val="84"/>
          <w:jc w:val="center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2454191" w14:textId="77777777" w:rsidR="00815391" w:rsidRDefault="00815391" w:rsidP="00755FD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WTG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11C77" w14:textId="77777777" w:rsidR="00815391" w:rsidRDefault="00815391" w:rsidP="00755FD3">
            <w:pPr>
              <w:jc w:val="center"/>
              <w:rPr>
                <w:sz w:val="16"/>
              </w:rPr>
            </w:pPr>
            <w:r>
              <w:rPr>
                <w:sz w:val="16"/>
                <w:lang w:eastAsia="zh-CN"/>
              </w:rPr>
              <w:t>37,46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DDDAAF8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BF4A63E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60</w:t>
            </w:r>
          </w:p>
        </w:tc>
      </w:tr>
      <w:tr w:rsidR="00815391" w14:paraId="216E0B41" w14:textId="77777777" w:rsidTr="00755FD3">
        <w:trPr>
          <w:trHeight w:val="84"/>
          <w:jc w:val="center"/>
        </w:trPr>
        <w:tc>
          <w:tcPr>
            <w:tcW w:w="67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111D70C7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PVG</w:t>
            </w:r>
          </w:p>
        </w:tc>
        <w:tc>
          <w:tcPr>
            <w:tcW w:w="149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center"/>
          </w:tcPr>
          <w:p w14:paraId="317C4B80" w14:textId="77777777" w:rsidR="00815391" w:rsidRDefault="00815391" w:rsidP="00755FD3">
            <w:pPr>
              <w:jc w:val="center"/>
              <w:rPr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086932BD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1402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46CC29D8" w14:textId="77777777" w:rsidR="00815391" w:rsidRDefault="00815391" w:rsidP="00755FD3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57</w:t>
            </w:r>
          </w:p>
        </w:tc>
      </w:tr>
    </w:tbl>
    <w:p w14:paraId="16AD8145" w14:textId="77777777" w:rsidR="00815391" w:rsidRPr="008875CD" w:rsidRDefault="00815391" w:rsidP="00815391">
      <w:pPr>
        <w:pStyle w:val="1"/>
        <w:numPr>
          <w:ilvl w:val="0"/>
          <w:numId w:val="0"/>
        </w:numPr>
        <w:spacing w:beforeLines="50" w:before="120" w:afterLines="50" w:after="120" w:line="228" w:lineRule="auto"/>
        <w:rPr>
          <w:lang w:eastAsia="zh-CN"/>
        </w:rPr>
      </w:pPr>
      <w:r w:rsidRPr="003D0D94">
        <w:t>R</w:t>
      </w:r>
      <w:r>
        <w:t>eferences</w:t>
      </w:r>
    </w:p>
    <w:p w14:paraId="5BFCE1DC" w14:textId="77777777" w:rsidR="00815391" w:rsidRDefault="00815391" w:rsidP="00815391">
      <w:pPr>
        <w:pStyle w:val="References"/>
        <w:numPr>
          <w:ilvl w:val="0"/>
          <w:numId w:val="3"/>
        </w:numPr>
        <w:spacing w:line="228" w:lineRule="auto"/>
        <w:ind w:left="336" w:hangingChars="210" w:hanging="336"/>
        <w:rPr>
          <w:lang w:eastAsia="zh-CN"/>
        </w:rPr>
      </w:pPr>
      <w:bookmarkStart w:id="8" w:name="OLE_LINK11"/>
      <w:bookmarkStart w:id="9" w:name="OLE_LINK26"/>
      <w:r>
        <w:rPr>
          <w:lang w:eastAsia="zh-CN"/>
        </w:rPr>
        <w:t xml:space="preserve">Z. Wang, B. Chen, and J. Kim, “Decentralized energy management system for networked </w:t>
      </w:r>
      <w:proofErr w:type="spellStart"/>
      <w:r>
        <w:rPr>
          <w:lang w:eastAsia="zh-CN"/>
        </w:rPr>
        <w:t>microgrids</w:t>
      </w:r>
      <w:proofErr w:type="spellEnd"/>
      <w:r>
        <w:rPr>
          <w:lang w:eastAsia="zh-CN"/>
        </w:rPr>
        <w:t xml:space="preserve"> in grid-connected and islanded modes,” IEEE Trans. Smart Grid, vol. 7, no. 2, pp. 1097–1105, Mar. 2016. </w:t>
      </w:r>
      <w:bookmarkEnd w:id="8"/>
      <w:bookmarkEnd w:id="9"/>
    </w:p>
    <w:p w14:paraId="740044CF" w14:textId="77777777" w:rsidR="00815391" w:rsidRPr="00DF6C29" w:rsidRDefault="00815391" w:rsidP="00815391">
      <w:pPr>
        <w:pStyle w:val="References"/>
        <w:numPr>
          <w:ilvl w:val="0"/>
          <w:numId w:val="3"/>
        </w:numPr>
        <w:spacing w:line="228" w:lineRule="auto"/>
        <w:ind w:left="336" w:hangingChars="210" w:hanging="336"/>
      </w:pPr>
      <w:bookmarkStart w:id="10" w:name="OLE_LINK102"/>
      <w:bookmarkStart w:id="11" w:name="OLE_LINK103"/>
      <w:r>
        <w:rPr>
          <w:lang w:eastAsia="zh-CN"/>
        </w:rPr>
        <w:t xml:space="preserve">H. </w:t>
      </w:r>
      <w:proofErr w:type="spellStart"/>
      <w:r>
        <w:rPr>
          <w:lang w:eastAsia="zh-CN"/>
        </w:rPr>
        <w:t>Gao</w:t>
      </w:r>
      <w:proofErr w:type="spellEnd"/>
      <w:r w:rsidRPr="00DF6C29">
        <w:rPr>
          <w:rFonts w:hint="eastAsia"/>
          <w:lang w:eastAsia="zh-CN"/>
        </w:rPr>
        <w:t>,</w:t>
      </w:r>
      <w:r>
        <w:rPr>
          <w:lang w:eastAsia="zh-CN"/>
        </w:rPr>
        <w:t xml:space="preserve"> J. Liu</w:t>
      </w:r>
      <w:r w:rsidRPr="00DF6C29">
        <w:rPr>
          <w:rFonts w:hint="eastAsia"/>
          <w:lang w:eastAsia="zh-CN"/>
        </w:rPr>
        <w:t>,</w:t>
      </w:r>
      <w:bookmarkEnd w:id="10"/>
      <w:bookmarkEnd w:id="11"/>
      <w:r w:rsidRPr="00DF6C29">
        <w:rPr>
          <w:lang w:eastAsia="zh-CN"/>
        </w:rPr>
        <w:t xml:space="preserve"> “</w:t>
      </w:r>
      <w:r>
        <w:rPr>
          <w:lang w:eastAsia="zh-CN"/>
        </w:rPr>
        <w:t>Coordinated</w:t>
      </w:r>
      <w:r>
        <w:t xml:space="preserve"> Planning Considering Different Types of DG and Load in Active Distribution Network</w:t>
      </w:r>
      <w:r w:rsidRPr="00DF6C29">
        <w:t xml:space="preserve">,” </w:t>
      </w:r>
      <w:r w:rsidRPr="00553AEB">
        <w:rPr>
          <w:i/>
        </w:rPr>
        <w:t>Proceedings of the CSEE</w:t>
      </w:r>
      <w:r w:rsidRPr="00DF6C29">
        <w:t xml:space="preserve">, </w:t>
      </w:r>
      <w:r w:rsidRPr="00DF6C29">
        <w:rPr>
          <w:rFonts w:hint="eastAsia"/>
        </w:rPr>
        <w:t>v</w:t>
      </w:r>
      <w:r w:rsidRPr="00DF6C29">
        <w:t>ol.</w:t>
      </w:r>
      <w:r w:rsidRPr="00DF6C29">
        <w:rPr>
          <w:rFonts w:hint="eastAsia"/>
        </w:rPr>
        <w:t xml:space="preserve"> </w:t>
      </w:r>
      <w:r w:rsidRPr="00DF6C29">
        <w:t>3</w:t>
      </w:r>
      <w:r>
        <w:t>6</w:t>
      </w:r>
      <w:r w:rsidRPr="00DF6C29">
        <w:t xml:space="preserve">, </w:t>
      </w:r>
      <w:r w:rsidRPr="00DF6C29">
        <w:rPr>
          <w:rFonts w:hint="eastAsia"/>
        </w:rPr>
        <w:t>n</w:t>
      </w:r>
      <w:r w:rsidRPr="00DF6C29">
        <w:t>o.</w:t>
      </w:r>
      <w:r w:rsidRPr="00DF6C29">
        <w:rPr>
          <w:rFonts w:hint="eastAsia"/>
        </w:rPr>
        <w:t xml:space="preserve"> 1</w:t>
      </w:r>
      <w:r>
        <w:t>8</w:t>
      </w:r>
      <w:r w:rsidRPr="00DF6C29">
        <w:t>, pp.</w:t>
      </w:r>
      <w:r w:rsidRPr="00DF6C29">
        <w:rPr>
          <w:rFonts w:hint="eastAsia"/>
        </w:rPr>
        <w:t xml:space="preserve"> </w:t>
      </w:r>
      <w:r>
        <w:t>4911</w:t>
      </w:r>
      <w:r w:rsidRPr="00DF6C29">
        <w:t>–</w:t>
      </w:r>
      <w:r>
        <w:t>4922</w:t>
      </w:r>
      <w:r w:rsidRPr="00DF6C29">
        <w:t xml:space="preserve">, </w:t>
      </w:r>
      <w:r>
        <w:t>Sep.</w:t>
      </w:r>
      <w:r>
        <w:rPr>
          <w:rFonts w:hint="eastAsia"/>
        </w:rPr>
        <w:t xml:space="preserve"> 2016</w:t>
      </w:r>
      <w:r w:rsidRPr="00DF6C29">
        <w:t>.</w:t>
      </w:r>
    </w:p>
    <w:p w14:paraId="2BEA7159" w14:textId="77777777" w:rsidR="00815391" w:rsidRPr="0008470E" w:rsidRDefault="00815391" w:rsidP="001D361D">
      <w:pPr>
        <w:pStyle w:val="a4"/>
        <w:ind w:firstLine="0"/>
        <w:rPr>
          <w:color w:val="FF0000"/>
        </w:rPr>
      </w:pPr>
    </w:p>
    <w:sectPr w:rsidR="00815391" w:rsidRPr="0008470E" w:rsidSect="00143F2E">
      <w:headerReference w:type="default" r:id="rId3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054A4" w14:textId="77777777" w:rsidR="00130794" w:rsidRDefault="00130794">
      <w:r>
        <w:separator/>
      </w:r>
    </w:p>
  </w:endnote>
  <w:endnote w:type="continuationSeparator" w:id="0">
    <w:p w14:paraId="63E6BD95" w14:textId="77777777" w:rsidR="00130794" w:rsidRDefault="0013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234CE" w14:textId="77777777" w:rsidR="00130794" w:rsidRDefault="00130794"/>
  </w:footnote>
  <w:footnote w:type="continuationSeparator" w:id="0">
    <w:p w14:paraId="67DA4ECA" w14:textId="77777777" w:rsidR="00130794" w:rsidRDefault="00130794">
      <w:r>
        <w:continuationSeparator/>
      </w:r>
    </w:p>
  </w:footnote>
  <w:footnote w:id="1">
    <w:p w14:paraId="18C2A38B" w14:textId="486922ED" w:rsidR="00EC291F" w:rsidRPr="001D361D" w:rsidRDefault="00EC291F" w:rsidP="001D361D">
      <w:pPr>
        <w:pStyle w:val="a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0A553" w14:textId="77777777" w:rsidR="00EC291F" w:rsidRDefault="00EC291F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814CE">
      <w:rPr>
        <w:noProof/>
      </w:rPr>
      <w:t>1</w:t>
    </w:r>
    <w:r>
      <w:fldChar w:fldCharType="end"/>
    </w:r>
  </w:p>
  <w:p w14:paraId="2D5740AD" w14:textId="77777777" w:rsidR="00EC291F" w:rsidRDefault="00EC291F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028F76A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  <w:color w:val="auto"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20D53D36"/>
    <w:multiLevelType w:val="hybridMultilevel"/>
    <w:tmpl w:val="F63CDD5C"/>
    <w:lvl w:ilvl="0" w:tplc="A9F4887E">
      <w:start w:val="1"/>
      <w:numFmt w:val="decimal"/>
      <w:lvlText w:val="[%1]"/>
      <w:lvlJc w:val="left"/>
      <w:pPr>
        <w:ind w:left="62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2">
    <w:nsid w:val="3A877D64"/>
    <w:multiLevelType w:val="singleLevel"/>
    <w:tmpl w:val="C08C5D1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60A6"/>
    <w:rsid w:val="00007471"/>
    <w:rsid w:val="0000766C"/>
    <w:rsid w:val="00011D22"/>
    <w:rsid w:val="00012A44"/>
    <w:rsid w:val="0001660A"/>
    <w:rsid w:val="0001752A"/>
    <w:rsid w:val="000225DB"/>
    <w:rsid w:val="000261DC"/>
    <w:rsid w:val="000338D6"/>
    <w:rsid w:val="00040948"/>
    <w:rsid w:val="00040DB4"/>
    <w:rsid w:val="00041782"/>
    <w:rsid w:val="00042E13"/>
    <w:rsid w:val="000444C6"/>
    <w:rsid w:val="00044D52"/>
    <w:rsid w:val="00046928"/>
    <w:rsid w:val="00047DA8"/>
    <w:rsid w:val="00051C06"/>
    <w:rsid w:val="00051C25"/>
    <w:rsid w:val="00052B82"/>
    <w:rsid w:val="00054153"/>
    <w:rsid w:val="00055A9E"/>
    <w:rsid w:val="00056D8C"/>
    <w:rsid w:val="00057DB7"/>
    <w:rsid w:val="000613A3"/>
    <w:rsid w:val="00063DAB"/>
    <w:rsid w:val="00063F01"/>
    <w:rsid w:val="00065E79"/>
    <w:rsid w:val="00070E9F"/>
    <w:rsid w:val="000758F5"/>
    <w:rsid w:val="00076024"/>
    <w:rsid w:val="0007699D"/>
    <w:rsid w:val="000770F4"/>
    <w:rsid w:val="00077B9A"/>
    <w:rsid w:val="00077E12"/>
    <w:rsid w:val="000839C1"/>
    <w:rsid w:val="0008470E"/>
    <w:rsid w:val="000869F6"/>
    <w:rsid w:val="000872DE"/>
    <w:rsid w:val="00093198"/>
    <w:rsid w:val="00096F43"/>
    <w:rsid w:val="00097783"/>
    <w:rsid w:val="00097C51"/>
    <w:rsid w:val="000A029D"/>
    <w:rsid w:val="000A168B"/>
    <w:rsid w:val="000A1738"/>
    <w:rsid w:val="000A4EEF"/>
    <w:rsid w:val="000A75D3"/>
    <w:rsid w:val="000B0D7C"/>
    <w:rsid w:val="000B19B0"/>
    <w:rsid w:val="000B2193"/>
    <w:rsid w:val="000B5F15"/>
    <w:rsid w:val="000C0E15"/>
    <w:rsid w:val="000C1282"/>
    <w:rsid w:val="000C18C8"/>
    <w:rsid w:val="000C4DA4"/>
    <w:rsid w:val="000C5E19"/>
    <w:rsid w:val="000C6522"/>
    <w:rsid w:val="000D163E"/>
    <w:rsid w:val="000D2BDE"/>
    <w:rsid w:val="000D2F67"/>
    <w:rsid w:val="000D5092"/>
    <w:rsid w:val="000D51A6"/>
    <w:rsid w:val="000D755E"/>
    <w:rsid w:val="000D7F33"/>
    <w:rsid w:val="000E02EF"/>
    <w:rsid w:val="000E190C"/>
    <w:rsid w:val="000E2A47"/>
    <w:rsid w:val="000E6CC0"/>
    <w:rsid w:val="000E7BF6"/>
    <w:rsid w:val="000F19B4"/>
    <w:rsid w:val="000F2064"/>
    <w:rsid w:val="000F42B9"/>
    <w:rsid w:val="000F49A8"/>
    <w:rsid w:val="000F4E64"/>
    <w:rsid w:val="00100B5E"/>
    <w:rsid w:val="001018E5"/>
    <w:rsid w:val="00104BB0"/>
    <w:rsid w:val="001058BC"/>
    <w:rsid w:val="001064F1"/>
    <w:rsid w:val="0010794E"/>
    <w:rsid w:val="0011022E"/>
    <w:rsid w:val="00110398"/>
    <w:rsid w:val="0011283A"/>
    <w:rsid w:val="001134B8"/>
    <w:rsid w:val="0011587B"/>
    <w:rsid w:val="00116765"/>
    <w:rsid w:val="00117D04"/>
    <w:rsid w:val="00120AC7"/>
    <w:rsid w:val="0012230D"/>
    <w:rsid w:val="001252F1"/>
    <w:rsid w:val="0013070E"/>
    <w:rsid w:val="00130794"/>
    <w:rsid w:val="00132C71"/>
    <w:rsid w:val="00132E51"/>
    <w:rsid w:val="0013354F"/>
    <w:rsid w:val="00133B72"/>
    <w:rsid w:val="001342B0"/>
    <w:rsid w:val="001352FF"/>
    <w:rsid w:val="00135FD2"/>
    <w:rsid w:val="001364A3"/>
    <w:rsid w:val="00136751"/>
    <w:rsid w:val="00140D62"/>
    <w:rsid w:val="00142C98"/>
    <w:rsid w:val="00142D12"/>
    <w:rsid w:val="00143DF2"/>
    <w:rsid w:val="00143F2E"/>
    <w:rsid w:val="00144461"/>
    <w:rsid w:val="001446A9"/>
    <w:rsid w:val="00144E72"/>
    <w:rsid w:val="00146567"/>
    <w:rsid w:val="001539BA"/>
    <w:rsid w:val="00153C2B"/>
    <w:rsid w:val="001612DC"/>
    <w:rsid w:val="00161C15"/>
    <w:rsid w:val="00161CDF"/>
    <w:rsid w:val="001623CC"/>
    <w:rsid w:val="00163537"/>
    <w:rsid w:val="00163735"/>
    <w:rsid w:val="001662E2"/>
    <w:rsid w:val="00171151"/>
    <w:rsid w:val="0017230C"/>
    <w:rsid w:val="00173A09"/>
    <w:rsid w:val="00173DE0"/>
    <w:rsid w:val="0017533E"/>
    <w:rsid w:val="001768FF"/>
    <w:rsid w:val="0017729C"/>
    <w:rsid w:val="00177371"/>
    <w:rsid w:val="00177F71"/>
    <w:rsid w:val="00180389"/>
    <w:rsid w:val="00181B9A"/>
    <w:rsid w:val="00184633"/>
    <w:rsid w:val="001850E2"/>
    <w:rsid w:val="00192300"/>
    <w:rsid w:val="001924CD"/>
    <w:rsid w:val="001928AD"/>
    <w:rsid w:val="0019595A"/>
    <w:rsid w:val="00195E79"/>
    <w:rsid w:val="00195ED9"/>
    <w:rsid w:val="00196481"/>
    <w:rsid w:val="0019691E"/>
    <w:rsid w:val="00197349"/>
    <w:rsid w:val="001A00E1"/>
    <w:rsid w:val="001A3A2F"/>
    <w:rsid w:val="001A446A"/>
    <w:rsid w:val="001A60B1"/>
    <w:rsid w:val="001A718A"/>
    <w:rsid w:val="001A73E2"/>
    <w:rsid w:val="001B19DC"/>
    <w:rsid w:val="001B28ED"/>
    <w:rsid w:val="001B36B1"/>
    <w:rsid w:val="001B4D95"/>
    <w:rsid w:val="001B5316"/>
    <w:rsid w:val="001B58DE"/>
    <w:rsid w:val="001B6AAC"/>
    <w:rsid w:val="001C2BE2"/>
    <w:rsid w:val="001C4D32"/>
    <w:rsid w:val="001D0FDB"/>
    <w:rsid w:val="001D2325"/>
    <w:rsid w:val="001D2CE0"/>
    <w:rsid w:val="001D361D"/>
    <w:rsid w:val="001D39DF"/>
    <w:rsid w:val="001D3EC2"/>
    <w:rsid w:val="001D5572"/>
    <w:rsid w:val="001D6BB8"/>
    <w:rsid w:val="001E2F4A"/>
    <w:rsid w:val="001E6692"/>
    <w:rsid w:val="001E7A73"/>
    <w:rsid w:val="001E7B7A"/>
    <w:rsid w:val="001F0ACE"/>
    <w:rsid w:val="001F224D"/>
    <w:rsid w:val="001F358A"/>
    <w:rsid w:val="001F41D8"/>
    <w:rsid w:val="001F4C5C"/>
    <w:rsid w:val="001F4FCF"/>
    <w:rsid w:val="001F55ED"/>
    <w:rsid w:val="001F798A"/>
    <w:rsid w:val="00203BF7"/>
    <w:rsid w:val="00204478"/>
    <w:rsid w:val="0020490C"/>
    <w:rsid w:val="00204A63"/>
    <w:rsid w:val="00207192"/>
    <w:rsid w:val="0020785D"/>
    <w:rsid w:val="002105D8"/>
    <w:rsid w:val="00211202"/>
    <w:rsid w:val="002113E8"/>
    <w:rsid w:val="00211934"/>
    <w:rsid w:val="00211B14"/>
    <w:rsid w:val="002132A4"/>
    <w:rsid w:val="00213C1F"/>
    <w:rsid w:val="00214BB3"/>
    <w:rsid w:val="00214E2E"/>
    <w:rsid w:val="0021542C"/>
    <w:rsid w:val="00216141"/>
    <w:rsid w:val="00217186"/>
    <w:rsid w:val="00217C02"/>
    <w:rsid w:val="00220C89"/>
    <w:rsid w:val="002210A0"/>
    <w:rsid w:val="00222544"/>
    <w:rsid w:val="00222BC8"/>
    <w:rsid w:val="00226901"/>
    <w:rsid w:val="00227E2E"/>
    <w:rsid w:val="002302F9"/>
    <w:rsid w:val="00231007"/>
    <w:rsid w:val="0023203E"/>
    <w:rsid w:val="002322A6"/>
    <w:rsid w:val="00232F85"/>
    <w:rsid w:val="002346DE"/>
    <w:rsid w:val="00234BF6"/>
    <w:rsid w:val="00241086"/>
    <w:rsid w:val="002422ED"/>
    <w:rsid w:val="0024287E"/>
    <w:rsid w:val="0024332E"/>
    <w:rsid w:val="002434A1"/>
    <w:rsid w:val="00243E72"/>
    <w:rsid w:val="00245D3A"/>
    <w:rsid w:val="00246A8E"/>
    <w:rsid w:val="00246D32"/>
    <w:rsid w:val="00250089"/>
    <w:rsid w:val="0025277A"/>
    <w:rsid w:val="00253F83"/>
    <w:rsid w:val="00254EF1"/>
    <w:rsid w:val="00255FE2"/>
    <w:rsid w:val="00257250"/>
    <w:rsid w:val="00257910"/>
    <w:rsid w:val="00260961"/>
    <w:rsid w:val="00261E0A"/>
    <w:rsid w:val="00261FF0"/>
    <w:rsid w:val="00263943"/>
    <w:rsid w:val="002648AA"/>
    <w:rsid w:val="00267B35"/>
    <w:rsid w:val="00272034"/>
    <w:rsid w:val="00272E15"/>
    <w:rsid w:val="0027303B"/>
    <w:rsid w:val="00273474"/>
    <w:rsid w:val="00273E01"/>
    <w:rsid w:val="00276126"/>
    <w:rsid w:val="00276556"/>
    <w:rsid w:val="00277637"/>
    <w:rsid w:val="00277B0E"/>
    <w:rsid w:val="0028073E"/>
    <w:rsid w:val="00281F72"/>
    <w:rsid w:val="00282225"/>
    <w:rsid w:val="0028264D"/>
    <w:rsid w:val="00283C8C"/>
    <w:rsid w:val="0028405D"/>
    <w:rsid w:val="0028583C"/>
    <w:rsid w:val="0029058A"/>
    <w:rsid w:val="00290E9D"/>
    <w:rsid w:val="00293D64"/>
    <w:rsid w:val="00293F40"/>
    <w:rsid w:val="002942DC"/>
    <w:rsid w:val="002A3300"/>
    <w:rsid w:val="002A7D17"/>
    <w:rsid w:val="002B088A"/>
    <w:rsid w:val="002B0E3F"/>
    <w:rsid w:val="002B16D2"/>
    <w:rsid w:val="002B4488"/>
    <w:rsid w:val="002B6A37"/>
    <w:rsid w:val="002C0110"/>
    <w:rsid w:val="002C1802"/>
    <w:rsid w:val="002C2B7A"/>
    <w:rsid w:val="002C33CD"/>
    <w:rsid w:val="002C3944"/>
    <w:rsid w:val="002C3B7D"/>
    <w:rsid w:val="002C5FF9"/>
    <w:rsid w:val="002C7928"/>
    <w:rsid w:val="002D0010"/>
    <w:rsid w:val="002D0353"/>
    <w:rsid w:val="002D1B1F"/>
    <w:rsid w:val="002D3A64"/>
    <w:rsid w:val="002D4BB9"/>
    <w:rsid w:val="002D6848"/>
    <w:rsid w:val="002D717B"/>
    <w:rsid w:val="002E0EA2"/>
    <w:rsid w:val="002E11D8"/>
    <w:rsid w:val="002E2E45"/>
    <w:rsid w:val="002E6382"/>
    <w:rsid w:val="002E6F2E"/>
    <w:rsid w:val="002F14A6"/>
    <w:rsid w:val="002F3711"/>
    <w:rsid w:val="002F5DAF"/>
    <w:rsid w:val="002F7910"/>
    <w:rsid w:val="003002F8"/>
    <w:rsid w:val="00300B62"/>
    <w:rsid w:val="00301103"/>
    <w:rsid w:val="003011EA"/>
    <w:rsid w:val="00301677"/>
    <w:rsid w:val="00303CDA"/>
    <w:rsid w:val="00307296"/>
    <w:rsid w:val="00307A12"/>
    <w:rsid w:val="00310192"/>
    <w:rsid w:val="0031020D"/>
    <w:rsid w:val="00310C1E"/>
    <w:rsid w:val="0031412B"/>
    <w:rsid w:val="0031442E"/>
    <w:rsid w:val="0031473E"/>
    <w:rsid w:val="0031481F"/>
    <w:rsid w:val="0031620E"/>
    <w:rsid w:val="00316ACD"/>
    <w:rsid w:val="00317CEA"/>
    <w:rsid w:val="00321367"/>
    <w:rsid w:val="00323E03"/>
    <w:rsid w:val="00330A8D"/>
    <w:rsid w:val="00331F06"/>
    <w:rsid w:val="003354DE"/>
    <w:rsid w:val="00337E49"/>
    <w:rsid w:val="00340BAF"/>
    <w:rsid w:val="003427CE"/>
    <w:rsid w:val="00344683"/>
    <w:rsid w:val="00344AF1"/>
    <w:rsid w:val="0034590B"/>
    <w:rsid w:val="00347BBD"/>
    <w:rsid w:val="00353059"/>
    <w:rsid w:val="00354003"/>
    <w:rsid w:val="0035511F"/>
    <w:rsid w:val="00355DA3"/>
    <w:rsid w:val="00356F0D"/>
    <w:rsid w:val="003577A4"/>
    <w:rsid w:val="00360269"/>
    <w:rsid w:val="003616EC"/>
    <w:rsid w:val="00363A98"/>
    <w:rsid w:val="003660AC"/>
    <w:rsid w:val="003677AE"/>
    <w:rsid w:val="00367C8F"/>
    <w:rsid w:val="003712E6"/>
    <w:rsid w:val="00372700"/>
    <w:rsid w:val="0037377F"/>
    <w:rsid w:val="003751A6"/>
    <w:rsid w:val="0037551B"/>
    <w:rsid w:val="003760DD"/>
    <w:rsid w:val="003817C3"/>
    <w:rsid w:val="00382290"/>
    <w:rsid w:val="00382C33"/>
    <w:rsid w:val="00383303"/>
    <w:rsid w:val="003843E7"/>
    <w:rsid w:val="00385757"/>
    <w:rsid w:val="00385B0F"/>
    <w:rsid w:val="00386145"/>
    <w:rsid w:val="003918FE"/>
    <w:rsid w:val="00391F1D"/>
    <w:rsid w:val="00392DBA"/>
    <w:rsid w:val="003A0263"/>
    <w:rsid w:val="003A1642"/>
    <w:rsid w:val="003A1760"/>
    <w:rsid w:val="003A1E9C"/>
    <w:rsid w:val="003A3A50"/>
    <w:rsid w:val="003A4891"/>
    <w:rsid w:val="003A5329"/>
    <w:rsid w:val="003A5D10"/>
    <w:rsid w:val="003A71A0"/>
    <w:rsid w:val="003A7987"/>
    <w:rsid w:val="003A7FCE"/>
    <w:rsid w:val="003B0984"/>
    <w:rsid w:val="003B16F6"/>
    <w:rsid w:val="003B2A8F"/>
    <w:rsid w:val="003B44DF"/>
    <w:rsid w:val="003C14F3"/>
    <w:rsid w:val="003C3322"/>
    <w:rsid w:val="003C5C9E"/>
    <w:rsid w:val="003C68C2"/>
    <w:rsid w:val="003D195F"/>
    <w:rsid w:val="003D19EF"/>
    <w:rsid w:val="003D4420"/>
    <w:rsid w:val="003D4AC1"/>
    <w:rsid w:val="003D4CAE"/>
    <w:rsid w:val="003D518D"/>
    <w:rsid w:val="003D79BE"/>
    <w:rsid w:val="003D7B94"/>
    <w:rsid w:val="003E2642"/>
    <w:rsid w:val="003E3C9C"/>
    <w:rsid w:val="003E567A"/>
    <w:rsid w:val="003E7D67"/>
    <w:rsid w:val="003F0303"/>
    <w:rsid w:val="003F2540"/>
    <w:rsid w:val="003F26BD"/>
    <w:rsid w:val="003F2CF4"/>
    <w:rsid w:val="003F52AD"/>
    <w:rsid w:val="00400161"/>
    <w:rsid w:val="004016F3"/>
    <w:rsid w:val="00401733"/>
    <w:rsid w:val="00403009"/>
    <w:rsid w:val="00403345"/>
    <w:rsid w:val="00403A9E"/>
    <w:rsid w:val="00410907"/>
    <w:rsid w:val="00412187"/>
    <w:rsid w:val="00414329"/>
    <w:rsid w:val="0041562C"/>
    <w:rsid w:val="004238C6"/>
    <w:rsid w:val="00424DAF"/>
    <w:rsid w:val="0043144F"/>
    <w:rsid w:val="00431BFA"/>
    <w:rsid w:val="004343C7"/>
    <w:rsid w:val="004353CF"/>
    <w:rsid w:val="00435AD0"/>
    <w:rsid w:val="00436D51"/>
    <w:rsid w:val="004409BF"/>
    <w:rsid w:val="00441C7C"/>
    <w:rsid w:val="00441D59"/>
    <w:rsid w:val="00441E8B"/>
    <w:rsid w:val="004422C1"/>
    <w:rsid w:val="00443C34"/>
    <w:rsid w:val="00446092"/>
    <w:rsid w:val="00452ABC"/>
    <w:rsid w:val="00454CCA"/>
    <w:rsid w:val="0045678C"/>
    <w:rsid w:val="00460125"/>
    <w:rsid w:val="004607EB"/>
    <w:rsid w:val="00461BDB"/>
    <w:rsid w:val="00461E59"/>
    <w:rsid w:val="004631BC"/>
    <w:rsid w:val="0046415E"/>
    <w:rsid w:val="00464DB4"/>
    <w:rsid w:val="00465721"/>
    <w:rsid w:val="00467500"/>
    <w:rsid w:val="00471A2A"/>
    <w:rsid w:val="00471E3C"/>
    <w:rsid w:val="00481233"/>
    <w:rsid w:val="0048192A"/>
    <w:rsid w:val="0048370D"/>
    <w:rsid w:val="00483B7B"/>
    <w:rsid w:val="0048433C"/>
    <w:rsid w:val="00484761"/>
    <w:rsid w:val="00484DD5"/>
    <w:rsid w:val="00486C9B"/>
    <w:rsid w:val="00486CA2"/>
    <w:rsid w:val="00490EFA"/>
    <w:rsid w:val="0049107D"/>
    <w:rsid w:val="0049684A"/>
    <w:rsid w:val="00497AD4"/>
    <w:rsid w:val="00497EEE"/>
    <w:rsid w:val="004A0BE2"/>
    <w:rsid w:val="004A2D79"/>
    <w:rsid w:val="004A5741"/>
    <w:rsid w:val="004A5986"/>
    <w:rsid w:val="004A66EB"/>
    <w:rsid w:val="004B1A7D"/>
    <w:rsid w:val="004B2289"/>
    <w:rsid w:val="004B3560"/>
    <w:rsid w:val="004B4B59"/>
    <w:rsid w:val="004B6159"/>
    <w:rsid w:val="004B67E1"/>
    <w:rsid w:val="004C06FA"/>
    <w:rsid w:val="004C15F6"/>
    <w:rsid w:val="004C1E16"/>
    <w:rsid w:val="004C2543"/>
    <w:rsid w:val="004C504F"/>
    <w:rsid w:val="004C57E0"/>
    <w:rsid w:val="004C6B47"/>
    <w:rsid w:val="004C79D2"/>
    <w:rsid w:val="004D0BEB"/>
    <w:rsid w:val="004D15CA"/>
    <w:rsid w:val="004D31BE"/>
    <w:rsid w:val="004D3556"/>
    <w:rsid w:val="004D6F4F"/>
    <w:rsid w:val="004E06E6"/>
    <w:rsid w:val="004E3E4C"/>
    <w:rsid w:val="004E437E"/>
    <w:rsid w:val="004E4736"/>
    <w:rsid w:val="004E6A33"/>
    <w:rsid w:val="004E6EE7"/>
    <w:rsid w:val="004F0045"/>
    <w:rsid w:val="004F0A00"/>
    <w:rsid w:val="004F23A0"/>
    <w:rsid w:val="005003E3"/>
    <w:rsid w:val="0050218A"/>
    <w:rsid w:val="005026D2"/>
    <w:rsid w:val="00503D45"/>
    <w:rsid w:val="005052CD"/>
    <w:rsid w:val="00506BEA"/>
    <w:rsid w:val="00510A4C"/>
    <w:rsid w:val="005124A6"/>
    <w:rsid w:val="00513850"/>
    <w:rsid w:val="00513DAE"/>
    <w:rsid w:val="00515CCA"/>
    <w:rsid w:val="005170B9"/>
    <w:rsid w:val="00517FBA"/>
    <w:rsid w:val="0052329A"/>
    <w:rsid w:val="00523F55"/>
    <w:rsid w:val="00526074"/>
    <w:rsid w:val="00526A9E"/>
    <w:rsid w:val="005279E0"/>
    <w:rsid w:val="0053070D"/>
    <w:rsid w:val="005335BB"/>
    <w:rsid w:val="00536619"/>
    <w:rsid w:val="00537563"/>
    <w:rsid w:val="0054011A"/>
    <w:rsid w:val="0054291E"/>
    <w:rsid w:val="00543819"/>
    <w:rsid w:val="005453EA"/>
    <w:rsid w:val="00546BB0"/>
    <w:rsid w:val="00547916"/>
    <w:rsid w:val="00550A26"/>
    <w:rsid w:val="00550BF5"/>
    <w:rsid w:val="00553AEB"/>
    <w:rsid w:val="00553BC4"/>
    <w:rsid w:val="00554AEB"/>
    <w:rsid w:val="00555D1E"/>
    <w:rsid w:val="0056066C"/>
    <w:rsid w:val="0056236B"/>
    <w:rsid w:val="00563584"/>
    <w:rsid w:val="005654CB"/>
    <w:rsid w:val="00567A70"/>
    <w:rsid w:val="0057145D"/>
    <w:rsid w:val="00572921"/>
    <w:rsid w:val="00573717"/>
    <w:rsid w:val="00575029"/>
    <w:rsid w:val="00576220"/>
    <w:rsid w:val="0057799D"/>
    <w:rsid w:val="005800C9"/>
    <w:rsid w:val="00580CE6"/>
    <w:rsid w:val="00580E46"/>
    <w:rsid w:val="00583685"/>
    <w:rsid w:val="00583F39"/>
    <w:rsid w:val="00585195"/>
    <w:rsid w:val="0058628E"/>
    <w:rsid w:val="005900B6"/>
    <w:rsid w:val="005915B1"/>
    <w:rsid w:val="00591B8E"/>
    <w:rsid w:val="00591CE7"/>
    <w:rsid w:val="00594557"/>
    <w:rsid w:val="00595EBF"/>
    <w:rsid w:val="005969E9"/>
    <w:rsid w:val="0059772A"/>
    <w:rsid w:val="00597A2F"/>
    <w:rsid w:val="005A0A27"/>
    <w:rsid w:val="005A2432"/>
    <w:rsid w:val="005A2A15"/>
    <w:rsid w:val="005A317F"/>
    <w:rsid w:val="005A31E1"/>
    <w:rsid w:val="005A3EA9"/>
    <w:rsid w:val="005A4607"/>
    <w:rsid w:val="005A72F8"/>
    <w:rsid w:val="005B1734"/>
    <w:rsid w:val="005B21DD"/>
    <w:rsid w:val="005B32C6"/>
    <w:rsid w:val="005B3E24"/>
    <w:rsid w:val="005B4769"/>
    <w:rsid w:val="005B594D"/>
    <w:rsid w:val="005B5B59"/>
    <w:rsid w:val="005B5BEE"/>
    <w:rsid w:val="005B5D31"/>
    <w:rsid w:val="005C30EA"/>
    <w:rsid w:val="005C3DC1"/>
    <w:rsid w:val="005C466E"/>
    <w:rsid w:val="005C63F2"/>
    <w:rsid w:val="005C7114"/>
    <w:rsid w:val="005C7C6A"/>
    <w:rsid w:val="005D0967"/>
    <w:rsid w:val="005D1B15"/>
    <w:rsid w:val="005D2824"/>
    <w:rsid w:val="005D4F1A"/>
    <w:rsid w:val="005D5347"/>
    <w:rsid w:val="005D707B"/>
    <w:rsid w:val="005D72BB"/>
    <w:rsid w:val="005D7ACC"/>
    <w:rsid w:val="005E36B0"/>
    <w:rsid w:val="005E45E2"/>
    <w:rsid w:val="005E49BB"/>
    <w:rsid w:val="005E692F"/>
    <w:rsid w:val="005E6EEC"/>
    <w:rsid w:val="005F0B08"/>
    <w:rsid w:val="005F0D47"/>
    <w:rsid w:val="005F1489"/>
    <w:rsid w:val="005F363F"/>
    <w:rsid w:val="005F59C0"/>
    <w:rsid w:val="005F73A0"/>
    <w:rsid w:val="005F78DA"/>
    <w:rsid w:val="00600D34"/>
    <w:rsid w:val="00602E94"/>
    <w:rsid w:val="00603742"/>
    <w:rsid w:val="00605D9D"/>
    <w:rsid w:val="00606BA2"/>
    <w:rsid w:val="00607C6E"/>
    <w:rsid w:val="006102F5"/>
    <w:rsid w:val="0061190C"/>
    <w:rsid w:val="00612806"/>
    <w:rsid w:val="0061466B"/>
    <w:rsid w:val="006149CE"/>
    <w:rsid w:val="0062114B"/>
    <w:rsid w:val="006214AE"/>
    <w:rsid w:val="0062238C"/>
    <w:rsid w:val="006226BC"/>
    <w:rsid w:val="00623150"/>
    <w:rsid w:val="00623698"/>
    <w:rsid w:val="00625E96"/>
    <w:rsid w:val="00625F52"/>
    <w:rsid w:val="0063194A"/>
    <w:rsid w:val="00632B63"/>
    <w:rsid w:val="00634863"/>
    <w:rsid w:val="00635510"/>
    <w:rsid w:val="0063581B"/>
    <w:rsid w:val="00636A66"/>
    <w:rsid w:val="00637061"/>
    <w:rsid w:val="006373DC"/>
    <w:rsid w:val="006420D7"/>
    <w:rsid w:val="00642738"/>
    <w:rsid w:val="00644412"/>
    <w:rsid w:val="006463EF"/>
    <w:rsid w:val="006474A6"/>
    <w:rsid w:val="00647C09"/>
    <w:rsid w:val="00651F2C"/>
    <w:rsid w:val="00653265"/>
    <w:rsid w:val="00653AD4"/>
    <w:rsid w:val="00653F38"/>
    <w:rsid w:val="00654558"/>
    <w:rsid w:val="00654D0F"/>
    <w:rsid w:val="006555B1"/>
    <w:rsid w:val="00656D51"/>
    <w:rsid w:val="00656F60"/>
    <w:rsid w:val="00660360"/>
    <w:rsid w:val="00660AE1"/>
    <w:rsid w:val="00660E02"/>
    <w:rsid w:val="006654D3"/>
    <w:rsid w:val="006672F3"/>
    <w:rsid w:val="00667A40"/>
    <w:rsid w:val="00667E53"/>
    <w:rsid w:val="00667EFF"/>
    <w:rsid w:val="006711D4"/>
    <w:rsid w:val="0067179D"/>
    <w:rsid w:val="006770EE"/>
    <w:rsid w:val="0067752F"/>
    <w:rsid w:val="00680102"/>
    <w:rsid w:val="0068292C"/>
    <w:rsid w:val="00682B9F"/>
    <w:rsid w:val="006833DB"/>
    <w:rsid w:val="0068414F"/>
    <w:rsid w:val="00685531"/>
    <w:rsid w:val="00685C22"/>
    <w:rsid w:val="0068647D"/>
    <w:rsid w:val="006872BA"/>
    <w:rsid w:val="00690758"/>
    <w:rsid w:val="0069138A"/>
    <w:rsid w:val="00692993"/>
    <w:rsid w:val="00693D5D"/>
    <w:rsid w:val="00694146"/>
    <w:rsid w:val="00695245"/>
    <w:rsid w:val="00695481"/>
    <w:rsid w:val="00695D2A"/>
    <w:rsid w:val="00696339"/>
    <w:rsid w:val="00696AF4"/>
    <w:rsid w:val="00696E23"/>
    <w:rsid w:val="0069792D"/>
    <w:rsid w:val="006A01F5"/>
    <w:rsid w:val="006A079A"/>
    <w:rsid w:val="006A0ABF"/>
    <w:rsid w:val="006A6B6A"/>
    <w:rsid w:val="006A762B"/>
    <w:rsid w:val="006B1D02"/>
    <w:rsid w:val="006B2D10"/>
    <w:rsid w:val="006B2D44"/>
    <w:rsid w:val="006B40AB"/>
    <w:rsid w:val="006B4A33"/>
    <w:rsid w:val="006B5490"/>
    <w:rsid w:val="006B7AB6"/>
    <w:rsid w:val="006B7F03"/>
    <w:rsid w:val="006C2F9D"/>
    <w:rsid w:val="006C32D6"/>
    <w:rsid w:val="006C412F"/>
    <w:rsid w:val="006C6593"/>
    <w:rsid w:val="006C741C"/>
    <w:rsid w:val="006D2220"/>
    <w:rsid w:val="006D2DA7"/>
    <w:rsid w:val="006D3CED"/>
    <w:rsid w:val="006D56EB"/>
    <w:rsid w:val="006E08C7"/>
    <w:rsid w:val="006E30C9"/>
    <w:rsid w:val="006E5F20"/>
    <w:rsid w:val="006E65CA"/>
    <w:rsid w:val="006E6984"/>
    <w:rsid w:val="006F0F62"/>
    <w:rsid w:val="006F22B4"/>
    <w:rsid w:val="006F2CF9"/>
    <w:rsid w:val="006F4C8B"/>
    <w:rsid w:val="006F5AD1"/>
    <w:rsid w:val="006F5AE8"/>
    <w:rsid w:val="0070349E"/>
    <w:rsid w:val="007078CD"/>
    <w:rsid w:val="00710B5D"/>
    <w:rsid w:val="00710CCC"/>
    <w:rsid w:val="00712860"/>
    <w:rsid w:val="00713623"/>
    <w:rsid w:val="00714323"/>
    <w:rsid w:val="00715F60"/>
    <w:rsid w:val="00716AE9"/>
    <w:rsid w:val="00717C06"/>
    <w:rsid w:val="00725B45"/>
    <w:rsid w:val="007271FF"/>
    <w:rsid w:val="0073048C"/>
    <w:rsid w:val="00730E5E"/>
    <w:rsid w:val="00730F34"/>
    <w:rsid w:val="00733C0E"/>
    <w:rsid w:val="007356BB"/>
    <w:rsid w:val="00743343"/>
    <w:rsid w:val="00743A89"/>
    <w:rsid w:val="00744E18"/>
    <w:rsid w:val="00747C10"/>
    <w:rsid w:val="0075343A"/>
    <w:rsid w:val="0075712D"/>
    <w:rsid w:val="0075792D"/>
    <w:rsid w:val="0076051F"/>
    <w:rsid w:val="00761C1F"/>
    <w:rsid w:val="00761F2D"/>
    <w:rsid w:val="007639B1"/>
    <w:rsid w:val="00766D01"/>
    <w:rsid w:val="007675CC"/>
    <w:rsid w:val="00770DD5"/>
    <w:rsid w:val="00772620"/>
    <w:rsid w:val="00772763"/>
    <w:rsid w:val="007741C7"/>
    <w:rsid w:val="007805F8"/>
    <w:rsid w:val="007806A4"/>
    <w:rsid w:val="00782014"/>
    <w:rsid w:val="0078259F"/>
    <w:rsid w:val="0078434E"/>
    <w:rsid w:val="00786056"/>
    <w:rsid w:val="007862FD"/>
    <w:rsid w:val="00787270"/>
    <w:rsid w:val="00790262"/>
    <w:rsid w:val="00790F59"/>
    <w:rsid w:val="007911DB"/>
    <w:rsid w:val="00793127"/>
    <w:rsid w:val="0079382F"/>
    <w:rsid w:val="00794412"/>
    <w:rsid w:val="00794800"/>
    <w:rsid w:val="00796FB9"/>
    <w:rsid w:val="007975B6"/>
    <w:rsid w:val="007A0DCF"/>
    <w:rsid w:val="007A0E38"/>
    <w:rsid w:val="007A31C8"/>
    <w:rsid w:val="007A3D8B"/>
    <w:rsid w:val="007A507E"/>
    <w:rsid w:val="007A51C6"/>
    <w:rsid w:val="007A5C3C"/>
    <w:rsid w:val="007A6825"/>
    <w:rsid w:val="007A6E79"/>
    <w:rsid w:val="007A7CD8"/>
    <w:rsid w:val="007B124F"/>
    <w:rsid w:val="007B195E"/>
    <w:rsid w:val="007B1EA7"/>
    <w:rsid w:val="007B3AFE"/>
    <w:rsid w:val="007B7B4B"/>
    <w:rsid w:val="007C10F3"/>
    <w:rsid w:val="007C1DBD"/>
    <w:rsid w:val="007C432F"/>
    <w:rsid w:val="007C4336"/>
    <w:rsid w:val="007C44E4"/>
    <w:rsid w:val="007C4D1E"/>
    <w:rsid w:val="007C5564"/>
    <w:rsid w:val="007C65FF"/>
    <w:rsid w:val="007C7B8E"/>
    <w:rsid w:val="007D07D5"/>
    <w:rsid w:val="007D2181"/>
    <w:rsid w:val="007D3D85"/>
    <w:rsid w:val="007D4895"/>
    <w:rsid w:val="007D56D2"/>
    <w:rsid w:val="007D592C"/>
    <w:rsid w:val="007D6D4B"/>
    <w:rsid w:val="007D755E"/>
    <w:rsid w:val="007D75B1"/>
    <w:rsid w:val="007E1B77"/>
    <w:rsid w:val="007E4847"/>
    <w:rsid w:val="007E5CB2"/>
    <w:rsid w:val="007E6DEE"/>
    <w:rsid w:val="007F0607"/>
    <w:rsid w:val="007F3D90"/>
    <w:rsid w:val="007F4443"/>
    <w:rsid w:val="007F59E6"/>
    <w:rsid w:val="007F5BCD"/>
    <w:rsid w:val="007F6417"/>
    <w:rsid w:val="007F78AF"/>
    <w:rsid w:val="007F7AA6"/>
    <w:rsid w:val="007F7CC6"/>
    <w:rsid w:val="00802948"/>
    <w:rsid w:val="00804F74"/>
    <w:rsid w:val="008067CD"/>
    <w:rsid w:val="008104FD"/>
    <w:rsid w:val="00810593"/>
    <w:rsid w:val="008110CF"/>
    <w:rsid w:val="00811555"/>
    <w:rsid w:val="00812754"/>
    <w:rsid w:val="00814E67"/>
    <w:rsid w:val="00815391"/>
    <w:rsid w:val="008176DA"/>
    <w:rsid w:val="00821147"/>
    <w:rsid w:val="008220EF"/>
    <w:rsid w:val="00823624"/>
    <w:rsid w:val="00824116"/>
    <w:rsid w:val="00826312"/>
    <w:rsid w:val="00827624"/>
    <w:rsid w:val="00827CE5"/>
    <w:rsid w:val="00832CF6"/>
    <w:rsid w:val="00834692"/>
    <w:rsid w:val="00837A86"/>
    <w:rsid w:val="00837E47"/>
    <w:rsid w:val="008401B7"/>
    <w:rsid w:val="0084347D"/>
    <w:rsid w:val="00844C3D"/>
    <w:rsid w:val="00850590"/>
    <w:rsid w:val="008513E6"/>
    <w:rsid w:val="008518FE"/>
    <w:rsid w:val="00852EB8"/>
    <w:rsid w:val="00855B81"/>
    <w:rsid w:val="0085659C"/>
    <w:rsid w:val="008565AD"/>
    <w:rsid w:val="0086023D"/>
    <w:rsid w:val="0086158E"/>
    <w:rsid w:val="00866D6B"/>
    <w:rsid w:val="00871751"/>
    <w:rsid w:val="008718F2"/>
    <w:rsid w:val="00872026"/>
    <w:rsid w:val="00872990"/>
    <w:rsid w:val="00874806"/>
    <w:rsid w:val="00876215"/>
    <w:rsid w:val="0087792E"/>
    <w:rsid w:val="00880101"/>
    <w:rsid w:val="008812E8"/>
    <w:rsid w:val="00882274"/>
    <w:rsid w:val="008828F2"/>
    <w:rsid w:val="00882C9A"/>
    <w:rsid w:val="00883EAF"/>
    <w:rsid w:val="00885258"/>
    <w:rsid w:val="00885855"/>
    <w:rsid w:val="0088607B"/>
    <w:rsid w:val="008875CD"/>
    <w:rsid w:val="0088769D"/>
    <w:rsid w:val="00891855"/>
    <w:rsid w:val="008950CA"/>
    <w:rsid w:val="00896596"/>
    <w:rsid w:val="008A08B1"/>
    <w:rsid w:val="008A30C3"/>
    <w:rsid w:val="008A313C"/>
    <w:rsid w:val="008A3C23"/>
    <w:rsid w:val="008A45A7"/>
    <w:rsid w:val="008A46EB"/>
    <w:rsid w:val="008A47D4"/>
    <w:rsid w:val="008B27EA"/>
    <w:rsid w:val="008B5B4B"/>
    <w:rsid w:val="008B6CD4"/>
    <w:rsid w:val="008B7832"/>
    <w:rsid w:val="008C015E"/>
    <w:rsid w:val="008C2C55"/>
    <w:rsid w:val="008C2EFB"/>
    <w:rsid w:val="008C49CC"/>
    <w:rsid w:val="008C5DD8"/>
    <w:rsid w:val="008C5F5B"/>
    <w:rsid w:val="008C674B"/>
    <w:rsid w:val="008D04BA"/>
    <w:rsid w:val="008D1249"/>
    <w:rsid w:val="008D1EF2"/>
    <w:rsid w:val="008D24EA"/>
    <w:rsid w:val="008D252D"/>
    <w:rsid w:val="008D263D"/>
    <w:rsid w:val="008D3F9F"/>
    <w:rsid w:val="008D69E9"/>
    <w:rsid w:val="008E0645"/>
    <w:rsid w:val="008E0849"/>
    <w:rsid w:val="008E0CCD"/>
    <w:rsid w:val="008E0CFE"/>
    <w:rsid w:val="008E36E1"/>
    <w:rsid w:val="008E4EF5"/>
    <w:rsid w:val="008E55F2"/>
    <w:rsid w:val="008E63CB"/>
    <w:rsid w:val="008E7217"/>
    <w:rsid w:val="008E7E13"/>
    <w:rsid w:val="008F0D44"/>
    <w:rsid w:val="008F3437"/>
    <w:rsid w:val="008F5777"/>
    <w:rsid w:val="008F594A"/>
    <w:rsid w:val="008F6FF6"/>
    <w:rsid w:val="00901A10"/>
    <w:rsid w:val="00904567"/>
    <w:rsid w:val="00904C7E"/>
    <w:rsid w:val="0090532A"/>
    <w:rsid w:val="009069A0"/>
    <w:rsid w:val="00906ACD"/>
    <w:rsid w:val="0091035B"/>
    <w:rsid w:val="00913E26"/>
    <w:rsid w:val="00916541"/>
    <w:rsid w:val="00916FB3"/>
    <w:rsid w:val="0091720E"/>
    <w:rsid w:val="00917E67"/>
    <w:rsid w:val="00917FE0"/>
    <w:rsid w:val="00920239"/>
    <w:rsid w:val="0092094A"/>
    <w:rsid w:val="009237E0"/>
    <w:rsid w:val="00923F92"/>
    <w:rsid w:val="009259DD"/>
    <w:rsid w:val="00925E51"/>
    <w:rsid w:val="0093007F"/>
    <w:rsid w:val="009315B3"/>
    <w:rsid w:val="0093365A"/>
    <w:rsid w:val="00935042"/>
    <w:rsid w:val="00936284"/>
    <w:rsid w:val="00940D44"/>
    <w:rsid w:val="00942DCE"/>
    <w:rsid w:val="009432D7"/>
    <w:rsid w:val="00945A76"/>
    <w:rsid w:val="00952DEA"/>
    <w:rsid w:val="0095343A"/>
    <w:rsid w:val="009575D6"/>
    <w:rsid w:val="00961972"/>
    <w:rsid w:val="009670D8"/>
    <w:rsid w:val="00967855"/>
    <w:rsid w:val="00971608"/>
    <w:rsid w:val="009720EF"/>
    <w:rsid w:val="009753AA"/>
    <w:rsid w:val="009754ED"/>
    <w:rsid w:val="009759F5"/>
    <w:rsid w:val="00976357"/>
    <w:rsid w:val="00977213"/>
    <w:rsid w:val="00981BB6"/>
    <w:rsid w:val="0098223E"/>
    <w:rsid w:val="00984E63"/>
    <w:rsid w:val="0098616F"/>
    <w:rsid w:val="00986557"/>
    <w:rsid w:val="009866E2"/>
    <w:rsid w:val="00987057"/>
    <w:rsid w:val="009879BD"/>
    <w:rsid w:val="00990F8A"/>
    <w:rsid w:val="00992696"/>
    <w:rsid w:val="00994BA3"/>
    <w:rsid w:val="009962A0"/>
    <w:rsid w:val="00996AA7"/>
    <w:rsid w:val="0099738E"/>
    <w:rsid w:val="0099762C"/>
    <w:rsid w:val="009A1F6E"/>
    <w:rsid w:val="009A3842"/>
    <w:rsid w:val="009A4E6B"/>
    <w:rsid w:val="009A53C6"/>
    <w:rsid w:val="009A5BD8"/>
    <w:rsid w:val="009B03FC"/>
    <w:rsid w:val="009B0645"/>
    <w:rsid w:val="009B0D1F"/>
    <w:rsid w:val="009B2127"/>
    <w:rsid w:val="009B4FDF"/>
    <w:rsid w:val="009B656B"/>
    <w:rsid w:val="009B74E6"/>
    <w:rsid w:val="009C16C7"/>
    <w:rsid w:val="009C259C"/>
    <w:rsid w:val="009C29C0"/>
    <w:rsid w:val="009C5D93"/>
    <w:rsid w:val="009C64C2"/>
    <w:rsid w:val="009C6F21"/>
    <w:rsid w:val="009C7437"/>
    <w:rsid w:val="009C7D17"/>
    <w:rsid w:val="009D109C"/>
    <w:rsid w:val="009D26FE"/>
    <w:rsid w:val="009D496D"/>
    <w:rsid w:val="009D5380"/>
    <w:rsid w:val="009D628A"/>
    <w:rsid w:val="009D7C0B"/>
    <w:rsid w:val="009D7EE0"/>
    <w:rsid w:val="009E0576"/>
    <w:rsid w:val="009E484E"/>
    <w:rsid w:val="009E5A94"/>
    <w:rsid w:val="009E5F58"/>
    <w:rsid w:val="009E7C84"/>
    <w:rsid w:val="009F0D7A"/>
    <w:rsid w:val="009F2BF6"/>
    <w:rsid w:val="009F38BD"/>
    <w:rsid w:val="009F40FB"/>
    <w:rsid w:val="009F676A"/>
    <w:rsid w:val="00A00423"/>
    <w:rsid w:val="00A00914"/>
    <w:rsid w:val="00A03800"/>
    <w:rsid w:val="00A07F14"/>
    <w:rsid w:val="00A12E6C"/>
    <w:rsid w:val="00A12E96"/>
    <w:rsid w:val="00A144CD"/>
    <w:rsid w:val="00A145E9"/>
    <w:rsid w:val="00A16E4B"/>
    <w:rsid w:val="00A20C9E"/>
    <w:rsid w:val="00A22083"/>
    <w:rsid w:val="00A22FCB"/>
    <w:rsid w:val="00A23AD5"/>
    <w:rsid w:val="00A2416E"/>
    <w:rsid w:val="00A241C7"/>
    <w:rsid w:val="00A249AA"/>
    <w:rsid w:val="00A2661B"/>
    <w:rsid w:val="00A2667B"/>
    <w:rsid w:val="00A26A9D"/>
    <w:rsid w:val="00A300D0"/>
    <w:rsid w:val="00A306D2"/>
    <w:rsid w:val="00A30C2C"/>
    <w:rsid w:val="00A323F0"/>
    <w:rsid w:val="00A33532"/>
    <w:rsid w:val="00A33AC8"/>
    <w:rsid w:val="00A3402F"/>
    <w:rsid w:val="00A3529D"/>
    <w:rsid w:val="00A377D2"/>
    <w:rsid w:val="00A4324A"/>
    <w:rsid w:val="00A43CC3"/>
    <w:rsid w:val="00A44B26"/>
    <w:rsid w:val="00A44BB2"/>
    <w:rsid w:val="00A4643B"/>
    <w:rsid w:val="00A472F1"/>
    <w:rsid w:val="00A5086B"/>
    <w:rsid w:val="00A5237D"/>
    <w:rsid w:val="00A5258A"/>
    <w:rsid w:val="00A52799"/>
    <w:rsid w:val="00A5368A"/>
    <w:rsid w:val="00A554A3"/>
    <w:rsid w:val="00A57503"/>
    <w:rsid w:val="00A6156D"/>
    <w:rsid w:val="00A659DA"/>
    <w:rsid w:val="00A66C74"/>
    <w:rsid w:val="00A674D5"/>
    <w:rsid w:val="00A704A8"/>
    <w:rsid w:val="00A70923"/>
    <w:rsid w:val="00A71015"/>
    <w:rsid w:val="00A714F8"/>
    <w:rsid w:val="00A71745"/>
    <w:rsid w:val="00A73A10"/>
    <w:rsid w:val="00A747AC"/>
    <w:rsid w:val="00A74906"/>
    <w:rsid w:val="00A758EA"/>
    <w:rsid w:val="00A772E3"/>
    <w:rsid w:val="00A7732F"/>
    <w:rsid w:val="00A77342"/>
    <w:rsid w:val="00A7785A"/>
    <w:rsid w:val="00A80523"/>
    <w:rsid w:val="00A806AB"/>
    <w:rsid w:val="00A835B6"/>
    <w:rsid w:val="00A84920"/>
    <w:rsid w:val="00A85961"/>
    <w:rsid w:val="00A863EC"/>
    <w:rsid w:val="00A903AD"/>
    <w:rsid w:val="00A90441"/>
    <w:rsid w:val="00A9249E"/>
    <w:rsid w:val="00A92A66"/>
    <w:rsid w:val="00A92C6D"/>
    <w:rsid w:val="00A946B3"/>
    <w:rsid w:val="00A94AF2"/>
    <w:rsid w:val="00A95C50"/>
    <w:rsid w:val="00A965F6"/>
    <w:rsid w:val="00A96C47"/>
    <w:rsid w:val="00A976DF"/>
    <w:rsid w:val="00A978CC"/>
    <w:rsid w:val="00AA5075"/>
    <w:rsid w:val="00AA59DB"/>
    <w:rsid w:val="00AB04B7"/>
    <w:rsid w:val="00AB16F3"/>
    <w:rsid w:val="00AB354A"/>
    <w:rsid w:val="00AB493E"/>
    <w:rsid w:val="00AB49D3"/>
    <w:rsid w:val="00AB6053"/>
    <w:rsid w:val="00AB6055"/>
    <w:rsid w:val="00AB6072"/>
    <w:rsid w:val="00AB79A6"/>
    <w:rsid w:val="00AB7FC4"/>
    <w:rsid w:val="00AC208F"/>
    <w:rsid w:val="00AC29B4"/>
    <w:rsid w:val="00AC3121"/>
    <w:rsid w:val="00AC4850"/>
    <w:rsid w:val="00AC6FB2"/>
    <w:rsid w:val="00AC7050"/>
    <w:rsid w:val="00AE05D9"/>
    <w:rsid w:val="00AE2EE4"/>
    <w:rsid w:val="00AE40AC"/>
    <w:rsid w:val="00AE731D"/>
    <w:rsid w:val="00AE7A18"/>
    <w:rsid w:val="00AF2B01"/>
    <w:rsid w:val="00AF2C79"/>
    <w:rsid w:val="00AF4C78"/>
    <w:rsid w:val="00AF68F3"/>
    <w:rsid w:val="00AF6AD3"/>
    <w:rsid w:val="00AF6F65"/>
    <w:rsid w:val="00AF7152"/>
    <w:rsid w:val="00AF7C91"/>
    <w:rsid w:val="00B014B4"/>
    <w:rsid w:val="00B01860"/>
    <w:rsid w:val="00B031C2"/>
    <w:rsid w:val="00B038D0"/>
    <w:rsid w:val="00B04DD4"/>
    <w:rsid w:val="00B06845"/>
    <w:rsid w:val="00B07AA8"/>
    <w:rsid w:val="00B11E1F"/>
    <w:rsid w:val="00B1527A"/>
    <w:rsid w:val="00B16BE2"/>
    <w:rsid w:val="00B21E7E"/>
    <w:rsid w:val="00B226CB"/>
    <w:rsid w:val="00B31B5F"/>
    <w:rsid w:val="00B33310"/>
    <w:rsid w:val="00B355BE"/>
    <w:rsid w:val="00B359A1"/>
    <w:rsid w:val="00B35DCF"/>
    <w:rsid w:val="00B374F6"/>
    <w:rsid w:val="00B4489F"/>
    <w:rsid w:val="00B45275"/>
    <w:rsid w:val="00B46EE6"/>
    <w:rsid w:val="00B475BC"/>
    <w:rsid w:val="00B47AE0"/>
    <w:rsid w:val="00B47B59"/>
    <w:rsid w:val="00B50079"/>
    <w:rsid w:val="00B535E3"/>
    <w:rsid w:val="00B53F81"/>
    <w:rsid w:val="00B55343"/>
    <w:rsid w:val="00B55A68"/>
    <w:rsid w:val="00B5651D"/>
    <w:rsid w:val="00B56C2B"/>
    <w:rsid w:val="00B5736C"/>
    <w:rsid w:val="00B57826"/>
    <w:rsid w:val="00B645E0"/>
    <w:rsid w:val="00B6493B"/>
    <w:rsid w:val="00B64A73"/>
    <w:rsid w:val="00B65BD3"/>
    <w:rsid w:val="00B70469"/>
    <w:rsid w:val="00B70CD7"/>
    <w:rsid w:val="00B71943"/>
    <w:rsid w:val="00B72DD8"/>
    <w:rsid w:val="00B72E09"/>
    <w:rsid w:val="00B7335D"/>
    <w:rsid w:val="00B75916"/>
    <w:rsid w:val="00B77049"/>
    <w:rsid w:val="00B77450"/>
    <w:rsid w:val="00B80BAC"/>
    <w:rsid w:val="00B814CE"/>
    <w:rsid w:val="00B82249"/>
    <w:rsid w:val="00B83866"/>
    <w:rsid w:val="00B847BC"/>
    <w:rsid w:val="00B84CCD"/>
    <w:rsid w:val="00B84DBC"/>
    <w:rsid w:val="00B851EB"/>
    <w:rsid w:val="00B870AA"/>
    <w:rsid w:val="00B8717F"/>
    <w:rsid w:val="00BA0E9D"/>
    <w:rsid w:val="00BA3322"/>
    <w:rsid w:val="00BA5220"/>
    <w:rsid w:val="00BB087F"/>
    <w:rsid w:val="00BB42C2"/>
    <w:rsid w:val="00BB5D92"/>
    <w:rsid w:val="00BB67B7"/>
    <w:rsid w:val="00BB6931"/>
    <w:rsid w:val="00BB6F20"/>
    <w:rsid w:val="00BB76B3"/>
    <w:rsid w:val="00BC0575"/>
    <w:rsid w:val="00BC0FF4"/>
    <w:rsid w:val="00BC169A"/>
    <w:rsid w:val="00BC337D"/>
    <w:rsid w:val="00BC3729"/>
    <w:rsid w:val="00BC47C0"/>
    <w:rsid w:val="00BD1BE4"/>
    <w:rsid w:val="00BD26E2"/>
    <w:rsid w:val="00BD366B"/>
    <w:rsid w:val="00BD4DDF"/>
    <w:rsid w:val="00BD4F8D"/>
    <w:rsid w:val="00BD5D5C"/>
    <w:rsid w:val="00BD6907"/>
    <w:rsid w:val="00BD6BB9"/>
    <w:rsid w:val="00BE00EF"/>
    <w:rsid w:val="00BE0675"/>
    <w:rsid w:val="00BE2851"/>
    <w:rsid w:val="00BE31DF"/>
    <w:rsid w:val="00BE3353"/>
    <w:rsid w:val="00BE6441"/>
    <w:rsid w:val="00BF05CF"/>
    <w:rsid w:val="00BF07DD"/>
    <w:rsid w:val="00BF0C69"/>
    <w:rsid w:val="00BF275D"/>
    <w:rsid w:val="00BF4E6A"/>
    <w:rsid w:val="00BF4E85"/>
    <w:rsid w:val="00BF5058"/>
    <w:rsid w:val="00BF5666"/>
    <w:rsid w:val="00BF5864"/>
    <w:rsid w:val="00BF629B"/>
    <w:rsid w:val="00BF655C"/>
    <w:rsid w:val="00BF795D"/>
    <w:rsid w:val="00C02906"/>
    <w:rsid w:val="00C03F7C"/>
    <w:rsid w:val="00C06238"/>
    <w:rsid w:val="00C062A0"/>
    <w:rsid w:val="00C063EA"/>
    <w:rsid w:val="00C075EF"/>
    <w:rsid w:val="00C10D80"/>
    <w:rsid w:val="00C11E83"/>
    <w:rsid w:val="00C14B71"/>
    <w:rsid w:val="00C15AAB"/>
    <w:rsid w:val="00C16204"/>
    <w:rsid w:val="00C1727A"/>
    <w:rsid w:val="00C17524"/>
    <w:rsid w:val="00C21A84"/>
    <w:rsid w:val="00C23172"/>
    <w:rsid w:val="00C235B1"/>
    <w:rsid w:val="00C23730"/>
    <w:rsid w:val="00C2378A"/>
    <w:rsid w:val="00C257CF"/>
    <w:rsid w:val="00C260C9"/>
    <w:rsid w:val="00C2657F"/>
    <w:rsid w:val="00C27520"/>
    <w:rsid w:val="00C31FEB"/>
    <w:rsid w:val="00C373B3"/>
    <w:rsid w:val="00C37500"/>
    <w:rsid w:val="00C378A1"/>
    <w:rsid w:val="00C409F7"/>
    <w:rsid w:val="00C40F60"/>
    <w:rsid w:val="00C45104"/>
    <w:rsid w:val="00C45F4D"/>
    <w:rsid w:val="00C4648E"/>
    <w:rsid w:val="00C4671B"/>
    <w:rsid w:val="00C50474"/>
    <w:rsid w:val="00C516B0"/>
    <w:rsid w:val="00C530E3"/>
    <w:rsid w:val="00C53A4E"/>
    <w:rsid w:val="00C5619A"/>
    <w:rsid w:val="00C6032F"/>
    <w:rsid w:val="00C621D6"/>
    <w:rsid w:val="00C63D93"/>
    <w:rsid w:val="00C71B2A"/>
    <w:rsid w:val="00C71B56"/>
    <w:rsid w:val="00C732D9"/>
    <w:rsid w:val="00C808C1"/>
    <w:rsid w:val="00C8246F"/>
    <w:rsid w:val="00C82D86"/>
    <w:rsid w:val="00C82E67"/>
    <w:rsid w:val="00C8415A"/>
    <w:rsid w:val="00C90222"/>
    <w:rsid w:val="00C904A6"/>
    <w:rsid w:val="00C91AFB"/>
    <w:rsid w:val="00C92C49"/>
    <w:rsid w:val="00C9423E"/>
    <w:rsid w:val="00C9439F"/>
    <w:rsid w:val="00C954FA"/>
    <w:rsid w:val="00CA1675"/>
    <w:rsid w:val="00CA17DF"/>
    <w:rsid w:val="00CA2668"/>
    <w:rsid w:val="00CA56E7"/>
    <w:rsid w:val="00CA6E0B"/>
    <w:rsid w:val="00CA7401"/>
    <w:rsid w:val="00CA7B68"/>
    <w:rsid w:val="00CB001D"/>
    <w:rsid w:val="00CB0519"/>
    <w:rsid w:val="00CB0CAD"/>
    <w:rsid w:val="00CB1631"/>
    <w:rsid w:val="00CB4B8D"/>
    <w:rsid w:val="00CC06B7"/>
    <w:rsid w:val="00CC0DDA"/>
    <w:rsid w:val="00CC1D1B"/>
    <w:rsid w:val="00CC291C"/>
    <w:rsid w:val="00CC2AA9"/>
    <w:rsid w:val="00CC79A3"/>
    <w:rsid w:val="00CC7E40"/>
    <w:rsid w:val="00CD0C7B"/>
    <w:rsid w:val="00CD1CB5"/>
    <w:rsid w:val="00CD3E18"/>
    <w:rsid w:val="00CD5697"/>
    <w:rsid w:val="00CD651E"/>
    <w:rsid w:val="00CD684F"/>
    <w:rsid w:val="00CD70A2"/>
    <w:rsid w:val="00CE1CFE"/>
    <w:rsid w:val="00CE1F69"/>
    <w:rsid w:val="00CE2440"/>
    <w:rsid w:val="00CE619F"/>
    <w:rsid w:val="00CE6687"/>
    <w:rsid w:val="00CE6EC4"/>
    <w:rsid w:val="00CE7C7B"/>
    <w:rsid w:val="00CF2149"/>
    <w:rsid w:val="00CF36EC"/>
    <w:rsid w:val="00CF3E95"/>
    <w:rsid w:val="00CF4B82"/>
    <w:rsid w:val="00CF5E79"/>
    <w:rsid w:val="00CF7030"/>
    <w:rsid w:val="00D02031"/>
    <w:rsid w:val="00D021DD"/>
    <w:rsid w:val="00D0514F"/>
    <w:rsid w:val="00D0519B"/>
    <w:rsid w:val="00D06623"/>
    <w:rsid w:val="00D070A6"/>
    <w:rsid w:val="00D071AC"/>
    <w:rsid w:val="00D1156A"/>
    <w:rsid w:val="00D133F4"/>
    <w:rsid w:val="00D138EA"/>
    <w:rsid w:val="00D14B50"/>
    <w:rsid w:val="00D14C6B"/>
    <w:rsid w:val="00D15A9F"/>
    <w:rsid w:val="00D15BDC"/>
    <w:rsid w:val="00D22725"/>
    <w:rsid w:val="00D23389"/>
    <w:rsid w:val="00D2355C"/>
    <w:rsid w:val="00D279AE"/>
    <w:rsid w:val="00D27FF8"/>
    <w:rsid w:val="00D33406"/>
    <w:rsid w:val="00D3722C"/>
    <w:rsid w:val="00D37D80"/>
    <w:rsid w:val="00D40004"/>
    <w:rsid w:val="00D40242"/>
    <w:rsid w:val="00D4195C"/>
    <w:rsid w:val="00D41F9A"/>
    <w:rsid w:val="00D421FE"/>
    <w:rsid w:val="00D45704"/>
    <w:rsid w:val="00D46105"/>
    <w:rsid w:val="00D470D0"/>
    <w:rsid w:val="00D47712"/>
    <w:rsid w:val="00D50135"/>
    <w:rsid w:val="00D50CE7"/>
    <w:rsid w:val="00D5102E"/>
    <w:rsid w:val="00D5259A"/>
    <w:rsid w:val="00D547B8"/>
    <w:rsid w:val="00D54BC7"/>
    <w:rsid w:val="00D54FD6"/>
    <w:rsid w:val="00D5536F"/>
    <w:rsid w:val="00D568A2"/>
    <w:rsid w:val="00D56935"/>
    <w:rsid w:val="00D57D68"/>
    <w:rsid w:val="00D63200"/>
    <w:rsid w:val="00D650C0"/>
    <w:rsid w:val="00D65300"/>
    <w:rsid w:val="00D653C0"/>
    <w:rsid w:val="00D656B2"/>
    <w:rsid w:val="00D65D13"/>
    <w:rsid w:val="00D67204"/>
    <w:rsid w:val="00D72525"/>
    <w:rsid w:val="00D72AF7"/>
    <w:rsid w:val="00D758C6"/>
    <w:rsid w:val="00D8738A"/>
    <w:rsid w:val="00D879E4"/>
    <w:rsid w:val="00D90C10"/>
    <w:rsid w:val="00D91B6B"/>
    <w:rsid w:val="00D9201A"/>
    <w:rsid w:val="00D92E96"/>
    <w:rsid w:val="00D93C76"/>
    <w:rsid w:val="00D9414C"/>
    <w:rsid w:val="00D94E68"/>
    <w:rsid w:val="00D94F6E"/>
    <w:rsid w:val="00D979AA"/>
    <w:rsid w:val="00DA00C2"/>
    <w:rsid w:val="00DA012E"/>
    <w:rsid w:val="00DA026E"/>
    <w:rsid w:val="00DA19DC"/>
    <w:rsid w:val="00DA258C"/>
    <w:rsid w:val="00DA3100"/>
    <w:rsid w:val="00DA38DD"/>
    <w:rsid w:val="00DA3E39"/>
    <w:rsid w:val="00DA451A"/>
    <w:rsid w:val="00DA47B6"/>
    <w:rsid w:val="00DA52A8"/>
    <w:rsid w:val="00DA6442"/>
    <w:rsid w:val="00DA7B5F"/>
    <w:rsid w:val="00DB1F50"/>
    <w:rsid w:val="00DB35CE"/>
    <w:rsid w:val="00DB37DE"/>
    <w:rsid w:val="00DB4455"/>
    <w:rsid w:val="00DB5681"/>
    <w:rsid w:val="00DB615A"/>
    <w:rsid w:val="00DC2E77"/>
    <w:rsid w:val="00DC2F21"/>
    <w:rsid w:val="00DC424A"/>
    <w:rsid w:val="00DC4CD5"/>
    <w:rsid w:val="00DC5100"/>
    <w:rsid w:val="00DC6309"/>
    <w:rsid w:val="00DD0BED"/>
    <w:rsid w:val="00DD3171"/>
    <w:rsid w:val="00DD324D"/>
    <w:rsid w:val="00DD380B"/>
    <w:rsid w:val="00DD39A9"/>
    <w:rsid w:val="00DD4149"/>
    <w:rsid w:val="00DD4AF5"/>
    <w:rsid w:val="00DD5446"/>
    <w:rsid w:val="00DD5C2A"/>
    <w:rsid w:val="00DD749D"/>
    <w:rsid w:val="00DE07FA"/>
    <w:rsid w:val="00DE1204"/>
    <w:rsid w:val="00DE1FC8"/>
    <w:rsid w:val="00DE3011"/>
    <w:rsid w:val="00DE4982"/>
    <w:rsid w:val="00DE4E6A"/>
    <w:rsid w:val="00DF138B"/>
    <w:rsid w:val="00DF2DDE"/>
    <w:rsid w:val="00DF548B"/>
    <w:rsid w:val="00E007DD"/>
    <w:rsid w:val="00E01667"/>
    <w:rsid w:val="00E018B1"/>
    <w:rsid w:val="00E02BEE"/>
    <w:rsid w:val="00E03AA9"/>
    <w:rsid w:val="00E04FC6"/>
    <w:rsid w:val="00E05781"/>
    <w:rsid w:val="00E07720"/>
    <w:rsid w:val="00E102D1"/>
    <w:rsid w:val="00E126F3"/>
    <w:rsid w:val="00E133BC"/>
    <w:rsid w:val="00E178F5"/>
    <w:rsid w:val="00E21007"/>
    <w:rsid w:val="00E22026"/>
    <w:rsid w:val="00E23BB9"/>
    <w:rsid w:val="00E244CB"/>
    <w:rsid w:val="00E25E1D"/>
    <w:rsid w:val="00E264D3"/>
    <w:rsid w:val="00E26BAC"/>
    <w:rsid w:val="00E302CB"/>
    <w:rsid w:val="00E31ACA"/>
    <w:rsid w:val="00E36209"/>
    <w:rsid w:val="00E4067A"/>
    <w:rsid w:val="00E41838"/>
    <w:rsid w:val="00E420BB"/>
    <w:rsid w:val="00E437EC"/>
    <w:rsid w:val="00E45877"/>
    <w:rsid w:val="00E45F8F"/>
    <w:rsid w:val="00E50CF1"/>
    <w:rsid w:val="00E50DF6"/>
    <w:rsid w:val="00E52711"/>
    <w:rsid w:val="00E52C7A"/>
    <w:rsid w:val="00E53BAA"/>
    <w:rsid w:val="00E5499B"/>
    <w:rsid w:val="00E5598C"/>
    <w:rsid w:val="00E55AC4"/>
    <w:rsid w:val="00E56156"/>
    <w:rsid w:val="00E61A7F"/>
    <w:rsid w:val="00E626B2"/>
    <w:rsid w:val="00E6413A"/>
    <w:rsid w:val="00E65988"/>
    <w:rsid w:val="00E668DC"/>
    <w:rsid w:val="00E67215"/>
    <w:rsid w:val="00E7269F"/>
    <w:rsid w:val="00E83076"/>
    <w:rsid w:val="00E83896"/>
    <w:rsid w:val="00E84E3C"/>
    <w:rsid w:val="00E9079B"/>
    <w:rsid w:val="00E931A5"/>
    <w:rsid w:val="00E93221"/>
    <w:rsid w:val="00E93D32"/>
    <w:rsid w:val="00E93FAF"/>
    <w:rsid w:val="00E9439E"/>
    <w:rsid w:val="00E95121"/>
    <w:rsid w:val="00E965C5"/>
    <w:rsid w:val="00E96A3A"/>
    <w:rsid w:val="00E970ED"/>
    <w:rsid w:val="00E97402"/>
    <w:rsid w:val="00E97B99"/>
    <w:rsid w:val="00EA10AE"/>
    <w:rsid w:val="00EA4270"/>
    <w:rsid w:val="00EA4C30"/>
    <w:rsid w:val="00EA59F3"/>
    <w:rsid w:val="00EA60CD"/>
    <w:rsid w:val="00EA6D0A"/>
    <w:rsid w:val="00EA78FF"/>
    <w:rsid w:val="00EB0E95"/>
    <w:rsid w:val="00EB1B19"/>
    <w:rsid w:val="00EB2E9D"/>
    <w:rsid w:val="00EB5187"/>
    <w:rsid w:val="00EB5702"/>
    <w:rsid w:val="00EB724C"/>
    <w:rsid w:val="00EC291F"/>
    <w:rsid w:val="00EC3290"/>
    <w:rsid w:val="00ED131F"/>
    <w:rsid w:val="00ED34BA"/>
    <w:rsid w:val="00ED3898"/>
    <w:rsid w:val="00ED521B"/>
    <w:rsid w:val="00ED7234"/>
    <w:rsid w:val="00ED7E13"/>
    <w:rsid w:val="00EE1788"/>
    <w:rsid w:val="00EE2C9E"/>
    <w:rsid w:val="00EE5B51"/>
    <w:rsid w:val="00EE6ABD"/>
    <w:rsid w:val="00EE6FFC"/>
    <w:rsid w:val="00EF0D7B"/>
    <w:rsid w:val="00EF10AC"/>
    <w:rsid w:val="00EF1D00"/>
    <w:rsid w:val="00EF46CF"/>
    <w:rsid w:val="00EF4701"/>
    <w:rsid w:val="00EF4794"/>
    <w:rsid w:val="00EF564E"/>
    <w:rsid w:val="00EF698F"/>
    <w:rsid w:val="00EF6D36"/>
    <w:rsid w:val="00F00F33"/>
    <w:rsid w:val="00F021DA"/>
    <w:rsid w:val="00F02E42"/>
    <w:rsid w:val="00F04D09"/>
    <w:rsid w:val="00F0533D"/>
    <w:rsid w:val="00F057D0"/>
    <w:rsid w:val="00F0599B"/>
    <w:rsid w:val="00F059C2"/>
    <w:rsid w:val="00F06249"/>
    <w:rsid w:val="00F14C99"/>
    <w:rsid w:val="00F157CA"/>
    <w:rsid w:val="00F161BD"/>
    <w:rsid w:val="00F165FB"/>
    <w:rsid w:val="00F1697F"/>
    <w:rsid w:val="00F17818"/>
    <w:rsid w:val="00F17F6C"/>
    <w:rsid w:val="00F21049"/>
    <w:rsid w:val="00F22198"/>
    <w:rsid w:val="00F23918"/>
    <w:rsid w:val="00F2459A"/>
    <w:rsid w:val="00F25BBE"/>
    <w:rsid w:val="00F27EBE"/>
    <w:rsid w:val="00F30611"/>
    <w:rsid w:val="00F31607"/>
    <w:rsid w:val="00F32B0E"/>
    <w:rsid w:val="00F33ADB"/>
    <w:rsid w:val="00F33D49"/>
    <w:rsid w:val="00F33FF2"/>
    <w:rsid w:val="00F3481E"/>
    <w:rsid w:val="00F36238"/>
    <w:rsid w:val="00F37119"/>
    <w:rsid w:val="00F3773B"/>
    <w:rsid w:val="00F37EA6"/>
    <w:rsid w:val="00F417A5"/>
    <w:rsid w:val="00F42CF3"/>
    <w:rsid w:val="00F51A3E"/>
    <w:rsid w:val="00F522F5"/>
    <w:rsid w:val="00F53BB9"/>
    <w:rsid w:val="00F56C0D"/>
    <w:rsid w:val="00F5725F"/>
    <w:rsid w:val="00F577F6"/>
    <w:rsid w:val="00F57DF9"/>
    <w:rsid w:val="00F62B28"/>
    <w:rsid w:val="00F641C9"/>
    <w:rsid w:val="00F65266"/>
    <w:rsid w:val="00F655CA"/>
    <w:rsid w:val="00F67E28"/>
    <w:rsid w:val="00F67F3F"/>
    <w:rsid w:val="00F734E3"/>
    <w:rsid w:val="00F73B97"/>
    <w:rsid w:val="00F7407B"/>
    <w:rsid w:val="00F751CC"/>
    <w:rsid w:val="00F751E1"/>
    <w:rsid w:val="00F75E11"/>
    <w:rsid w:val="00F770B2"/>
    <w:rsid w:val="00F80472"/>
    <w:rsid w:val="00F81E6F"/>
    <w:rsid w:val="00F8497A"/>
    <w:rsid w:val="00F91B30"/>
    <w:rsid w:val="00F92CDB"/>
    <w:rsid w:val="00F932EE"/>
    <w:rsid w:val="00F9443E"/>
    <w:rsid w:val="00F9544C"/>
    <w:rsid w:val="00F97C82"/>
    <w:rsid w:val="00FA34A7"/>
    <w:rsid w:val="00FA43F9"/>
    <w:rsid w:val="00FA4740"/>
    <w:rsid w:val="00FB230F"/>
    <w:rsid w:val="00FB2BAC"/>
    <w:rsid w:val="00FC00D3"/>
    <w:rsid w:val="00FC04C4"/>
    <w:rsid w:val="00FC2BA0"/>
    <w:rsid w:val="00FC7003"/>
    <w:rsid w:val="00FD0360"/>
    <w:rsid w:val="00FD1272"/>
    <w:rsid w:val="00FD2D3C"/>
    <w:rsid w:val="00FD347F"/>
    <w:rsid w:val="00FD4969"/>
    <w:rsid w:val="00FD5AA7"/>
    <w:rsid w:val="00FD6E1F"/>
    <w:rsid w:val="00FD7528"/>
    <w:rsid w:val="00FD75D8"/>
    <w:rsid w:val="00FE0D35"/>
    <w:rsid w:val="00FE1337"/>
    <w:rsid w:val="00FE16DE"/>
    <w:rsid w:val="00FE3CB1"/>
    <w:rsid w:val="00FE3FA9"/>
    <w:rsid w:val="00FE429C"/>
    <w:rsid w:val="00FE5D50"/>
    <w:rsid w:val="00FE6C04"/>
    <w:rsid w:val="00FE73E4"/>
    <w:rsid w:val="00FF05AF"/>
    <w:rsid w:val="00FF0693"/>
    <w:rsid w:val="00FF1646"/>
    <w:rsid w:val="00FF1903"/>
    <w:rsid w:val="00FF3777"/>
    <w:rsid w:val="00FF3787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1EBA116B-3423-4FD4-B994-C596DD1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15"/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link w:val="Char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Char0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basedOn w:val="a0"/>
    <w:semiHidden/>
    <w:rPr>
      <w:vertAlign w:val="superscript"/>
    </w:rPr>
  </w:style>
  <w:style w:type="paragraph" w:styleId="a6">
    <w:name w:val="footer"/>
    <w:basedOn w:val="a"/>
    <w:link w:val="Char1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a9">
    <w:name w:val="FollowedHyperlink"/>
    <w:basedOn w:val="a0"/>
    <w:rPr>
      <w:color w:val="800080"/>
      <w:u w:val="single"/>
    </w:rPr>
  </w:style>
  <w:style w:type="paragraph" w:styleId="aa">
    <w:name w:val="Body Text Indent"/>
    <w:basedOn w:val="a"/>
    <w:link w:val="Char2"/>
    <w:pPr>
      <w:ind w:left="630" w:hanging="630"/>
    </w:pPr>
    <w:rPr>
      <w:szCs w:val="24"/>
    </w:rPr>
  </w:style>
  <w:style w:type="paragraph" w:styleId="ab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c">
    <w:name w:val="Balloon Text"/>
    <w:basedOn w:val="a"/>
    <w:link w:val="Char3"/>
    <w:rsid w:val="00F33D49"/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c"/>
    <w:rsid w:val="00F33D49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Char">
    <w:name w:val="标题 1 Char"/>
    <w:basedOn w:val="a0"/>
    <w:link w:val="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ae">
    <w:name w:val="Revision"/>
    <w:hidden/>
    <w:uiPriority w:val="99"/>
    <w:semiHidden/>
    <w:rsid w:val="001B36B1"/>
  </w:style>
  <w:style w:type="character" w:customStyle="1" w:styleId="BodyText2">
    <w:name w:val="Body Text2"/>
    <w:basedOn w:val="a0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  <w:rsid w:val="00D90C10"/>
  </w:style>
  <w:style w:type="character" w:customStyle="1" w:styleId="Char0">
    <w:name w:val="脚注文本 Char"/>
    <w:basedOn w:val="a0"/>
    <w:link w:val="a4"/>
    <w:semiHidden/>
    <w:rsid w:val="00C075EF"/>
    <w:rPr>
      <w:sz w:val="16"/>
      <w:szCs w:val="16"/>
    </w:rPr>
  </w:style>
  <w:style w:type="character" w:customStyle="1" w:styleId="Char2">
    <w:name w:val="正文文本缩进 Char"/>
    <w:basedOn w:val="a0"/>
    <w:link w:val="aa"/>
    <w:rsid w:val="003F26BD"/>
    <w:rPr>
      <w:szCs w:val="24"/>
    </w:rPr>
  </w:style>
  <w:style w:type="character" w:customStyle="1" w:styleId="Char">
    <w:name w:val="标题 Char"/>
    <w:basedOn w:val="a0"/>
    <w:link w:val="a3"/>
    <w:rsid w:val="0031412B"/>
    <w:rPr>
      <w:kern w:val="28"/>
      <w:sz w:val="48"/>
      <w:szCs w:val="48"/>
    </w:rPr>
  </w:style>
  <w:style w:type="table" w:styleId="af">
    <w:name w:val="Table Grid"/>
    <w:basedOn w:val="a1"/>
    <w:rsid w:val="0031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nippet">
    <w:name w:val="snippet"/>
    <w:basedOn w:val="a0"/>
    <w:rsid w:val="00EE1788"/>
  </w:style>
  <w:style w:type="character" w:customStyle="1" w:styleId="apple-converted-space">
    <w:name w:val="apple-converted-space"/>
    <w:basedOn w:val="a0"/>
    <w:rsid w:val="00EE1788"/>
  </w:style>
  <w:style w:type="paragraph" w:styleId="af0">
    <w:name w:val="Body Text"/>
    <w:basedOn w:val="a"/>
    <w:link w:val="Char4"/>
    <w:semiHidden/>
    <w:unhideWhenUsed/>
    <w:rsid w:val="00EE1788"/>
    <w:pPr>
      <w:spacing w:after="120"/>
    </w:pPr>
  </w:style>
  <w:style w:type="character" w:customStyle="1" w:styleId="Char4">
    <w:name w:val="正文文本 Char"/>
    <w:basedOn w:val="a0"/>
    <w:link w:val="af0"/>
    <w:semiHidden/>
    <w:rsid w:val="00EE1788"/>
  </w:style>
  <w:style w:type="paragraph" w:styleId="af1">
    <w:name w:val="List Paragraph"/>
    <w:basedOn w:val="a"/>
    <w:uiPriority w:val="34"/>
    <w:qFormat/>
    <w:rsid w:val="00EE1788"/>
    <w:pPr>
      <w:widowControl w:val="0"/>
      <w:ind w:firstLineChars="200" w:firstLine="420"/>
      <w:jc w:val="both"/>
    </w:pPr>
    <w:rPr>
      <w:kern w:val="2"/>
      <w:sz w:val="21"/>
      <w:szCs w:val="24"/>
      <w:lang w:eastAsia="zh-CN"/>
    </w:rPr>
  </w:style>
  <w:style w:type="character" w:customStyle="1" w:styleId="highlight">
    <w:name w:val="highlight"/>
    <w:basedOn w:val="a0"/>
    <w:rsid w:val="00EE1788"/>
  </w:style>
  <w:style w:type="paragraph" w:customStyle="1" w:styleId="af2">
    <w:name w:val="作者简介"/>
    <w:basedOn w:val="a"/>
    <w:rsid w:val="00EE1788"/>
    <w:pPr>
      <w:widowControl w:val="0"/>
      <w:jc w:val="both"/>
    </w:pPr>
    <w:rPr>
      <w:bCs/>
      <w:kern w:val="2"/>
      <w:sz w:val="17"/>
      <w:szCs w:val="17"/>
      <w:lang w:eastAsia="zh-CN"/>
    </w:rPr>
  </w:style>
  <w:style w:type="character" w:customStyle="1" w:styleId="phonetic3">
    <w:name w:val="phonetic3"/>
    <w:basedOn w:val="a0"/>
    <w:rsid w:val="00EE1788"/>
    <w:rPr>
      <w:rFonts w:ascii="Lucida Sans Unicode" w:hAnsi="Lucida Sans Unicode" w:cs="Lucida Sans Unicode" w:hint="default"/>
      <w:b w:val="0"/>
      <w:bCs w:val="0"/>
      <w:color w:val="666666"/>
      <w:sz w:val="18"/>
      <w:szCs w:val="18"/>
    </w:rPr>
  </w:style>
  <w:style w:type="character" w:styleId="af3">
    <w:name w:val="Emphasis"/>
    <w:basedOn w:val="a0"/>
    <w:qFormat/>
    <w:rsid w:val="00660AE1"/>
    <w:rPr>
      <w:i/>
      <w:iCs/>
    </w:rPr>
  </w:style>
  <w:style w:type="character" w:styleId="af4">
    <w:name w:val="annotation reference"/>
    <w:basedOn w:val="a0"/>
    <w:semiHidden/>
    <w:unhideWhenUsed/>
    <w:rsid w:val="00307296"/>
    <w:rPr>
      <w:sz w:val="21"/>
      <w:szCs w:val="21"/>
    </w:rPr>
  </w:style>
  <w:style w:type="paragraph" w:styleId="af5">
    <w:name w:val="annotation text"/>
    <w:basedOn w:val="a"/>
    <w:link w:val="Char5"/>
    <w:semiHidden/>
    <w:unhideWhenUsed/>
    <w:rsid w:val="00307296"/>
  </w:style>
  <w:style w:type="character" w:customStyle="1" w:styleId="Char5">
    <w:name w:val="批注文字 Char"/>
    <w:basedOn w:val="a0"/>
    <w:link w:val="af5"/>
    <w:semiHidden/>
    <w:rsid w:val="00307296"/>
  </w:style>
  <w:style w:type="paragraph" w:styleId="af6">
    <w:name w:val="annotation subject"/>
    <w:basedOn w:val="af5"/>
    <w:next w:val="af5"/>
    <w:link w:val="Char6"/>
    <w:semiHidden/>
    <w:unhideWhenUsed/>
    <w:rsid w:val="00307296"/>
    <w:rPr>
      <w:b/>
      <w:bCs/>
    </w:rPr>
  </w:style>
  <w:style w:type="character" w:customStyle="1" w:styleId="Char6">
    <w:name w:val="批注主题 Char"/>
    <w:basedOn w:val="Char5"/>
    <w:link w:val="af6"/>
    <w:semiHidden/>
    <w:rsid w:val="00307296"/>
    <w:rPr>
      <w:b/>
      <w:bCs/>
    </w:rPr>
  </w:style>
  <w:style w:type="paragraph" w:styleId="af7">
    <w:name w:val="Normal (Web)"/>
    <w:basedOn w:val="a"/>
    <w:uiPriority w:val="99"/>
    <w:semiHidden/>
    <w:unhideWhenUsed/>
    <w:rsid w:val="00BF05CF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character" w:customStyle="1" w:styleId="keyword">
    <w:name w:val="keyword"/>
    <w:basedOn w:val="a0"/>
    <w:rsid w:val="00AE7A18"/>
  </w:style>
  <w:style w:type="character" w:customStyle="1" w:styleId="high-light">
    <w:name w:val="high-light"/>
    <w:basedOn w:val="a0"/>
    <w:rsid w:val="00942DCE"/>
  </w:style>
  <w:style w:type="character" w:customStyle="1" w:styleId="html-italic">
    <w:name w:val="html-italic"/>
    <w:basedOn w:val="a0"/>
    <w:rsid w:val="00F27EBE"/>
  </w:style>
  <w:style w:type="character" w:styleId="af8">
    <w:name w:val="Strong"/>
    <w:basedOn w:val="a0"/>
    <w:uiPriority w:val="22"/>
    <w:qFormat/>
    <w:rsid w:val="0070349E"/>
    <w:rPr>
      <w:b/>
      <w:bCs/>
    </w:rPr>
  </w:style>
  <w:style w:type="character" w:customStyle="1" w:styleId="ng-binding">
    <w:name w:val="ng-binding"/>
    <w:basedOn w:val="a0"/>
    <w:rsid w:val="006654D3"/>
  </w:style>
  <w:style w:type="character" w:customStyle="1" w:styleId="ng-scope">
    <w:name w:val="ng-scope"/>
    <w:basedOn w:val="a0"/>
    <w:rsid w:val="00665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1062-E331-4BE2-9295-A8CB9611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86969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2644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-</dc:creator>
  <cp:keywords/>
  <dc:description/>
  <cp:lastModifiedBy>gaogavin</cp:lastModifiedBy>
  <cp:revision>198</cp:revision>
  <cp:lastPrinted>2012-08-02T18:53:00Z</cp:lastPrinted>
  <dcterms:created xsi:type="dcterms:W3CDTF">2012-11-21T16:14:00Z</dcterms:created>
  <dcterms:modified xsi:type="dcterms:W3CDTF">2016-11-22T04:13:00Z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