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C55A11" w:themeColor="accent2" w:themeShade="BF"/>
          <w:sz w:val="32"/>
          <w:szCs w:val="32"/>
          <w:lang w:val="en-US" w:eastAsia="zh-CN"/>
        </w:rPr>
        <w:t>一、</w:t>
      </w:r>
      <w:r>
        <w:rPr>
          <w:rFonts w:hint="eastAsia" w:ascii="微软雅黑" w:hAnsi="微软雅黑" w:eastAsia="微软雅黑" w:cs="微软雅黑"/>
          <w:color w:val="C55A11" w:themeColor="accent2" w:themeShade="BF"/>
          <w:sz w:val="32"/>
          <w:szCs w:val="32"/>
        </w:rPr>
        <w:t>关于交通补贴及通讯补贴规则：</w:t>
      </w:r>
      <w:r>
        <w:rPr>
          <w:rFonts w:hint="eastAsia" w:ascii="微软雅黑" w:hAnsi="微软雅黑" w:eastAsia="微软雅黑" w:cs="微软雅黑"/>
          <w:sz w:val="28"/>
          <w:szCs w:val="28"/>
        </w:rPr>
        <w:br w:type="textWrapping"/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sz w:val="22"/>
          <w:szCs w:val="22"/>
          <w:highlight w:val="none"/>
        </w:rPr>
        <w:t>报销材料</w:t>
      </w:r>
      <w:r>
        <w:rPr>
          <w:rFonts w:hint="eastAsia" w:ascii="微软雅黑" w:hAnsi="微软雅黑" w:eastAsia="微软雅黑" w:cs="微软雅黑"/>
          <w:sz w:val="22"/>
          <w:szCs w:val="22"/>
        </w:rPr>
        <w:t>：发票</w:t>
      </w:r>
      <w:r>
        <w:rPr>
          <w:rFonts w:hint="eastAsia" w:ascii="微软雅黑" w:hAnsi="微软雅黑" w:eastAsia="微软雅黑" w:cs="微软雅黑"/>
          <w:sz w:val="22"/>
          <w:szCs w:val="22"/>
        </w:rPr>
        <w:br w:type="textWrapping"/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sz w:val="22"/>
          <w:szCs w:val="22"/>
        </w:rPr>
        <w:t>报销标准：交通补贴额度每月最高</w:t>
      </w:r>
      <w:r>
        <w:rPr>
          <w:rFonts w:hint="eastAsia" w:ascii="微软雅黑" w:hAnsi="微软雅黑" w:eastAsia="微软雅黑" w:cs="微软雅黑"/>
          <w:color w:val="FF0000"/>
          <w:sz w:val="22"/>
          <w:szCs w:val="22"/>
        </w:rPr>
        <w:t>450元</w:t>
      </w:r>
      <w:r>
        <w:rPr>
          <w:rFonts w:hint="eastAsia" w:ascii="微软雅黑" w:hAnsi="微软雅黑" w:eastAsia="微软雅黑" w:cs="微软雅黑"/>
          <w:color w:val="FF0000"/>
          <w:sz w:val="22"/>
          <w:szCs w:val="22"/>
          <w:lang w:val="en-US" w:eastAsia="zh-CN"/>
        </w:rPr>
        <w:t>/月</w:t>
      </w:r>
      <w:r>
        <w:rPr>
          <w:rFonts w:hint="eastAsia" w:ascii="微软雅黑" w:hAnsi="微软雅黑" w:eastAsia="微软雅黑" w:cs="微软雅黑"/>
          <w:sz w:val="22"/>
          <w:szCs w:val="22"/>
        </w:rPr>
        <w:t>；通讯补贴额度最高每</w:t>
      </w:r>
      <w:r>
        <w:rPr>
          <w:rFonts w:hint="eastAsia" w:ascii="微软雅黑" w:hAnsi="微软雅黑" w:eastAsia="微软雅黑" w:cs="微软雅黑"/>
          <w:color w:val="FF0000"/>
          <w:sz w:val="22"/>
          <w:szCs w:val="22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color w:val="FF0000"/>
          <w:sz w:val="22"/>
          <w:szCs w:val="22"/>
        </w:rPr>
        <w:t>00元</w:t>
      </w:r>
      <w:r>
        <w:rPr>
          <w:rFonts w:hint="eastAsia" w:ascii="微软雅黑" w:hAnsi="微软雅黑" w:eastAsia="微软雅黑" w:cs="微软雅黑"/>
          <w:color w:val="FF0000"/>
          <w:sz w:val="22"/>
          <w:szCs w:val="22"/>
          <w:lang w:val="en-US" w:eastAsia="zh-CN"/>
        </w:rPr>
        <w:t>/月</w:t>
      </w:r>
      <w:r>
        <w:rPr>
          <w:rFonts w:hint="eastAsia" w:ascii="微软雅黑" w:hAnsi="微软雅黑" w:eastAsia="微软雅黑" w:cs="微软雅黑"/>
          <w:sz w:val="22"/>
          <w:szCs w:val="22"/>
        </w:rPr>
        <w:t>。</w:t>
      </w:r>
      <w:r>
        <w:rPr>
          <w:rFonts w:hint="eastAsia" w:ascii="微软雅黑" w:hAnsi="微软雅黑" w:eastAsia="微软雅黑" w:cs="微软雅黑"/>
          <w:sz w:val="22"/>
          <w:szCs w:val="22"/>
        </w:rPr>
        <w:br w:type="textWrapping"/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sz w:val="22"/>
          <w:szCs w:val="22"/>
        </w:rPr>
        <w:t>发票要求：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除通用定额发票以外，都需要有厦门方胜公司抬头的发票，</w:t>
      </w:r>
      <w:r>
        <w:rPr>
          <w:rFonts w:hint="eastAsia" w:ascii="微软雅黑" w:hAnsi="微软雅黑" w:eastAsia="微软雅黑" w:cs="微软雅黑"/>
          <w:sz w:val="22"/>
          <w:szCs w:val="22"/>
        </w:rPr>
        <w:t>若无法提供足额发票，则按实际提供发票金额报销。</w:t>
      </w:r>
      <w:r>
        <w:rPr>
          <w:rFonts w:hint="eastAsia" w:ascii="微软雅黑" w:hAnsi="微软雅黑" w:eastAsia="微软雅黑" w:cs="微软雅黑"/>
          <w:sz w:val="22"/>
          <w:szCs w:val="22"/>
        </w:rPr>
        <w:br w:type="textWrapping"/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sz w:val="22"/>
          <w:szCs w:val="22"/>
        </w:rPr>
        <w:t>报销周期：按季度报销，例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如第2季度（</w:t>
      </w:r>
      <w:r>
        <w:rPr>
          <w:rFonts w:hint="eastAsia" w:ascii="微软雅黑" w:hAnsi="微软雅黑" w:eastAsia="微软雅黑" w:cs="微软雅黑"/>
          <w:sz w:val="22"/>
          <w:szCs w:val="22"/>
        </w:rPr>
        <w:t>4-6月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）</w:t>
      </w:r>
      <w:r>
        <w:rPr>
          <w:rFonts w:hint="eastAsia" w:ascii="微软雅黑" w:hAnsi="微软雅黑" w:eastAsia="微软雅黑" w:cs="微软雅黑"/>
          <w:sz w:val="22"/>
          <w:szCs w:val="22"/>
        </w:rPr>
        <w:t>，每季度的最后一个月月初统一搜集交通、通讯补贴发票，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搜集当月月底</w:t>
      </w:r>
      <w:r>
        <w:rPr>
          <w:rFonts w:hint="eastAsia" w:ascii="微软雅黑" w:hAnsi="微软雅黑" w:eastAsia="微软雅黑" w:cs="微软雅黑"/>
          <w:sz w:val="22"/>
          <w:szCs w:val="22"/>
        </w:rPr>
        <w:t>结束收集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(建议在6月25号前将发票反馈完成)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，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若截止时还未提供完整的报销材料则视为自动放弃该权益</w:t>
      </w:r>
      <w:r>
        <w:rPr>
          <w:rFonts w:hint="eastAsia" w:ascii="微软雅黑" w:hAnsi="微软雅黑" w:eastAsia="微软雅黑" w:cs="微软雅黑"/>
          <w:sz w:val="22"/>
          <w:szCs w:val="22"/>
        </w:rPr>
        <w:t>。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开票信息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0000FF"/>
          <w:sz w:val="22"/>
          <w:szCs w:val="22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22"/>
          <w:szCs w:val="22"/>
          <w:lang w:val="en-US" w:eastAsia="zh-CN"/>
        </w:rPr>
        <w:t xml:space="preserve">名称：厦门方胜众合企业服务有限公司 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0000FF"/>
          <w:sz w:val="22"/>
          <w:szCs w:val="22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22"/>
          <w:szCs w:val="22"/>
          <w:lang w:val="en-US" w:eastAsia="zh-CN"/>
        </w:rPr>
        <w:t>统一社会信用代码：91350203MA33LJHN8C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0000FF"/>
          <w:sz w:val="22"/>
          <w:szCs w:val="22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22"/>
          <w:szCs w:val="22"/>
          <w:lang w:val="en-US" w:eastAsia="zh-CN"/>
        </w:rPr>
        <w:t xml:space="preserve">地址：厦门市思明区台南路77号“汇金国际中心”第2层05单元之二 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0000FF"/>
          <w:sz w:val="22"/>
          <w:szCs w:val="22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22"/>
          <w:szCs w:val="22"/>
          <w:lang w:val="en-US" w:eastAsia="zh-CN"/>
        </w:rPr>
        <w:t xml:space="preserve">开户行：招商银行厦门松柏支行 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0000FF"/>
          <w:sz w:val="22"/>
          <w:szCs w:val="22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22"/>
          <w:szCs w:val="22"/>
          <w:lang w:val="en-US" w:eastAsia="zh-CN"/>
        </w:rPr>
        <w:t xml:space="preserve">电话：18559031306 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0000FF"/>
          <w:sz w:val="22"/>
          <w:szCs w:val="22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22"/>
          <w:szCs w:val="22"/>
          <w:lang w:val="en-US" w:eastAsia="zh-CN"/>
        </w:rPr>
        <w:t>账号：755949598210902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  <w:t>常见问题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  <w:t>①关于发票的日期有没有要求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  <w:t>答：开票时间要在报销季度内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  <w:t>②已充值但未消费的预付卡是否可以报销？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  <w:t>答：因充值了可以不进行实际消费，故税务对此稽查较为严格，此类充值发票可以报销，但必须要附带上实际已消费明细。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  <w:t>③对于电子档或纸质档是否有要求？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  <w:t>答：建议提供电子档，无需邮寄会比较方便。</w:t>
      </w:r>
    </w:p>
    <w:p>
      <w:pPr>
        <w:numPr>
          <w:ilvl w:val="0"/>
          <w:numId w:val="0"/>
        </w:numPr>
        <w:ind w:left="437" w:leftChars="208" w:firstLine="0" w:firstLineChars="0"/>
        <w:rPr>
          <w:rFonts w:hint="eastAsia" w:ascii="微软雅黑" w:hAnsi="微软雅黑" w:eastAsia="微软雅黑" w:cs="微软雅黑"/>
          <w:color w:val="FFC00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  <w:t>如果是纸质版，每季度会安排统一的时间在单位收取，未安排收取的则需要邮寄至以下地址：员工关系组，13463203045，</w:t>
      </w:r>
      <w:r>
        <w:rPr>
          <w:rFonts w:hint="eastAsia" w:ascii="微软雅黑" w:hAnsi="微软雅黑" w:eastAsia="微软雅黑" w:cs="微软雅黑"/>
          <w:color w:val="FFC000"/>
          <w:sz w:val="22"/>
          <w:szCs w:val="22"/>
          <w:lang w:val="en-US" w:eastAsia="zh-CN"/>
        </w:rPr>
        <w:t>北京市朝阳区永安东里16号cbd国际大厦第3层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  <w:t>④通讯发票有部分员工反馈电信无法开出企业抬头的发票，这种情况的话可以提供餐票报销。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color w:val="auto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  <w:t>⑤通讯发票怎么开？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  <w:t>答：营业厅APP在线下载/ 线下网点开具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1210" cy="4406265"/>
            <wp:effectExtent l="0" t="0" r="15240" b="1333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440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52650" cy="4424680"/>
            <wp:effectExtent l="0" t="0" r="0" b="1397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42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65325" cy="4207510"/>
            <wp:effectExtent l="0" t="0" r="15875" b="2540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420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36750" cy="4001135"/>
            <wp:effectExtent l="0" t="0" r="6350" b="18415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32940" cy="4080510"/>
            <wp:effectExtent l="0" t="0" r="10160" b="1524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31035" cy="4077970"/>
            <wp:effectExtent l="0" t="0" r="12065" b="17780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407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以上为联通的开票方式</w:t>
      </w:r>
    </w:p>
    <w:p>
      <w:pPr>
        <w:numPr>
          <w:ilvl w:val="0"/>
          <w:numId w:val="0"/>
        </w:numPr>
        <w:ind w:leftChars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27555" cy="4257040"/>
            <wp:effectExtent l="0" t="0" r="10795" b="1016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3730" cy="4221480"/>
            <wp:effectExtent l="0" t="0" r="1270" b="762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422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12620" cy="4150995"/>
            <wp:effectExtent l="0" t="0" r="1143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以上是移动的开票方式</w:t>
      </w:r>
    </w:p>
    <w:p>
      <w:pPr>
        <w:numPr>
          <w:ilvl w:val="0"/>
          <w:numId w:val="0"/>
        </w:numPr>
        <w:ind w:leftChars="0"/>
        <w:rPr>
          <w:rFonts w:hint="eastAsia"/>
          <w:sz w:val="36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36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36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36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36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36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2"/>
          <w:szCs w:val="40"/>
          <w:lang w:val="en-US" w:eastAsia="zh-CN"/>
        </w:rPr>
      </w:pPr>
      <w:r>
        <w:drawing>
          <wp:inline distT="0" distB="0" distL="114300" distR="114300">
            <wp:extent cx="1941830" cy="4156075"/>
            <wp:effectExtent l="0" t="0" r="127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9160" cy="41306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63395" cy="3922395"/>
            <wp:effectExtent l="0" t="0" r="825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b/>
          <w:bCs/>
          <w:sz w:val="32"/>
          <w:szCs w:val="40"/>
          <w:lang w:val="en-US" w:eastAsia="zh-CN"/>
        </w:rPr>
        <w:t>以上是电信的开票方式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 w:ascii="微软雅黑" w:hAnsi="微软雅黑" w:eastAsia="微软雅黑" w:cs="微软雅黑"/>
          <w:color w:val="C55A11" w:themeColor="accent2" w:themeShade="BF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C55A11" w:themeColor="accent2" w:themeShade="BF"/>
          <w:sz w:val="32"/>
          <w:szCs w:val="32"/>
        </w:rPr>
        <w:t>关于</w:t>
      </w:r>
      <w:r>
        <w:rPr>
          <w:rFonts w:hint="eastAsia" w:ascii="微软雅黑" w:hAnsi="微软雅黑" w:eastAsia="微软雅黑" w:cs="微软雅黑"/>
          <w:color w:val="C55A11" w:themeColor="accent2" w:themeShade="BF"/>
          <w:sz w:val="32"/>
          <w:szCs w:val="32"/>
          <w:lang w:val="en-US" w:eastAsia="zh-CN"/>
        </w:rPr>
        <w:t>延时下班的报销</w:t>
      </w:r>
      <w:r>
        <w:rPr>
          <w:rFonts w:hint="eastAsia" w:ascii="微软雅黑" w:hAnsi="微软雅黑" w:eastAsia="微软雅黑" w:cs="微软雅黑"/>
          <w:color w:val="C55A11" w:themeColor="accent2" w:themeShade="BF"/>
          <w:sz w:val="32"/>
          <w:szCs w:val="32"/>
        </w:rPr>
        <w:t>规则：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延时下班报销介绍</w:t>
      </w:r>
      <w:r>
        <w:rPr>
          <w:rFonts w:hint="eastAsia" w:ascii="微软雅黑" w:hAnsi="微软雅黑" w:eastAsia="微软雅黑" w:cs="微软雅黑"/>
          <w:sz w:val="22"/>
          <w:szCs w:val="22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108200"/>
            <wp:effectExtent l="0" t="0" r="254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注：因出差已经核发了市内交通费80元了，交通不给予报销；在南京、上海、广州、北京等base地出差的员工，有考勤加班记录的，可给予延时餐补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报销流程介绍</w:t>
      </w:r>
      <w:r>
        <w:rPr>
          <w:rFonts w:hint="eastAsia" w:ascii="微软雅黑" w:hAnsi="微软雅黑" w:eastAsia="微软雅黑" w:cs="微软雅黑"/>
          <w:sz w:val="22"/>
          <w:szCs w:val="22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人力负责考勤同事徐艳红，每月5日前，统一按月度提供考勤数据给各部门，部门对考勤数据进行审核，并填写部门审批表。对于异地延时下班班，或延时下班打卡异常等特殊情况，补充汇总至部门审批表中，用于餐费补贴、交通补贴的报销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②</w:t>
      </w:r>
      <w:r>
        <w:drawing>
          <wp:inline distT="0" distB="0" distL="114300" distR="114300">
            <wp:extent cx="5271135" cy="2289175"/>
            <wp:effectExtent l="0" t="0" r="5715" b="158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③   </w:t>
      </w:r>
      <w:r>
        <w:drawing>
          <wp:inline distT="0" distB="0" distL="114300" distR="114300">
            <wp:extent cx="5267960" cy="2991485"/>
            <wp:effectExtent l="0" t="0" r="8890" b="184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④餐费补贴凭部门审批表签字件发放瑞祥；交通费参照合同制发票要求，交于吴蕊笺凭票报销。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⑤注意事项：开票信息参考交通及通讯补贴；延时下班的交通票更加严格，必须要提供与实际加班情况一致的发票+行程单+领导签字的审批表。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常见问题：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①延时下班交通费有哪些类型，是不是打车票、滴滴发票都可以？发票抬头是公司还是个人？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答：乘坐公交通工具发票，例如的士发票、地铁发票、公车发票等（汽车加油充电的票据无法核实，不可以报销）。如果是网约车，发票抬头为公司名称。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②延时下班交通费发票上的时间是否要跟考核记录的日期对应？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答：需要的，时间上需与延时下班时间对应，如是滴滴发票，需附上行程记录。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③延时下班交通费报销发票只能按次开吗？能否开成一张总票？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答：网约车报销的，员工可以勾选延时下班的行程汇总开票，需附上行程记录。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④在家工作可享受补贴吗？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答：不可以，只有在公司可以。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</w:t>
      </w:r>
      <w:r>
        <w:rPr>
          <w:rFonts w:hint="default"/>
          <w:lang w:val="en-US" w:eastAsia="zh-CN"/>
        </w:rPr>
        <w:t>周末来公司工作一整天也是45元餐补吗？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</w:t>
      </w:r>
      <w:r>
        <w:rPr>
          <w:rFonts w:hint="default"/>
          <w:lang w:val="en-US" w:eastAsia="zh-CN"/>
        </w:rPr>
        <w:t>：是的。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⑥对于异地延时下班如何判断加班时间？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答：对于异地出差及考勤系统完善前的加班数据，采用充分信任的原则，授权各部门自行审核，补充填写至部门审批表中报销。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 w:ascii="微软雅黑" w:hAnsi="微软雅黑" w:eastAsia="微软雅黑" w:cs="微软雅黑"/>
          <w:color w:val="C55A11" w:themeColor="accent2" w:themeShade="BF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C55A11" w:themeColor="accent2" w:themeShade="BF"/>
          <w:sz w:val="32"/>
          <w:szCs w:val="32"/>
        </w:rPr>
        <w:t>关于</w:t>
      </w:r>
      <w:r>
        <w:rPr>
          <w:rFonts w:hint="eastAsia" w:ascii="微软雅黑" w:hAnsi="微软雅黑" w:eastAsia="微软雅黑" w:cs="微软雅黑"/>
          <w:color w:val="C55A11" w:themeColor="accent2" w:themeShade="BF"/>
          <w:sz w:val="32"/>
          <w:szCs w:val="32"/>
          <w:lang w:val="en-US" w:eastAsia="zh-CN"/>
        </w:rPr>
        <w:t>入职体检报销</w:t>
      </w:r>
      <w:r>
        <w:rPr>
          <w:rFonts w:hint="eastAsia" w:ascii="微软雅黑" w:hAnsi="微软雅黑" w:eastAsia="微软雅黑" w:cs="微软雅黑"/>
          <w:color w:val="C55A11" w:themeColor="accent2" w:themeShade="BF"/>
          <w:sz w:val="32"/>
          <w:szCs w:val="32"/>
        </w:rPr>
        <w:t>规则：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color w:val="FFC000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FFC000"/>
          <w:sz w:val="22"/>
          <w:szCs w:val="22"/>
          <w:lang w:val="en-US" w:eastAsia="zh-CN"/>
        </w:rPr>
        <w:t>报销流程介绍</w:t>
      </w:r>
      <w:r>
        <w:rPr>
          <w:rFonts w:hint="eastAsia" w:ascii="微软雅黑" w:hAnsi="微软雅黑" w:eastAsia="微软雅黑" w:cs="微软雅黑"/>
          <w:color w:val="FFC000"/>
          <w:sz w:val="22"/>
          <w:szCs w:val="22"/>
        </w:rPr>
        <w:t>：</w:t>
      </w:r>
      <w:bookmarkStart w:id="0" w:name="_GoBack"/>
      <w:bookmarkEnd w:id="0"/>
    </w:p>
    <w:p>
      <w:pPr>
        <w:numPr>
          <w:numId w:val="0"/>
        </w:numPr>
        <w:rPr>
          <w:rFonts w:hint="eastAsia" w:ascii="微软雅黑" w:hAnsi="微软雅黑" w:eastAsia="微软雅黑" w:cs="微软雅黑"/>
          <w:color w:val="FFC00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FFC000"/>
          <w:sz w:val="22"/>
          <w:szCs w:val="22"/>
          <w:lang w:val="en-US" w:eastAsia="zh-CN"/>
        </w:rPr>
        <w:t>建议到天翼指定的体检机构检查，可以直接当场结算，无需垫付后报销。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color w:val="FFC00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FFC000"/>
          <w:sz w:val="22"/>
          <w:szCs w:val="22"/>
          <w:lang w:val="en-US" w:eastAsia="zh-CN"/>
        </w:rPr>
        <w:t>若自费体检的情况，需要提供体检的发票，发票需要开公司抬头（公司的开票信息），报销金额上限为300元，低于300元的据实报销，高于300元的按上限报销。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color w:val="C55A11" w:themeColor="accent2" w:themeShade="BF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D8089F"/>
    <w:multiLevelType w:val="singleLevel"/>
    <w:tmpl w:val="87D8089F"/>
    <w:lvl w:ilvl="0" w:tentative="0">
      <w:start w:val="5"/>
      <w:numFmt w:val="decimal"/>
      <w:suff w:val="nothing"/>
      <w:lvlText w:val="%1、"/>
      <w:lvlJc w:val="left"/>
    </w:lvl>
  </w:abstractNum>
  <w:abstractNum w:abstractNumId="1">
    <w:nsid w:val="C6B92ADC"/>
    <w:multiLevelType w:val="singleLevel"/>
    <w:tmpl w:val="C6B92AD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B604E20"/>
    <w:multiLevelType w:val="singleLevel"/>
    <w:tmpl w:val="DB604E2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6CC205F6"/>
    <w:multiLevelType w:val="singleLevel"/>
    <w:tmpl w:val="6CC205F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cyNDExZWRmYTY3ODA1MjY0YWJiNGFhNzUwYjgxOTEifQ=="/>
  </w:docVars>
  <w:rsids>
    <w:rsidRoot w:val="00000000"/>
    <w:rsid w:val="05F13533"/>
    <w:rsid w:val="1FCA7095"/>
    <w:rsid w:val="33B91367"/>
    <w:rsid w:val="3A2931AE"/>
    <w:rsid w:val="4F7445DD"/>
    <w:rsid w:val="5E107CA7"/>
    <w:rsid w:val="71BC2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1280</Words>
  <Characters>1350</Characters>
  <Lines>0</Lines>
  <Paragraphs>0</Paragraphs>
  <TotalTime>8</TotalTime>
  <ScaleCrop>false</ScaleCrop>
  <LinksUpToDate>false</LinksUpToDate>
  <CharactersWithSpaces>1387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2022-06-06T03:05:00Z</dcterms:created>
  <dc:creator>guoyunyun</dc:creator>
  <cp:lastModifiedBy>Angela</cp:lastModifiedBy>
  <dcterms:modified xsi:type="dcterms:W3CDTF">2022-07-26T09:58:36Z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A0E9ACBAA9C4407E81A66D3C6552FB7C</vt:lpwstr>
  </property>
</Properties>
</file>