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bookmarkStart w:id="0" w:name="_GoBack"/>
      <w:r>
        <w:rPr>
          <w:rFonts w:hint="eastAsia" w:ascii="宋体" w:hAnsi="宋体" w:eastAsia="宋体" w:cs="宋体"/>
          <w:b/>
          <w:bCs/>
          <w:i w:val="0"/>
          <w:iCs w:val="0"/>
          <w:caps w:val="0"/>
          <w:color w:val="000000"/>
          <w:spacing w:val="0"/>
          <w:sz w:val="18"/>
          <w:szCs w:val="18"/>
        </w:rPr>
        <w:t>判断题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1、工会经费是指企业按《工会法》规定的全部职工工资总额比例计提的工会经费。</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2、按照施工图纸计算工程量时，为避免漏项，除按照一定的顺序进行计算外，尽量做到按楼层计算。</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3、材料原价是指材料、工程设备的出厂价格或商家供应价格。</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4、财产保险费是指施工管理用财产、车辆等的保险费用。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5、财务费是指企业为施工生产筹集资金或提供预付款担保、履约担保、职工工资支付担保等所发生的各种费用。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6、大修理费指施工机械按规定的大修理间隔台班进行必要的大修理，以恢复其正常功能所需的费用。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7、辅助用工量是指劳动定额中不包括，但预算定额中又必须考虑的用工，主要指施工现场发生的材料加工的用工。</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8、工程量清单计价方法是建设工程招标投标中，招标人按照国家统一的工程量计算规则提供工程数量，由投标人依据工程量清单自主报价，并按照经评审低价中标的工程造价计价方式。</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9、工程量清单计价应包括按招标文件规定，完成工程量清单所列项目的全部费用，包括分部分项工程费、措施项目费、其他项目费和规费、税金。</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10、工程量清单由分部分项工程量清单、措施项目清单、其他项目清单、规费项目清单、税金项目清单组成。</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11、工程量是以物理计量单位或自然计量单位所表示的建筑工程各分项工程或结构构件的数量。</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12、工程设备是指构成或计划构成永久工程一部分的机电设备、金属结构设备、仪器装置及其他类似的设备和装置。</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13、工具用具使用费：是指企业施工生产和管理使用的不属于固定资产的工具、器具、家具、交通工具和检验、试验、测绘、消防用具等的购置、维修和摊销费。</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14、固定资产使用费是指管理和试验部门及附属生产单位使用的属于固定资产的房屋、设备、仪器等的折旧、大修、维修或租赁费。</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15、规费是指按国家法律、法规规定，由省级政府和省级有关权力部门规定必须缴纳或计取的费用。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16、基本用工量指完成定额计量单位的次要用工量。</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17、计时工资或计件工资是指按计时工资标准和工作时间或对已做工作按计件单价支付给个人的劳动报酬。</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18、建筑工程是指永久性和临时性的建筑物、构筑物的土建、采暖、通风、给水排水、照明、动力、电信管线的敷设等。</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19、劳动保护费：是企业按规定发放的劳动保护用品的支出。如工作服、手套、防暑降温饮料以及在有碍身体健康的环境中施工的保健费用等。</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20、劳动定额也称人工定额，是指在正常的施工技术组织条件下，完成单位合格产品所需要的劳动消耗量的标准。</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21、人工费是指按工资总额构成规定，支付给从事建筑安装工程施工的管理人员的各项费用。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22、人工费是指按工资总额构成规定，支付给从事建筑安装工程施工的生产工人和附属生产单位工人的各项费用。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23、摊销量是指周转性材料按照多次使用，应分摊到每一计量单位分项工程或结构构件上的材料消耗数量。</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24、运输损耗费是指材料在运输装卸过程中的损耗。</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25、折旧费指施工机械在规定的使用年限内，陆续收回其原值的费用。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26、职工教育经费是指按职工工资总额的规定比例计提，企业为职工进行专业技术和职业技能培训。</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27、周转性材料的一次使用量是指材料在重复使用的条件下的一次使用量。</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28、周转性材料是指在施工中不是一次性消耗的材料，它是随着多次使用而逐渐消耗的材料，并在使用过程中不断补充，多次重复使用、反复周转并构成工程实体的工具性材料。</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29、自然计量单位是以物体本身的自然属性为计量单位，例如，以件、台、个、座、套等为单位。</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30、综合单价是指完成一个规定清单项目所需的人工费、材料和设备费、施工机具使用费和企业管理费与利润，以及一定范围内的风险费用。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r>
        <w:rPr>
          <w:rFonts w:hint="eastAsia" w:ascii="宋体" w:hAnsi="宋体" w:eastAsia="宋体" w:cs="宋体"/>
          <w:b/>
          <w:bCs/>
          <w:i w:val="0"/>
          <w:iCs w:val="0"/>
          <w:caps w:val="0"/>
          <w:color w:val="000000"/>
          <w:spacing w:val="0"/>
          <w:sz w:val="18"/>
          <w:szCs w:val="18"/>
        </w:rPr>
        <w:t>单选题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1、材料消耗定额（即总消耗量）包括（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正确选项1.在施工现场内运输及操作过程的不可避免的损耗量(V)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2、材料总消耗量的计算公式为（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正确选项1.材料总消耗量=材料净用量×（1＋材料损耗率）(V)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3、产量定额的正确计量单位有（ ）、m</w:t>
      </w:r>
      <w:r>
        <w:rPr>
          <w:rFonts w:hint="eastAsia" w:ascii="宋体" w:hAnsi="宋体" w:eastAsia="宋体" w:cs="宋体"/>
          <w:i w:val="0"/>
          <w:iCs w:val="0"/>
          <w:caps w:val="0"/>
          <w:color w:val="000000"/>
          <w:spacing w:val="0"/>
          <w:kern w:val="0"/>
          <w:sz w:val="18"/>
          <w:szCs w:val="18"/>
          <w:vertAlign w:val="superscript"/>
          <w:lang w:val="en-US" w:eastAsia="zh-CN" w:bidi="ar"/>
        </w:rPr>
        <w:t>2</w:t>
      </w:r>
      <w:r>
        <w:rPr>
          <w:rFonts w:hint="eastAsia" w:ascii="宋体" w:hAnsi="宋体" w:eastAsia="宋体" w:cs="宋体"/>
          <w:i w:val="0"/>
          <w:iCs w:val="0"/>
          <w:caps w:val="0"/>
          <w:color w:val="000000"/>
          <w:spacing w:val="0"/>
          <w:kern w:val="0"/>
          <w:sz w:val="18"/>
          <w:szCs w:val="18"/>
          <w:lang w:val="en-US" w:eastAsia="zh-CN" w:bidi="ar"/>
        </w:rPr>
        <w:t>/工日、m</w:t>
      </w:r>
      <w:r>
        <w:rPr>
          <w:rFonts w:hint="eastAsia" w:ascii="宋体" w:hAnsi="宋体" w:eastAsia="宋体" w:cs="宋体"/>
          <w:i w:val="0"/>
          <w:iCs w:val="0"/>
          <w:caps w:val="0"/>
          <w:color w:val="000000"/>
          <w:spacing w:val="0"/>
          <w:kern w:val="0"/>
          <w:sz w:val="18"/>
          <w:szCs w:val="18"/>
          <w:vertAlign w:val="superscript"/>
          <w:lang w:val="en-US" w:eastAsia="zh-CN" w:bidi="ar"/>
        </w:rPr>
        <w:t>3</w:t>
      </w:r>
      <w:r>
        <w:rPr>
          <w:rFonts w:hint="eastAsia" w:ascii="宋体" w:hAnsi="宋体" w:eastAsia="宋体" w:cs="宋体"/>
          <w:i w:val="0"/>
          <w:iCs w:val="0"/>
          <w:caps w:val="0"/>
          <w:color w:val="000000"/>
          <w:spacing w:val="0"/>
          <w:kern w:val="0"/>
          <w:sz w:val="18"/>
          <w:szCs w:val="18"/>
          <w:lang w:val="en-US" w:eastAsia="zh-CN" w:bidi="ar"/>
        </w:rPr>
        <w:t> /工日、t /工日</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正确选项1.m/工日(V)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4、产量定额是指在一定的施工技术和生产组织条件下，某工种、某种技术等级的工人班组或个人，在（ ）所应完成合格产品的数量。</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正确选项1.单位时间内（工日）(V)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5、单位工程是单项工程的组成部分，具有独立的设计文件，能独立施工，但一般不能独立发挥生产能力或使用效益的工程。以下属于单位工程的是（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正确选项1.通风工程(V)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6、分部工程是单位工程的组成部分，是按照单位工程的不同部位、不同施工方式或不同材料和设备种类，从单位工程中划分出来的中间产品。以下属于分部工程的是（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正确选项1.楼地面工程(V)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7、建筑物首层层高，按室内设计地坪标高至（ ）的高度确定。</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正确选项1.首层结构层顶面(V)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8、劳动定额按其表现形式分为时间定额和（ ）两种。</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正确选项1.产量定额(V)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9、劳动定额按其表现形式分为时间定额和（ ）两种。</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正确选项1.产量定额(V)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10、人工幅度差是指预算定额和劳动定额由于水平不同而引起的水平差。它是指未包括在劳动定额中，而预算定额中又必须考虑的工时消耗。如：（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正确选项1.工程检验影响的时间损失(V)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11、人工幅度差是指预算定额和劳动定额由于水平不同而引起的水平差。它是指未包括在劳动定额中，而预算定额中又必须考虑的工时消耗。如：（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正确选项1.机械临时移动的时间损失(V)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12、施工机具使用费是指施工作业所发生的（ ）、仪器仪表使用费或其租赁费。</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正确选项1.施工机械(V)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13、施工机械使用费以施工机械台班耗用量乘以（ ）表示。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正确选项1.施工机械台班单价(V)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14、施工机械台班预算价格亦称施工机械台班使用费。它是指在单位工作台班中为使机械正常运转所分摊和支出的各项费用。这些费用按其性质划分为第一类费用和第二类费用。第二类费用亦称可变费用，是指属于支出性质的费用。以下属于第二类费用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正确选项1.人工费(V)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15、施工机械台班预算价格亦称施工机械台班使用费。它是指在单位工作台班中为使机械正常运转所分摊和支出的各项费用。这些费用按其性质划分为第一类费用和第二类费用。第二类费用亦称可变费用，是指属于支出性质的费用。以下属于第二类费用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正确选项1.保险费(V)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16、施工机械台班预算价格亦称施工机械台班使用费。它是指在单位工作台班中为使机械正常运转所分摊和支出的各项费用。这些费用按其性质划分为第一类费用和第二类费用。第一类费用亦称不变费用，是指属于分摊性质的费用。以下属于第一类费用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正确选项1.折旧费(V)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17、施工机械台班预算价格亦称施工机械台班使用费。它是指在单位工作台班中为使机械正常运转所分摊和支出的各项费用。这些费用按其性质划分为第一类费用和第二类费用。第一类费用亦称不变费用，是指属于分摊性质的费用。以下属于第一类费用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正确选项1.场外运费(V)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18、相同分项工程工程量的计算顺序不包括（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正确选项1.按时间顺序计算(V)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19、相同分项工程工程量的计算顺序不包括（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正确选项1.按时间顺序计算(V)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20、相同分项工程工程量的计算顺序不包括（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正确选项1.按时间顺序计算(V)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21、相同分项工程工程量的计算顺序不包括（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正确选项1.按时间顺序计算(V)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22、以下属于非周转性材料的是（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正确选项1.钢筋(V)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23、以下属于非周转性材料的是（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24、以下属于辅助用工的是（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正确选项1.整理模板(V)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25、以下属于基本用工的是（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正确选项1.砌砖(V)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26、以下属于基本用工的是（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正确选项1.调运砂浆(V)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27、以下属于建筑辅助面积的是（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正确选项1.厨房(V)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28、以下属于建筑辅助面积的是（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正确选项1.楼梯(V)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29、以下属于建筑辅助面积的是（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正确选项1.走道(V)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30、以下属于建筑结构面积的是（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正确选项1.柱子(V)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31、以下属于津贴补贴的有（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正确选项1.特殊地区施工津贴(V)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32、以下属于津贴补贴的有（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正确选项1.流动施工津贴(V)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33、以下属于津贴补贴的有（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正确选项1.高温（寒）作业临时津贴(V)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34、以下属于津贴补贴的有（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正确选项1.高空津贴(V)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35、以下属于周转性材料的是（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正确选项1.挡土板(V)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36、以下属于周转性材料的是（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正确选项1.挡土板(V)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37、以下属于周转性材料的是（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正确选项1.各种模板(V)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38、综合单价指完成一个规定清单项目或措施清单项目所需的人工费、材料费、工程设备费、（ ）、企业管理费及利润，以及一定范围内的风险费用。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正确选项1.施工机械使用费(V)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39、综合单价指完成一个规定清单项目或措施清单项目所需的人工费、材料费、工程设备费、施工机械使用费、企业管理费、（ ），以及一定范围内的风险费用。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正确选项1.利润(V)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r>
        <w:rPr>
          <w:rFonts w:hint="eastAsia" w:ascii="宋体" w:hAnsi="宋体" w:eastAsia="宋体" w:cs="宋体"/>
          <w:b/>
          <w:bCs/>
          <w:i w:val="0"/>
          <w:iCs w:val="0"/>
          <w:caps w:val="0"/>
          <w:color w:val="000000"/>
          <w:spacing w:val="0"/>
          <w:sz w:val="18"/>
          <w:szCs w:val="18"/>
        </w:rPr>
        <w:t>多选题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1、《建设工程工程量清单计价规范》的主要内容包括（ ）等内容。</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正确选项1.工程量清单编制(V)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正确选项2.招标控制价(V)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正确选项3.投标价(V)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正确选项4.合同价款约定(V)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正确选项5.工程造价鉴定(V)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2、安装工程是指一切需要安装与不需要安装的生产、（ ）、医疗、实验等设备的装配、安装工程，附属于被安装设备的管线敷设、金属支架、梯台和有关保温、油漆、测试、试车等工作。</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正确选项1.动力(V)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正确选项2.电信(V)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正确选项3.起重(V)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正确选项4.运输(V)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3、按定额的编制程序和用途分类，工程定额可分为（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正确选项1.施工定额(V)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正确选项2.预算定额(V)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正确选项3.概算指标(V)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正确选项4.投资估算指标(V)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4、按定额的编制程序和用途分类，工程定额可分为（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正确选项1.施工定额(V)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正确选项2.预算定额(V)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正确选项3.概算指标(V)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正确选项4.投资估算指标(V)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5、按定额反映的生产要素消耗内容分类，工程定额可分为（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正确选项1.劳动消耗定额(V)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正确选项2.材料消耗定额(V)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正确选项3.机械消耗定额(V)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6、按定额反映的生产要素消耗内容分类，工程定额可分为（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正确选项1.劳动消耗定额(V)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正确选项2.材料消耗定额(V)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正确选项3.机械消耗定额(V)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7、办公费是指企业管理办公用的（ ）等费用。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正确选项1.文具(V)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正确选项2.纸张(V)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正确选项3.帐表(V)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正确选项4.印刷(V)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正确选项5.办公软件(V)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8、材料费是指施工过程中耗费的（ ）等的费用。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正确选项1.工程设备(V)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正确选项2.辅助材料(V)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正确选项3.构配件(V)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正确选项4.零件(V)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正确选项5.半成品或成品(V)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9、材料费是指施工过程中耗费的（ ）等的费用。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正确选项1.原材料(V)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正确选项2.辅助材料(V)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正确选项3.构配件(V)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正确选项4.零件(V)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正确选项5.半成品或成品、工程设备(V)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10、措施项目费的内容包括（ ）等。</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正确选项1.安全文明施工费(V)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正确选项2.夜间施工增加费(V)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正确选项3.二次搬运费(V)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正确选项4.冬雨季施工增加费(V)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正确选项5.特殊地区施工增加费(V)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11、措施项目费的内容包括（ ）等。</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正确选项1.安全文明施工费(V)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正确选项2.夜间施工增加费(V)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正确选项3.大型机械设备进出场及安拆费(V)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正确选项4.冬雨季施工增加费(V)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正确选项5.已完工程及设备保护费(V)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12、措施项目费的内容包括（ ）等。</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正确选项1.安全文明施工费(V)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正确选项2.特殊地区施工增加费(V)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正确选项3.二次搬运费(V)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正确选项4.冬雨季施工增加费(V)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正确选项5.已完工程及设备保护费(V)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13、措施项目费的内容包括（ ）等。</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正确选项1.安全文明施工费(V)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正确选项2.夜间施工增加费(V)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正确选项3.二次搬运费(V)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正确选项4.冬雨季施工增加费(V)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正确选项5.脚手架工程费(V)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14、工程造价按工程建设阶段划分，可分为（ ）等。</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正确选项1.投资估算(V)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正确选项2.设计概算(V)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正确选项3.施工图预算(V)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正确选项4.标底与投标报价(V)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15、工程造价按工程建设阶段划分，可分为（ ）等。</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正确选项1.设计概算(V)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正确选项2.施工图预算(V)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正确选项3.标底与投标报价(V)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正确选项4.竣工结算和竣工决算(V)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16、工程造价按工程建设阶段划分，可分为（ ）等。</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正确选项1.投资估算(V)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正确选项2.设计概算(V)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正确选项3.施工图预算(V)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正确选项4.竣工结算和竣工决算(V)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17、工程造价按工程建设阶段划分，可分为（ ）等。</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正确选项1.投资估算(V)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正确选项2.设计概算(V)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正确选项3.施工图预算(V)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正确选项4.竣工结算和竣工决算(V)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18、管理人员工资是指按规定支付给管理人员的（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正确选项1.计时工资(V)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正确选项2.奖金(V)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正确选项3.津贴补贴(V)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正确选项4.加班加点工资(V)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正确选项5.特殊情况下支付的工资(V)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19、建筑安装工程费按照费用构成要素划分包括（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正确选项1.人工费(V)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正确选项2.材料费(V)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正确选项3.施工机具使用费(V)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正确选项4.税金(V)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正确选项5.利润(V)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20、建筑安装工程费按照费用构成要素划分包括（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正确选项1.人工费(V)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正确选项2.材料费(V)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正确选项3.施工机具使用费(V)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正确选项4.企业管理费和利润(V)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正确选项5.规费和税金(V)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21、建筑安装工程费按照费用构成要素划分包括（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正确选项1.人工费(V)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正确选项2.材料费(V)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正确选项3.施工机具使用费(V)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正确选项4.企业管理费(V)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正确选项5.规费和税金(V)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22、建筑安装工程费按照费用构成要素划分包括（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正确选项1.人工费(V)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正确选项2.材料费(V)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正确选项3.施工机具使用费(V)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正确选项4.企业管理费(V)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正确选项5.规费(V)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23、建筑安装工程费按照费用构成要素划分包括（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正确选项1.规费(V)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正确选项2.材料费(V)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正确选项3.施工机具使用费(V)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正确选项4.企业管理费(V)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正确选项5.利润(V)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24、企业管理费的内容包括（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正确选项1.企业管理费(V)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正确选项2.劳动保护费(V)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正确选项3.差旅交通费(V)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正确选项4.固定资产使用费(V)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正确选项5.工具用具使用费(V)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25、企业管理费的内容包括（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正确选项1.企业管理费(V)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正确选项2.检验试验费(V)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正确选项3.差旅交通费(V)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正确选项4.固定资产使用费(V)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正确选项5.工具用具使用费(V)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26、企业管理费的内容包括（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正确选项1.企业管理费(V)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正确选项2.办公费(V)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正确选项3.检验试验费(V)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正确选项4.固定资产使用费(V)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正确选项5.工具用具使用费(V)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27、设备、工具和器具购置是指车间、实验室、医院、学校、车站等所应配备的各种设备、（ ）和实验仪器的购置。</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正确选项1.工具(V)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正确选项2.器具(V)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正确选项3.生产家具(V)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28、施工机械台班单价的组成包括（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正确选项1.折旧费(V)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正确选项2.大修理费(V)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正确选项3.经常修理费(V)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正确选项4.税费(V)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正确选项5.人工费(V)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29、施工机械台班单价的组成包括（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正确选项1.折旧费(V)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正确选项2.大修理费(V)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正确选项3.经常修理费(V)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正确选项4.税费(V)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正确选项5.人工费(V)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30、施工机械台班单价的组成包括（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正确选项1.折旧费(V)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正确选项2.大修理费(V)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正确选项3.经常修理费(V)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正确选项4.安拆费及场外运费(V)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正确选项5.燃料动力费(V)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31、施工机械台班单价的组成包括（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正确选项1.折旧费(V)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正确选项2.税费(V)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正确选项3.经常修理费(V)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正确选项4.安拆费及场外运费(V)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正确选项5.人工费(V)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32、特殊情况下支付的工资是指根据国家法律、法规和政策规定，因（ ）等原因按计时工资标准或计时工资标准的一定比例支付的工资。</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正确选项1.病(V)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正确选项2.工伤(V)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正确选项3.定期休假(V)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正确选项4.计划生育假(V)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正确选项5.婚丧假(V)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33、特殊情况下支付的工资是指根据国家法律、法规和政策规定，因（ ）等原因按计时工资标准或计时工资标准的一定比例支付的工资。</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正确选项1.病(V)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正确选项2.工伤(V)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正确选项3.产假(V)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正确选项4.计划生育假(V)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正确选项5.执行国家或社会义务(V)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34、特殊情况下支付的工资是指根据国家法律、法规和政策规定，因（ ）等原因按计时工资标准或计时工资标准的一定比例支付的工资。</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正确选项1.病(V)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正确选项2.定期休假(V)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正确选项3.产假(V)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正确选项4.计划生育假(V)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正确选项5.婚丧假(V)</w:t>
      </w:r>
    </w:p>
    <w:p>
      <w:pPr>
        <w:keepNext w:val="0"/>
        <w:keepLines w:val="0"/>
        <w:pageBreakBefore w:val="0"/>
        <w:kinsoku/>
        <w:wordWrap/>
        <w:overflowPunct/>
        <w:topLinePunct w:val="0"/>
        <w:autoSpaceDE/>
        <w:autoSpaceDN/>
        <w:bidi w:val="0"/>
        <w:adjustRightInd/>
        <w:snapToGrid/>
        <w:spacing w:beforeAutospacing="0" w:afterAutospacing="0" w:line="240" w:lineRule="exact"/>
        <w:textAlignment w:val="auto"/>
        <w:rPr>
          <w:rFonts w:hint="eastAsia" w:ascii="宋体" w:hAnsi="宋体" w:eastAsia="宋体" w:cs="宋体"/>
          <w:sz w:val="18"/>
          <w:szCs w:val="18"/>
        </w:rPr>
      </w:pPr>
    </w:p>
    <w:bookmarkEnd w:id="0"/>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BiNTJkMmVmNGZmYWVmNzMyMzBhMzRlN2RmZjFlNTYifQ=="/>
  </w:docVars>
  <w:rsids>
    <w:rsidRoot w:val="0F60514A"/>
    <w:rsid w:val="0F60514A"/>
    <w:rsid w:val="7C433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6186</Words>
  <Characters>6945</Characters>
  <Lines>0</Lines>
  <Paragraphs>0</Paragraphs>
  <TotalTime>1</TotalTime>
  <ScaleCrop>false</ScaleCrop>
  <LinksUpToDate>false</LinksUpToDate>
  <CharactersWithSpaces>7020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2022-12-10T01:40:00Z</dcterms:created>
  <dc:creator>戒不掉的咖啡</dc:creator>
  <cp:lastModifiedBy>戒不掉的咖啡</cp:lastModifiedBy>
  <dcterms:modified xsi:type="dcterms:W3CDTF">2022-12-10T01:42:42Z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29B61180787E476793BE6F163B2D0DD3</vt:lpwstr>
  </property>
</Properties>
</file>