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b w:val="0"/>
          <w:bCs w:val="0"/>
          <w:i w:val="0"/>
          <w:iCs w:val="0"/>
          <w:caps w:val="0"/>
          <w:color w:val="000000"/>
          <w:spacing w:val="0"/>
          <w:sz w:val="21"/>
          <w:szCs w:val="21"/>
        </w:rPr>
      </w:pPr>
      <w:bookmarkStart w:id="0" w:name="_GoBack"/>
      <w:r>
        <w:rPr>
          <w:rFonts w:hint="eastAsia" w:ascii="微软雅黑" w:hAnsi="微软雅黑" w:eastAsia="微软雅黑" w:cs="微软雅黑"/>
          <w:b w:val="0"/>
          <w:bCs w:val="0"/>
          <w:i w:val="0"/>
          <w:iCs w:val="0"/>
          <w:caps w:val="0"/>
          <w:color w:val="000000"/>
          <w:spacing w:val="0"/>
          <w:sz w:val="21"/>
          <w:szCs w:val="21"/>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21"/>
          <w:szCs w:val="21"/>
        </w:rPr>
      </w:pPr>
      <w:r>
        <w:rPr>
          <w:rFonts w:hint="eastAsia" w:ascii="微软雅黑" w:hAnsi="微软雅黑" w:eastAsia="微软雅黑" w:cs="微软雅黑"/>
          <w:b w:val="0"/>
          <w:bCs w:val="0"/>
          <w:i w:val="0"/>
          <w:iCs w:val="0"/>
          <w:caps w:val="0"/>
          <w:color w:val="000000"/>
          <w:spacing w:val="0"/>
          <w:kern w:val="0"/>
          <w:sz w:val="21"/>
          <w:szCs w:val="21"/>
          <w:lang w:val="en-US" w:eastAsia="zh-CN" w:bidi="ar"/>
        </w:rPr>
        <w:t>1、（）根据报表数据间的勾稽关系检查报表数据是否正确</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正确选项1.报表审核公式(V)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2、（）根据固定资产增加文件，增加固定资产卡片文件记录。</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正确选项1.月末(V)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3、（）就是将报表中选定的数据以图形方式显示，使用用户直观地得到数据的大小或变化的情况</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正确选项1.图形分析法(V)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4、（）是反映库存现金和银行存款科目当日借贷方发生额及余额情况的报表。</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正确选项1.资金日报表(V)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5、（）是一张报表的核心</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正确选项1.表体(V)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6、（）是账务处理子系统为方便以后的凭证输入，帮助用户规范摘要而设定的功能</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正确选项1.常用摘要(V)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7、（）有权在系统中建立企业账套</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正确选项1.系统管理员(V)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8、（）子系统是企业会计信息系统的一个重要的核心子系统</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正确选项1.账务处理(V)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9、（）自动拥有所在模块的所有操作权限。</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正确选项1.账套主管(V)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10、（）作为区分不同账套数据的唯一标识。</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正确选项1.账套号(V)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11、报表处理子系统的报表汇总功能是指结构相同、（）的两张或多张表页经过简单叠加生成一张新表的功能。</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正确选项1.数据不同(V)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12、报表的表尾是表体以下进行辅助说明的部分，它还包括（）、审核人等内容。</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正确选项1.编制人(V)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13、报表分析中的数据透视法是将（）表页上的多个区域的数据显示在一个平面上，从而达到对多个表页数据进行重新分类、对比分析的效果。</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正确选项1.多张(V)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14、报表格式设置实质上是设置一个模板，使用这个模板可以（）相同格式的表格供用户使用。</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正确选项1.无限复制(V)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15、报表公式除上述报表计算公式外，还包括报表（）公式。</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正确选项1.审核(V)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16、报表公式设置包括报表（）设置和报表审核公式设置两个基本功能。</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正确选项1.计算公式(V)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17、报表软件的主要功能可概括的分为（）</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正确选项1.报表格式设置、报表公式设置、报表名称登记、报表编制、报表输出(V)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18、报表系统的（）是指：结构相同，数据不同的两张报表经过简单叠加生成一张新表的功能</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正确选项1.报表汇总功能(V)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19、报表系统日常工作的处理不包括（）</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正确选项1.报表删除(V)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20、备份账套又称账套输出，是指将系统产生的（）备份到硬盘或其他存储介质</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正确选项1.数据(V)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21、必须将客户及供应商设置在（）的客户及供应商分类之下。</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正确选项1.最末级(V)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22、部门对应折旧科目设置功能中为（）部门设置一个折旧科目。</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正确选项1.每一个(V)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23、财务处理子系统的凭证处理的工作包括凭证的录入、审核、记账、（）、打印，以及出纳签字等。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正确选项1.查询(V)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24、财务处理子系统的期末业务处理的主要工作是：期末的计提、结转业务的处理和（）、结账等工作。</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正确选项1.对账(V)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25、财务处理子系统的系统初始化不包括（）。</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正确选项1.外币设置(V)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26、采购付款条件主要设置折扣有效期限、（）和应付账款的到期天数。</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正确选项1.对应折扣率(V)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27、采购结算不但要考虑实际成本，还要考虑（）。</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正确选项1.机会成本(V)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28、采购结算也称（）。</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正确选项1.采购报账(V)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29、采购与应付子系统中，存在（）和资金流两条业务线的处理。</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正确选项1.物流(V)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30、操作权限的集中管理包括（）、为操作员分配功能权限。</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正确选项1.设置操作员(V)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31、操作员及权限管理包括增加操作员和（）。</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正确选项1.分配权限(V)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32、单元属性主要指的是单元内容的性质，如（）等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正确选项1.数字、字符、表样(V)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33、对所管辖的账套来说，（）是级别最高的，拥有所有模块的操作权限。</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正确选项1.账套主管(V)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34、对于未记账的会计数据可以采用（）的修改方法，</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正确选项1.无痕迹(V)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35、根据（）的固定资产卡片文件，按设定的折旧计算方式计提固定资产折旧，生成固定资产折旧文件。</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正确选项1.月初(V)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36、工资核算的原始记录主要包括计时工资中的考勤记录和计件工资中的产量、（）。</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正确选项1.工时记录(V)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37、工资子系统的初始设置不包括（）。</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正确选项1.工资性质设置(V)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38、工资子系统的日常业务处理主要是工资（）、数据处理和工资表及工资汇总表等的打印输出。</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正确选项1.数据的输入(V)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39、固定资产是指为生产商品、提供劳务、出租或经营管理而持有的、使用寿命超过（）的有形资产。</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正确选项1.一个会计年度(V)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40、固定资产子系统提供的折旧方式包括（）、平均年限法、工作量法、年数总和法、双倍余额递减法。</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正确选项1.不提折旧(V)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41、函数的基本格式为：函数名（“科目编码”，会计期间，["方向”]，[账套号]，[会计年度]，[编码1]，[编码2]）。其中的编码1、编码2与科目编码的（）账类有关。</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正确选项1.核算(V)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42、机制凭证是指（）</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正确选项1.由计算机生成的两种凭证(V)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43、基础设置包括（）基础档案、录入基础档案</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正确选项1.整理(V)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44、结转生成的记账凭证，（）</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正确选项1.需要进行审核(V)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45、库存子系统从（）角度对存货进行管理。</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正确选项1.资金流与物流(V)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46、库存子系统的初始设置包括：（）、存货成本设置、存货控制设置。</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正确选项1.存货档案设置(V)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47、库存子系统的功能主要包括以下几个方面：日常收发存业务处理、库存管理、（）及统计分析</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正确选项1.存货账表(V)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48、库存子系统的业务流程主要分为以下几个环节：各种入库单和出库单的输入、出入库成本的核算、各种账簿及报表的输出、（）、月末结账。</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正确选项1.盘点业务处理(V)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49、库存子系统提供按仓库盘点和（）盘点两种盘点方法。</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正确选项1.按批次(V)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50、库存子系统中，其他出库业务指除（）、材料出库之外的出库业务。</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正确选项1.销售出库(V)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51、库存子系统中所谓（），是指既可以单独出售也可以成套出售的商品或产品。</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正确选项1.成套件(V)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52、目前我国个人所得税采用（）。</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正确选项1.分级累进制(V)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53、年度数据结转时，（）的结转最后完成。</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正确选项1.总账(V)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54、年度账管理包括年度账的建立、引入、输出和结转（），清空年度数据。</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正确选项1.上年数据(V)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55、凭证编号既可以按凭证类别按（）自动编号，也可以手工编号</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正确选项1.月(V)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56、企业出售、报废或（）固定资产时，应根据有关凭证将固定资产卡片注销，另行保存。</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正确选项1.盘亏(V)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57、若科目编码级次定义为3-2-1，则下列不正确的科目编码描述是（）</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正确选项1.1020101(V)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58、若科目编码级次定义为4-2-2，则下列正确的科目编码描述是（）</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正确选项1.10020101(V)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59、若设置了“凭证需出纳签字”参数，则对于收款凭证和付款凭证不仅须审核签字还需（）签字</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正确选项1.出纳(V)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60、若希望某类凭证的贷方必须出现某一科目，可选择（）凭证限制类型</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正确选项1.贷方必有(V)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61、设置工资项目属于工资系统（）</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正确选项1.系统初始化(V)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62、收款核销处理的结果将在核算子系统中生成（）并传递到总账子系统。</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正确选项1.记账凭证(V)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63、数据精度是指定义数据的保留（）。</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正确选项1.小数位数(V)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64、通常按每一个独立的固定资产项目连同（）设置固定资产卡片。</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正确选项1.附属设备(V)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65、图形的基本形式有（），其余各种图形都是基本形式的派生物</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正确选项1.点图、线图、直方图、饼图(V)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66、为了方便用户使用和保持数据一致性，对销售订单、销售发票、收款单等应该（）</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正确选项1.允许互相生成(V)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67、系统运行过中，由于死机，网络阻断等造成系统异常，应及时（ ）</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正确选项1.予以排除(V)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68、系统只允许以两种身份注册进入系统管理：一是以系统管理员的身份，二是以（）的身份。</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正确选项1.账套主管(V)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69、下列（）不属于出纳管理的功能</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正确选项1.凭证输入(V)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70、下列（）属于出纳管理的功能</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正确选项1.银行对账(V)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71、下列（）属于系统控制参数的设置</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正确选项1.明细权限设置(V)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72、下列关于结账操作，正确的是（）</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正确选项1.结账后可输入下月凭证(V)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73、销售发票由参照（）生成或直接填制，称为开票直接发货业务模式。</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正确选项1.销售订单(V)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74、销售收入是企业因销售商品、提供劳务及（）等日常活动而获得的收入。</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正确选项1.让渡资产使用权(V)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75、销售与应收子系统价格管理包括存货价格管理、（）。</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正确选项1.客户价格管理(V)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76、销售与应收子系统业务处理包括（）和客户往来账核销两个功能。</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正确选项1.销售结算(V)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77、要输出现金日记账和银行存款日记账，就要求在（）时，库存现金科目和银行存款科目必须选择“日记账”标记。</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正确选项1.系统初始化(V)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78、已审核记账的销售发票不能作废，只能开具（）发票冲销原发票。</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正确选项1.红字(V)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79、以系统管理员身份注册进入，可以进行账套的建立、引入和输出，设置操作员和权限，监控（）过程，清除异常任务等。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正确选项1.系统运行(V)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80、银行对账是将企业的银行存款日记账和（）进行核对，并生成银行存款余额调节表</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正确选项1.银行对账单(V)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81、银行对账中自动对账要求对账依据由用户根据需要选择，其中“（）、金额相同”是必要条件</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正确选项1.方向(V)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82、用友T3报表中，总账函数“QC”代表的是（）</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正确选项1.期初函数(V)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83、由于在一个会计信息系统中可以建立多个企业账套，因此必须设置（）作为区分不同账套数据的唯一标识。</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正确选项1.账套号(V)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84、与库存子系统、存货核算子系统联合使用时，销售子系统的月末结账应（）这些系统的月末结账。</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正确选项1.先于(V)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85、员工工资数据每月（）的部分包括病事假扣款、水电气费用、医药费、托儿费等代扣款。</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正确选项1.变动(V)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86、在编制报表时，发生数据溢出是因为表栏的宽度（）数据长度</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正确选项1.小于(V)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87、账套基本信息包括账套号、账套名称、账套启用日期及（）。</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正确选项1.账套路径(V)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88、账套建立完成后，在（），可以根据业务需要，对某些已设定的内容进行调整。</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正确选项1.未使用相关信息时(V)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89、账务处理子系统的基本功能是将会计原始凭证经过一定的数据处理过程形成（）。</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正确选项1.会计账簿(V)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90、账务处理子系统辅助核算管理包括个人往来、客户往来、供应商往来、部门核算、（）等。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正确选项1.项目核算(V)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91、账务处理子系统期末自动转账分为（）转账和内部转账</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正确选项1.外部(V)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92、账务处理子系统期末自动转账中的外部转账是指将（）子系统生成的凭证转入总账子系统中</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正确选项1.其他专项核算(V)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93、账务处理子系统正式记账过程中系统会（）将选定的记账凭证登记到包括部门核算、往来核算和项目核算的辅助账簿中</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正确选项1.自动(V)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94、自总账取数的函数叫做（）</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正确选项1.账务函数(V)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21"/>
          <w:szCs w:val="21"/>
        </w:rPr>
      </w:pPr>
      <w:r>
        <w:rPr>
          <w:rFonts w:hint="eastAsia" w:ascii="微软雅黑" w:hAnsi="微软雅黑" w:eastAsia="微软雅黑" w:cs="微软雅黑"/>
          <w:b w:val="0"/>
          <w:bCs w:val="0"/>
          <w:i w:val="0"/>
          <w:iCs w:val="0"/>
          <w:caps w:val="0"/>
          <w:color w:val="000000"/>
          <w:spacing w:val="0"/>
          <w:sz w:val="21"/>
          <w:szCs w:val="21"/>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21"/>
          <w:szCs w:val="21"/>
        </w:rPr>
      </w:pPr>
      <w:r>
        <w:rPr>
          <w:rFonts w:hint="eastAsia" w:ascii="微软雅黑" w:hAnsi="微软雅黑" w:eastAsia="微软雅黑" w:cs="微软雅黑"/>
          <w:b w:val="0"/>
          <w:bCs w:val="0"/>
          <w:i w:val="0"/>
          <w:iCs w:val="0"/>
          <w:caps w:val="0"/>
          <w:color w:val="000000"/>
          <w:spacing w:val="0"/>
          <w:kern w:val="0"/>
          <w:sz w:val="21"/>
          <w:szCs w:val="21"/>
          <w:lang w:val="en-US" w:eastAsia="zh-CN" w:bidi="ar"/>
        </w:rPr>
        <w:t>1、报表处理子系统日常业务包括报表编制、（）、表页维护。</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正确选项1.报表输出(V)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正确选项2.报表汇总(V)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正确选项3.报表分析(V)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2、报表的函数主要包括（）本表他页取数函数、从其他报表取数函数。</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正确选项1.账务函数(V)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正确选项2.统计函数(V)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3、报表是由若干行和若干列组成的一个二维表，具有（）的每张报表称为一个表页</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正确选项1.格式相同(V)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正确选项2.数据不同(V)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4、采购与应付子系统需要输入的业务单据有（）等。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正确选项1.采购订单(V)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正确选项2.采购入库单(V)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正确选项3.采购发票(V)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正确选项4.付款单(V)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5、采购自动结算是由计算机系统自动将供货（）的采购入库单和采购发票进行结算。</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正确选项1.单位相同(V)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正确选项2.存货相同(V)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正确选项3.数量相等(V)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6、存货成本设置包括：计划价或售价核算、（）。</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正确选项1.参考成本(V)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正确选项2.参考售价(V)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正确选项3.最低售价(V)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正确选项4.最高进价(V)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7、各科目的（）工作必须在结账以前完成。</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正确选项1.摊(V)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正确选项2.提(V)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正确选项3.结转(V)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8、工业企业的销售成本通过产成品结转，而产成品可以采用（）两种不同的方法计算。</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正确选项1.计划成本(V)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正确选项2.实际成本(V)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9、固定资产减少的方式主要有（）、捐赠转出、报废、毁损、融资租出等。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正确选项1.出售(V)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正确选项2.盘亏(V)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正确选项3.投资转出(V)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10、固定资产子系统初始设置包括系统控制参数设置、（）和录入期初固定资产卡片等。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正确选项1.基础数据设置(V)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正确选项2.核算规则设置(V)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正确选项3.固定资产卡片项目设置(V)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11、固定资产子系统的基础设置包括部门档案设置、部门对应折旧科目设置、（）、固定资产卡片项目定义。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正确选项1.资产类别设置(V)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正确选项2.增减方式设置(V)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正确选项3.折旧方法设置(V)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正确选项4.使用状况设置(V)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12、关键字主要有：单位名称、单位编号、（），另外还包括自定义关键字。</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正确选项1.年(V)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正确选项2.季(V)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正确选项3.月(V)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正确选项4.日(V)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13、核算单位基本信息包括:企业名称、（）、通讯方式等。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正确选项1.简称(V)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正确选项2.邮政编码(V)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正确选项3.法人(V)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正确选项4.地址(V)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14、计算机条件下账务处理子系统会计业务处理的基本流程包括（）、（）、人工控制由计算机自动完成记账工作、人工控制由计算机自动完成结账工作、（）。</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正确选项1.编辑输入记账凭证或机制凭证(V)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正确选项2.对输入的记账凭证进行审核(V)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正确选项3.人工控制由计算机自动进行银行对账(V)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15、客户档案中按客户信息类别分为（）等几个页签存放。</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正确选项1.基本(V)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正确选项2.联系(V)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正确选项3.信用(V)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正确选项4.其他(V)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16、库存管理主要包括保质期管理、批次跟踪、（）以及对超储、呆滞积压、超限额领料等情况的报警。</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正确选项1.安全库存管理(V)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正确选项2.委托代销商品管理(V)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17、库存子系统为存货设置了六种属性，分别为销售、（）、在制、劳务费用和是否折扣。</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正确选项1.外购(V)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正确选项2.自制(V)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18、录入基础档案包括（）、（）、客户分类与供应商分类、客户档案、外币种类、（）等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正确选项1.部门档案(V)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正确选项2.职员档案(V)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正确选项3.结算方式(V)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19、年度账的管理包括创建、（）及各子系统的年末结转</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正确选项1.清空(V)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正确选项2.引入(V)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正确选项3.输出(V)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20、企业支付货款的结算方式主要包括现金、支票、汇兑、银行汇票、（）等。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正确选项1.商业汇票(V)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正确选项2.银行本票(V)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正确选项3.托收承付(V)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正确选项4.委托收款(V)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21、商业企业的销售成本有（）两种不同的方式。</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正确选项1.进价核算(V)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正确选项2.售价核算(V)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22、系统管理包括以下几个方面：（）、系统操作员及操作权限的集中管理、设立统一的安全机制。</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正确选项1.账套管理(V)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正确选项2.年度账管理(V)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23、系统运行安全管理包括系统（）。</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正确选项1.运行监控(V)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正确选项2.清除系统运行异常(V)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正确选项3.上机日志(V)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24、下列固定资产卡片操作会生成记账凭证的有（）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正确选项1.资产增加(V)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正确选项2.资产减少(V)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正确选项3.资产折旧计提(V)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25、限于手工处理能力，手工条件下的账务处理包含以下弊病：（）、会计人员工作强度大等。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正确选项1.数据处理大量重复(V)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正确选项2.信息提供不及时(V)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正确选项3.容易出现数据错误(V)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26、销售与应收子系统结账后本月不能再进行（）等业务的增、删、改、审等处理。</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正确选项1.发货(V)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正确选项2.开票(V)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正确选项3.代垫费用(V)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27、销售与应收子系统中，用户可以通过存货价格管理功能给存货制定多种价格，包括报价、一至五级批发价、（）。</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正确选项1.零售单价(V)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正确选项2.最低售价(V)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正确选项3.最低批发价(V)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28、用友畅捷通T3报表系统具有两种工作状态，分别是（）。</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正确选项1.格式状态(V)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正确选项2.数据状态(V)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29、在报表数据状态下可管理报表的数据，如输入数据、增加或者删除表页、（）、汇总或合并报表。</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正确选项1.报表重算(V)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正确选项2.报表审核(V)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正确选项3.舍位平衡(V)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正确选项4.数据透视(V)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30、在格报表式状态下可定义报表的格式和公式，包括设置表尺寸、定义行高列宽、（）等。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正确选项1.设置单元属性(V)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正确选项2.组合单元(V)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正确选项3.设置公式(V)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正确选项4.设置关键字(V)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31、增加系统操作员时，必须明确以下关于操作员的特征信息：（）。</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正确选项1.编号(V)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正确选项2.姓名(V)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正确选项3.口令(V)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正确选项4.所属部门(V)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32、账簿输出的格式由科目设置中的账类所决定，可以输出（）、多栏式等用户需要的各种账簿，也可以输出各种日报单。</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正确选项1.三栏式(V)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正确选项2.数量金额式(V)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正确选项3.复币式(V)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33、账务处理子系统日常业务处理主要包括记账凭证的（）和账簿输出等工作。</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正确选项1.填制(V)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正确选项2.审核(V)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正确选项3.记账(V)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34、账务处理子系统通常提供三种明细账的查询格式：普通明细账、（）。</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正确选项1.按科目排序明细账(V)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正确选项2.月份综合明细账(V)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35、账页格式用于定义该科目在账簿打印时的默认打印格式。通常系统会提供金额式、外币金额式、（）四种账页格式</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正确选项1.数量金额式(V)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正确选项2.外币数量式(V)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b w:val="0"/>
          <w:bCs w:val="0"/>
          <w:i w:val="0"/>
          <w:iCs w:val="0"/>
          <w:caps w:val="0"/>
          <w:color w:val="000000"/>
          <w:spacing w:val="0"/>
          <w:sz w:val="21"/>
          <w:szCs w:val="21"/>
        </w:rPr>
      </w:pPr>
      <w:r>
        <w:rPr>
          <w:rFonts w:hint="eastAsia" w:ascii="微软雅黑" w:hAnsi="微软雅黑" w:eastAsia="微软雅黑" w:cs="微软雅黑"/>
          <w:b w:val="0"/>
          <w:bCs w:val="0"/>
          <w:i w:val="0"/>
          <w:iCs w:val="0"/>
          <w:caps w:val="0"/>
          <w:color w:val="000000"/>
          <w:spacing w:val="0"/>
          <w:sz w:val="21"/>
          <w:szCs w:val="21"/>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b w:val="0"/>
          <w:bCs w:val="0"/>
          <w:sz w:val="21"/>
          <w:szCs w:val="21"/>
        </w:rPr>
      </w:pPr>
      <w:r>
        <w:rPr>
          <w:rFonts w:hint="eastAsia" w:ascii="微软雅黑" w:hAnsi="微软雅黑" w:eastAsia="微软雅黑" w:cs="微软雅黑"/>
          <w:b w:val="0"/>
          <w:bCs w:val="0"/>
          <w:i w:val="0"/>
          <w:iCs w:val="0"/>
          <w:caps w:val="0"/>
          <w:color w:val="000000"/>
          <w:spacing w:val="0"/>
          <w:kern w:val="0"/>
          <w:sz w:val="21"/>
          <w:szCs w:val="21"/>
          <w:lang w:val="en-US" w:eastAsia="zh-CN" w:bidi="ar"/>
        </w:rPr>
        <w:t>1、报表常用模板主要包含了资产负债表、利润表、现金流量表等常用标准报表</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2、报表单元公式的设置方式有通过键盘直接录入公式、采取系统引导输入的方式自动生成公式。</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3、报表的组合单元是由相邻的两个或两个以上的单元格合并而成的。</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4、报表关键字通常是在报表格式设置中进行设置。</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5、报表软件中，单位编号、日期一般作为文字内容输入。</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6、采购成本不包括采购过程中发生的各种费用</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7、采购手工结算可以同时对多张入库单和多张发票进行报账结算。</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8、采购数量要根据产品销售的情况和库存情况有计划地进行。</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9、采购与应付子系统期初数据录入完毕需要进行期初记账，是将采购期初数据记入有关采购账。</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10、操作员是指有权登录系统并对系统进行操作的人员。</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11、单元格是报表的最小组成部分。</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12、当采购发票先到而采购存货未到时，采购存货作在途存货处理。</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13、当销售发票录入错误但已进行打印时，则销售发票不能被删除。</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14、定义关键字主要包括关键字的设置、录入、偏移和取消等。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15、对所管辖的账套来说，系统管理员是级别最高的，拥有所有模块的操作权限。</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16、复合表可以由简单表嵌套而成，也可以由多个简单表拼合而成</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17、个人往来催款单是对个人的借款、还款情况进行清理</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18、工资子系统的银行名称设置中只能设置一个发放工资的银行</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19、供应商采用赊销方式进行销售时，就不可以给客户折扣了。</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20、固定资产子系统结账需要到财务子系统去完成。</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21、固定资产子系统生成的凭证会传输到账务处理子系统。</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22、固定资产子系统在控制参数设置中提供了“在对账不平情况下允许固定资产月末结账”选项，供用户在这种情况下选择。</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23、关键字，就是在对三维电子表进行操作时，在多个表页间起到对表页进行定位、辨识作用的一类特殊的标志。</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24、行政事业单位应用方案总账、财务分析与报表子系统是其核心子系统。</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25、会计信息的提供要求必须系统化</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26、会计信息系统购销存部分以票据核算和管理为核心</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27、会计主管是系统中权限最高的操作员</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28、会计作为一个以提供财务信息为主的信息系统，长期以来在企业的经营管理中起着重要作用。</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29、库存管理是采购管理和生产、销售管理的一个最终环节。</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30、库存子系统中同一存货可以设置多个属性。</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31、每个独立核算的企业都有一套完整的账簿体系，将这样一套完整的账簿体系建立在计算机系统中就称为一个账套。</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32、年度账与账套是相同的概念</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33、盘点业务处理会形成盘盈和盘亏单。</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34、凭证编号每月都从001号开始</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35、期初余额录入完毕后，试算平衡可做可不做。</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36、期末的计提、结转业务没有处理顺序。</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37、其他财务和业务子系统有关资金的数据最终要归集到账务处理子系统中以生成完整的会计账簿。</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38、企业必须在固定资产的有效使用年限内计提一定数额的预提费用。</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39、企业的采购通常是从采购出库单开始的。</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40、企业在正确安装应用系统后，应该及时更改系统管理员的密码</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41、如果报表模板与本企业的实际需要存在差异，用户也可以充分利用报表格式和公式设置的功能，对原来的报表模板进行修改，生成新的报表模板。</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42、如果需要，任何一个会计科目都可以输出日记账。</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43、软件开发首先需要有先进的会计理论的指导和适合业务规模的标准。</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44、上月未结账，本月无法结账。</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45、数据处理的常用方法全部改为了电子处理</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46、数据处理的中心环节是数据的加工</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47、通常，资产类科目需要由出纳签字</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48、通过对系统操作分工和权限的管理，可以避免与业务无关的人员进入系统。</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49、系统管理是会计信息系统运行的基础</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50、系统管理是会计信息系统运行的基础</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51、系统管理员负责整个应用系统的总体控制和维护工作，可以管理该系统中所有的账套。</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52、销售发票保存后一定要复核</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53、销售与应收子系统允许先发货后开票和开票直接发货这两种模式同时存在。</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54、一个账套只能设定一个账套主管。</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55、一张销售结算单据必须一次全额现收款。</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56、用友T3报表形成的报表名的后缀为.DBF</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57、员工工资数据按输入频率不同，通常可分成每月相对固定不变的部分和每月变动的部分。</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58、原始数据又必须由人工输入计算机</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59、在报表软件中，编辑报表公式和格式时要处于数据状态。</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60、在不同的会计信息系统中，有关工资核算和管理的子系统的功能和名称具有较大的差别。</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61、在计算机方式下，记账已不具有手工方式下将记账凭证分门别类地记入账簿的含义。</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62、在计算机条件下，也需要区分总账、日记账、明细账文件。</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63、在企业管理系统中，可以为多个企业（或企业内多个独立核算的部门）分别立账，且各账套数据之间相互独立、互不影响</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64、账务处理子系统期末处理是指月结工作。</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65、账务处理子系统期末自动转账中的内部转账是指在总账子系统内部将某个或某几个会计科目的余额或本期发生额结转到一个或多个会计科目中。</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66、账务处理子系统中的银行对账就是将系统登记的银行存款日记账与银行对账单进行核对。</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67、制单员填制的每一张凭证都必须经过审核员的审核。</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68、子系统称作工资管理子系统、人事工资管理子系统还是人力资源管理子系统，其基本模式有着本质的不同。</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69、自己设置的报表在设置了这些报表的格式和公式以后，必须将其定义为报表模板</w:t>
      </w:r>
      <w:r>
        <w:rPr>
          <w:rFonts w:hint="eastAsia" w:ascii="微软雅黑" w:hAnsi="微软雅黑" w:eastAsia="微软雅黑" w:cs="微软雅黑"/>
          <w:b w:val="0"/>
          <w:bCs w:val="0"/>
          <w:i w:val="0"/>
          <w:iCs w:val="0"/>
          <w:caps w:val="0"/>
          <w:color w:val="000000"/>
          <w:spacing w:val="0"/>
          <w:kern w:val="0"/>
          <w:sz w:val="21"/>
          <w:szCs w:val="21"/>
          <w:lang w:val="en-US" w:eastAsia="zh-CN" w:bidi="ar"/>
        </w:rPr>
        <w:br w:type="textWrapping"/>
      </w:r>
      <w:r>
        <w:rPr>
          <w:rFonts w:hint="eastAsia" w:ascii="微软雅黑" w:hAnsi="微软雅黑" w:eastAsia="微软雅黑" w:cs="微软雅黑"/>
          <w:b w:val="0"/>
          <w:bCs w:val="0"/>
          <w:i w:val="0"/>
          <w:iCs w:val="0"/>
          <w:caps w:val="0"/>
          <w:color w:val="000000"/>
          <w:spacing w:val="0"/>
          <w:kern w:val="0"/>
          <w:sz w:val="21"/>
          <w:szCs w:val="21"/>
          <w:lang w:val="en-US" w:eastAsia="zh-CN" w:bidi="ar"/>
        </w:rPr>
        <w:t>正确选项1.×(V)</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b w:val="0"/>
          <w:bCs w:val="0"/>
          <w:sz w:val="21"/>
          <w:szCs w:val="21"/>
        </w:rPr>
      </w:pPr>
    </w:p>
    <w:bookmarkEnd w:id="0"/>
    <w:sectPr>
      <w:pgSz w:w="11906" w:h="16838"/>
      <w:pgMar w:top="1134" w:right="1270" w:bottom="1134" w:left="127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00000000"/>
    <w:rsid w:val="4D193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戒不掉的咖啡</cp:lastModifiedBy>
  <dcterms:modified xsi:type="dcterms:W3CDTF">2022-12-10T01:46:21Z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4D7EA62C5F744CC8AB0B10AA804B40CE</vt:lpwstr>
  </property>
</Properties>
</file>