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B924" w14:textId="77777777" w:rsidR="00414D05" w:rsidRPr="00414D05" w:rsidRDefault="00414D05" w:rsidP="00414D05">
      <w:pPr>
        <w:spacing w:line="360" w:lineRule="auto"/>
        <w:jc w:val="center"/>
        <w:rPr>
          <w:rFonts w:ascii="黑体" w:eastAsia="黑体" w:hAnsi="黑体"/>
          <w:sz w:val="32"/>
          <w:szCs w:val="32"/>
        </w:rPr>
      </w:pPr>
      <w:r w:rsidRPr="00414D05">
        <w:rPr>
          <w:rFonts w:ascii="黑体" w:eastAsia="黑体" w:hAnsi="黑体" w:hint="eastAsia"/>
          <w:sz w:val="32"/>
          <w:szCs w:val="32"/>
        </w:rPr>
        <w:t>国家开放大学《政府经济学》</w:t>
      </w:r>
      <w:proofErr w:type="gramStart"/>
      <w:r w:rsidRPr="00414D05">
        <w:rPr>
          <w:rFonts w:ascii="黑体" w:eastAsia="黑体" w:hAnsi="黑体" w:hint="eastAsia"/>
          <w:sz w:val="32"/>
          <w:szCs w:val="32"/>
        </w:rPr>
        <w:t>形考任务</w:t>
      </w:r>
      <w:proofErr w:type="gramEnd"/>
      <w:r w:rsidRPr="00414D05">
        <w:rPr>
          <w:rFonts w:ascii="黑体" w:eastAsia="黑体" w:hAnsi="黑体" w:hint="eastAsia"/>
          <w:sz w:val="32"/>
          <w:szCs w:val="32"/>
        </w:rPr>
        <w:t>3参考答案</w:t>
      </w:r>
    </w:p>
    <w:p w14:paraId="7274861F" w14:textId="77777777" w:rsidR="00414D05" w:rsidRDefault="009C5F56" w:rsidP="009C5F56">
      <w:pPr>
        <w:spacing w:line="360" w:lineRule="auto"/>
        <w:jc w:val="center"/>
        <w:rPr>
          <w:rFonts w:asciiTheme="minorEastAsia" w:hAnsiTheme="minorEastAsia"/>
          <w:sz w:val="24"/>
          <w:szCs w:val="24"/>
        </w:rPr>
      </w:pPr>
      <w:r>
        <w:rPr>
          <w:rFonts w:asciiTheme="minorEastAsia" w:hAnsiTheme="minorEastAsia" w:hint="eastAsia"/>
          <w:sz w:val="24"/>
          <w:szCs w:val="24"/>
        </w:rPr>
        <w:t>（下载后利用查找功能完成任务）</w:t>
      </w:r>
    </w:p>
    <w:p w14:paraId="7B4A50C3" w14:textId="77777777" w:rsidR="009C5F56" w:rsidRPr="009C5F56" w:rsidRDefault="009C5F56" w:rsidP="005716FA">
      <w:pPr>
        <w:spacing w:line="360" w:lineRule="auto"/>
        <w:rPr>
          <w:rFonts w:asciiTheme="minorEastAsia" w:hAnsiTheme="minorEastAsia"/>
          <w:sz w:val="24"/>
          <w:szCs w:val="24"/>
        </w:rPr>
      </w:pPr>
    </w:p>
    <w:p w14:paraId="6D0952A1" w14:textId="77777777" w:rsidR="00414D05" w:rsidRPr="00414D05" w:rsidRDefault="00414D05" w:rsidP="005716FA">
      <w:pPr>
        <w:spacing w:line="360" w:lineRule="auto"/>
        <w:rPr>
          <w:rFonts w:asciiTheme="minorEastAsia" w:hAnsiTheme="minorEastAsia"/>
          <w:b/>
          <w:sz w:val="24"/>
          <w:szCs w:val="24"/>
        </w:rPr>
      </w:pPr>
      <w:r w:rsidRPr="00414D05">
        <w:rPr>
          <w:rFonts w:asciiTheme="minorEastAsia" w:hAnsiTheme="minorEastAsia" w:hint="eastAsia"/>
          <w:b/>
          <w:sz w:val="24"/>
          <w:szCs w:val="24"/>
        </w:rPr>
        <w:t>一、选择题</w:t>
      </w:r>
    </w:p>
    <w:p w14:paraId="19B3EC31"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w:t>
      </w:r>
      <w:r w:rsidR="003D4EEB" w:rsidRPr="005716FA">
        <w:rPr>
          <w:rFonts w:asciiTheme="minorEastAsia" w:hAnsiTheme="minorEastAsia" w:hint="eastAsia"/>
          <w:sz w:val="24"/>
          <w:szCs w:val="24"/>
        </w:rPr>
        <w:t>（）是风险管理的第一步，是指对所面临的以及潜在的风险加以判断、分类和鉴定风险性质的过程。</w:t>
      </w:r>
    </w:p>
    <w:p w14:paraId="2678D777"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政府债务风险评价</w:t>
      </w:r>
    </w:p>
    <w:p w14:paraId="04EEA489"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政府债务风险管理效果评价</w:t>
      </w:r>
    </w:p>
    <w:p w14:paraId="522AC701"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3D4EEB" w:rsidRPr="005716FA">
        <w:rPr>
          <w:rFonts w:asciiTheme="minorEastAsia" w:hAnsiTheme="minorEastAsia" w:hint="eastAsia"/>
          <w:sz w:val="24"/>
          <w:szCs w:val="24"/>
        </w:rPr>
        <w:t>政府债务风险估测</w:t>
      </w:r>
    </w:p>
    <w:p w14:paraId="4E2143C9" w14:textId="77777777" w:rsidR="003D4EEB"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D.</w:t>
      </w:r>
      <w:r w:rsidR="003D4EEB" w:rsidRPr="006E30EA">
        <w:rPr>
          <w:rFonts w:asciiTheme="minorEastAsia" w:hAnsiTheme="minorEastAsia" w:hint="eastAsia"/>
          <w:b/>
          <w:color w:val="FF0000"/>
          <w:sz w:val="24"/>
          <w:szCs w:val="24"/>
        </w:rPr>
        <w:t>政府债务风险识别</w:t>
      </w:r>
    </w:p>
    <w:p w14:paraId="6D32485D" w14:textId="77777777" w:rsidR="003D4EEB" w:rsidRP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2.</w:t>
      </w:r>
      <w:r w:rsidR="003D4EEB" w:rsidRPr="005716FA">
        <w:rPr>
          <w:rFonts w:asciiTheme="minorEastAsia" w:hAnsiTheme="minorEastAsia" w:hint="eastAsia"/>
          <w:sz w:val="24"/>
          <w:szCs w:val="24"/>
        </w:rPr>
        <w:t>（）是用一系列定量指标去衡量风险的高低，以便确定风险是否需要防范和规避。</w:t>
      </w:r>
    </w:p>
    <w:p w14:paraId="3D0F0987" w14:textId="77777777" w:rsidR="003D4EEB" w:rsidRP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政府债务风险识别</w:t>
      </w:r>
    </w:p>
    <w:p w14:paraId="04ED4FB2" w14:textId="77777777" w:rsidR="003D4EEB"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B.</w:t>
      </w:r>
      <w:r w:rsidR="003D4EEB" w:rsidRPr="006E30EA">
        <w:rPr>
          <w:rFonts w:asciiTheme="minorEastAsia" w:hAnsiTheme="minorEastAsia" w:hint="eastAsia"/>
          <w:b/>
          <w:color w:val="FF0000"/>
          <w:sz w:val="24"/>
          <w:szCs w:val="24"/>
        </w:rPr>
        <w:t>政府债务风险评价</w:t>
      </w:r>
    </w:p>
    <w:p w14:paraId="1F17165D" w14:textId="77777777" w:rsidR="003D4EEB" w:rsidRP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3D4EEB" w:rsidRPr="005716FA">
        <w:rPr>
          <w:rFonts w:asciiTheme="minorEastAsia" w:hAnsiTheme="minorEastAsia" w:hint="eastAsia"/>
          <w:sz w:val="24"/>
          <w:szCs w:val="24"/>
        </w:rPr>
        <w:t>政府债务风险估测</w:t>
      </w:r>
    </w:p>
    <w:p w14:paraId="53C1B830" w14:textId="77777777" w:rsidR="003D4EEB" w:rsidRP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3D4EEB" w:rsidRPr="005716FA">
        <w:rPr>
          <w:rFonts w:asciiTheme="minorEastAsia" w:hAnsiTheme="minorEastAsia" w:hint="eastAsia"/>
          <w:sz w:val="24"/>
          <w:szCs w:val="24"/>
        </w:rPr>
        <w:t>政府债务风险管理效果评价</w:t>
      </w:r>
    </w:p>
    <w:p w14:paraId="49C3F170"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3.</w:t>
      </w:r>
      <w:r w:rsidR="003D4EEB" w:rsidRPr="005716FA">
        <w:rPr>
          <w:rFonts w:asciiTheme="minorEastAsia" w:hAnsiTheme="minorEastAsia" w:hint="eastAsia"/>
          <w:sz w:val="24"/>
          <w:szCs w:val="24"/>
        </w:rPr>
        <w:t>（）是指对风险管理技术适用性及其收益性情况的分析、检查、修正与评估。</w:t>
      </w:r>
    </w:p>
    <w:p w14:paraId="7D123405"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政府债务风险评价</w:t>
      </w:r>
    </w:p>
    <w:p w14:paraId="3E6297F5"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政府债务风险识别</w:t>
      </w:r>
    </w:p>
    <w:p w14:paraId="676C5A75"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3D4EEB" w:rsidRPr="005716FA">
        <w:rPr>
          <w:rFonts w:asciiTheme="minorEastAsia" w:hAnsiTheme="minorEastAsia" w:hint="eastAsia"/>
          <w:sz w:val="24"/>
          <w:szCs w:val="24"/>
        </w:rPr>
        <w:t>政府债务风险估测</w:t>
      </w:r>
    </w:p>
    <w:p w14:paraId="42D72D25" w14:textId="77777777" w:rsidR="003D4EEB"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D.</w:t>
      </w:r>
      <w:r w:rsidR="003D4EEB" w:rsidRPr="006E30EA">
        <w:rPr>
          <w:rFonts w:asciiTheme="minorEastAsia" w:hAnsiTheme="minorEastAsia" w:hint="eastAsia"/>
          <w:b/>
          <w:color w:val="FF0000"/>
          <w:sz w:val="24"/>
          <w:szCs w:val="24"/>
        </w:rPr>
        <w:t>政府债务风险管理效果评价</w:t>
      </w:r>
    </w:p>
    <w:p w14:paraId="53EBBAD5"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4.</w:t>
      </w:r>
      <w:r w:rsidR="003D4EEB" w:rsidRPr="005716FA">
        <w:rPr>
          <w:rFonts w:asciiTheme="minorEastAsia" w:hAnsiTheme="minorEastAsia" w:hint="eastAsia"/>
          <w:sz w:val="24"/>
          <w:szCs w:val="24"/>
        </w:rPr>
        <w:t>（）是指各级政府及其所属部门根据法律、法规规定，为支持特定公共基础设施建设和公共事业发展，向公民、法人和其他组织无偿征收的具有专项用途的财政资金。</w:t>
      </w:r>
    </w:p>
    <w:p w14:paraId="156B67C8" w14:textId="77777777" w:rsidR="005716FA"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A.</w:t>
      </w:r>
      <w:r w:rsidR="003D4EEB" w:rsidRPr="006E30EA">
        <w:rPr>
          <w:rFonts w:asciiTheme="minorEastAsia" w:hAnsiTheme="minorEastAsia" w:hint="eastAsia"/>
          <w:b/>
          <w:color w:val="FF0000"/>
          <w:sz w:val="24"/>
          <w:szCs w:val="24"/>
        </w:rPr>
        <w:t>政府性基金</w:t>
      </w:r>
    </w:p>
    <w:p w14:paraId="5479146F"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国有资产收入</w:t>
      </w:r>
    </w:p>
    <w:p w14:paraId="4411C9AE"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3D4EEB" w:rsidRPr="005716FA">
        <w:rPr>
          <w:rFonts w:asciiTheme="minorEastAsia" w:hAnsiTheme="minorEastAsia" w:hint="eastAsia"/>
          <w:sz w:val="24"/>
          <w:szCs w:val="24"/>
        </w:rPr>
        <w:t>债务收入</w:t>
      </w:r>
    </w:p>
    <w:p w14:paraId="7972EC81" w14:textId="77777777" w:rsidR="003D4EEB" w:rsidRP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3D4EEB" w:rsidRPr="005716FA">
        <w:rPr>
          <w:rFonts w:asciiTheme="minorEastAsia" w:hAnsiTheme="minorEastAsia" w:hint="eastAsia"/>
          <w:sz w:val="24"/>
          <w:szCs w:val="24"/>
        </w:rPr>
        <w:t>罚没收入</w:t>
      </w:r>
    </w:p>
    <w:p w14:paraId="48E7F7F7"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5.</w:t>
      </w:r>
      <w:r w:rsidR="003D4EEB" w:rsidRPr="005716FA">
        <w:rPr>
          <w:rFonts w:asciiTheme="minorEastAsia" w:hAnsiTheme="minorEastAsia" w:hint="eastAsia"/>
          <w:sz w:val="24"/>
          <w:szCs w:val="24"/>
        </w:rPr>
        <w:t>（）是指公债券的发行价格高于债券票面值。</w:t>
      </w:r>
    </w:p>
    <w:p w14:paraId="0620962D" w14:textId="77777777" w:rsidR="005716FA"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lastRenderedPageBreak/>
        <w:t>A.</w:t>
      </w:r>
      <w:r w:rsidR="003D4EEB" w:rsidRPr="006E30EA">
        <w:rPr>
          <w:rFonts w:asciiTheme="minorEastAsia" w:hAnsiTheme="minorEastAsia" w:hint="eastAsia"/>
          <w:b/>
          <w:color w:val="FF0000"/>
          <w:sz w:val="24"/>
          <w:szCs w:val="24"/>
        </w:rPr>
        <w:t>溢价发行</w:t>
      </w:r>
    </w:p>
    <w:p w14:paraId="2B2DEEDA"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底价发行</w:t>
      </w:r>
    </w:p>
    <w:p w14:paraId="1C30E502" w14:textId="77777777" w:rsid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3D4EEB" w:rsidRPr="005716FA">
        <w:rPr>
          <w:rFonts w:asciiTheme="minorEastAsia" w:hAnsiTheme="minorEastAsia" w:hint="eastAsia"/>
          <w:sz w:val="24"/>
          <w:szCs w:val="24"/>
        </w:rPr>
        <w:t>平价发行</w:t>
      </w:r>
    </w:p>
    <w:p w14:paraId="1ACE3FF7" w14:textId="77777777" w:rsidR="003D4EEB" w:rsidRP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3D4EEB" w:rsidRPr="005716FA">
        <w:rPr>
          <w:rFonts w:asciiTheme="minorEastAsia" w:hAnsiTheme="minorEastAsia" w:hint="eastAsia"/>
          <w:sz w:val="24"/>
          <w:szCs w:val="24"/>
        </w:rPr>
        <w:t>折价发行</w:t>
      </w:r>
    </w:p>
    <w:p w14:paraId="7578B015"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6.</w:t>
      </w:r>
      <w:r w:rsidR="003D4EEB" w:rsidRPr="005716FA">
        <w:rPr>
          <w:rFonts w:asciiTheme="minorEastAsia" w:hAnsiTheme="minorEastAsia" w:hint="eastAsia"/>
          <w:sz w:val="24"/>
          <w:szCs w:val="24"/>
        </w:rPr>
        <w:t>（）是指国家规定最低税率和最高税率，各地可以在此幅度内自行确定一个比例税率。</w:t>
      </w:r>
    </w:p>
    <w:p w14:paraId="32080F2A" w14:textId="77777777" w:rsidR="007E2955"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A.</w:t>
      </w:r>
      <w:r w:rsidR="003D4EEB" w:rsidRPr="006E30EA">
        <w:rPr>
          <w:rFonts w:asciiTheme="minorEastAsia" w:hAnsiTheme="minorEastAsia" w:hint="eastAsia"/>
          <w:b/>
          <w:color w:val="FF0000"/>
          <w:sz w:val="24"/>
          <w:szCs w:val="24"/>
        </w:rPr>
        <w:t>幅度比例税率</w:t>
      </w:r>
    </w:p>
    <w:p w14:paraId="7A3A89B5"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单一比例税率</w:t>
      </w:r>
    </w:p>
    <w:p w14:paraId="32C1E196"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差别比例税率</w:t>
      </w:r>
    </w:p>
    <w:p w14:paraId="52F802A5"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有起征点或免征额的比例税率</w:t>
      </w:r>
    </w:p>
    <w:p w14:paraId="0F8A54E7"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7.</w:t>
      </w:r>
      <w:r w:rsidR="003D4EEB" w:rsidRPr="005716FA">
        <w:rPr>
          <w:rFonts w:asciiTheme="minorEastAsia" w:hAnsiTheme="minorEastAsia" w:hint="eastAsia"/>
          <w:sz w:val="24"/>
          <w:szCs w:val="24"/>
        </w:rPr>
        <w:t>（）是指在市场上存在几个生产厂家，这些企业可以控制某一领域的商品和劳务供给价格，但它们之间还存在一定程度的竞争。</w:t>
      </w:r>
    </w:p>
    <w:p w14:paraId="48E7D70B"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完全垄断</w:t>
      </w:r>
    </w:p>
    <w:p w14:paraId="01319286"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垄断竞争</w:t>
      </w:r>
    </w:p>
    <w:p w14:paraId="65CEC3C4" w14:textId="77777777" w:rsidR="007E2955" w:rsidRPr="006E30EA" w:rsidRDefault="007E2955"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C</w:t>
      </w:r>
      <w:r w:rsidR="005716FA" w:rsidRPr="006E30EA">
        <w:rPr>
          <w:rFonts w:asciiTheme="minorEastAsia" w:hAnsiTheme="minorEastAsia" w:hint="eastAsia"/>
          <w:b/>
          <w:color w:val="FF0000"/>
          <w:sz w:val="24"/>
          <w:szCs w:val="24"/>
        </w:rPr>
        <w:t>.</w:t>
      </w:r>
      <w:r w:rsidR="003D4EEB" w:rsidRPr="006E30EA">
        <w:rPr>
          <w:rFonts w:asciiTheme="minorEastAsia" w:hAnsiTheme="minorEastAsia" w:hint="eastAsia"/>
          <w:b/>
          <w:color w:val="FF0000"/>
          <w:sz w:val="24"/>
          <w:szCs w:val="24"/>
        </w:rPr>
        <w:t>寡头垄断</w:t>
      </w:r>
    </w:p>
    <w:p w14:paraId="48393309"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自由竞争</w:t>
      </w:r>
    </w:p>
    <w:p w14:paraId="5567B6BC"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8.</w:t>
      </w:r>
      <w:r w:rsidR="003D4EEB" w:rsidRPr="005716FA">
        <w:rPr>
          <w:rFonts w:asciiTheme="minorEastAsia" w:hAnsiTheme="minorEastAsia" w:hint="eastAsia"/>
          <w:sz w:val="24"/>
          <w:szCs w:val="24"/>
        </w:rPr>
        <w:t>（）是指政府财政收支等重大决策，需要通过立法程序来解决，涉及各部门、各地区、各单位、社会各阶层及其成员的切身利益，其结果往往是相互妥协以达成协议，政府部门的有关判断、政策主张不完全能够实现。</w:t>
      </w:r>
    </w:p>
    <w:p w14:paraId="06DA3BAB"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市场及主体行为控制的有限性</w:t>
      </w:r>
    </w:p>
    <w:p w14:paraId="7D2FBBC6" w14:textId="77777777" w:rsidR="007E2955"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B.</w:t>
      </w:r>
      <w:r w:rsidR="003D4EEB" w:rsidRPr="006E30EA">
        <w:rPr>
          <w:rFonts w:asciiTheme="minorEastAsia" w:hAnsiTheme="minorEastAsia" w:hint="eastAsia"/>
          <w:b/>
          <w:color w:val="FF0000"/>
          <w:sz w:val="24"/>
          <w:szCs w:val="24"/>
        </w:rPr>
        <w:t>政府决策信息的有限性</w:t>
      </w:r>
    </w:p>
    <w:p w14:paraId="2B43A506"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政府在决策过程中与立法机构协调的有限性</w:t>
      </w:r>
    </w:p>
    <w:p w14:paraId="5D1EA807"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对政府机构控制能力的有限性</w:t>
      </w:r>
    </w:p>
    <w:p w14:paraId="7C20EE01"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9.</w:t>
      </w:r>
      <w:r w:rsidR="003D4EEB" w:rsidRPr="005716FA">
        <w:rPr>
          <w:rFonts w:asciiTheme="minorEastAsia" w:hAnsiTheme="minorEastAsia" w:hint="eastAsia"/>
          <w:sz w:val="24"/>
          <w:szCs w:val="24"/>
        </w:rPr>
        <w:t>（）是指政府在运用政策工具，干预经济运行过程中，受政府机构内部中央政府与地方政府关系、政府各部门关系的制约，政策效果未能如期实现，出现全部或部分失效的现象。</w:t>
      </w:r>
    </w:p>
    <w:p w14:paraId="165797EC"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市场及主体行为控制的有限性</w:t>
      </w:r>
    </w:p>
    <w:p w14:paraId="396C0071" w14:textId="77777777" w:rsidR="007E2955"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B.</w:t>
      </w:r>
      <w:r w:rsidR="003D4EEB" w:rsidRPr="006E30EA">
        <w:rPr>
          <w:rFonts w:asciiTheme="minorEastAsia" w:hAnsiTheme="minorEastAsia" w:hint="eastAsia"/>
          <w:b/>
          <w:color w:val="FF0000"/>
          <w:sz w:val="24"/>
          <w:szCs w:val="24"/>
        </w:rPr>
        <w:t>对政府机构控制能力的有限性</w:t>
      </w:r>
    </w:p>
    <w:p w14:paraId="7F59C25E"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政府在决策过程中与立法机构协调的有限性</w:t>
      </w:r>
    </w:p>
    <w:p w14:paraId="31828FC1"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政府决策信息的有限性</w:t>
      </w:r>
    </w:p>
    <w:p w14:paraId="78D19F79"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10.</w:t>
      </w:r>
      <w:r w:rsidR="003D4EEB" w:rsidRPr="005716FA">
        <w:rPr>
          <w:rFonts w:asciiTheme="minorEastAsia" w:hAnsiTheme="minorEastAsia" w:hint="eastAsia"/>
          <w:sz w:val="24"/>
          <w:szCs w:val="24"/>
        </w:rPr>
        <w:t>（）是指政府在制定、实施有关经济政策，调节经济运行，实现宏观经济目标时，企业、个人等市场主体不一定能够及时做出反应，或者其行为不能向政府希望的方向转变，价格波动、生产要素流向等市场形势政府不能完全控制，致使政府政策不能达到预期效果。</w:t>
      </w:r>
    </w:p>
    <w:p w14:paraId="1CDFE649"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政府在决策过程中与立法机构协调的有限性</w:t>
      </w:r>
    </w:p>
    <w:p w14:paraId="549245C7"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政府决策信息的有限性</w:t>
      </w:r>
    </w:p>
    <w:p w14:paraId="0A8BB32C"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对政府机构控制能力的有限性</w:t>
      </w:r>
    </w:p>
    <w:p w14:paraId="2C65443A" w14:textId="77777777" w:rsidR="003D4EEB" w:rsidRPr="006E30EA" w:rsidRDefault="007E2955"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D</w:t>
      </w:r>
      <w:r w:rsidR="005716FA" w:rsidRPr="006E30EA">
        <w:rPr>
          <w:rFonts w:asciiTheme="minorEastAsia" w:hAnsiTheme="minorEastAsia" w:hint="eastAsia"/>
          <w:b/>
          <w:color w:val="FF0000"/>
          <w:sz w:val="24"/>
          <w:szCs w:val="24"/>
        </w:rPr>
        <w:t>.</w:t>
      </w:r>
      <w:r w:rsidR="003D4EEB" w:rsidRPr="006E30EA">
        <w:rPr>
          <w:rFonts w:asciiTheme="minorEastAsia" w:hAnsiTheme="minorEastAsia" w:hint="eastAsia"/>
          <w:b/>
          <w:color w:val="FF0000"/>
          <w:sz w:val="24"/>
          <w:szCs w:val="24"/>
        </w:rPr>
        <w:t>市场及主体行为控制的有限性</w:t>
      </w:r>
    </w:p>
    <w:p w14:paraId="43F7231C"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11.</w:t>
      </w:r>
      <w:r w:rsidR="003D4EEB" w:rsidRPr="005716FA">
        <w:rPr>
          <w:rFonts w:asciiTheme="minorEastAsia" w:hAnsiTheme="minorEastAsia" w:hint="eastAsia"/>
          <w:sz w:val="24"/>
          <w:szCs w:val="24"/>
        </w:rPr>
        <w:t>1776年亚当·斯密（）的发表，标志着经济学和财政学的产生。</w:t>
      </w:r>
    </w:p>
    <w:p w14:paraId="7B0AD24B"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《自由、市场与国家》</w:t>
      </w:r>
    </w:p>
    <w:p w14:paraId="69328161" w14:textId="77777777" w:rsidR="007E2955"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B.</w:t>
      </w:r>
      <w:r w:rsidR="003D4EEB" w:rsidRPr="006E30EA">
        <w:rPr>
          <w:rFonts w:asciiTheme="minorEastAsia" w:hAnsiTheme="minorEastAsia" w:hint="eastAsia"/>
          <w:b/>
          <w:color w:val="FF0000"/>
          <w:sz w:val="24"/>
          <w:szCs w:val="24"/>
        </w:rPr>
        <w:t>《国富论》</w:t>
      </w:r>
    </w:p>
    <w:p w14:paraId="519A4313"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《就业、利息与货币通论》</w:t>
      </w:r>
    </w:p>
    <w:p w14:paraId="260C0BC4"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《经济学》</w:t>
      </w:r>
    </w:p>
    <w:p w14:paraId="372C2C34"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12.</w:t>
      </w:r>
      <w:r w:rsidR="003D4EEB" w:rsidRPr="005716FA">
        <w:rPr>
          <w:rFonts w:asciiTheme="minorEastAsia" w:hAnsiTheme="minorEastAsia" w:hint="eastAsia"/>
          <w:sz w:val="24"/>
          <w:szCs w:val="24"/>
        </w:rPr>
        <w:t>按照（）分类，公债发行方法可以分为</w:t>
      </w:r>
      <w:proofErr w:type="gramStart"/>
      <w:r w:rsidR="003D4EEB" w:rsidRPr="005716FA">
        <w:rPr>
          <w:rFonts w:asciiTheme="minorEastAsia" w:hAnsiTheme="minorEastAsia" w:hint="eastAsia"/>
          <w:sz w:val="24"/>
          <w:szCs w:val="24"/>
        </w:rPr>
        <w:t>公募法与</w:t>
      </w:r>
      <w:proofErr w:type="gramEnd"/>
      <w:r w:rsidR="003D4EEB" w:rsidRPr="005716FA">
        <w:rPr>
          <w:rFonts w:asciiTheme="minorEastAsia" w:hAnsiTheme="minorEastAsia" w:hint="eastAsia"/>
          <w:sz w:val="24"/>
          <w:szCs w:val="24"/>
        </w:rPr>
        <w:t>非公募法。</w:t>
      </w:r>
    </w:p>
    <w:p w14:paraId="34A8A41A"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政府在公债发行过程中同应募者之间的联系方式</w:t>
      </w:r>
    </w:p>
    <w:p w14:paraId="44AC51C9"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政府是否通过市场发行公债</w:t>
      </w:r>
    </w:p>
    <w:p w14:paraId="21CA6BC8" w14:textId="77777777" w:rsidR="007E2955" w:rsidRPr="006E30EA" w:rsidRDefault="007E2955"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C</w:t>
      </w:r>
      <w:r w:rsidR="005716FA" w:rsidRPr="006E30EA">
        <w:rPr>
          <w:rFonts w:asciiTheme="minorEastAsia" w:hAnsiTheme="minorEastAsia" w:hint="eastAsia"/>
          <w:b/>
          <w:color w:val="FF0000"/>
          <w:sz w:val="24"/>
          <w:szCs w:val="24"/>
        </w:rPr>
        <w:t>.</w:t>
      </w:r>
      <w:r w:rsidR="003D4EEB" w:rsidRPr="006E30EA">
        <w:rPr>
          <w:rFonts w:asciiTheme="minorEastAsia" w:hAnsiTheme="minorEastAsia" w:hint="eastAsia"/>
          <w:b/>
          <w:color w:val="FF0000"/>
          <w:sz w:val="24"/>
          <w:szCs w:val="24"/>
        </w:rPr>
        <w:t>公债发行对象</w:t>
      </w:r>
    </w:p>
    <w:p w14:paraId="6D959060"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公债发行规模</w:t>
      </w:r>
    </w:p>
    <w:p w14:paraId="1DD09FF9"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13.</w:t>
      </w:r>
      <w:r w:rsidR="003D4EEB" w:rsidRPr="005716FA">
        <w:rPr>
          <w:rFonts w:asciiTheme="minorEastAsia" w:hAnsiTheme="minorEastAsia" w:hint="eastAsia"/>
          <w:sz w:val="24"/>
          <w:szCs w:val="24"/>
        </w:rPr>
        <w:t>按照（）分类，公债发行方法可以分为市场销售法和非市场销售法。</w:t>
      </w:r>
    </w:p>
    <w:p w14:paraId="6795D8EA"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政府在公债发行过程中同应募者之间的联系方式</w:t>
      </w:r>
    </w:p>
    <w:p w14:paraId="7AAF7174" w14:textId="77777777" w:rsidR="007E2955" w:rsidRPr="006E30EA" w:rsidRDefault="005716FA" w:rsidP="006E30EA">
      <w:pPr>
        <w:spacing w:line="360" w:lineRule="auto"/>
        <w:ind w:firstLineChars="200" w:firstLine="482"/>
        <w:rPr>
          <w:rFonts w:asciiTheme="minorEastAsia" w:hAnsiTheme="minorEastAsia"/>
          <w:b/>
          <w:sz w:val="24"/>
          <w:szCs w:val="24"/>
        </w:rPr>
      </w:pPr>
      <w:r w:rsidRPr="006E30EA">
        <w:rPr>
          <w:rFonts w:asciiTheme="minorEastAsia" w:hAnsiTheme="minorEastAsia" w:hint="eastAsia"/>
          <w:b/>
          <w:sz w:val="24"/>
          <w:szCs w:val="24"/>
        </w:rPr>
        <w:t>B.</w:t>
      </w:r>
      <w:r w:rsidR="003D4EEB" w:rsidRPr="006E30EA">
        <w:rPr>
          <w:rFonts w:asciiTheme="minorEastAsia" w:hAnsiTheme="minorEastAsia" w:hint="eastAsia"/>
          <w:b/>
          <w:sz w:val="24"/>
          <w:szCs w:val="24"/>
        </w:rPr>
        <w:t>政府是否通过市场发行公债</w:t>
      </w:r>
    </w:p>
    <w:p w14:paraId="37A07749"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公债发行对象</w:t>
      </w:r>
    </w:p>
    <w:p w14:paraId="220D0702"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公债发行规模</w:t>
      </w:r>
    </w:p>
    <w:p w14:paraId="68D2A93F"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14.</w:t>
      </w:r>
      <w:r w:rsidR="003D4EEB" w:rsidRPr="005716FA">
        <w:rPr>
          <w:rFonts w:asciiTheme="minorEastAsia" w:hAnsiTheme="minorEastAsia" w:hint="eastAsia"/>
          <w:sz w:val="24"/>
          <w:szCs w:val="24"/>
        </w:rPr>
        <w:t>按照（）分类，公债发行方法可以分为直接发行法和间接发行法。</w:t>
      </w:r>
    </w:p>
    <w:p w14:paraId="74B3C7B3"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公债发行对象</w:t>
      </w:r>
    </w:p>
    <w:p w14:paraId="30011ADC" w14:textId="77777777" w:rsidR="007E2955"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B.</w:t>
      </w:r>
      <w:r w:rsidR="003D4EEB" w:rsidRPr="006E30EA">
        <w:rPr>
          <w:rFonts w:asciiTheme="minorEastAsia" w:hAnsiTheme="minorEastAsia" w:hint="eastAsia"/>
          <w:b/>
          <w:color w:val="FF0000"/>
          <w:sz w:val="24"/>
          <w:szCs w:val="24"/>
        </w:rPr>
        <w:t>政府在公债发行过程中同应募者之间的联系方式</w:t>
      </w:r>
    </w:p>
    <w:p w14:paraId="35703513"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政府是否通过市场发行公债</w:t>
      </w:r>
    </w:p>
    <w:p w14:paraId="2CB0FADC"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公债发行规模</w:t>
      </w:r>
    </w:p>
    <w:p w14:paraId="1C94A569"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lastRenderedPageBreak/>
        <w:t>15.</w:t>
      </w:r>
      <w:r w:rsidR="003D4EEB" w:rsidRPr="005716FA">
        <w:rPr>
          <w:rFonts w:asciiTheme="minorEastAsia" w:hAnsiTheme="minorEastAsia" w:hint="eastAsia"/>
          <w:sz w:val="24"/>
          <w:szCs w:val="24"/>
        </w:rPr>
        <w:t>按照（）分类，公债可以分为国内公债和国外公债。</w:t>
      </w:r>
    </w:p>
    <w:p w14:paraId="0D9A7EAB"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公债本位</w:t>
      </w:r>
    </w:p>
    <w:p w14:paraId="7AFA3192"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应募条件</w:t>
      </w:r>
    </w:p>
    <w:p w14:paraId="6B4CAADE" w14:textId="77777777" w:rsidR="007E2955" w:rsidRPr="006E30EA" w:rsidRDefault="007E2955"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C</w:t>
      </w:r>
      <w:r w:rsidR="005716FA" w:rsidRPr="006E30EA">
        <w:rPr>
          <w:rFonts w:asciiTheme="minorEastAsia" w:hAnsiTheme="minorEastAsia" w:hint="eastAsia"/>
          <w:b/>
          <w:color w:val="FF0000"/>
          <w:sz w:val="24"/>
          <w:szCs w:val="24"/>
        </w:rPr>
        <w:t>.</w:t>
      </w:r>
      <w:r w:rsidR="003D4EEB" w:rsidRPr="006E30EA">
        <w:rPr>
          <w:rFonts w:asciiTheme="minorEastAsia" w:hAnsiTheme="minorEastAsia" w:hint="eastAsia"/>
          <w:b/>
          <w:color w:val="FF0000"/>
          <w:sz w:val="24"/>
          <w:szCs w:val="24"/>
        </w:rPr>
        <w:t>发行地域</w:t>
      </w:r>
    </w:p>
    <w:p w14:paraId="7743F829"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债务期限的长短</w:t>
      </w:r>
    </w:p>
    <w:p w14:paraId="0594444B"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16.</w:t>
      </w:r>
      <w:r w:rsidR="003D4EEB" w:rsidRPr="005716FA">
        <w:rPr>
          <w:rFonts w:asciiTheme="minorEastAsia" w:hAnsiTheme="minorEastAsia" w:hint="eastAsia"/>
          <w:sz w:val="24"/>
          <w:szCs w:val="24"/>
        </w:rPr>
        <w:t>按照（）分类，公债可以分为货币公债和实物公债。</w:t>
      </w:r>
    </w:p>
    <w:p w14:paraId="240CAD6A"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债务期限的长短</w:t>
      </w:r>
    </w:p>
    <w:p w14:paraId="15658FE1" w14:textId="77777777" w:rsidR="007E2955"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B.</w:t>
      </w:r>
      <w:r w:rsidR="003D4EEB" w:rsidRPr="006E30EA">
        <w:rPr>
          <w:rFonts w:asciiTheme="minorEastAsia" w:hAnsiTheme="minorEastAsia" w:hint="eastAsia"/>
          <w:b/>
          <w:color w:val="FF0000"/>
          <w:sz w:val="24"/>
          <w:szCs w:val="24"/>
        </w:rPr>
        <w:t>公债本位</w:t>
      </w:r>
    </w:p>
    <w:p w14:paraId="744D7271"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发行地域</w:t>
      </w:r>
    </w:p>
    <w:p w14:paraId="5A2C52BC"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应募条件</w:t>
      </w:r>
    </w:p>
    <w:p w14:paraId="716ECF89"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17.</w:t>
      </w:r>
      <w:r w:rsidR="003D4EEB" w:rsidRPr="005716FA">
        <w:rPr>
          <w:rFonts w:asciiTheme="minorEastAsia" w:hAnsiTheme="minorEastAsia" w:hint="eastAsia"/>
          <w:sz w:val="24"/>
          <w:szCs w:val="24"/>
        </w:rPr>
        <w:t>按照（）分类，公债可以分为强制公债和自由公债。</w:t>
      </w:r>
    </w:p>
    <w:p w14:paraId="431CA16C" w14:textId="77777777" w:rsidR="007E2955"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A.</w:t>
      </w:r>
      <w:r w:rsidR="003D4EEB" w:rsidRPr="006E30EA">
        <w:rPr>
          <w:rFonts w:asciiTheme="minorEastAsia" w:hAnsiTheme="minorEastAsia" w:hint="eastAsia"/>
          <w:b/>
          <w:color w:val="FF0000"/>
          <w:sz w:val="24"/>
          <w:szCs w:val="24"/>
        </w:rPr>
        <w:t>应募条件</w:t>
      </w:r>
    </w:p>
    <w:p w14:paraId="3C698061"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发行地域</w:t>
      </w:r>
    </w:p>
    <w:p w14:paraId="366EE267"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公债本位</w:t>
      </w:r>
    </w:p>
    <w:p w14:paraId="56F0691A"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债务期限的长短</w:t>
      </w:r>
    </w:p>
    <w:p w14:paraId="5FFCE28F" w14:textId="77777777" w:rsidR="003D4EEB" w:rsidRP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18.</w:t>
      </w:r>
      <w:r w:rsidR="003D4EEB" w:rsidRPr="005716FA">
        <w:rPr>
          <w:rFonts w:asciiTheme="minorEastAsia" w:hAnsiTheme="minorEastAsia" w:hint="eastAsia"/>
          <w:sz w:val="24"/>
          <w:szCs w:val="24"/>
        </w:rPr>
        <w:t>按照（）分类，公债可以分为有期公债和无期公债。</w:t>
      </w:r>
    </w:p>
    <w:p w14:paraId="038C792B" w14:textId="77777777" w:rsidR="003D4EEB" w:rsidRPr="006E30EA" w:rsidRDefault="005716FA"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A.</w:t>
      </w:r>
      <w:r w:rsidR="003D4EEB" w:rsidRPr="006E30EA">
        <w:rPr>
          <w:rFonts w:asciiTheme="minorEastAsia" w:hAnsiTheme="minorEastAsia" w:hint="eastAsia"/>
          <w:b/>
          <w:color w:val="FF0000"/>
          <w:sz w:val="24"/>
          <w:szCs w:val="24"/>
        </w:rPr>
        <w:t>债务期限的长短</w:t>
      </w:r>
    </w:p>
    <w:p w14:paraId="3F112BB5" w14:textId="77777777" w:rsidR="003D4EEB" w:rsidRPr="005716FA"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应募条件</w:t>
      </w:r>
    </w:p>
    <w:p w14:paraId="10C6845E"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公债本位</w:t>
      </w:r>
    </w:p>
    <w:p w14:paraId="2AD0B3CF"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发行地域</w:t>
      </w:r>
    </w:p>
    <w:p w14:paraId="238EE5BE"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19.</w:t>
      </w:r>
      <w:r w:rsidR="003D4EEB" w:rsidRPr="005716FA">
        <w:rPr>
          <w:rFonts w:asciiTheme="minorEastAsia" w:hAnsiTheme="minorEastAsia" w:hint="eastAsia"/>
          <w:sz w:val="24"/>
          <w:szCs w:val="24"/>
        </w:rPr>
        <w:t>按照（）分类，可将税收收入分为货币税、实物税和力役税。</w:t>
      </w:r>
    </w:p>
    <w:p w14:paraId="3C105FD3"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税收管理体制</w:t>
      </w:r>
    </w:p>
    <w:p w14:paraId="5B38E529"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课税对象的性质</w:t>
      </w:r>
    </w:p>
    <w:p w14:paraId="30BC48FC" w14:textId="77777777" w:rsidR="007E2955" w:rsidRPr="006E30EA" w:rsidRDefault="007E2955"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t>C</w:t>
      </w:r>
      <w:r w:rsidR="005716FA" w:rsidRPr="006E30EA">
        <w:rPr>
          <w:rFonts w:asciiTheme="minorEastAsia" w:hAnsiTheme="minorEastAsia" w:hint="eastAsia"/>
          <w:b/>
          <w:color w:val="FF0000"/>
          <w:sz w:val="24"/>
          <w:szCs w:val="24"/>
        </w:rPr>
        <w:t>.</w:t>
      </w:r>
      <w:r w:rsidR="003D4EEB" w:rsidRPr="006E30EA">
        <w:rPr>
          <w:rFonts w:asciiTheme="minorEastAsia" w:hAnsiTheme="minorEastAsia" w:hint="eastAsia"/>
          <w:b/>
          <w:color w:val="FF0000"/>
          <w:sz w:val="24"/>
          <w:szCs w:val="24"/>
        </w:rPr>
        <w:t>缴纳税收的形式</w:t>
      </w:r>
    </w:p>
    <w:p w14:paraId="4248C563"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税负能否转嫁</w:t>
      </w:r>
    </w:p>
    <w:p w14:paraId="7CC938A2"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20.</w:t>
      </w:r>
      <w:r w:rsidR="003D4EEB" w:rsidRPr="005716FA">
        <w:rPr>
          <w:rFonts w:asciiTheme="minorEastAsia" w:hAnsiTheme="minorEastAsia" w:hint="eastAsia"/>
          <w:sz w:val="24"/>
          <w:szCs w:val="24"/>
        </w:rPr>
        <w:t>按照（）分类，可将税收收入分为流转税、所得税、财产税、行为税、资源税。</w:t>
      </w:r>
    </w:p>
    <w:p w14:paraId="4E8E9E9B"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税负能否转嫁</w:t>
      </w:r>
    </w:p>
    <w:p w14:paraId="50676E9C"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缴纳税收的形式</w:t>
      </w:r>
    </w:p>
    <w:p w14:paraId="2B0B2965" w14:textId="77777777" w:rsidR="007E2955" w:rsidRPr="006E30EA" w:rsidRDefault="007E2955" w:rsidP="006E30EA">
      <w:pPr>
        <w:spacing w:line="360" w:lineRule="auto"/>
        <w:ind w:firstLineChars="200" w:firstLine="482"/>
        <w:rPr>
          <w:rFonts w:asciiTheme="minorEastAsia" w:hAnsiTheme="minorEastAsia"/>
          <w:b/>
          <w:color w:val="FF0000"/>
          <w:sz w:val="24"/>
          <w:szCs w:val="24"/>
        </w:rPr>
      </w:pPr>
      <w:r w:rsidRPr="006E30EA">
        <w:rPr>
          <w:rFonts w:asciiTheme="minorEastAsia" w:hAnsiTheme="minorEastAsia" w:hint="eastAsia"/>
          <w:b/>
          <w:color w:val="FF0000"/>
          <w:sz w:val="24"/>
          <w:szCs w:val="24"/>
        </w:rPr>
        <w:lastRenderedPageBreak/>
        <w:t>C</w:t>
      </w:r>
      <w:r w:rsidR="005716FA" w:rsidRPr="006E30EA">
        <w:rPr>
          <w:rFonts w:asciiTheme="minorEastAsia" w:hAnsiTheme="minorEastAsia" w:hint="eastAsia"/>
          <w:b/>
          <w:color w:val="FF0000"/>
          <w:sz w:val="24"/>
          <w:szCs w:val="24"/>
        </w:rPr>
        <w:t>.</w:t>
      </w:r>
      <w:r w:rsidR="003D4EEB" w:rsidRPr="006E30EA">
        <w:rPr>
          <w:rFonts w:asciiTheme="minorEastAsia" w:hAnsiTheme="minorEastAsia" w:hint="eastAsia"/>
          <w:b/>
          <w:color w:val="FF0000"/>
          <w:sz w:val="24"/>
          <w:szCs w:val="24"/>
        </w:rPr>
        <w:t>课税对象的性质</w:t>
      </w:r>
    </w:p>
    <w:p w14:paraId="663FCF8C"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税收管理体制</w:t>
      </w:r>
    </w:p>
    <w:p w14:paraId="390A0F1E"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21.</w:t>
      </w:r>
      <w:r w:rsidR="003D4EEB" w:rsidRPr="005716FA">
        <w:rPr>
          <w:rFonts w:asciiTheme="minorEastAsia" w:hAnsiTheme="minorEastAsia" w:hint="eastAsia"/>
          <w:sz w:val="24"/>
          <w:szCs w:val="24"/>
        </w:rPr>
        <w:t>按照（）分类，可将税收收入分为直接税和间接税。</w:t>
      </w:r>
    </w:p>
    <w:p w14:paraId="51F2C2E5"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税收管理体制</w:t>
      </w:r>
    </w:p>
    <w:p w14:paraId="692BB297"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B.</w:t>
      </w:r>
      <w:r w:rsidR="003D4EEB" w:rsidRPr="008A2076">
        <w:rPr>
          <w:rFonts w:asciiTheme="minorEastAsia" w:hAnsiTheme="minorEastAsia" w:hint="eastAsia"/>
          <w:b/>
          <w:color w:val="FF0000"/>
          <w:sz w:val="24"/>
          <w:szCs w:val="24"/>
        </w:rPr>
        <w:t>税负能否转嫁</w:t>
      </w:r>
    </w:p>
    <w:p w14:paraId="4C6F3E2B"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课税对象的性质</w:t>
      </w:r>
    </w:p>
    <w:p w14:paraId="62B0E65D"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缴纳税收的形式</w:t>
      </w:r>
    </w:p>
    <w:p w14:paraId="37826975"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22.</w:t>
      </w:r>
      <w:r w:rsidR="003D4EEB" w:rsidRPr="005716FA">
        <w:rPr>
          <w:rFonts w:asciiTheme="minorEastAsia" w:hAnsiTheme="minorEastAsia" w:hint="eastAsia"/>
          <w:sz w:val="24"/>
          <w:szCs w:val="24"/>
        </w:rPr>
        <w:t>按照（）分类，可将税收收入分为中央税、地方税和共享税。</w:t>
      </w:r>
    </w:p>
    <w:p w14:paraId="21148805"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缴纳税收的形式</w:t>
      </w:r>
    </w:p>
    <w:p w14:paraId="2BB2EB7A"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B.</w:t>
      </w:r>
      <w:r w:rsidR="003D4EEB" w:rsidRPr="008A2076">
        <w:rPr>
          <w:rFonts w:asciiTheme="minorEastAsia" w:hAnsiTheme="minorEastAsia" w:hint="eastAsia"/>
          <w:b/>
          <w:color w:val="FF0000"/>
          <w:sz w:val="24"/>
          <w:szCs w:val="24"/>
        </w:rPr>
        <w:t>税收管理体制</w:t>
      </w:r>
    </w:p>
    <w:p w14:paraId="0A0081FD"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税负能否转嫁</w:t>
      </w:r>
    </w:p>
    <w:p w14:paraId="50877225"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课税对象的性质</w:t>
      </w:r>
    </w:p>
    <w:p w14:paraId="7732C7DC"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23.</w:t>
      </w:r>
      <w:r w:rsidR="003D4EEB" w:rsidRPr="005716FA">
        <w:rPr>
          <w:rFonts w:asciiTheme="minorEastAsia" w:hAnsiTheme="minorEastAsia" w:hint="eastAsia"/>
          <w:sz w:val="24"/>
          <w:szCs w:val="24"/>
        </w:rPr>
        <w:t>按照（）分类，政府支出可分为购买性支出和转移性支出。</w:t>
      </w:r>
    </w:p>
    <w:p w14:paraId="722A3BA1"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政府职能</w:t>
      </w:r>
    </w:p>
    <w:p w14:paraId="593E814E"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预算管理体制</w:t>
      </w:r>
    </w:p>
    <w:p w14:paraId="4DF363E1" w14:textId="77777777" w:rsidR="007E2955" w:rsidRPr="008A2076" w:rsidRDefault="007E2955"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C</w:t>
      </w:r>
      <w:r w:rsidR="005716FA" w:rsidRPr="008A2076">
        <w:rPr>
          <w:rFonts w:asciiTheme="minorEastAsia" w:hAnsiTheme="minorEastAsia" w:hint="eastAsia"/>
          <w:b/>
          <w:color w:val="FF0000"/>
          <w:sz w:val="24"/>
          <w:szCs w:val="24"/>
        </w:rPr>
        <w:t>.</w:t>
      </w:r>
      <w:r w:rsidR="003D4EEB" w:rsidRPr="008A2076">
        <w:rPr>
          <w:rFonts w:asciiTheme="minorEastAsia" w:hAnsiTheme="minorEastAsia" w:hint="eastAsia"/>
          <w:b/>
          <w:color w:val="FF0000"/>
          <w:sz w:val="24"/>
          <w:szCs w:val="24"/>
        </w:rPr>
        <w:t>经济性质</w:t>
      </w:r>
    </w:p>
    <w:p w14:paraId="0D4B80B7"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预算编制方法</w:t>
      </w:r>
    </w:p>
    <w:p w14:paraId="24959505" w14:textId="77777777" w:rsidR="005716FA" w:rsidRDefault="005716FA" w:rsidP="005716FA">
      <w:pPr>
        <w:spacing w:line="360" w:lineRule="auto"/>
        <w:rPr>
          <w:rFonts w:asciiTheme="minorEastAsia" w:hAnsiTheme="minorEastAsia"/>
          <w:sz w:val="24"/>
          <w:szCs w:val="24"/>
        </w:rPr>
      </w:pPr>
      <w:r>
        <w:rPr>
          <w:rFonts w:asciiTheme="minorEastAsia" w:hAnsiTheme="minorEastAsia" w:hint="eastAsia"/>
          <w:sz w:val="24"/>
          <w:szCs w:val="24"/>
        </w:rPr>
        <w:t>24.</w:t>
      </w:r>
      <w:r w:rsidR="003D4EEB" w:rsidRPr="005716FA">
        <w:rPr>
          <w:rFonts w:asciiTheme="minorEastAsia" w:hAnsiTheme="minorEastAsia" w:hint="eastAsia"/>
          <w:sz w:val="24"/>
          <w:szCs w:val="24"/>
        </w:rPr>
        <w:t>按照（）分类，政府支出可分为经常性预算支出和资本性预算支出。</w:t>
      </w:r>
    </w:p>
    <w:p w14:paraId="19829E8F"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A.</w:t>
      </w:r>
      <w:r w:rsidR="003D4EEB" w:rsidRPr="008A2076">
        <w:rPr>
          <w:rFonts w:asciiTheme="minorEastAsia" w:hAnsiTheme="minorEastAsia" w:hint="eastAsia"/>
          <w:b/>
          <w:color w:val="FF0000"/>
          <w:sz w:val="24"/>
          <w:szCs w:val="24"/>
        </w:rPr>
        <w:t>预算编制方法</w:t>
      </w:r>
    </w:p>
    <w:p w14:paraId="4309A133"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经济性质</w:t>
      </w:r>
    </w:p>
    <w:p w14:paraId="637A05C8"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预算管理体制</w:t>
      </w:r>
    </w:p>
    <w:p w14:paraId="5B3CA4D8"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政府职能</w:t>
      </w:r>
    </w:p>
    <w:p w14:paraId="408CCE7B"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25.</w:t>
      </w:r>
      <w:r w:rsidR="003D4EEB" w:rsidRPr="005716FA">
        <w:rPr>
          <w:rFonts w:asciiTheme="minorEastAsia" w:hAnsiTheme="minorEastAsia" w:hint="eastAsia"/>
          <w:sz w:val="24"/>
          <w:szCs w:val="24"/>
        </w:rPr>
        <w:t>按照（）分类，政府支出可分为中央预算支出和地方预算支出。</w:t>
      </w:r>
    </w:p>
    <w:p w14:paraId="74DA209E"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预算编制方法</w:t>
      </w:r>
    </w:p>
    <w:p w14:paraId="6F2248BA"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政府职能</w:t>
      </w:r>
    </w:p>
    <w:p w14:paraId="114D072D"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经济性质</w:t>
      </w:r>
    </w:p>
    <w:p w14:paraId="531909B6" w14:textId="77777777" w:rsidR="003D4EEB" w:rsidRPr="008A2076" w:rsidRDefault="007E2955"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D</w:t>
      </w:r>
      <w:r w:rsidR="005716FA" w:rsidRPr="008A2076">
        <w:rPr>
          <w:rFonts w:asciiTheme="minorEastAsia" w:hAnsiTheme="minorEastAsia" w:hint="eastAsia"/>
          <w:b/>
          <w:color w:val="FF0000"/>
          <w:sz w:val="24"/>
          <w:szCs w:val="24"/>
        </w:rPr>
        <w:t>.</w:t>
      </w:r>
      <w:r w:rsidR="003D4EEB" w:rsidRPr="008A2076">
        <w:rPr>
          <w:rFonts w:asciiTheme="minorEastAsia" w:hAnsiTheme="minorEastAsia" w:hint="eastAsia"/>
          <w:b/>
          <w:color w:val="FF0000"/>
          <w:sz w:val="24"/>
          <w:szCs w:val="24"/>
        </w:rPr>
        <w:t>预算管理体制</w:t>
      </w:r>
    </w:p>
    <w:p w14:paraId="02966616"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26.</w:t>
      </w:r>
      <w:r w:rsidR="003D4EEB" w:rsidRPr="005716FA">
        <w:rPr>
          <w:rFonts w:asciiTheme="minorEastAsia" w:hAnsiTheme="minorEastAsia" w:hint="eastAsia"/>
          <w:sz w:val="24"/>
          <w:szCs w:val="24"/>
        </w:rPr>
        <w:t>按照（）划分，政府支出可分为经济建设费、社会文教费、国防费、行政管理费和其他支出五大类。</w:t>
      </w:r>
    </w:p>
    <w:p w14:paraId="5ED6FABC"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A.</w:t>
      </w:r>
      <w:r w:rsidR="003D4EEB" w:rsidRPr="005716FA">
        <w:rPr>
          <w:rFonts w:asciiTheme="minorEastAsia" w:hAnsiTheme="minorEastAsia" w:hint="eastAsia"/>
          <w:sz w:val="24"/>
          <w:szCs w:val="24"/>
        </w:rPr>
        <w:t>预算管理体制</w:t>
      </w:r>
    </w:p>
    <w:p w14:paraId="785DE699"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预算编制方法</w:t>
      </w:r>
    </w:p>
    <w:p w14:paraId="4564666E" w14:textId="77777777" w:rsidR="007E2955" w:rsidRPr="008A2076" w:rsidRDefault="007E2955"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C</w:t>
      </w:r>
      <w:r w:rsidR="005716FA" w:rsidRPr="008A2076">
        <w:rPr>
          <w:rFonts w:asciiTheme="minorEastAsia" w:hAnsiTheme="minorEastAsia" w:hint="eastAsia"/>
          <w:b/>
          <w:color w:val="FF0000"/>
          <w:sz w:val="24"/>
          <w:szCs w:val="24"/>
        </w:rPr>
        <w:t>.</w:t>
      </w:r>
      <w:r w:rsidR="003D4EEB" w:rsidRPr="008A2076">
        <w:rPr>
          <w:rFonts w:asciiTheme="minorEastAsia" w:hAnsiTheme="minorEastAsia" w:hint="eastAsia"/>
          <w:b/>
          <w:color w:val="FF0000"/>
          <w:sz w:val="24"/>
          <w:szCs w:val="24"/>
        </w:rPr>
        <w:t>政府职能</w:t>
      </w:r>
    </w:p>
    <w:p w14:paraId="37BA64B3"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经济性质</w:t>
      </w:r>
    </w:p>
    <w:p w14:paraId="04B5FF99"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27.</w:t>
      </w:r>
      <w:r w:rsidR="003D4EEB" w:rsidRPr="005716FA">
        <w:rPr>
          <w:rFonts w:asciiTheme="minorEastAsia" w:hAnsiTheme="minorEastAsia" w:hint="eastAsia"/>
          <w:sz w:val="24"/>
          <w:szCs w:val="24"/>
        </w:rPr>
        <w:t>按照公共物品的（）分类，公共物品可分为纯公共物品和准公共物品。</w:t>
      </w:r>
    </w:p>
    <w:p w14:paraId="551B3885"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A.</w:t>
      </w:r>
      <w:r w:rsidR="003D4EEB" w:rsidRPr="008A2076">
        <w:rPr>
          <w:rFonts w:asciiTheme="minorEastAsia" w:hAnsiTheme="minorEastAsia" w:hint="eastAsia"/>
          <w:b/>
          <w:color w:val="FF0000"/>
          <w:sz w:val="24"/>
          <w:szCs w:val="24"/>
        </w:rPr>
        <w:t>性质</w:t>
      </w:r>
    </w:p>
    <w:p w14:paraId="1054190A"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作用</w:t>
      </w:r>
    </w:p>
    <w:p w14:paraId="05515C7E"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来源</w:t>
      </w:r>
    </w:p>
    <w:p w14:paraId="1D5608AB"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收益范围</w:t>
      </w:r>
    </w:p>
    <w:p w14:paraId="0897591F"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28.</w:t>
      </w:r>
      <w:r w:rsidR="003D4EEB" w:rsidRPr="005716FA">
        <w:rPr>
          <w:rFonts w:asciiTheme="minorEastAsia" w:hAnsiTheme="minorEastAsia" w:hint="eastAsia"/>
          <w:sz w:val="24"/>
          <w:szCs w:val="24"/>
        </w:rPr>
        <w:t>按照公共物品的（）分类，公共物品可分为地方性公共物品、全国性公共物品以及全球性公共物品。</w:t>
      </w:r>
    </w:p>
    <w:p w14:paraId="3142BB4D"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作用</w:t>
      </w:r>
    </w:p>
    <w:p w14:paraId="681845EC"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性质</w:t>
      </w:r>
    </w:p>
    <w:p w14:paraId="063F5D7B" w14:textId="77777777" w:rsidR="007E2955" w:rsidRPr="008A2076" w:rsidRDefault="007E2955"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C</w:t>
      </w:r>
      <w:r w:rsidR="005716FA" w:rsidRPr="008A2076">
        <w:rPr>
          <w:rFonts w:asciiTheme="minorEastAsia" w:hAnsiTheme="minorEastAsia" w:hint="eastAsia"/>
          <w:b/>
          <w:color w:val="FF0000"/>
          <w:sz w:val="24"/>
          <w:szCs w:val="24"/>
        </w:rPr>
        <w:t>.</w:t>
      </w:r>
      <w:r w:rsidR="003D4EEB" w:rsidRPr="008A2076">
        <w:rPr>
          <w:rFonts w:asciiTheme="minorEastAsia" w:hAnsiTheme="minorEastAsia" w:hint="eastAsia"/>
          <w:b/>
          <w:color w:val="FF0000"/>
          <w:sz w:val="24"/>
          <w:szCs w:val="24"/>
        </w:rPr>
        <w:t>收益范围</w:t>
      </w:r>
    </w:p>
    <w:p w14:paraId="47F1FCFE"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来源</w:t>
      </w:r>
    </w:p>
    <w:p w14:paraId="298376CA"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29.</w:t>
      </w:r>
      <w:r w:rsidR="003D4EEB" w:rsidRPr="005716FA">
        <w:rPr>
          <w:rFonts w:asciiTheme="minorEastAsia" w:hAnsiTheme="minorEastAsia" w:hint="eastAsia"/>
          <w:sz w:val="24"/>
          <w:szCs w:val="24"/>
        </w:rPr>
        <w:t>按照外部效应的（）分类，可将外部效应分为正外部效应和负外部效应。</w:t>
      </w:r>
    </w:p>
    <w:p w14:paraId="3370E70B"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承受对象</w:t>
      </w:r>
    </w:p>
    <w:p w14:paraId="0D5C6BAA"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B.</w:t>
      </w:r>
      <w:r w:rsidR="003D4EEB" w:rsidRPr="008A2076">
        <w:rPr>
          <w:rFonts w:asciiTheme="minorEastAsia" w:hAnsiTheme="minorEastAsia" w:hint="eastAsia"/>
          <w:b/>
          <w:color w:val="FF0000"/>
          <w:sz w:val="24"/>
          <w:szCs w:val="24"/>
        </w:rPr>
        <w:t>最终结果</w:t>
      </w:r>
    </w:p>
    <w:p w14:paraId="2D9B03FE"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稳定性</w:t>
      </w:r>
    </w:p>
    <w:p w14:paraId="2EF4F9B2"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发起者</w:t>
      </w:r>
    </w:p>
    <w:p w14:paraId="071BF404"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30.</w:t>
      </w:r>
      <w:r w:rsidR="003D4EEB" w:rsidRPr="005716FA">
        <w:rPr>
          <w:rFonts w:asciiTheme="minorEastAsia" w:hAnsiTheme="minorEastAsia" w:hint="eastAsia"/>
          <w:sz w:val="24"/>
          <w:szCs w:val="24"/>
        </w:rPr>
        <w:t>彩票发行的审批权集中在（）</w:t>
      </w:r>
    </w:p>
    <w:p w14:paraId="566CE277"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A.</w:t>
      </w:r>
      <w:r w:rsidR="003D4EEB" w:rsidRPr="008A2076">
        <w:rPr>
          <w:rFonts w:asciiTheme="minorEastAsia" w:hAnsiTheme="minorEastAsia" w:hint="eastAsia"/>
          <w:b/>
          <w:color w:val="FF0000"/>
          <w:sz w:val="24"/>
          <w:szCs w:val="24"/>
        </w:rPr>
        <w:t>国务院</w:t>
      </w:r>
    </w:p>
    <w:p w14:paraId="2A38E518"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财政部</w:t>
      </w:r>
    </w:p>
    <w:p w14:paraId="63B998D7"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民政部</w:t>
      </w:r>
    </w:p>
    <w:p w14:paraId="6229691D"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国家体育总局</w:t>
      </w:r>
    </w:p>
    <w:p w14:paraId="69B264C9"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31.</w:t>
      </w:r>
      <w:r w:rsidR="003D4EEB" w:rsidRPr="005716FA">
        <w:rPr>
          <w:rFonts w:asciiTheme="minorEastAsia" w:hAnsiTheme="minorEastAsia" w:hint="eastAsia"/>
          <w:sz w:val="24"/>
          <w:szCs w:val="24"/>
        </w:rPr>
        <w:t>房产税属于（）。</w:t>
      </w:r>
    </w:p>
    <w:p w14:paraId="7BD15865"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行为税</w:t>
      </w:r>
    </w:p>
    <w:p w14:paraId="293911AE"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B.</w:t>
      </w:r>
      <w:r w:rsidR="003D4EEB" w:rsidRPr="008A2076">
        <w:rPr>
          <w:rFonts w:asciiTheme="minorEastAsia" w:hAnsiTheme="minorEastAsia" w:hint="eastAsia"/>
          <w:b/>
          <w:color w:val="FF0000"/>
          <w:sz w:val="24"/>
          <w:szCs w:val="24"/>
        </w:rPr>
        <w:t>财产税</w:t>
      </w:r>
    </w:p>
    <w:p w14:paraId="0D6804C6"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流转税</w:t>
      </w:r>
    </w:p>
    <w:p w14:paraId="6A8BDB1F"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所得税</w:t>
      </w:r>
    </w:p>
    <w:p w14:paraId="12622123"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32.</w:t>
      </w:r>
      <w:r w:rsidR="003D4EEB" w:rsidRPr="005716FA">
        <w:rPr>
          <w:rFonts w:asciiTheme="minorEastAsia" w:hAnsiTheme="minorEastAsia" w:hint="eastAsia"/>
          <w:sz w:val="24"/>
          <w:szCs w:val="24"/>
        </w:rPr>
        <w:t>根据（）的不同，债务可以划分为公债与私债。</w:t>
      </w:r>
    </w:p>
    <w:p w14:paraId="599DEC44"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资金来源</w:t>
      </w:r>
    </w:p>
    <w:p w14:paraId="1A7DE185"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B.</w:t>
      </w:r>
      <w:r w:rsidR="003D4EEB" w:rsidRPr="008A2076">
        <w:rPr>
          <w:rFonts w:asciiTheme="minorEastAsia" w:hAnsiTheme="minorEastAsia" w:hint="eastAsia"/>
          <w:b/>
          <w:color w:val="FF0000"/>
          <w:sz w:val="24"/>
          <w:szCs w:val="24"/>
        </w:rPr>
        <w:t>债务人</w:t>
      </w:r>
    </w:p>
    <w:p w14:paraId="6A41659C"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债务币种</w:t>
      </w:r>
    </w:p>
    <w:p w14:paraId="69E3F7A6"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债权人</w:t>
      </w:r>
    </w:p>
    <w:p w14:paraId="69A07D4F"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33.</w:t>
      </w:r>
      <w:r w:rsidR="003D4EEB" w:rsidRPr="005716FA">
        <w:rPr>
          <w:rFonts w:asciiTheme="minorEastAsia" w:hAnsiTheme="minorEastAsia" w:hint="eastAsia"/>
          <w:sz w:val="24"/>
          <w:szCs w:val="24"/>
        </w:rPr>
        <w:t>公共选择的基本原理是将（）的分析方法用于非市场的政治领域。</w:t>
      </w:r>
    </w:p>
    <w:p w14:paraId="4CF43004"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社会学</w:t>
      </w:r>
    </w:p>
    <w:p w14:paraId="4EE2EE02"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法学</w:t>
      </w:r>
    </w:p>
    <w:p w14:paraId="72D1936C"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管理学</w:t>
      </w:r>
    </w:p>
    <w:p w14:paraId="6D11881F" w14:textId="77777777" w:rsidR="003D4EEB" w:rsidRPr="008A2076" w:rsidRDefault="007E2955"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D</w:t>
      </w:r>
      <w:r w:rsidR="005716FA" w:rsidRPr="008A2076">
        <w:rPr>
          <w:rFonts w:asciiTheme="minorEastAsia" w:hAnsiTheme="minorEastAsia" w:hint="eastAsia"/>
          <w:b/>
          <w:color w:val="FF0000"/>
          <w:sz w:val="24"/>
          <w:szCs w:val="24"/>
        </w:rPr>
        <w:t>.</w:t>
      </w:r>
      <w:r w:rsidR="003D4EEB" w:rsidRPr="008A2076">
        <w:rPr>
          <w:rFonts w:asciiTheme="minorEastAsia" w:hAnsiTheme="minorEastAsia" w:hint="eastAsia"/>
          <w:b/>
          <w:color w:val="FF0000"/>
          <w:sz w:val="24"/>
          <w:szCs w:val="24"/>
        </w:rPr>
        <w:t>经济学</w:t>
      </w:r>
    </w:p>
    <w:p w14:paraId="54A0110F"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34.</w:t>
      </w:r>
      <w:r w:rsidR="003D4EEB" w:rsidRPr="005716FA">
        <w:rPr>
          <w:rFonts w:asciiTheme="minorEastAsia" w:hAnsiTheme="minorEastAsia" w:hint="eastAsia"/>
          <w:sz w:val="24"/>
          <w:szCs w:val="24"/>
        </w:rPr>
        <w:t>公共选择理论是由著名经济学家（）提出，经过众多学者发展而形成的。</w:t>
      </w:r>
    </w:p>
    <w:p w14:paraId="1BBB59C6" w14:textId="77777777" w:rsidR="007E2955" w:rsidRPr="008A2076" w:rsidRDefault="005716FA"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A.</w:t>
      </w:r>
      <w:r w:rsidR="003D4EEB" w:rsidRPr="008A2076">
        <w:rPr>
          <w:rFonts w:asciiTheme="minorEastAsia" w:hAnsiTheme="minorEastAsia" w:hint="eastAsia"/>
          <w:b/>
          <w:color w:val="FF0000"/>
          <w:sz w:val="24"/>
          <w:szCs w:val="24"/>
        </w:rPr>
        <w:t>詹姆斯·布坎南</w:t>
      </w:r>
    </w:p>
    <w:p w14:paraId="7D6FB4ED"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亚当·斯密</w:t>
      </w:r>
    </w:p>
    <w:p w14:paraId="417CEA8C"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科斯</w:t>
      </w:r>
    </w:p>
    <w:p w14:paraId="703EDFD6" w14:textId="77777777" w:rsidR="003D4EEB" w:rsidRPr="005716FA"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proofErr w:type="gramStart"/>
      <w:r w:rsidR="003D4EEB" w:rsidRPr="005716FA">
        <w:rPr>
          <w:rFonts w:asciiTheme="minorEastAsia" w:hAnsiTheme="minorEastAsia" w:hint="eastAsia"/>
          <w:sz w:val="24"/>
          <w:szCs w:val="24"/>
        </w:rPr>
        <w:t>庇</w:t>
      </w:r>
      <w:proofErr w:type="gramEnd"/>
      <w:r w:rsidR="003D4EEB" w:rsidRPr="005716FA">
        <w:rPr>
          <w:rFonts w:asciiTheme="minorEastAsia" w:hAnsiTheme="minorEastAsia" w:hint="eastAsia"/>
          <w:sz w:val="24"/>
          <w:szCs w:val="24"/>
        </w:rPr>
        <w:t>古</w:t>
      </w:r>
    </w:p>
    <w:p w14:paraId="371E12EC"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35.</w:t>
      </w:r>
      <w:r w:rsidR="003D4EEB" w:rsidRPr="005716FA">
        <w:rPr>
          <w:rFonts w:asciiTheme="minorEastAsia" w:hAnsiTheme="minorEastAsia" w:hint="eastAsia"/>
          <w:sz w:val="24"/>
          <w:szCs w:val="24"/>
        </w:rPr>
        <w:t>关于公共物品一般均衡分析，最早是由美国经济学家（）在《公共支出的纯粹理论分析》中论述的。</w:t>
      </w:r>
    </w:p>
    <w:p w14:paraId="17C8BD15"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亚当·斯密</w:t>
      </w:r>
    </w:p>
    <w:p w14:paraId="0B0A7DD6" w14:textId="77777777" w:rsidR="007E2955"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斯蒂格利</w:t>
      </w:r>
      <w:proofErr w:type="gramStart"/>
      <w:r w:rsidR="003D4EEB" w:rsidRPr="005716FA">
        <w:rPr>
          <w:rFonts w:asciiTheme="minorEastAsia" w:hAnsiTheme="minorEastAsia" w:hint="eastAsia"/>
          <w:sz w:val="24"/>
          <w:szCs w:val="24"/>
        </w:rPr>
        <w:t>茨</w:t>
      </w:r>
      <w:proofErr w:type="gramEnd"/>
    </w:p>
    <w:p w14:paraId="2C8A3EDB" w14:textId="77777777" w:rsidR="007E2955" w:rsidRDefault="007E2955"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proofErr w:type="gramStart"/>
      <w:r w:rsidR="003D4EEB" w:rsidRPr="005716FA">
        <w:rPr>
          <w:rFonts w:asciiTheme="minorEastAsia" w:hAnsiTheme="minorEastAsia" w:hint="eastAsia"/>
          <w:sz w:val="24"/>
          <w:szCs w:val="24"/>
        </w:rPr>
        <w:t>庇</w:t>
      </w:r>
      <w:proofErr w:type="gramEnd"/>
      <w:r w:rsidR="003D4EEB" w:rsidRPr="005716FA">
        <w:rPr>
          <w:rFonts w:asciiTheme="minorEastAsia" w:hAnsiTheme="minorEastAsia" w:hint="eastAsia"/>
          <w:sz w:val="24"/>
          <w:szCs w:val="24"/>
        </w:rPr>
        <w:t>古</w:t>
      </w:r>
    </w:p>
    <w:p w14:paraId="4E9A0F4E" w14:textId="77777777" w:rsidR="003D4EEB" w:rsidRPr="008A2076" w:rsidRDefault="007E2955" w:rsidP="008A2076">
      <w:pPr>
        <w:spacing w:line="360" w:lineRule="auto"/>
        <w:ind w:firstLineChars="200" w:firstLine="482"/>
        <w:rPr>
          <w:rFonts w:asciiTheme="minorEastAsia" w:hAnsiTheme="minorEastAsia"/>
          <w:b/>
          <w:color w:val="FF0000"/>
          <w:sz w:val="24"/>
          <w:szCs w:val="24"/>
        </w:rPr>
      </w:pPr>
      <w:r w:rsidRPr="008A2076">
        <w:rPr>
          <w:rFonts w:asciiTheme="minorEastAsia" w:hAnsiTheme="minorEastAsia" w:hint="eastAsia"/>
          <w:b/>
          <w:color w:val="FF0000"/>
          <w:sz w:val="24"/>
          <w:szCs w:val="24"/>
        </w:rPr>
        <w:t>D</w:t>
      </w:r>
      <w:r w:rsidR="005716FA" w:rsidRPr="008A2076">
        <w:rPr>
          <w:rFonts w:asciiTheme="minorEastAsia" w:hAnsiTheme="minorEastAsia" w:hint="eastAsia"/>
          <w:b/>
          <w:color w:val="FF0000"/>
          <w:sz w:val="24"/>
          <w:szCs w:val="24"/>
        </w:rPr>
        <w:t>.</w:t>
      </w:r>
      <w:r w:rsidR="003D4EEB" w:rsidRPr="008A2076">
        <w:rPr>
          <w:rFonts w:asciiTheme="minorEastAsia" w:hAnsiTheme="minorEastAsia" w:hint="eastAsia"/>
          <w:b/>
          <w:color w:val="FF0000"/>
          <w:sz w:val="24"/>
          <w:szCs w:val="24"/>
        </w:rPr>
        <w:t>萨缪尔森</w:t>
      </w:r>
    </w:p>
    <w:p w14:paraId="074A0293"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36.</w:t>
      </w:r>
      <w:r w:rsidR="003D4EEB" w:rsidRPr="005716FA">
        <w:rPr>
          <w:rFonts w:asciiTheme="minorEastAsia" w:hAnsiTheme="minorEastAsia" w:hint="eastAsia"/>
          <w:sz w:val="24"/>
          <w:szCs w:val="24"/>
        </w:rPr>
        <w:t>企业在竞争中通过兼并、收购等方式，扩大生产规模和产品市场占有量，当其产量和市场份额足以控制市场价格和供求关系时所产生的垄断属于（）。</w:t>
      </w:r>
    </w:p>
    <w:p w14:paraId="3D516FB5"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自然垄断</w:t>
      </w:r>
    </w:p>
    <w:p w14:paraId="78375655"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技术进步产生的垄断</w:t>
      </w:r>
    </w:p>
    <w:p w14:paraId="7DF7E413" w14:textId="77777777" w:rsidR="00D727FB" w:rsidRPr="00714AFC" w:rsidRDefault="00D727FB" w:rsidP="00714AFC">
      <w:pPr>
        <w:spacing w:line="360" w:lineRule="auto"/>
        <w:ind w:firstLineChars="200" w:firstLine="482"/>
        <w:rPr>
          <w:rFonts w:asciiTheme="minorEastAsia" w:hAnsiTheme="minorEastAsia"/>
          <w:b/>
          <w:color w:val="FF0000"/>
          <w:sz w:val="24"/>
          <w:szCs w:val="24"/>
        </w:rPr>
      </w:pPr>
      <w:r w:rsidRPr="00714AFC">
        <w:rPr>
          <w:rFonts w:asciiTheme="minorEastAsia" w:hAnsiTheme="minorEastAsia" w:hint="eastAsia"/>
          <w:b/>
          <w:color w:val="FF0000"/>
          <w:sz w:val="24"/>
          <w:szCs w:val="24"/>
        </w:rPr>
        <w:t>C</w:t>
      </w:r>
      <w:r w:rsidR="005716FA" w:rsidRPr="00714AFC">
        <w:rPr>
          <w:rFonts w:asciiTheme="minorEastAsia" w:hAnsiTheme="minorEastAsia" w:hint="eastAsia"/>
          <w:b/>
          <w:color w:val="FF0000"/>
          <w:sz w:val="24"/>
          <w:szCs w:val="24"/>
        </w:rPr>
        <w:t>.</w:t>
      </w:r>
      <w:r w:rsidR="003D4EEB" w:rsidRPr="00714AFC">
        <w:rPr>
          <w:rFonts w:asciiTheme="minorEastAsia" w:hAnsiTheme="minorEastAsia" w:hint="eastAsia"/>
          <w:b/>
          <w:color w:val="FF0000"/>
          <w:sz w:val="24"/>
          <w:szCs w:val="24"/>
        </w:rPr>
        <w:t>过度竞争产生的垄断</w:t>
      </w:r>
    </w:p>
    <w:p w14:paraId="29F5AE01"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天然垄断</w:t>
      </w:r>
    </w:p>
    <w:p w14:paraId="51213501"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37.</w:t>
      </w:r>
      <w:r w:rsidR="003D4EEB" w:rsidRPr="005716FA">
        <w:rPr>
          <w:rFonts w:asciiTheme="minorEastAsia" w:hAnsiTheme="minorEastAsia" w:hint="eastAsia"/>
          <w:sz w:val="24"/>
          <w:szCs w:val="24"/>
        </w:rPr>
        <w:t>社会救济的目标，是维持居民（）生活水平需要。</w:t>
      </w:r>
    </w:p>
    <w:p w14:paraId="01FB3CA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A.</w:t>
      </w:r>
      <w:r w:rsidR="003D4EEB" w:rsidRPr="005716FA">
        <w:rPr>
          <w:rFonts w:asciiTheme="minorEastAsia" w:hAnsiTheme="minorEastAsia" w:hint="eastAsia"/>
          <w:sz w:val="24"/>
          <w:szCs w:val="24"/>
        </w:rPr>
        <w:t>最高</w:t>
      </w:r>
    </w:p>
    <w:p w14:paraId="1E51E174"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基本</w:t>
      </w:r>
    </w:p>
    <w:p w14:paraId="4642E760"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一般</w:t>
      </w:r>
    </w:p>
    <w:p w14:paraId="0FB31C41" w14:textId="77777777" w:rsidR="003D4EEB" w:rsidRPr="00714AFC" w:rsidRDefault="00D727FB" w:rsidP="00714AFC">
      <w:pPr>
        <w:spacing w:line="360" w:lineRule="auto"/>
        <w:ind w:firstLineChars="200" w:firstLine="482"/>
        <w:rPr>
          <w:rFonts w:asciiTheme="minorEastAsia" w:hAnsiTheme="minorEastAsia"/>
          <w:b/>
          <w:color w:val="FF0000"/>
          <w:sz w:val="24"/>
          <w:szCs w:val="24"/>
        </w:rPr>
      </w:pPr>
      <w:r w:rsidRPr="00714AFC">
        <w:rPr>
          <w:rFonts w:asciiTheme="minorEastAsia" w:hAnsiTheme="minorEastAsia" w:hint="eastAsia"/>
          <w:b/>
          <w:color w:val="FF0000"/>
          <w:sz w:val="24"/>
          <w:szCs w:val="24"/>
        </w:rPr>
        <w:t>D</w:t>
      </w:r>
      <w:r w:rsidR="005716FA" w:rsidRPr="00714AFC">
        <w:rPr>
          <w:rFonts w:asciiTheme="minorEastAsia" w:hAnsiTheme="minorEastAsia" w:hint="eastAsia"/>
          <w:b/>
          <w:color w:val="FF0000"/>
          <w:sz w:val="24"/>
          <w:szCs w:val="24"/>
        </w:rPr>
        <w:t>.</w:t>
      </w:r>
      <w:r w:rsidR="003D4EEB" w:rsidRPr="00714AFC">
        <w:rPr>
          <w:rFonts w:asciiTheme="minorEastAsia" w:hAnsiTheme="minorEastAsia" w:hint="eastAsia"/>
          <w:b/>
          <w:color w:val="FF0000"/>
          <w:sz w:val="24"/>
          <w:szCs w:val="24"/>
        </w:rPr>
        <w:t>最低</w:t>
      </w:r>
    </w:p>
    <w:p w14:paraId="654F9CF0"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38.</w:t>
      </w:r>
      <w:r w:rsidR="003D4EEB" w:rsidRPr="005716FA">
        <w:rPr>
          <w:rFonts w:asciiTheme="minorEastAsia" w:hAnsiTheme="minorEastAsia" w:hint="eastAsia"/>
          <w:sz w:val="24"/>
          <w:szCs w:val="24"/>
        </w:rPr>
        <w:t>为便于使用，社会贴现率仍然是以（）作为参照标准。</w:t>
      </w:r>
    </w:p>
    <w:p w14:paraId="3A448D49" w14:textId="77777777" w:rsidR="00D727FB" w:rsidRPr="00714AFC" w:rsidRDefault="005716FA" w:rsidP="00714AFC">
      <w:pPr>
        <w:spacing w:line="360" w:lineRule="auto"/>
        <w:ind w:firstLineChars="200" w:firstLine="482"/>
        <w:rPr>
          <w:rFonts w:asciiTheme="minorEastAsia" w:hAnsiTheme="minorEastAsia"/>
          <w:b/>
          <w:color w:val="FF0000"/>
          <w:sz w:val="24"/>
          <w:szCs w:val="24"/>
        </w:rPr>
      </w:pPr>
      <w:r w:rsidRPr="00714AFC">
        <w:rPr>
          <w:rFonts w:asciiTheme="minorEastAsia" w:hAnsiTheme="minorEastAsia" w:hint="eastAsia"/>
          <w:b/>
          <w:color w:val="FF0000"/>
          <w:sz w:val="24"/>
          <w:szCs w:val="24"/>
        </w:rPr>
        <w:t>A.</w:t>
      </w:r>
      <w:r w:rsidR="003D4EEB" w:rsidRPr="00714AFC">
        <w:rPr>
          <w:rFonts w:asciiTheme="minorEastAsia" w:hAnsiTheme="minorEastAsia" w:hint="eastAsia"/>
          <w:b/>
          <w:color w:val="FF0000"/>
          <w:sz w:val="24"/>
          <w:szCs w:val="24"/>
        </w:rPr>
        <w:t>一般市场利率</w:t>
      </w:r>
    </w:p>
    <w:p w14:paraId="72ED0B26"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银行间短期拆借利率</w:t>
      </w:r>
    </w:p>
    <w:p w14:paraId="0AD1A4A6"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法定存款准备金率</w:t>
      </w:r>
    </w:p>
    <w:p w14:paraId="27A620E4"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贴现率</w:t>
      </w:r>
    </w:p>
    <w:p w14:paraId="2B48813A"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39.</w:t>
      </w:r>
      <w:r w:rsidR="003D4EEB" w:rsidRPr="005716FA">
        <w:rPr>
          <w:rFonts w:asciiTheme="minorEastAsia" w:hAnsiTheme="minorEastAsia" w:hint="eastAsia"/>
          <w:sz w:val="24"/>
          <w:szCs w:val="24"/>
        </w:rPr>
        <w:t>我国现行个人所得税中的工资薪金所得采用（）。</w:t>
      </w:r>
    </w:p>
    <w:p w14:paraId="179262F8"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单一比例税率</w:t>
      </w:r>
    </w:p>
    <w:p w14:paraId="65EB6FDA"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全额累进税率</w:t>
      </w:r>
    </w:p>
    <w:p w14:paraId="142EDB09" w14:textId="77777777" w:rsidR="00D727F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C</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超额累进税率</w:t>
      </w:r>
    </w:p>
    <w:p w14:paraId="64959DC4"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差别比例税率</w:t>
      </w:r>
    </w:p>
    <w:p w14:paraId="5AD25C91"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40.</w:t>
      </w:r>
      <w:r w:rsidR="003D4EEB" w:rsidRPr="005716FA">
        <w:rPr>
          <w:rFonts w:asciiTheme="minorEastAsia" w:hAnsiTheme="minorEastAsia" w:hint="eastAsia"/>
          <w:sz w:val="24"/>
          <w:szCs w:val="24"/>
        </w:rPr>
        <w:t>我国预算年度是（）。</w:t>
      </w:r>
    </w:p>
    <w:p w14:paraId="533603E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从当年9月1日至来年的8月31日</w:t>
      </w:r>
    </w:p>
    <w:p w14:paraId="5A3FF3CE"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从当年4月1日至来年的3月31日</w:t>
      </w:r>
    </w:p>
    <w:p w14:paraId="62790598"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从当年11月1日至来年的10月31日</w:t>
      </w:r>
    </w:p>
    <w:p w14:paraId="57D8774D" w14:textId="77777777" w:rsidR="003D4EE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D</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从当年1月1日至12月31日</w:t>
      </w:r>
    </w:p>
    <w:p w14:paraId="2665B212"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41.</w:t>
      </w:r>
      <w:r w:rsidR="003D4EEB" w:rsidRPr="005716FA">
        <w:rPr>
          <w:rFonts w:asciiTheme="minorEastAsia" w:hAnsiTheme="minorEastAsia" w:hint="eastAsia"/>
          <w:sz w:val="24"/>
          <w:szCs w:val="24"/>
        </w:rPr>
        <w:t>在成本</w:t>
      </w:r>
      <w:proofErr w:type="spellStart"/>
      <w:r w:rsidR="003D4EEB" w:rsidRPr="005716FA">
        <w:rPr>
          <w:rFonts w:asciiTheme="minorEastAsia" w:hAnsiTheme="minorEastAsia" w:hint="eastAsia"/>
          <w:sz w:val="24"/>
          <w:szCs w:val="24"/>
        </w:rPr>
        <w:t>mdash</w:t>
      </w:r>
      <w:proofErr w:type="spellEnd"/>
      <w:r w:rsidR="003D4EEB" w:rsidRPr="005716FA">
        <w:rPr>
          <w:rFonts w:asciiTheme="minorEastAsia" w:hAnsiTheme="minorEastAsia" w:hint="eastAsia"/>
          <w:sz w:val="24"/>
          <w:szCs w:val="24"/>
        </w:rPr>
        <w:t>;收益法中，（）是评价政府支出绩效的关键，将直接决定一个项目是该实施还是放弃。</w:t>
      </w:r>
    </w:p>
    <w:p w14:paraId="266D2200"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现值</w:t>
      </w:r>
    </w:p>
    <w:p w14:paraId="43BE1C16"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收益现值</w:t>
      </w:r>
    </w:p>
    <w:p w14:paraId="6F4859C5" w14:textId="77777777" w:rsidR="00D727F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C</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净现值</w:t>
      </w:r>
    </w:p>
    <w:p w14:paraId="45A8DC58"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成本现值</w:t>
      </w:r>
    </w:p>
    <w:p w14:paraId="7A19E685"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42.</w:t>
      </w:r>
      <w:r w:rsidR="003D4EEB" w:rsidRPr="005716FA">
        <w:rPr>
          <w:rFonts w:asciiTheme="minorEastAsia" w:hAnsiTheme="minorEastAsia" w:hint="eastAsia"/>
          <w:sz w:val="24"/>
          <w:szCs w:val="24"/>
        </w:rPr>
        <w:t>在公债发行方法中，（）是政府提出一个最低的发行条件，向全社会证券承销商招标，应标条件最优者中标，负责包销发行，政府按包销额的一定比例支付给中标者手续费。</w:t>
      </w:r>
    </w:p>
    <w:p w14:paraId="4EAD724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直接公募法</w:t>
      </w:r>
    </w:p>
    <w:p w14:paraId="6F04FDDA"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B.</w:t>
      </w:r>
      <w:r w:rsidR="003D4EEB" w:rsidRPr="005716FA">
        <w:rPr>
          <w:rFonts w:asciiTheme="minorEastAsia" w:hAnsiTheme="minorEastAsia" w:hint="eastAsia"/>
          <w:sz w:val="24"/>
          <w:szCs w:val="24"/>
        </w:rPr>
        <w:t>自由认购法</w:t>
      </w:r>
    </w:p>
    <w:p w14:paraId="2D8B9706"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间接公募法</w:t>
      </w:r>
    </w:p>
    <w:p w14:paraId="5F2D7A59" w14:textId="77777777" w:rsidR="003D4EE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D</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公募招标法</w:t>
      </w:r>
    </w:p>
    <w:p w14:paraId="6EBB98DF"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43.</w:t>
      </w:r>
      <w:r w:rsidR="003D4EEB" w:rsidRPr="005716FA">
        <w:rPr>
          <w:rFonts w:asciiTheme="minorEastAsia" w:hAnsiTheme="minorEastAsia" w:hint="eastAsia"/>
          <w:sz w:val="24"/>
          <w:szCs w:val="24"/>
        </w:rPr>
        <w:t>在公债发行方法中，（）是指政府向由政府管理的某些非银行金融机构直接发行的公债。</w:t>
      </w:r>
    </w:p>
    <w:p w14:paraId="2DE49C79"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自由认购法</w:t>
      </w:r>
    </w:p>
    <w:p w14:paraId="3653925E" w14:textId="77777777" w:rsidR="00D727FB" w:rsidRPr="004D03D6" w:rsidRDefault="005716FA"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B.</w:t>
      </w:r>
      <w:r w:rsidR="003D4EEB" w:rsidRPr="004D03D6">
        <w:rPr>
          <w:rFonts w:asciiTheme="minorEastAsia" w:hAnsiTheme="minorEastAsia" w:hint="eastAsia"/>
          <w:b/>
          <w:color w:val="FF0000"/>
          <w:sz w:val="24"/>
          <w:szCs w:val="24"/>
        </w:rPr>
        <w:t>特别发行法</w:t>
      </w:r>
    </w:p>
    <w:p w14:paraId="3F22F3C5"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银行承销法</w:t>
      </w:r>
    </w:p>
    <w:p w14:paraId="3AEE9B51"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承包募集法</w:t>
      </w:r>
    </w:p>
    <w:p w14:paraId="6EC94897"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44.</w:t>
      </w:r>
      <w:r w:rsidR="003D4EEB" w:rsidRPr="005716FA">
        <w:rPr>
          <w:rFonts w:asciiTheme="minorEastAsia" w:hAnsiTheme="minorEastAsia" w:hint="eastAsia"/>
          <w:sz w:val="24"/>
          <w:szCs w:val="24"/>
        </w:rPr>
        <w:t>在市场经济条件下，（）在资源配置中发挥决定性作用。</w:t>
      </w:r>
    </w:p>
    <w:p w14:paraId="3AF2C4B6" w14:textId="77777777" w:rsidR="00D727FB" w:rsidRPr="004D03D6" w:rsidRDefault="005716FA"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A.</w:t>
      </w:r>
      <w:r w:rsidR="003D4EEB" w:rsidRPr="004D03D6">
        <w:rPr>
          <w:rFonts w:asciiTheme="minorEastAsia" w:hAnsiTheme="minorEastAsia" w:hint="eastAsia"/>
          <w:b/>
          <w:color w:val="FF0000"/>
          <w:sz w:val="24"/>
          <w:szCs w:val="24"/>
        </w:rPr>
        <w:t>市场</w:t>
      </w:r>
    </w:p>
    <w:p w14:paraId="0E715DB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政府</w:t>
      </w:r>
    </w:p>
    <w:p w14:paraId="2E245EDD"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企业</w:t>
      </w:r>
    </w:p>
    <w:p w14:paraId="44581F06"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个人</w:t>
      </w:r>
    </w:p>
    <w:p w14:paraId="03AB01C0"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45.</w:t>
      </w:r>
      <w:r w:rsidR="003D4EEB" w:rsidRPr="005716FA">
        <w:rPr>
          <w:rFonts w:asciiTheme="minorEastAsia" w:hAnsiTheme="minorEastAsia" w:hint="eastAsia"/>
          <w:sz w:val="24"/>
          <w:szCs w:val="24"/>
        </w:rPr>
        <w:t>在政府财政收支和宏观经济管理中，优先考虑收入和社会财富在社会成员之间合理分配，调节收入差距，为贫困阶层提供最基本的生活保障，体现社会公平。同时，尽可能减少收入公平分配对经济运行效率的消极影响。上述政策选择属于（）。</w:t>
      </w:r>
    </w:p>
    <w:p w14:paraId="526ECAB0"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只重效率、不顾公平的政策选择</w:t>
      </w:r>
    </w:p>
    <w:p w14:paraId="7F6294A8"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效率优先、兼顾公平的政策选择</w:t>
      </w:r>
    </w:p>
    <w:p w14:paraId="03EDDF41" w14:textId="77777777" w:rsidR="00D727F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C</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公平优先、兼顾效率的政策选择</w:t>
      </w:r>
    </w:p>
    <w:p w14:paraId="579A7B95"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公平与效率兼顾的政策选择</w:t>
      </w:r>
    </w:p>
    <w:p w14:paraId="5C83DB18"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46.</w:t>
      </w:r>
      <w:r w:rsidR="003D4EEB" w:rsidRPr="005716FA">
        <w:rPr>
          <w:rFonts w:asciiTheme="minorEastAsia" w:hAnsiTheme="minorEastAsia" w:hint="eastAsia"/>
          <w:sz w:val="24"/>
          <w:szCs w:val="24"/>
        </w:rPr>
        <w:t>政府经济的依据主要是（）。</w:t>
      </w:r>
    </w:p>
    <w:p w14:paraId="49790B00" w14:textId="77777777" w:rsidR="00D727FB" w:rsidRPr="004D03D6" w:rsidRDefault="005716FA"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A.</w:t>
      </w:r>
      <w:r w:rsidR="003D4EEB" w:rsidRPr="004D03D6">
        <w:rPr>
          <w:rFonts w:asciiTheme="minorEastAsia" w:hAnsiTheme="minorEastAsia" w:hint="eastAsia"/>
          <w:b/>
          <w:color w:val="FF0000"/>
          <w:sz w:val="24"/>
          <w:szCs w:val="24"/>
        </w:rPr>
        <w:t>社会公共权力</w:t>
      </w:r>
    </w:p>
    <w:p w14:paraId="43A7CC5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私人财产所有权</w:t>
      </w:r>
    </w:p>
    <w:p w14:paraId="17567761"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法律制度</w:t>
      </w:r>
    </w:p>
    <w:p w14:paraId="6B2E74F0"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道德劝说</w:t>
      </w:r>
    </w:p>
    <w:p w14:paraId="70491DEF"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47.</w:t>
      </w:r>
      <w:r w:rsidR="003D4EEB" w:rsidRPr="005716FA">
        <w:rPr>
          <w:rFonts w:asciiTheme="minorEastAsia" w:hAnsiTheme="minorEastAsia" w:hint="eastAsia"/>
          <w:sz w:val="24"/>
          <w:szCs w:val="24"/>
        </w:rPr>
        <w:t>政府经济活动的主体是（）。</w:t>
      </w:r>
    </w:p>
    <w:p w14:paraId="400E58AE"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各级政协</w:t>
      </w:r>
    </w:p>
    <w:p w14:paraId="016CD29F"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B.</w:t>
      </w:r>
      <w:r w:rsidR="003D4EEB" w:rsidRPr="005716FA">
        <w:rPr>
          <w:rFonts w:asciiTheme="minorEastAsia" w:hAnsiTheme="minorEastAsia" w:hint="eastAsia"/>
          <w:sz w:val="24"/>
          <w:szCs w:val="24"/>
        </w:rPr>
        <w:t>各级人大</w:t>
      </w:r>
    </w:p>
    <w:p w14:paraId="46D8D535"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各级党委</w:t>
      </w:r>
    </w:p>
    <w:p w14:paraId="07783BFC" w14:textId="77777777" w:rsidR="003D4EE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D</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各级政府</w:t>
      </w:r>
    </w:p>
    <w:p w14:paraId="2AA1D670"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48.</w:t>
      </w:r>
      <w:r w:rsidR="003D4EEB" w:rsidRPr="005716FA">
        <w:rPr>
          <w:rFonts w:asciiTheme="minorEastAsia" w:hAnsiTheme="minorEastAsia" w:hint="eastAsia"/>
          <w:sz w:val="24"/>
          <w:szCs w:val="24"/>
        </w:rPr>
        <w:t>政府收入按（）分类，可分为税收收入、债务收入、国有资产收入、行政事业性收费收入、罚没收入、政府性基金收入以及捐赠收入等。</w:t>
      </w:r>
    </w:p>
    <w:p w14:paraId="1DAC60C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财政管理体制</w:t>
      </w:r>
    </w:p>
    <w:p w14:paraId="79088C53" w14:textId="77777777" w:rsidR="00D727FB" w:rsidRPr="004D03D6" w:rsidRDefault="005716FA"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B.</w:t>
      </w:r>
      <w:r w:rsidR="003D4EEB" w:rsidRPr="004D03D6">
        <w:rPr>
          <w:rFonts w:asciiTheme="minorEastAsia" w:hAnsiTheme="minorEastAsia" w:hint="eastAsia"/>
          <w:b/>
          <w:color w:val="FF0000"/>
          <w:sz w:val="24"/>
          <w:szCs w:val="24"/>
        </w:rPr>
        <w:t>收入形式</w:t>
      </w:r>
    </w:p>
    <w:p w14:paraId="57FC3F8A"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收入来源</w:t>
      </w:r>
    </w:p>
    <w:p w14:paraId="031E86D9"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收入产业部门</w:t>
      </w:r>
    </w:p>
    <w:p w14:paraId="4527F405"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49.</w:t>
      </w:r>
      <w:r w:rsidR="003D4EEB" w:rsidRPr="005716FA">
        <w:rPr>
          <w:rFonts w:asciiTheme="minorEastAsia" w:hAnsiTheme="minorEastAsia" w:hint="eastAsia"/>
          <w:sz w:val="24"/>
          <w:szCs w:val="24"/>
        </w:rPr>
        <w:t>政府收入按（）分类，可分为中央政府收入、地方政府收入以及中央政府和地方政府共享收入。</w:t>
      </w:r>
    </w:p>
    <w:p w14:paraId="28C93EB5"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收入产业部门</w:t>
      </w:r>
    </w:p>
    <w:p w14:paraId="4B777CE5"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收入形式</w:t>
      </w:r>
    </w:p>
    <w:p w14:paraId="41FF408C"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收入来源</w:t>
      </w:r>
    </w:p>
    <w:p w14:paraId="785C0F27" w14:textId="77777777" w:rsidR="003D4EE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D</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财政管理体制</w:t>
      </w:r>
    </w:p>
    <w:p w14:paraId="7EBE3244"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50.</w:t>
      </w:r>
      <w:r w:rsidR="003D4EEB" w:rsidRPr="005716FA">
        <w:rPr>
          <w:rFonts w:asciiTheme="minorEastAsia" w:hAnsiTheme="minorEastAsia" w:hint="eastAsia"/>
          <w:sz w:val="24"/>
          <w:szCs w:val="24"/>
        </w:rPr>
        <w:t>转变政府经济职能要求建立服务型政府，服务型政府以（）的思想为根本理念，以提供私人、社会不愿意提供或没有能力提供的公共物品和服务为主要职能。</w:t>
      </w:r>
    </w:p>
    <w:p w14:paraId="619B5882"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管理就是管制</w:t>
      </w:r>
    </w:p>
    <w:p w14:paraId="1F9F4C2B"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管理就是统治</w:t>
      </w:r>
    </w:p>
    <w:p w14:paraId="3D39D866" w14:textId="77777777" w:rsidR="00D727F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C</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管理就是服务</w:t>
      </w:r>
    </w:p>
    <w:p w14:paraId="6F2FA588"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管理就是创新</w:t>
      </w:r>
    </w:p>
    <w:p w14:paraId="11EE4281"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51.</w:t>
      </w:r>
      <w:r w:rsidR="003D4EEB" w:rsidRPr="005716FA">
        <w:rPr>
          <w:rFonts w:asciiTheme="minorEastAsia" w:hAnsiTheme="minorEastAsia" w:hint="eastAsia"/>
          <w:sz w:val="24"/>
          <w:szCs w:val="24"/>
        </w:rPr>
        <w:t>自来水公司根据每个居民户的用水数量，按每吨水一定价格收取水费，而不再考虑用水限额等问题的方法属于下列哪一种公共定价法？（）</w:t>
      </w:r>
    </w:p>
    <w:p w14:paraId="7C79F825"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二部定价法</w:t>
      </w:r>
    </w:p>
    <w:p w14:paraId="6E31A6DD"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三部定价法</w:t>
      </w:r>
    </w:p>
    <w:p w14:paraId="01DB5D35"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高峰负荷定价法</w:t>
      </w:r>
    </w:p>
    <w:p w14:paraId="5793638A" w14:textId="77777777" w:rsidR="003D4EE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D</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单一定价法</w:t>
      </w:r>
    </w:p>
    <w:p w14:paraId="4C5E8232"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52.</w:t>
      </w:r>
      <w:r w:rsidR="003D4EEB" w:rsidRPr="005716FA">
        <w:rPr>
          <w:rFonts w:asciiTheme="minorEastAsia" w:hAnsiTheme="minorEastAsia" w:hint="eastAsia"/>
          <w:sz w:val="24"/>
          <w:szCs w:val="24"/>
        </w:rPr>
        <w:t>（）是指招标人直接向三个以上具备承担招标项目能力，资信良好的特定法人或者其他组织发出投标邀请书，进行招标采购的方法。</w:t>
      </w:r>
    </w:p>
    <w:p w14:paraId="60B59992" w14:textId="77777777" w:rsidR="00D727FB" w:rsidRPr="004D03D6" w:rsidRDefault="005716FA"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lastRenderedPageBreak/>
        <w:t>A.</w:t>
      </w:r>
      <w:r w:rsidR="003D4EEB" w:rsidRPr="004D03D6">
        <w:rPr>
          <w:rFonts w:asciiTheme="minorEastAsia" w:hAnsiTheme="minorEastAsia" w:hint="eastAsia"/>
          <w:b/>
          <w:color w:val="FF0000"/>
          <w:sz w:val="24"/>
          <w:szCs w:val="24"/>
        </w:rPr>
        <w:t>限制性招标采购</w:t>
      </w:r>
    </w:p>
    <w:p w14:paraId="31D154F9"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选择性招标采购</w:t>
      </w:r>
    </w:p>
    <w:p w14:paraId="46B5B39E"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公开招标采购</w:t>
      </w:r>
    </w:p>
    <w:p w14:paraId="43B88219"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任意性招标采购</w:t>
      </w:r>
    </w:p>
    <w:p w14:paraId="1863E0C9"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53.</w:t>
      </w:r>
      <w:r w:rsidR="003D4EEB" w:rsidRPr="005716FA">
        <w:rPr>
          <w:rFonts w:asciiTheme="minorEastAsia" w:hAnsiTheme="minorEastAsia" w:hint="eastAsia"/>
          <w:sz w:val="24"/>
          <w:szCs w:val="24"/>
        </w:rPr>
        <w:t>按税收计征标准的不同，可将税收分为（）。</w:t>
      </w:r>
    </w:p>
    <w:p w14:paraId="4AB3417B"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价内税</w:t>
      </w:r>
    </w:p>
    <w:p w14:paraId="59E3E9F1" w14:textId="77777777" w:rsidR="00D727FB" w:rsidRPr="004D03D6" w:rsidRDefault="005716FA"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B.</w:t>
      </w:r>
      <w:r w:rsidR="003D4EEB" w:rsidRPr="004D03D6">
        <w:rPr>
          <w:rFonts w:asciiTheme="minorEastAsia" w:hAnsiTheme="minorEastAsia" w:hint="eastAsia"/>
          <w:b/>
          <w:color w:val="FF0000"/>
          <w:sz w:val="24"/>
          <w:szCs w:val="24"/>
        </w:rPr>
        <w:t>从价税</w:t>
      </w:r>
    </w:p>
    <w:p w14:paraId="1792AFB9" w14:textId="77777777" w:rsidR="00D727FB" w:rsidRPr="004D03D6" w:rsidRDefault="00D727FB" w:rsidP="004D03D6">
      <w:pPr>
        <w:spacing w:line="360" w:lineRule="auto"/>
        <w:ind w:firstLineChars="200" w:firstLine="482"/>
        <w:rPr>
          <w:rFonts w:asciiTheme="minorEastAsia" w:hAnsiTheme="minorEastAsia"/>
          <w:b/>
          <w:color w:val="FF0000"/>
          <w:sz w:val="24"/>
          <w:szCs w:val="24"/>
        </w:rPr>
      </w:pPr>
      <w:r w:rsidRPr="004D03D6">
        <w:rPr>
          <w:rFonts w:asciiTheme="minorEastAsia" w:hAnsiTheme="minorEastAsia" w:hint="eastAsia"/>
          <w:b/>
          <w:color w:val="FF0000"/>
          <w:sz w:val="24"/>
          <w:szCs w:val="24"/>
        </w:rPr>
        <w:t>C</w:t>
      </w:r>
      <w:r w:rsidR="005716FA" w:rsidRPr="004D03D6">
        <w:rPr>
          <w:rFonts w:asciiTheme="minorEastAsia" w:hAnsiTheme="minorEastAsia" w:hint="eastAsia"/>
          <w:b/>
          <w:color w:val="FF0000"/>
          <w:sz w:val="24"/>
          <w:szCs w:val="24"/>
        </w:rPr>
        <w:t>.</w:t>
      </w:r>
      <w:r w:rsidR="003D4EEB" w:rsidRPr="004D03D6">
        <w:rPr>
          <w:rFonts w:asciiTheme="minorEastAsia" w:hAnsiTheme="minorEastAsia" w:hint="eastAsia"/>
          <w:b/>
          <w:color w:val="FF0000"/>
          <w:sz w:val="24"/>
          <w:szCs w:val="24"/>
        </w:rPr>
        <w:t>从量税</w:t>
      </w:r>
    </w:p>
    <w:p w14:paraId="716C18A2"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价外税</w:t>
      </w:r>
    </w:p>
    <w:p w14:paraId="5AF9E32E"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54.</w:t>
      </w:r>
      <w:r w:rsidR="003D4EEB" w:rsidRPr="005716FA">
        <w:rPr>
          <w:rFonts w:asciiTheme="minorEastAsia" w:hAnsiTheme="minorEastAsia" w:hint="eastAsia"/>
          <w:sz w:val="24"/>
          <w:szCs w:val="24"/>
        </w:rPr>
        <w:t>按税收与价格的关系，可将税收分为（）。</w:t>
      </w:r>
    </w:p>
    <w:p w14:paraId="3F8D3DF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从价税</w:t>
      </w:r>
    </w:p>
    <w:p w14:paraId="288E2569"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从量税</w:t>
      </w:r>
    </w:p>
    <w:p w14:paraId="703E0555" w14:textId="77777777" w:rsidR="00D727F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C</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价内税</w:t>
      </w:r>
    </w:p>
    <w:p w14:paraId="165F8611" w14:textId="77777777" w:rsidR="003D4EE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D</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价外税</w:t>
      </w:r>
    </w:p>
    <w:p w14:paraId="69A6FB23"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55.</w:t>
      </w:r>
      <w:r w:rsidR="003D4EEB" w:rsidRPr="005716FA">
        <w:rPr>
          <w:rFonts w:asciiTheme="minorEastAsia" w:hAnsiTheme="minorEastAsia" w:hint="eastAsia"/>
          <w:sz w:val="24"/>
          <w:szCs w:val="24"/>
        </w:rPr>
        <w:t>按照具体内容可将减免税划分为（）。</w:t>
      </w:r>
    </w:p>
    <w:p w14:paraId="45FD5A10"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政策性减免税</w:t>
      </w:r>
    </w:p>
    <w:p w14:paraId="2374E451"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B.</w:t>
      </w:r>
      <w:r w:rsidR="003D4EEB" w:rsidRPr="00810B3E">
        <w:rPr>
          <w:rFonts w:asciiTheme="minorEastAsia" w:hAnsiTheme="minorEastAsia" w:hint="eastAsia"/>
          <w:b/>
          <w:color w:val="FF0000"/>
          <w:sz w:val="24"/>
          <w:szCs w:val="24"/>
        </w:rPr>
        <w:t>照顾性减免税</w:t>
      </w:r>
    </w:p>
    <w:p w14:paraId="5667BC5C"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长期减免税</w:t>
      </w:r>
    </w:p>
    <w:p w14:paraId="64B1F374"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定期减免税</w:t>
      </w:r>
    </w:p>
    <w:p w14:paraId="19D5A7C6"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56.</w:t>
      </w:r>
      <w:r w:rsidR="003D4EEB" w:rsidRPr="005716FA">
        <w:rPr>
          <w:rFonts w:asciiTheme="minorEastAsia" w:hAnsiTheme="minorEastAsia" w:hint="eastAsia"/>
          <w:sz w:val="24"/>
          <w:szCs w:val="24"/>
        </w:rPr>
        <w:t>从供给方式来看，政府为低收入群体提供住房属于（）</w:t>
      </w:r>
    </w:p>
    <w:p w14:paraId="3492095C"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公共物品的公共供给</w:t>
      </w:r>
    </w:p>
    <w:p w14:paraId="617DCB4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公共物品的私人供给</w:t>
      </w:r>
    </w:p>
    <w:p w14:paraId="31EBB610"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私人物品的私人供给</w:t>
      </w:r>
    </w:p>
    <w:p w14:paraId="3AB44CCB" w14:textId="77777777" w:rsidR="003D4EE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D</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私人物品的公共供给</w:t>
      </w:r>
    </w:p>
    <w:p w14:paraId="31F2DE70"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57.</w:t>
      </w:r>
      <w:r w:rsidR="003D4EEB" w:rsidRPr="005716FA">
        <w:rPr>
          <w:rFonts w:asciiTheme="minorEastAsia" w:hAnsiTheme="minorEastAsia" w:hint="eastAsia"/>
          <w:sz w:val="24"/>
          <w:szCs w:val="24"/>
        </w:rPr>
        <w:t>根据对购进固定资产的价款的处理不同，可将增值税分为（）。</w:t>
      </w:r>
    </w:p>
    <w:p w14:paraId="4D4C4E98"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消费型增值税</w:t>
      </w:r>
    </w:p>
    <w:p w14:paraId="03700A3E"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B.</w:t>
      </w:r>
      <w:r w:rsidR="003D4EEB" w:rsidRPr="00810B3E">
        <w:rPr>
          <w:rFonts w:asciiTheme="minorEastAsia" w:hAnsiTheme="minorEastAsia" w:hint="eastAsia"/>
          <w:b/>
          <w:color w:val="FF0000"/>
          <w:sz w:val="24"/>
          <w:szCs w:val="24"/>
        </w:rPr>
        <w:t>收入型增值税</w:t>
      </w:r>
    </w:p>
    <w:p w14:paraId="7C45AB03"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价格型增值税</w:t>
      </w:r>
    </w:p>
    <w:p w14:paraId="17BE7EAA" w14:textId="77777777" w:rsidR="003D4EE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D</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生产型增值税</w:t>
      </w:r>
    </w:p>
    <w:p w14:paraId="020DFAE1"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lastRenderedPageBreak/>
        <w:t>58.</w:t>
      </w:r>
      <w:r w:rsidR="003D4EEB" w:rsidRPr="005716FA">
        <w:rPr>
          <w:rFonts w:asciiTheme="minorEastAsia" w:hAnsiTheme="minorEastAsia" w:hint="eastAsia"/>
          <w:sz w:val="24"/>
          <w:szCs w:val="24"/>
        </w:rPr>
        <w:t>公共物品具有消费上的（）</w:t>
      </w:r>
    </w:p>
    <w:p w14:paraId="6D5E4946"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非排他性</w:t>
      </w:r>
    </w:p>
    <w:p w14:paraId="552E03D5"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B.</w:t>
      </w:r>
      <w:r w:rsidR="003D4EEB" w:rsidRPr="00810B3E">
        <w:rPr>
          <w:rFonts w:asciiTheme="minorEastAsia" w:hAnsiTheme="minorEastAsia" w:hint="eastAsia"/>
          <w:b/>
          <w:color w:val="FF0000"/>
          <w:sz w:val="24"/>
          <w:szCs w:val="24"/>
        </w:rPr>
        <w:t>非竞争性</w:t>
      </w:r>
    </w:p>
    <w:p w14:paraId="6155E775"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竞争性</w:t>
      </w:r>
    </w:p>
    <w:p w14:paraId="379D4E9E"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排他性</w:t>
      </w:r>
    </w:p>
    <w:p w14:paraId="28DDD872"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59.</w:t>
      </w:r>
      <w:r w:rsidR="003D4EEB" w:rsidRPr="005716FA">
        <w:rPr>
          <w:rFonts w:asciiTheme="minorEastAsia" w:hAnsiTheme="minorEastAsia" w:hint="eastAsia"/>
          <w:sz w:val="24"/>
          <w:szCs w:val="24"/>
        </w:rPr>
        <w:t>公债的（）是指由政府核定的一张公债券所代表的价值。</w:t>
      </w:r>
    </w:p>
    <w:p w14:paraId="61C5471B"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票面价值</w:t>
      </w:r>
    </w:p>
    <w:p w14:paraId="6845D1C4"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发行数额</w:t>
      </w:r>
    </w:p>
    <w:p w14:paraId="598D28D0" w14:textId="77777777" w:rsidR="00D727F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C</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票面金额</w:t>
      </w:r>
    </w:p>
    <w:p w14:paraId="1763A0E3"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发行价格</w:t>
      </w:r>
    </w:p>
    <w:p w14:paraId="641FD877"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60.</w:t>
      </w:r>
      <w:r w:rsidR="003D4EEB" w:rsidRPr="005716FA">
        <w:rPr>
          <w:rFonts w:asciiTheme="minorEastAsia" w:hAnsiTheme="minorEastAsia" w:hint="eastAsia"/>
          <w:sz w:val="24"/>
          <w:szCs w:val="24"/>
        </w:rPr>
        <w:t>公债流通市场的交易方式中，（）是指公债买卖双方预先约定价格和交易品种并在未来的约定时间进行交割的交易方式，这种交易必须在交易所内竞价买卖，禁止场外交易，更不得私下对冲交易。</w:t>
      </w:r>
    </w:p>
    <w:p w14:paraId="34C0295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回购交易</w:t>
      </w:r>
    </w:p>
    <w:p w14:paraId="4AFDEB55"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现货交易</w:t>
      </w:r>
    </w:p>
    <w:p w14:paraId="0A39ECBB"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期权交易</w:t>
      </w:r>
    </w:p>
    <w:p w14:paraId="6B3B7508" w14:textId="77777777" w:rsidR="003D4EE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D</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期货交易</w:t>
      </w:r>
    </w:p>
    <w:p w14:paraId="6305AF76"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61.</w:t>
      </w:r>
      <w:r w:rsidR="003D4EEB" w:rsidRPr="005716FA">
        <w:rPr>
          <w:rFonts w:asciiTheme="minorEastAsia" w:hAnsiTheme="minorEastAsia" w:hint="eastAsia"/>
          <w:sz w:val="24"/>
          <w:szCs w:val="24"/>
        </w:rPr>
        <w:t>关于政府支出规模不断增长的原因，众多经济学家从不同角度、不同方面进行了诸多研究，得出了各种不同的结论。下列属于政府支出微观增长模型的是（）。</w:t>
      </w:r>
    </w:p>
    <w:p w14:paraId="6C292FEF"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皮考克和怀斯曼关于政府支出增长的理论</w:t>
      </w:r>
    </w:p>
    <w:p w14:paraId="0320DD8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马斯格雷夫和罗斯托的“政府支出增长的发展模型”</w:t>
      </w:r>
    </w:p>
    <w:p w14:paraId="1EDE9D78"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阿道夫·瓦格纳的“政府支出不断上升的规律”</w:t>
      </w:r>
    </w:p>
    <w:p w14:paraId="5D4BC4E2" w14:textId="77777777" w:rsidR="003D4EE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D</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威廉·鲍莫尔的“政府支出非均衡增长模型”</w:t>
      </w:r>
    </w:p>
    <w:p w14:paraId="3ECCFD19" w14:textId="77777777" w:rsidR="005716FA" w:rsidRDefault="007E2955" w:rsidP="00D727FB">
      <w:pPr>
        <w:spacing w:line="360" w:lineRule="auto"/>
        <w:rPr>
          <w:rFonts w:asciiTheme="minorEastAsia" w:hAnsiTheme="minorEastAsia"/>
          <w:sz w:val="24"/>
          <w:szCs w:val="24"/>
        </w:rPr>
      </w:pPr>
      <w:r>
        <w:rPr>
          <w:rFonts w:asciiTheme="minorEastAsia" w:hAnsiTheme="minorEastAsia" w:hint="eastAsia"/>
          <w:sz w:val="24"/>
          <w:szCs w:val="24"/>
        </w:rPr>
        <w:t>62.</w:t>
      </w:r>
      <w:r w:rsidR="003D4EEB" w:rsidRPr="005716FA">
        <w:rPr>
          <w:rFonts w:asciiTheme="minorEastAsia" w:hAnsiTheme="minorEastAsia" w:hint="eastAsia"/>
          <w:sz w:val="24"/>
          <w:szCs w:val="24"/>
        </w:rPr>
        <w:t>某市主干道检修期间，进行了封路，由此给人们出行所带来的不便属于政府支出绩效评价中的（）。</w:t>
      </w:r>
    </w:p>
    <w:p w14:paraId="5916909B"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间接收益</w:t>
      </w:r>
    </w:p>
    <w:p w14:paraId="51B6730F"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B.</w:t>
      </w:r>
      <w:r w:rsidR="003D4EEB" w:rsidRPr="00810B3E">
        <w:rPr>
          <w:rFonts w:asciiTheme="minorEastAsia" w:hAnsiTheme="minorEastAsia" w:hint="eastAsia"/>
          <w:b/>
          <w:color w:val="FF0000"/>
          <w:sz w:val="24"/>
          <w:szCs w:val="24"/>
        </w:rPr>
        <w:t>间接成本</w:t>
      </w:r>
    </w:p>
    <w:p w14:paraId="5F68DDBD"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直接收益</w:t>
      </w:r>
    </w:p>
    <w:p w14:paraId="550F8CF3"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直接成本</w:t>
      </w:r>
    </w:p>
    <w:p w14:paraId="509F38B1"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lastRenderedPageBreak/>
        <w:t>63.</w:t>
      </w:r>
      <w:r w:rsidR="003D4EEB" w:rsidRPr="005716FA">
        <w:rPr>
          <w:rFonts w:asciiTheme="minorEastAsia" w:hAnsiTheme="minorEastAsia" w:hint="eastAsia"/>
          <w:sz w:val="24"/>
          <w:szCs w:val="24"/>
        </w:rPr>
        <w:t>省级高速公路的开通，在一定时期内大大提高了商品和劳动力的流通速度，增加了物流和人流数量和规模。这属于政府支出绩效评价中的（）。</w:t>
      </w:r>
    </w:p>
    <w:p w14:paraId="074EC628"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直接收益</w:t>
      </w:r>
    </w:p>
    <w:p w14:paraId="74149690"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直接成本</w:t>
      </w:r>
    </w:p>
    <w:p w14:paraId="54E10EB1"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间接成本</w:t>
      </w:r>
    </w:p>
    <w:p w14:paraId="58FD8A38"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间接收益</w:t>
      </w:r>
    </w:p>
    <w:p w14:paraId="11AC7218"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64.</w:t>
      </w:r>
      <w:r w:rsidR="003D4EEB" w:rsidRPr="005716FA">
        <w:rPr>
          <w:rFonts w:asciiTheme="minorEastAsia" w:hAnsiTheme="minorEastAsia" w:hint="eastAsia"/>
          <w:sz w:val="24"/>
          <w:szCs w:val="24"/>
        </w:rPr>
        <w:t>下列不属于公共收费功能的是（）。</w:t>
      </w:r>
    </w:p>
    <w:p w14:paraId="1FA1BDD7"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大幅提升财政收入</w:t>
      </w:r>
    </w:p>
    <w:p w14:paraId="1AFCA0A6"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提高资源配置效率</w:t>
      </w:r>
    </w:p>
    <w:p w14:paraId="68ABB4FA"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体现政府宏观经济社会政策目标</w:t>
      </w:r>
    </w:p>
    <w:p w14:paraId="1E4ACF43"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稳定市场物价</w:t>
      </w:r>
    </w:p>
    <w:p w14:paraId="36FDFB28"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65.</w:t>
      </w:r>
      <w:r w:rsidR="003D4EEB" w:rsidRPr="005716FA">
        <w:rPr>
          <w:rFonts w:asciiTheme="minorEastAsia" w:hAnsiTheme="minorEastAsia" w:hint="eastAsia"/>
          <w:sz w:val="24"/>
          <w:szCs w:val="24"/>
        </w:rPr>
        <w:t>下列不属于医疗保险特点的是（）。</w:t>
      </w:r>
    </w:p>
    <w:p w14:paraId="489901C0"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涉及面广，具有复杂性</w:t>
      </w:r>
    </w:p>
    <w:p w14:paraId="30E502E2"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B.</w:t>
      </w:r>
      <w:r w:rsidR="003D4EEB" w:rsidRPr="00810B3E">
        <w:rPr>
          <w:rFonts w:asciiTheme="minorEastAsia" w:hAnsiTheme="minorEastAsia" w:hint="eastAsia"/>
          <w:b/>
          <w:color w:val="FF0000"/>
          <w:sz w:val="24"/>
          <w:szCs w:val="24"/>
        </w:rPr>
        <w:t>长期性，可预测</w:t>
      </w:r>
    </w:p>
    <w:p w14:paraId="5CAC73AA"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普遍性</w:t>
      </w:r>
    </w:p>
    <w:p w14:paraId="5EDE193F"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基金实现专款专用</w:t>
      </w:r>
    </w:p>
    <w:p w14:paraId="097B7396"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66.</w:t>
      </w:r>
      <w:r w:rsidR="003D4EEB" w:rsidRPr="005716FA">
        <w:rPr>
          <w:rFonts w:asciiTheme="minorEastAsia" w:hAnsiTheme="minorEastAsia" w:hint="eastAsia"/>
          <w:sz w:val="24"/>
          <w:szCs w:val="24"/>
        </w:rPr>
        <w:t>下列可以使用最低费用选择法进行政府绩效评价的项目是（）。</w:t>
      </w:r>
    </w:p>
    <w:p w14:paraId="600DF1F8"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国防</w:t>
      </w:r>
    </w:p>
    <w:p w14:paraId="1208A4F1"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B.</w:t>
      </w:r>
      <w:r w:rsidR="003D4EEB" w:rsidRPr="00810B3E">
        <w:rPr>
          <w:rFonts w:asciiTheme="minorEastAsia" w:hAnsiTheme="minorEastAsia" w:hint="eastAsia"/>
          <w:b/>
          <w:color w:val="FF0000"/>
          <w:sz w:val="24"/>
          <w:szCs w:val="24"/>
        </w:rPr>
        <w:t>卫生</w:t>
      </w:r>
    </w:p>
    <w:p w14:paraId="70AC6FF7" w14:textId="77777777" w:rsidR="00D727F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C</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文化</w:t>
      </w:r>
    </w:p>
    <w:p w14:paraId="22503C56" w14:textId="77777777" w:rsidR="003D4EE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D</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政治</w:t>
      </w:r>
    </w:p>
    <w:p w14:paraId="7B276E67"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67.</w:t>
      </w:r>
      <w:r w:rsidR="003D4EEB" w:rsidRPr="005716FA">
        <w:rPr>
          <w:rFonts w:asciiTheme="minorEastAsia" w:hAnsiTheme="minorEastAsia" w:hint="eastAsia"/>
          <w:sz w:val="24"/>
          <w:szCs w:val="24"/>
        </w:rPr>
        <w:t>下列能够产生消费的负外部效应的是（）。</w:t>
      </w:r>
    </w:p>
    <w:p w14:paraId="32C36A58"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在公共场所抽烟</w:t>
      </w:r>
    </w:p>
    <w:p w14:paraId="0DD36E70"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居民区附近机场飞机起落的噪音</w:t>
      </w:r>
    </w:p>
    <w:p w14:paraId="03408892"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某人购买流感疫苗注射，以预防流行性感冒</w:t>
      </w:r>
    </w:p>
    <w:p w14:paraId="5DC40042"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环境污染</w:t>
      </w:r>
    </w:p>
    <w:p w14:paraId="434ADF29"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68.</w:t>
      </w:r>
      <w:r w:rsidR="003D4EEB" w:rsidRPr="005716FA">
        <w:rPr>
          <w:rFonts w:asciiTheme="minorEastAsia" w:hAnsiTheme="minorEastAsia" w:hint="eastAsia"/>
          <w:sz w:val="24"/>
          <w:szCs w:val="24"/>
        </w:rPr>
        <w:t>下列权属转移过程中需要缴纳契税的是（）。</w:t>
      </w:r>
    </w:p>
    <w:p w14:paraId="2A600A0D"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A.</w:t>
      </w:r>
      <w:r w:rsidR="003D4EEB" w:rsidRPr="00810B3E">
        <w:rPr>
          <w:rFonts w:asciiTheme="minorEastAsia" w:hAnsiTheme="minorEastAsia" w:hint="eastAsia"/>
          <w:b/>
          <w:color w:val="FF0000"/>
          <w:sz w:val="24"/>
          <w:szCs w:val="24"/>
        </w:rPr>
        <w:t>房屋赠与</w:t>
      </w:r>
    </w:p>
    <w:p w14:paraId="416E6C9D" w14:textId="77777777" w:rsidR="00D727FB" w:rsidRPr="00810B3E" w:rsidRDefault="005716FA"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B.</w:t>
      </w:r>
      <w:r w:rsidR="003D4EEB" w:rsidRPr="00810B3E">
        <w:rPr>
          <w:rFonts w:asciiTheme="minorEastAsia" w:hAnsiTheme="minorEastAsia" w:hint="eastAsia"/>
          <w:b/>
          <w:color w:val="FF0000"/>
          <w:sz w:val="24"/>
          <w:szCs w:val="24"/>
        </w:rPr>
        <w:t>房屋买卖</w:t>
      </w:r>
    </w:p>
    <w:p w14:paraId="44499F59" w14:textId="77777777" w:rsidR="00D727F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lastRenderedPageBreak/>
        <w:t>C</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国有土地使用权出让</w:t>
      </w:r>
    </w:p>
    <w:p w14:paraId="5772EAC7" w14:textId="77777777" w:rsidR="003D4EEB" w:rsidRPr="00810B3E" w:rsidRDefault="00D727FB" w:rsidP="00810B3E">
      <w:pPr>
        <w:spacing w:line="360" w:lineRule="auto"/>
        <w:ind w:firstLineChars="200" w:firstLine="482"/>
        <w:rPr>
          <w:rFonts w:asciiTheme="minorEastAsia" w:hAnsiTheme="minorEastAsia"/>
          <w:b/>
          <w:color w:val="FF0000"/>
          <w:sz w:val="24"/>
          <w:szCs w:val="24"/>
        </w:rPr>
      </w:pPr>
      <w:r w:rsidRPr="00810B3E">
        <w:rPr>
          <w:rFonts w:asciiTheme="minorEastAsia" w:hAnsiTheme="minorEastAsia" w:hint="eastAsia"/>
          <w:b/>
          <w:color w:val="FF0000"/>
          <w:sz w:val="24"/>
          <w:szCs w:val="24"/>
        </w:rPr>
        <w:t>D</w:t>
      </w:r>
      <w:r w:rsidR="005716FA" w:rsidRPr="00810B3E">
        <w:rPr>
          <w:rFonts w:asciiTheme="minorEastAsia" w:hAnsiTheme="minorEastAsia" w:hint="eastAsia"/>
          <w:b/>
          <w:color w:val="FF0000"/>
          <w:sz w:val="24"/>
          <w:szCs w:val="24"/>
        </w:rPr>
        <w:t>.</w:t>
      </w:r>
      <w:r w:rsidR="003D4EEB" w:rsidRPr="00810B3E">
        <w:rPr>
          <w:rFonts w:asciiTheme="minorEastAsia" w:hAnsiTheme="minorEastAsia" w:hint="eastAsia"/>
          <w:b/>
          <w:color w:val="FF0000"/>
          <w:sz w:val="24"/>
          <w:szCs w:val="24"/>
        </w:rPr>
        <w:t>房屋交换</w:t>
      </w:r>
    </w:p>
    <w:p w14:paraId="6EA5BF23"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69.</w:t>
      </w:r>
      <w:r w:rsidR="003D4EEB" w:rsidRPr="005716FA">
        <w:rPr>
          <w:rFonts w:asciiTheme="minorEastAsia" w:hAnsiTheme="minorEastAsia" w:hint="eastAsia"/>
          <w:sz w:val="24"/>
          <w:szCs w:val="24"/>
        </w:rPr>
        <w:t>下列属于定额税率优点的是（）。</w:t>
      </w:r>
    </w:p>
    <w:p w14:paraId="67A2A2AA"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税额不受征税对象价格变化的影响，负担相对稳定</w:t>
      </w:r>
    </w:p>
    <w:p w14:paraId="654744D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税收负担较为合理</w:t>
      </w:r>
    </w:p>
    <w:p w14:paraId="7A283029"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有利于鼓励企业提高产品质量和改进包装</w:t>
      </w:r>
    </w:p>
    <w:p w14:paraId="72CC891B"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计算简便，便于征收管理</w:t>
      </w:r>
    </w:p>
    <w:p w14:paraId="2BB4C686"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70.</w:t>
      </w:r>
      <w:r w:rsidR="003D4EEB" w:rsidRPr="005716FA">
        <w:rPr>
          <w:rFonts w:asciiTheme="minorEastAsia" w:hAnsiTheme="minorEastAsia" w:hint="eastAsia"/>
          <w:sz w:val="24"/>
          <w:szCs w:val="24"/>
        </w:rPr>
        <w:t>下列属于改革开放以来中国政府支出结构管理改革内容的是（）。</w:t>
      </w:r>
    </w:p>
    <w:p w14:paraId="5130C3F1"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降低行政管理成本支出</w:t>
      </w:r>
    </w:p>
    <w:p w14:paraId="56D9D668"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提高公共服务支出，改善民生</w:t>
      </w:r>
    </w:p>
    <w:p w14:paraId="7E033629"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提高基本建设投资支出</w:t>
      </w:r>
    </w:p>
    <w:p w14:paraId="5C41AFB0"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降低基本建设投资支出</w:t>
      </w:r>
    </w:p>
    <w:p w14:paraId="5EFDE93F"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71.</w:t>
      </w:r>
      <w:r w:rsidR="003D4EEB" w:rsidRPr="005716FA">
        <w:rPr>
          <w:rFonts w:asciiTheme="minorEastAsia" w:hAnsiTheme="minorEastAsia" w:hint="eastAsia"/>
          <w:sz w:val="24"/>
          <w:szCs w:val="24"/>
        </w:rPr>
        <w:t>下列属于公共投资领域中基础设施投资的是（）。</w:t>
      </w:r>
    </w:p>
    <w:p w14:paraId="4DEA0ED2"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农业投资</w:t>
      </w:r>
    </w:p>
    <w:p w14:paraId="27476E9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原材料工业</w:t>
      </w:r>
    </w:p>
    <w:p w14:paraId="7A69C089"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能源工业</w:t>
      </w:r>
    </w:p>
    <w:p w14:paraId="460C3E62"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水电煤气设施</w:t>
      </w:r>
    </w:p>
    <w:p w14:paraId="5EC1FDC2"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72.</w:t>
      </w:r>
      <w:r w:rsidR="003D4EEB" w:rsidRPr="005716FA">
        <w:rPr>
          <w:rFonts w:asciiTheme="minorEastAsia" w:hAnsiTheme="minorEastAsia" w:hint="eastAsia"/>
          <w:sz w:val="24"/>
          <w:szCs w:val="24"/>
        </w:rPr>
        <w:t>下列属于公共物品供给方式中的公共生产公共供给的是（）</w:t>
      </w:r>
    </w:p>
    <w:p w14:paraId="5330D23E"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政府采购购买战斗机</w:t>
      </w:r>
    </w:p>
    <w:p w14:paraId="12FE7B67"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政府出资举办博物馆直接为居民提供文化服务</w:t>
      </w:r>
    </w:p>
    <w:p w14:paraId="47D0E0F4"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通过服务外包，由私人企业承担城市环境绿化</w:t>
      </w:r>
    </w:p>
    <w:p w14:paraId="3352D5DF"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政府出资举办学校直接为居民提供教育服务</w:t>
      </w:r>
    </w:p>
    <w:p w14:paraId="0BE38EB4"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73.</w:t>
      </w:r>
      <w:r w:rsidR="003D4EEB" w:rsidRPr="005716FA">
        <w:rPr>
          <w:rFonts w:asciiTheme="minorEastAsia" w:hAnsiTheme="minorEastAsia" w:hint="eastAsia"/>
          <w:sz w:val="24"/>
          <w:szCs w:val="24"/>
        </w:rPr>
        <w:t>下列属于公共物品供给方式中的政府等公共部门与私人合作生产和供给的是（）</w:t>
      </w:r>
    </w:p>
    <w:p w14:paraId="33E635D4"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特许经营</w:t>
      </w:r>
    </w:p>
    <w:p w14:paraId="21ABE6D3"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公共工程建设领域的BOT方式</w:t>
      </w:r>
    </w:p>
    <w:p w14:paraId="5AC2FA34"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政府采购购买航空母舰</w:t>
      </w:r>
    </w:p>
    <w:p w14:paraId="050576A9"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基础科学研究</w:t>
      </w:r>
    </w:p>
    <w:p w14:paraId="3DA5D5BC"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74.</w:t>
      </w:r>
      <w:r w:rsidR="003D4EEB" w:rsidRPr="005716FA">
        <w:rPr>
          <w:rFonts w:asciiTheme="minorEastAsia" w:hAnsiTheme="minorEastAsia" w:hint="eastAsia"/>
          <w:sz w:val="24"/>
          <w:szCs w:val="24"/>
        </w:rPr>
        <w:t>下列属于公债偿还方法的是（）。</w:t>
      </w:r>
    </w:p>
    <w:p w14:paraId="1E056ACF"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lastRenderedPageBreak/>
        <w:t>A.</w:t>
      </w:r>
      <w:r w:rsidR="003D4EEB" w:rsidRPr="00322258">
        <w:rPr>
          <w:rFonts w:asciiTheme="minorEastAsia" w:hAnsiTheme="minorEastAsia" w:hint="eastAsia"/>
          <w:b/>
          <w:color w:val="FF0000"/>
          <w:sz w:val="24"/>
          <w:szCs w:val="24"/>
        </w:rPr>
        <w:t>比例偿还法</w:t>
      </w:r>
    </w:p>
    <w:p w14:paraId="50DF550D"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买销法</w:t>
      </w:r>
    </w:p>
    <w:p w14:paraId="22CEA300"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一次偿还法</w:t>
      </w:r>
    </w:p>
    <w:p w14:paraId="6C4FF138"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抽签偿还法</w:t>
      </w:r>
    </w:p>
    <w:p w14:paraId="51E5D05A"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75.</w:t>
      </w:r>
      <w:r w:rsidR="003D4EEB" w:rsidRPr="005716FA">
        <w:rPr>
          <w:rFonts w:asciiTheme="minorEastAsia" w:hAnsiTheme="minorEastAsia" w:hint="eastAsia"/>
          <w:sz w:val="24"/>
          <w:szCs w:val="24"/>
        </w:rPr>
        <w:t>下列属于公债偿还资金来源的是（）。</w:t>
      </w:r>
    </w:p>
    <w:p w14:paraId="7876F2D2"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预算盈余</w:t>
      </w:r>
    </w:p>
    <w:p w14:paraId="064E523C"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发行新债偿还旧债</w:t>
      </w:r>
    </w:p>
    <w:p w14:paraId="05B589AA"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当年预算直接拨款</w:t>
      </w:r>
    </w:p>
    <w:p w14:paraId="206EE546"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偿债基金</w:t>
      </w:r>
    </w:p>
    <w:p w14:paraId="595E6FD7"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76.</w:t>
      </w:r>
      <w:r w:rsidR="003D4EEB" w:rsidRPr="005716FA">
        <w:rPr>
          <w:rFonts w:asciiTheme="minorEastAsia" w:hAnsiTheme="minorEastAsia" w:hint="eastAsia"/>
          <w:sz w:val="24"/>
          <w:szCs w:val="24"/>
        </w:rPr>
        <w:t>下列属于公债发行条件的是（）。</w:t>
      </w:r>
    </w:p>
    <w:p w14:paraId="16F57AE7"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公债发行对象</w:t>
      </w:r>
    </w:p>
    <w:p w14:paraId="6278A3B1"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公债发行权限</w:t>
      </w:r>
    </w:p>
    <w:p w14:paraId="492CAAD9"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公债发行价格</w:t>
      </w:r>
    </w:p>
    <w:p w14:paraId="51A30FBD"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对公债流动性和安全性的规定</w:t>
      </w:r>
    </w:p>
    <w:p w14:paraId="779F9561"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77.</w:t>
      </w:r>
      <w:r w:rsidR="003D4EEB" w:rsidRPr="005716FA">
        <w:rPr>
          <w:rFonts w:asciiTheme="minorEastAsia" w:hAnsiTheme="minorEastAsia" w:hint="eastAsia"/>
          <w:sz w:val="24"/>
          <w:szCs w:val="24"/>
        </w:rPr>
        <w:t>下列属于公债流通市场交易方式的是（）。</w:t>
      </w:r>
    </w:p>
    <w:p w14:paraId="4032B4A2"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现货交易</w:t>
      </w:r>
    </w:p>
    <w:p w14:paraId="74487135"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回购交易</w:t>
      </w:r>
    </w:p>
    <w:p w14:paraId="1A2BED9A"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期权交易</w:t>
      </w:r>
    </w:p>
    <w:p w14:paraId="2246DD6D"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期货交易</w:t>
      </w:r>
    </w:p>
    <w:p w14:paraId="13A96615"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78.</w:t>
      </w:r>
      <w:r w:rsidR="003D4EEB" w:rsidRPr="005716FA">
        <w:rPr>
          <w:rFonts w:asciiTheme="minorEastAsia" w:hAnsiTheme="minorEastAsia" w:hint="eastAsia"/>
          <w:sz w:val="24"/>
          <w:szCs w:val="24"/>
        </w:rPr>
        <w:t>下列属于公债凭证形式的是（）。</w:t>
      </w:r>
    </w:p>
    <w:p w14:paraId="64BDF20B"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登记公债</w:t>
      </w:r>
    </w:p>
    <w:p w14:paraId="65FB7599"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记账式公债</w:t>
      </w:r>
    </w:p>
    <w:p w14:paraId="7ADB541B"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公债收款单</w:t>
      </w:r>
    </w:p>
    <w:p w14:paraId="4B3694BB"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公债券</w:t>
      </w:r>
    </w:p>
    <w:p w14:paraId="07F4ACC5"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79.</w:t>
      </w:r>
      <w:r w:rsidR="003D4EEB" w:rsidRPr="005716FA">
        <w:rPr>
          <w:rFonts w:asciiTheme="minorEastAsia" w:hAnsiTheme="minorEastAsia" w:hint="eastAsia"/>
          <w:sz w:val="24"/>
          <w:szCs w:val="24"/>
        </w:rPr>
        <w:t>下列属于国有资产管理部门资产监管内容的是（）。</w:t>
      </w:r>
    </w:p>
    <w:p w14:paraId="5094A515"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企业重大事项管理</w:t>
      </w:r>
    </w:p>
    <w:p w14:paraId="718DF436"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企业国有资产管理</w:t>
      </w:r>
    </w:p>
    <w:p w14:paraId="6DDEB6CC"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企业国有资产监督</w:t>
      </w:r>
    </w:p>
    <w:p w14:paraId="1417A1A1"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企业负责人管理</w:t>
      </w:r>
    </w:p>
    <w:p w14:paraId="69A05828"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lastRenderedPageBreak/>
        <w:t>80.</w:t>
      </w:r>
      <w:r w:rsidR="003D4EEB" w:rsidRPr="005716FA">
        <w:rPr>
          <w:rFonts w:asciiTheme="minorEastAsia" w:hAnsiTheme="minorEastAsia" w:hint="eastAsia"/>
          <w:sz w:val="24"/>
          <w:szCs w:val="24"/>
        </w:rPr>
        <w:t>下列属于流转税的优点的是（）。</w:t>
      </w:r>
    </w:p>
    <w:p w14:paraId="4762D8FD"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计征简便</w:t>
      </w:r>
    </w:p>
    <w:p w14:paraId="362B2F50"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计征简便</w:t>
      </w:r>
    </w:p>
    <w:p w14:paraId="31C2DBE4"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有利于政府组织财政收入</w:t>
      </w:r>
    </w:p>
    <w:p w14:paraId="1B7A8CC7"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课征普遍</w:t>
      </w:r>
    </w:p>
    <w:p w14:paraId="477764B1"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81.</w:t>
      </w:r>
      <w:r w:rsidR="003D4EEB" w:rsidRPr="005716FA">
        <w:rPr>
          <w:rFonts w:asciiTheme="minorEastAsia" w:hAnsiTheme="minorEastAsia" w:hint="eastAsia"/>
          <w:sz w:val="24"/>
          <w:szCs w:val="24"/>
        </w:rPr>
        <w:t>下列属于目前国际上监测公债适度规模的指标的是（）。</w:t>
      </w:r>
    </w:p>
    <w:p w14:paraId="4A5EAF32"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公债依存度</w:t>
      </w:r>
    </w:p>
    <w:p w14:paraId="2D73E349"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公债负担率</w:t>
      </w:r>
    </w:p>
    <w:p w14:paraId="51E3445B"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借债率</w:t>
      </w:r>
    </w:p>
    <w:p w14:paraId="16C232EC"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偿债率</w:t>
      </w:r>
    </w:p>
    <w:p w14:paraId="332855BC"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82.</w:t>
      </w:r>
      <w:r w:rsidR="003D4EEB" w:rsidRPr="005716FA">
        <w:rPr>
          <w:rFonts w:asciiTheme="minorEastAsia" w:hAnsiTheme="minorEastAsia" w:hint="eastAsia"/>
          <w:sz w:val="24"/>
          <w:szCs w:val="24"/>
        </w:rPr>
        <w:t>下列属于目前经国务院批准发行的彩票的是（）。</w:t>
      </w:r>
    </w:p>
    <w:p w14:paraId="2D6DEA82"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斗鸡彩票</w:t>
      </w:r>
    </w:p>
    <w:p w14:paraId="6CCA559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赛马彩票</w:t>
      </w:r>
    </w:p>
    <w:p w14:paraId="29417B70"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体育彩票</w:t>
      </w:r>
    </w:p>
    <w:p w14:paraId="5029308F"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福利彩票</w:t>
      </w:r>
    </w:p>
    <w:p w14:paraId="5738B29E"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83.</w:t>
      </w:r>
      <w:r w:rsidR="003D4EEB" w:rsidRPr="005716FA">
        <w:rPr>
          <w:rFonts w:asciiTheme="minorEastAsia" w:hAnsiTheme="minorEastAsia" w:hint="eastAsia"/>
          <w:sz w:val="24"/>
          <w:szCs w:val="24"/>
        </w:rPr>
        <w:t>下列属于目前我国国有资产收益主要形式的是（）。</w:t>
      </w:r>
    </w:p>
    <w:p w14:paraId="35293AFB"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租金收入</w:t>
      </w:r>
    </w:p>
    <w:p w14:paraId="09C87206"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上缴利润</w:t>
      </w:r>
    </w:p>
    <w:p w14:paraId="69CB048D"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股息、红利收入</w:t>
      </w:r>
    </w:p>
    <w:p w14:paraId="2C7A9427"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其他收入形式</w:t>
      </w:r>
    </w:p>
    <w:p w14:paraId="75926A77"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84.</w:t>
      </w:r>
      <w:r w:rsidR="003D4EEB" w:rsidRPr="005716FA">
        <w:rPr>
          <w:rFonts w:asciiTheme="minorEastAsia" w:hAnsiTheme="minorEastAsia" w:hint="eastAsia"/>
          <w:sz w:val="24"/>
          <w:szCs w:val="24"/>
        </w:rPr>
        <w:t>下列属于全国性公共物品的是（）</w:t>
      </w:r>
    </w:p>
    <w:p w14:paraId="0D0B505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城市供电</w:t>
      </w:r>
    </w:p>
    <w:p w14:paraId="0614FB49"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经济政策国际协调</w:t>
      </w:r>
    </w:p>
    <w:p w14:paraId="6DF8DA69"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国防</w:t>
      </w:r>
    </w:p>
    <w:p w14:paraId="7EDFE580"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跨市的公路</w:t>
      </w:r>
    </w:p>
    <w:p w14:paraId="6E746D56"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85.</w:t>
      </w:r>
      <w:r w:rsidR="003D4EEB" w:rsidRPr="005716FA">
        <w:rPr>
          <w:rFonts w:asciiTheme="minorEastAsia" w:hAnsiTheme="minorEastAsia" w:hint="eastAsia"/>
          <w:sz w:val="24"/>
          <w:szCs w:val="24"/>
        </w:rPr>
        <w:t>下列属于全球公共物品的是（）</w:t>
      </w:r>
    </w:p>
    <w:p w14:paraId="0393769B"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义务教育</w:t>
      </w:r>
    </w:p>
    <w:p w14:paraId="4B39BD3F"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跨行政区域的水利工程</w:t>
      </w:r>
    </w:p>
    <w:p w14:paraId="011E08C9"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跨国犯罪</w:t>
      </w:r>
    </w:p>
    <w:p w14:paraId="7843B3E6"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lastRenderedPageBreak/>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世界和平</w:t>
      </w:r>
    </w:p>
    <w:p w14:paraId="58597730"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86.</w:t>
      </w:r>
      <w:r w:rsidR="003D4EEB" w:rsidRPr="005716FA">
        <w:rPr>
          <w:rFonts w:asciiTheme="minorEastAsia" w:hAnsiTheme="minorEastAsia" w:hint="eastAsia"/>
          <w:sz w:val="24"/>
          <w:szCs w:val="24"/>
        </w:rPr>
        <w:t>下列属于社会保险特征的是（）。</w:t>
      </w:r>
    </w:p>
    <w:p w14:paraId="7B3E62BF"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保障性</w:t>
      </w:r>
    </w:p>
    <w:p w14:paraId="235F3253"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强制性</w:t>
      </w:r>
    </w:p>
    <w:p w14:paraId="161A543A"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互济性</w:t>
      </w:r>
    </w:p>
    <w:p w14:paraId="0B1DDFC8"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储备性</w:t>
      </w:r>
    </w:p>
    <w:p w14:paraId="141EC3AA"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87.</w:t>
      </w:r>
      <w:r w:rsidR="003D4EEB" w:rsidRPr="005716FA">
        <w:rPr>
          <w:rFonts w:asciiTheme="minorEastAsia" w:hAnsiTheme="minorEastAsia" w:hint="eastAsia"/>
          <w:sz w:val="24"/>
          <w:szCs w:val="24"/>
        </w:rPr>
        <w:t>下列属于社会保障制度主要内容的是（）。</w:t>
      </w:r>
    </w:p>
    <w:p w14:paraId="7B451996"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社会抚恤</w:t>
      </w:r>
    </w:p>
    <w:p w14:paraId="24F37E9D"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社会救济</w:t>
      </w:r>
    </w:p>
    <w:p w14:paraId="2C4D0EE6"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社会保险</w:t>
      </w:r>
    </w:p>
    <w:p w14:paraId="23415A6F"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社会福利</w:t>
      </w:r>
    </w:p>
    <w:p w14:paraId="1D3715BD" w14:textId="77777777" w:rsidR="005716FA" w:rsidRDefault="007E2955" w:rsidP="007E2955">
      <w:pPr>
        <w:spacing w:line="360" w:lineRule="auto"/>
        <w:rPr>
          <w:rFonts w:asciiTheme="minorEastAsia" w:hAnsiTheme="minorEastAsia"/>
          <w:sz w:val="24"/>
          <w:szCs w:val="24"/>
        </w:rPr>
      </w:pPr>
      <w:r>
        <w:rPr>
          <w:rFonts w:asciiTheme="minorEastAsia" w:hAnsiTheme="minorEastAsia" w:hint="eastAsia"/>
          <w:sz w:val="24"/>
          <w:szCs w:val="24"/>
        </w:rPr>
        <w:t>88.</w:t>
      </w:r>
      <w:r w:rsidR="003D4EEB" w:rsidRPr="005716FA">
        <w:rPr>
          <w:rFonts w:asciiTheme="minorEastAsia" w:hAnsiTheme="minorEastAsia" w:hint="eastAsia"/>
          <w:sz w:val="24"/>
          <w:szCs w:val="24"/>
        </w:rPr>
        <w:t>下列属于社会保障主要功能的是（）。</w:t>
      </w:r>
    </w:p>
    <w:p w14:paraId="6549BD17"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保障功能</w:t>
      </w:r>
    </w:p>
    <w:p w14:paraId="58E7F57E"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互助功能</w:t>
      </w:r>
    </w:p>
    <w:p w14:paraId="55C1D051"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稳定功能</w:t>
      </w:r>
    </w:p>
    <w:p w14:paraId="0761A2B3"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调节功能</w:t>
      </w:r>
    </w:p>
    <w:p w14:paraId="47AB5663"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89.</w:t>
      </w:r>
      <w:r w:rsidR="003D4EEB" w:rsidRPr="005716FA">
        <w:rPr>
          <w:rFonts w:asciiTheme="minorEastAsia" w:hAnsiTheme="minorEastAsia" w:hint="eastAsia"/>
          <w:sz w:val="24"/>
          <w:szCs w:val="24"/>
        </w:rPr>
        <w:t>下列属于社会抚恤的是（）。</w:t>
      </w:r>
    </w:p>
    <w:p w14:paraId="131DF7FF"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退役安置</w:t>
      </w:r>
    </w:p>
    <w:p w14:paraId="7FBFB7EA"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死亡抚恤</w:t>
      </w:r>
    </w:p>
    <w:p w14:paraId="78FF9ABE"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社会优待</w:t>
      </w:r>
    </w:p>
    <w:p w14:paraId="00E06C47"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社会褒扬</w:t>
      </w:r>
    </w:p>
    <w:p w14:paraId="3CA6A002"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90.</w:t>
      </w:r>
      <w:r w:rsidR="003D4EEB" w:rsidRPr="005716FA">
        <w:rPr>
          <w:rFonts w:asciiTheme="minorEastAsia" w:hAnsiTheme="minorEastAsia" w:hint="eastAsia"/>
          <w:sz w:val="24"/>
          <w:szCs w:val="24"/>
        </w:rPr>
        <w:t>下列属于社会救济的是（）。</w:t>
      </w:r>
    </w:p>
    <w:p w14:paraId="5F5539C1"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城乡困难户救济</w:t>
      </w:r>
    </w:p>
    <w:p w14:paraId="63957BED"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孤寡病残救济</w:t>
      </w:r>
    </w:p>
    <w:p w14:paraId="78C012A1"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失业救济</w:t>
      </w:r>
    </w:p>
    <w:p w14:paraId="7B979B07"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自然灾害救济</w:t>
      </w:r>
    </w:p>
    <w:p w14:paraId="02235528"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91.</w:t>
      </w:r>
      <w:r w:rsidR="003D4EEB" w:rsidRPr="005716FA">
        <w:rPr>
          <w:rFonts w:asciiTheme="minorEastAsia" w:hAnsiTheme="minorEastAsia" w:hint="eastAsia"/>
          <w:sz w:val="24"/>
          <w:szCs w:val="24"/>
        </w:rPr>
        <w:t>下列属于社会主义市场经济体制下的政府经济职能的是（）。</w:t>
      </w:r>
    </w:p>
    <w:p w14:paraId="20868B84"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制定法律</w:t>
      </w:r>
    </w:p>
    <w:p w14:paraId="64A31255"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宏观经济稳定与发展</w:t>
      </w:r>
    </w:p>
    <w:p w14:paraId="5F032D61"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lastRenderedPageBreak/>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资源配置</w:t>
      </w:r>
    </w:p>
    <w:p w14:paraId="17F0CEAA"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收入分配</w:t>
      </w:r>
    </w:p>
    <w:p w14:paraId="0C34FCDE"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92.</w:t>
      </w:r>
      <w:r w:rsidR="003D4EEB" w:rsidRPr="005716FA">
        <w:rPr>
          <w:rFonts w:asciiTheme="minorEastAsia" w:hAnsiTheme="minorEastAsia" w:hint="eastAsia"/>
          <w:sz w:val="24"/>
          <w:szCs w:val="24"/>
        </w:rPr>
        <w:t>下列属于市场失灵表现的是（）。</w:t>
      </w:r>
    </w:p>
    <w:p w14:paraId="67D59176"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公共物品</w:t>
      </w:r>
    </w:p>
    <w:p w14:paraId="073A3A48"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外部效应</w:t>
      </w:r>
    </w:p>
    <w:p w14:paraId="5FDA8A89"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信息的不对称性</w:t>
      </w:r>
    </w:p>
    <w:p w14:paraId="5E019451"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市场及主体行为控制的有限性</w:t>
      </w:r>
    </w:p>
    <w:p w14:paraId="7DA3CC80"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93.</w:t>
      </w:r>
      <w:r w:rsidR="003D4EEB" w:rsidRPr="005716FA">
        <w:rPr>
          <w:rFonts w:asciiTheme="minorEastAsia" w:hAnsiTheme="minorEastAsia" w:hint="eastAsia"/>
          <w:sz w:val="24"/>
          <w:szCs w:val="24"/>
        </w:rPr>
        <w:t>下列属于税收制度要素内容的是（）。</w:t>
      </w:r>
    </w:p>
    <w:p w14:paraId="0FE94BFB"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违章处理</w:t>
      </w:r>
    </w:p>
    <w:p w14:paraId="04148ADE"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税率</w:t>
      </w:r>
    </w:p>
    <w:p w14:paraId="23202058"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课税对象</w:t>
      </w:r>
    </w:p>
    <w:p w14:paraId="2285A491"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纳税人</w:t>
      </w:r>
    </w:p>
    <w:p w14:paraId="7C0704EC"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94.</w:t>
      </w:r>
      <w:r w:rsidR="003D4EEB" w:rsidRPr="005716FA">
        <w:rPr>
          <w:rFonts w:asciiTheme="minorEastAsia" w:hAnsiTheme="minorEastAsia" w:hint="eastAsia"/>
          <w:sz w:val="24"/>
          <w:szCs w:val="24"/>
        </w:rPr>
        <w:t>下列属于私人参与的基础设施公共投资主要类型的是（）。</w:t>
      </w:r>
    </w:p>
    <w:p w14:paraId="3454BF0E"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建设一经营一转让方式</w:t>
      </w:r>
    </w:p>
    <w:p w14:paraId="32325687"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公私合营方式</w:t>
      </w:r>
    </w:p>
    <w:p w14:paraId="502E35BC"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建设一拥有一经营一转让方式</w:t>
      </w:r>
    </w:p>
    <w:p w14:paraId="17D04C15"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移交一经营一移交方式</w:t>
      </w:r>
    </w:p>
    <w:p w14:paraId="2D0392DA"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95.</w:t>
      </w:r>
      <w:r w:rsidR="003D4EEB" w:rsidRPr="005716FA">
        <w:rPr>
          <w:rFonts w:asciiTheme="minorEastAsia" w:hAnsiTheme="minorEastAsia" w:hint="eastAsia"/>
          <w:sz w:val="24"/>
          <w:szCs w:val="24"/>
        </w:rPr>
        <w:t>下列属于有条件多数原则的是（）。</w:t>
      </w:r>
    </w:p>
    <w:p w14:paraId="7D258B22"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120人参加投票，有81人赞成方案就可获得通过</w:t>
      </w:r>
    </w:p>
    <w:p w14:paraId="2457A4AB"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120人参加投票，有31人赞成方案就可获得通过</w:t>
      </w:r>
    </w:p>
    <w:p w14:paraId="5154FDC6"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120人参加投票，有61人赞成方案就可获得通过</w:t>
      </w:r>
    </w:p>
    <w:p w14:paraId="449883F9"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120人参加投票，120人全部赞成方案才可获得通过</w:t>
      </w:r>
    </w:p>
    <w:p w14:paraId="2A0BC8A4"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96.</w:t>
      </w:r>
      <w:r w:rsidR="003D4EEB" w:rsidRPr="005716FA">
        <w:rPr>
          <w:rFonts w:asciiTheme="minorEastAsia" w:hAnsiTheme="minorEastAsia" w:hint="eastAsia"/>
          <w:sz w:val="24"/>
          <w:szCs w:val="24"/>
        </w:rPr>
        <w:t>下列属于政府采购主要方法的是（）。</w:t>
      </w:r>
    </w:p>
    <w:p w14:paraId="211D059C"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任意性招标采购</w:t>
      </w:r>
    </w:p>
    <w:p w14:paraId="716CF6D4"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公开招标采购</w:t>
      </w:r>
    </w:p>
    <w:p w14:paraId="7C4615F4"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选择性招标采购</w:t>
      </w:r>
    </w:p>
    <w:p w14:paraId="27C5240F"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限制性招标采购</w:t>
      </w:r>
    </w:p>
    <w:p w14:paraId="51051503"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97.</w:t>
      </w:r>
      <w:r w:rsidR="003D4EEB" w:rsidRPr="005716FA">
        <w:rPr>
          <w:rFonts w:asciiTheme="minorEastAsia" w:hAnsiTheme="minorEastAsia" w:hint="eastAsia"/>
          <w:sz w:val="24"/>
          <w:szCs w:val="24"/>
        </w:rPr>
        <w:t>下列属于政府经济学的学习方法的是（）。</w:t>
      </w:r>
    </w:p>
    <w:p w14:paraId="4B03EB75"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马克思主义经济学的基本方法论</w:t>
      </w:r>
    </w:p>
    <w:p w14:paraId="706CB966"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lastRenderedPageBreak/>
        <w:t>B.</w:t>
      </w:r>
      <w:r w:rsidR="003D4EEB" w:rsidRPr="00CB02B7">
        <w:rPr>
          <w:rFonts w:asciiTheme="minorEastAsia" w:hAnsiTheme="minorEastAsia" w:hint="eastAsia"/>
          <w:b/>
          <w:color w:val="FF0000"/>
          <w:sz w:val="24"/>
          <w:szCs w:val="24"/>
        </w:rPr>
        <w:t>实证分析与规范分析相结合的方法</w:t>
      </w:r>
    </w:p>
    <w:p w14:paraId="16116C5A"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理论与实践相结合的方法</w:t>
      </w:r>
    </w:p>
    <w:p w14:paraId="35767A8F"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历史分析与逻辑分析相结合的方法</w:t>
      </w:r>
    </w:p>
    <w:p w14:paraId="1D488CD4"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98.</w:t>
      </w:r>
      <w:r w:rsidR="003D4EEB" w:rsidRPr="005716FA">
        <w:rPr>
          <w:rFonts w:asciiTheme="minorEastAsia" w:hAnsiTheme="minorEastAsia" w:hint="eastAsia"/>
          <w:sz w:val="24"/>
          <w:szCs w:val="24"/>
        </w:rPr>
        <w:t>下列属于政府失灵表现的是（）。</w:t>
      </w:r>
    </w:p>
    <w:p w14:paraId="034F626F"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A.</w:t>
      </w:r>
      <w:r w:rsidR="003D4EEB" w:rsidRPr="00CB02B7">
        <w:rPr>
          <w:rFonts w:asciiTheme="minorEastAsia" w:hAnsiTheme="minorEastAsia" w:hint="eastAsia"/>
          <w:b/>
          <w:color w:val="FF0000"/>
          <w:sz w:val="24"/>
          <w:szCs w:val="24"/>
        </w:rPr>
        <w:t>政府机构控制能力的有限性</w:t>
      </w:r>
    </w:p>
    <w:p w14:paraId="177FDF65" w14:textId="77777777" w:rsidR="00D727FB" w:rsidRPr="00CB02B7" w:rsidRDefault="005716FA"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B.</w:t>
      </w:r>
      <w:r w:rsidR="003D4EEB" w:rsidRPr="00CB02B7">
        <w:rPr>
          <w:rFonts w:asciiTheme="minorEastAsia" w:hAnsiTheme="minorEastAsia" w:hint="eastAsia"/>
          <w:b/>
          <w:color w:val="FF0000"/>
          <w:sz w:val="24"/>
          <w:szCs w:val="24"/>
        </w:rPr>
        <w:t>政府决策信息的有限性</w:t>
      </w:r>
    </w:p>
    <w:p w14:paraId="1FA9D979" w14:textId="77777777" w:rsidR="00D727F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C</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政府在决策过程中与立法机构协调的有限性</w:t>
      </w:r>
    </w:p>
    <w:p w14:paraId="5208AEC7" w14:textId="77777777" w:rsidR="003D4EEB" w:rsidRPr="00CB02B7" w:rsidRDefault="00D727FB" w:rsidP="00CB02B7">
      <w:pPr>
        <w:spacing w:line="360" w:lineRule="auto"/>
        <w:ind w:firstLineChars="200" w:firstLine="482"/>
        <w:rPr>
          <w:rFonts w:asciiTheme="minorEastAsia" w:hAnsiTheme="minorEastAsia"/>
          <w:b/>
          <w:color w:val="FF0000"/>
          <w:sz w:val="24"/>
          <w:szCs w:val="24"/>
        </w:rPr>
      </w:pPr>
      <w:r w:rsidRPr="00CB02B7">
        <w:rPr>
          <w:rFonts w:asciiTheme="minorEastAsia" w:hAnsiTheme="minorEastAsia" w:hint="eastAsia"/>
          <w:b/>
          <w:color w:val="FF0000"/>
          <w:sz w:val="24"/>
          <w:szCs w:val="24"/>
        </w:rPr>
        <w:t>D</w:t>
      </w:r>
      <w:r w:rsidR="005716FA" w:rsidRPr="00CB02B7">
        <w:rPr>
          <w:rFonts w:asciiTheme="minorEastAsia" w:hAnsiTheme="minorEastAsia" w:hint="eastAsia"/>
          <w:b/>
          <w:color w:val="FF0000"/>
          <w:sz w:val="24"/>
          <w:szCs w:val="24"/>
        </w:rPr>
        <w:t>.</w:t>
      </w:r>
      <w:r w:rsidR="003D4EEB" w:rsidRPr="00CB02B7">
        <w:rPr>
          <w:rFonts w:asciiTheme="minorEastAsia" w:hAnsiTheme="minorEastAsia" w:hint="eastAsia"/>
          <w:b/>
          <w:color w:val="FF0000"/>
          <w:sz w:val="24"/>
          <w:szCs w:val="24"/>
        </w:rPr>
        <w:t>市场及主体行为控制的有限性</w:t>
      </w:r>
    </w:p>
    <w:p w14:paraId="3225EE7F"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99.</w:t>
      </w:r>
      <w:r w:rsidR="003D4EEB" w:rsidRPr="005716FA">
        <w:rPr>
          <w:rFonts w:asciiTheme="minorEastAsia" w:hAnsiTheme="minorEastAsia" w:hint="eastAsia"/>
          <w:sz w:val="24"/>
          <w:szCs w:val="24"/>
        </w:rPr>
        <w:t>下列属于政府支出规模增长原因中的社会性因素的是（）。</w:t>
      </w:r>
    </w:p>
    <w:p w14:paraId="743B4EAF"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物价水平</w:t>
      </w:r>
    </w:p>
    <w:p w14:paraId="22467388"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人口状况</w:t>
      </w:r>
    </w:p>
    <w:p w14:paraId="03CAE7E0"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文化背景</w:t>
      </w:r>
    </w:p>
    <w:p w14:paraId="1A2E2A15"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国家机构的行政效率</w:t>
      </w:r>
    </w:p>
    <w:p w14:paraId="781139D2"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100.</w:t>
      </w:r>
      <w:r w:rsidR="003D4EEB" w:rsidRPr="005716FA">
        <w:rPr>
          <w:rFonts w:asciiTheme="minorEastAsia" w:hAnsiTheme="minorEastAsia" w:hint="eastAsia"/>
          <w:sz w:val="24"/>
          <w:szCs w:val="24"/>
        </w:rPr>
        <w:t>下列属于政府支出中的行政管理费的是（）。</w:t>
      </w:r>
    </w:p>
    <w:p w14:paraId="47E43775"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边境联检费</w:t>
      </w:r>
    </w:p>
    <w:p w14:paraId="19305B3F"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人大经费</w:t>
      </w:r>
    </w:p>
    <w:p w14:paraId="6F294E42"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国家安全支出</w:t>
      </w:r>
    </w:p>
    <w:p w14:paraId="1EAC3A08"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外交支出</w:t>
      </w:r>
    </w:p>
    <w:p w14:paraId="503B08B7"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101.</w:t>
      </w:r>
      <w:r w:rsidR="003D4EEB" w:rsidRPr="005716FA">
        <w:rPr>
          <w:rFonts w:asciiTheme="minorEastAsia" w:hAnsiTheme="minorEastAsia" w:hint="eastAsia"/>
          <w:sz w:val="24"/>
          <w:szCs w:val="24"/>
        </w:rPr>
        <w:t>下列属于中期公债的是（）。</w:t>
      </w:r>
    </w:p>
    <w:p w14:paraId="03CA3D16"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我国建国初期发行的人民胜利折实公债</w:t>
      </w:r>
    </w:p>
    <w:p w14:paraId="009617FD"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国家经济建设公债</w:t>
      </w:r>
    </w:p>
    <w:p w14:paraId="1922F1B8"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2016年第五期储蓄国债</w:t>
      </w:r>
    </w:p>
    <w:p w14:paraId="6C9FEB25"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1981年发行的国库券</w:t>
      </w:r>
    </w:p>
    <w:p w14:paraId="4E0CE4D6"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102.</w:t>
      </w:r>
      <w:r w:rsidR="003D4EEB" w:rsidRPr="005716FA">
        <w:rPr>
          <w:rFonts w:asciiTheme="minorEastAsia" w:hAnsiTheme="minorEastAsia" w:hint="eastAsia"/>
          <w:sz w:val="24"/>
          <w:szCs w:val="24"/>
        </w:rPr>
        <w:t>一个花卉生产企业扩大种植面积、增加花卉品种，使周围养蜂的蜜蜂有了更多采集花粉的机会，增加了蜂蜜的产量，给养蜂人带来了收益，这种收益属于（）。</w:t>
      </w:r>
    </w:p>
    <w:p w14:paraId="5FB3C7AC"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生产的正外部效应</w:t>
      </w:r>
    </w:p>
    <w:p w14:paraId="0EFFFAD6"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消费的负外部效应</w:t>
      </w:r>
    </w:p>
    <w:p w14:paraId="0D46A60F"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消费的正外部效应</w:t>
      </w:r>
    </w:p>
    <w:p w14:paraId="6A5D3768"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生产的负外部效应</w:t>
      </w:r>
    </w:p>
    <w:p w14:paraId="15238632"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lastRenderedPageBreak/>
        <w:t>103.</w:t>
      </w:r>
      <w:r w:rsidR="003D4EEB" w:rsidRPr="005716FA">
        <w:rPr>
          <w:rFonts w:asciiTheme="minorEastAsia" w:hAnsiTheme="minorEastAsia" w:hint="eastAsia"/>
          <w:sz w:val="24"/>
          <w:szCs w:val="24"/>
        </w:rPr>
        <w:t>影响政府收入规模的主要因素包括（）。</w:t>
      </w:r>
    </w:p>
    <w:p w14:paraId="0EDFF7D8"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其他因素</w:t>
      </w:r>
    </w:p>
    <w:p w14:paraId="4133DE7A"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收入分配政策</w:t>
      </w:r>
    </w:p>
    <w:p w14:paraId="7DEAD352"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市场价格</w:t>
      </w:r>
    </w:p>
    <w:p w14:paraId="34B9EB4C"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经济技术发展水平</w:t>
      </w:r>
    </w:p>
    <w:p w14:paraId="5B849BD9"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104.</w:t>
      </w:r>
      <w:r w:rsidR="003D4EEB" w:rsidRPr="005716FA">
        <w:rPr>
          <w:rFonts w:asciiTheme="minorEastAsia" w:hAnsiTheme="minorEastAsia" w:hint="eastAsia"/>
          <w:sz w:val="24"/>
          <w:szCs w:val="24"/>
        </w:rPr>
        <w:t>在调节收入分配、实现社会公平的过程中，政府运用的一系列的政策工具和措施主要包括（）。</w:t>
      </w:r>
    </w:p>
    <w:p w14:paraId="095BBA7D"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财政补贴</w:t>
      </w:r>
    </w:p>
    <w:p w14:paraId="1F0DFB0B"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工资制度</w:t>
      </w:r>
    </w:p>
    <w:p w14:paraId="7664A039"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税收制度</w:t>
      </w:r>
    </w:p>
    <w:p w14:paraId="0D6392A3"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社会保障制度</w:t>
      </w:r>
    </w:p>
    <w:p w14:paraId="3FFD284B"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105.</w:t>
      </w:r>
      <w:r w:rsidR="003D4EEB" w:rsidRPr="005716FA">
        <w:rPr>
          <w:rFonts w:asciiTheme="minorEastAsia" w:hAnsiTheme="minorEastAsia" w:hint="eastAsia"/>
          <w:sz w:val="24"/>
          <w:szCs w:val="24"/>
        </w:rPr>
        <w:t>在公债发行方法中，（）是指不向社会公众公开募集，而是对有些特别的机构发行公债的方法。</w:t>
      </w:r>
    </w:p>
    <w:p w14:paraId="6DFF9E1C"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委托募集法</w:t>
      </w:r>
    </w:p>
    <w:p w14:paraId="02618259"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强制招募法</w:t>
      </w:r>
    </w:p>
    <w:p w14:paraId="71D252A4"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非公募法</w:t>
      </w:r>
    </w:p>
    <w:p w14:paraId="2CB95445"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私募法</w:t>
      </w:r>
    </w:p>
    <w:p w14:paraId="5CE29AD4"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106.</w:t>
      </w:r>
      <w:r w:rsidR="003D4EEB" w:rsidRPr="005716FA">
        <w:rPr>
          <w:rFonts w:asciiTheme="minorEastAsia" w:hAnsiTheme="minorEastAsia" w:hint="eastAsia"/>
          <w:sz w:val="24"/>
          <w:szCs w:val="24"/>
        </w:rPr>
        <w:t>在进行外部效应治理时，政府与非营利组织的合作方式具体包括（）。</w:t>
      </w:r>
    </w:p>
    <w:p w14:paraId="7C5AA6F5"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项目合作</w:t>
      </w:r>
    </w:p>
    <w:p w14:paraId="3CC3ED14"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政府服务外包</w:t>
      </w:r>
    </w:p>
    <w:p w14:paraId="436AFDA5"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政府合同</w:t>
      </w:r>
    </w:p>
    <w:p w14:paraId="7A917390"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共同行动</w:t>
      </w:r>
    </w:p>
    <w:p w14:paraId="390B463C"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107.</w:t>
      </w:r>
      <w:r w:rsidR="003D4EEB" w:rsidRPr="005716FA">
        <w:rPr>
          <w:rFonts w:asciiTheme="minorEastAsia" w:hAnsiTheme="minorEastAsia" w:hint="eastAsia"/>
          <w:sz w:val="24"/>
          <w:szCs w:val="24"/>
        </w:rPr>
        <w:t>政策补贴的特点不包括（）。</w:t>
      </w:r>
    </w:p>
    <w:p w14:paraId="00924D6F"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政策性</w:t>
      </w:r>
    </w:p>
    <w:p w14:paraId="07B1427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灵活性</w:t>
      </w:r>
    </w:p>
    <w:p w14:paraId="364E957C"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时效性</w:t>
      </w:r>
    </w:p>
    <w:p w14:paraId="7FC9905F"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长期性</w:t>
      </w:r>
    </w:p>
    <w:p w14:paraId="72B47841"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108.</w:t>
      </w:r>
      <w:r w:rsidR="003D4EEB" w:rsidRPr="005716FA">
        <w:rPr>
          <w:rFonts w:asciiTheme="minorEastAsia" w:hAnsiTheme="minorEastAsia" w:hint="eastAsia"/>
          <w:sz w:val="24"/>
          <w:szCs w:val="24"/>
        </w:rPr>
        <w:t>政府采购一般遵循的基本原则不包括（）。</w:t>
      </w:r>
    </w:p>
    <w:p w14:paraId="10765D9D"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A.</w:t>
      </w:r>
      <w:r w:rsidR="003D4EEB" w:rsidRPr="00BA776A">
        <w:rPr>
          <w:rFonts w:asciiTheme="minorEastAsia" w:hAnsiTheme="minorEastAsia" w:hint="eastAsia"/>
          <w:b/>
          <w:color w:val="FF0000"/>
          <w:sz w:val="24"/>
          <w:szCs w:val="24"/>
        </w:rPr>
        <w:t>公正性原则</w:t>
      </w:r>
    </w:p>
    <w:p w14:paraId="27F1F739"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B.</w:t>
      </w:r>
      <w:r w:rsidR="003D4EEB" w:rsidRPr="005716FA">
        <w:rPr>
          <w:rFonts w:asciiTheme="minorEastAsia" w:hAnsiTheme="minorEastAsia" w:hint="eastAsia"/>
          <w:sz w:val="24"/>
          <w:szCs w:val="24"/>
        </w:rPr>
        <w:t>公开性原则</w:t>
      </w:r>
    </w:p>
    <w:p w14:paraId="08A61F7A"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公平性原则</w:t>
      </w:r>
    </w:p>
    <w:p w14:paraId="68122FA9"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竞争性原则</w:t>
      </w:r>
    </w:p>
    <w:p w14:paraId="1CBB43E8"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109.</w:t>
      </w:r>
      <w:r w:rsidR="003D4EEB" w:rsidRPr="005716FA">
        <w:rPr>
          <w:rFonts w:asciiTheme="minorEastAsia" w:hAnsiTheme="minorEastAsia" w:hint="eastAsia"/>
          <w:sz w:val="24"/>
          <w:szCs w:val="24"/>
        </w:rPr>
        <w:t>政府规定竞争性管制行业（如金融、农业、教育和保健等行业）价格的定价政策属于（）。</w:t>
      </w:r>
    </w:p>
    <w:p w14:paraId="5728E921"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选择性定价</w:t>
      </w:r>
    </w:p>
    <w:p w14:paraId="57848CA0"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价格管制</w:t>
      </w:r>
    </w:p>
    <w:p w14:paraId="1313B6B6"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管制定价</w:t>
      </w:r>
    </w:p>
    <w:p w14:paraId="76551CC3" w14:textId="77777777" w:rsidR="003D4EEB" w:rsidRPr="005716FA"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D</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纯公共定价</w:t>
      </w:r>
    </w:p>
    <w:p w14:paraId="3A3D4AF8"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110.</w:t>
      </w:r>
      <w:r w:rsidR="003D4EEB" w:rsidRPr="005716FA">
        <w:rPr>
          <w:rFonts w:asciiTheme="minorEastAsia" w:hAnsiTheme="minorEastAsia" w:hint="eastAsia"/>
          <w:sz w:val="24"/>
          <w:szCs w:val="24"/>
        </w:rPr>
        <w:t>政府建设项目所投入的劳动力属于政府支出绩效评价中的（）。</w:t>
      </w:r>
    </w:p>
    <w:p w14:paraId="5C71D5BF"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间接成本</w:t>
      </w:r>
    </w:p>
    <w:p w14:paraId="1621EF6F"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直接收益</w:t>
      </w:r>
    </w:p>
    <w:p w14:paraId="2EEB3025"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间接收益</w:t>
      </w:r>
    </w:p>
    <w:p w14:paraId="0FA2C579"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直接成本</w:t>
      </w:r>
    </w:p>
    <w:p w14:paraId="727E781D"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111.</w:t>
      </w:r>
      <w:r w:rsidR="003D4EEB" w:rsidRPr="005716FA">
        <w:rPr>
          <w:rFonts w:asciiTheme="minorEastAsia" w:hAnsiTheme="minorEastAsia" w:hint="eastAsia"/>
          <w:sz w:val="24"/>
          <w:szCs w:val="24"/>
        </w:rPr>
        <w:t>政府经济的形式主要表现为（）。</w:t>
      </w:r>
    </w:p>
    <w:p w14:paraId="78D2E379"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政府微观经济管理</w:t>
      </w:r>
    </w:p>
    <w:p w14:paraId="4D6D8B5F" w14:textId="77777777" w:rsidR="00D727FB" w:rsidRPr="00BA776A" w:rsidRDefault="005716FA"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B.</w:t>
      </w:r>
      <w:r w:rsidR="003D4EEB" w:rsidRPr="00BA776A">
        <w:rPr>
          <w:rFonts w:asciiTheme="minorEastAsia" w:hAnsiTheme="minorEastAsia" w:hint="eastAsia"/>
          <w:b/>
          <w:color w:val="FF0000"/>
          <w:sz w:val="24"/>
          <w:szCs w:val="24"/>
        </w:rPr>
        <w:t>政府支出</w:t>
      </w:r>
    </w:p>
    <w:p w14:paraId="7E88A36F" w14:textId="77777777" w:rsidR="00D727F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C</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政府收入</w:t>
      </w:r>
    </w:p>
    <w:p w14:paraId="5AF2D70D"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政府宏观经济管理</w:t>
      </w:r>
    </w:p>
    <w:p w14:paraId="31310622"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112.</w:t>
      </w:r>
      <w:r w:rsidR="003D4EEB" w:rsidRPr="005716FA">
        <w:rPr>
          <w:rFonts w:asciiTheme="minorEastAsia" w:hAnsiTheme="minorEastAsia" w:hint="eastAsia"/>
          <w:sz w:val="24"/>
          <w:szCs w:val="24"/>
        </w:rPr>
        <w:t>政府经济活动的目的，是满足（）需要。</w:t>
      </w:r>
    </w:p>
    <w:p w14:paraId="40C51C38"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w:t>
      </w:r>
      <w:r w:rsidR="003D4EEB" w:rsidRPr="005716FA">
        <w:rPr>
          <w:rFonts w:asciiTheme="minorEastAsia" w:hAnsiTheme="minorEastAsia" w:hint="eastAsia"/>
          <w:sz w:val="24"/>
          <w:szCs w:val="24"/>
        </w:rPr>
        <w:t>部分企业</w:t>
      </w:r>
    </w:p>
    <w:p w14:paraId="64D87053" w14:textId="77777777" w:rsidR="00D727FB" w:rsidRDefault="005716FA"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B.</w:t>
      </w:r>
      <w:r w:rsidR="003D4EEB" w:rsidRPr="005716FA">
        <w:rPr>
          <w:rFonts w:asciiTheme="minorEastAsia" w:hAnsiTheme="minorEastAsia" w:hint="eastAsia"/>
          <w:sz w:val="24"/>
          <w:szCs w:val="24"/>
        </w:rPr>
        <w:t>单独个人</w:t>
      </w:r>
    </w:p>
    <w:p w14:paraId="5E5A1424" w14:textId="77777777" w:rsidR="00D727FB" w:rsidRDefault="00D727FB" w:rsidP="005716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w:t>
      </w:r>
      <w:r w:rsidR="005716FA">
        <w:rPr>
          <w:rFonts w:asciiTheme="minorEastAsia" w:hAnsiTheme="minorEastAsia" w:hint="eastAsia"/>
          <w:sz w:val="24"/>
          <w:szCs w:val="24"/>
        </w:rPr>
        <w:t>.</w:t>
      </w:r>
      <w:r w:rsidR="003D4EEB" w:rsidRPr="005716FA">
        <w:rPr>
          <w:rFonts w:asciiTheme="minorEastAsia" w:hAnsiTheme="minorEastAsia" w:hint="eastAsia"/>
          <w:sz w:val="24"/>
          <w:szCs w:val="24"/>
        </w:rPr>
        <w:t>政府部门</w:t>
      </w:r>
    </w:p>
    <w:p w14:paraId="40C389D0" w14:textId="77777777" w:rsidR="003D4EEB" w:rsidRPr="00BA776A" w:rsidRDefault="00D727FB" w:rsidP="00BA776A">
      <w:pPr>
        <w:spacing w:line="360" w:lineRule="auto"/>
        <w:ind w:firstLineChars="200" w:firstLine="482"/>
        <w:rPr>
          <w:rFonts w:asciiTheme="minorEastAsia" w:hAnsiTheme="minorEastAsia"/>
          <w:b/>
          <w:color w:val="FF0000"/>
          <w:sz w:val="24"/>
          <w:szCs w:val="24"/>
        </w:rPr>
      </w:pPr>
      <w:r w:rsidRPr="00BA776A">
        <w:rPr>
          <w:rFonts w:asciiTheme="minorEastAsia" w:hAnsiTheme="minorEastAsia" w:hint="eastAsia"/>
          <w:b/>
          <w:color w:val="FF0000"/>
          <w:sz w:val="24"/>
          <w:szCs w:val="24"/>
        </w:rPr>
        <w:t>D</w:t>
      </w:r>
      <w:r w:rsidR="005716FA" w:rsidRPr="00BA776A">
        <w:rPr>
          <w:rFonts w:asciiTheme="minorEastAsia" w:hAnsiTheme="minorEastAsia" w:hint="eastAsia"/>
          <w:b/>
          <w:color w:val="FF0000"/>
          <w:sz w:val="24"/>
          <w:szCs w:val="24"/>
        </w:rPr>
        <w:t>.</w:t>
      </w:r>
      <w:r w:rsidR="003D4EEB" w:rsidRPr="00BA776A">
        <w:rPr>
          <w:rFonts w:asciiTheme="minorEastAsia" w:hAnsiTheme="minorEastAsia" w:hint="eastAsia"/>
          <w:b/>
          <w:color w:val="FF0000"/>
          <w:sz w:val="24"/>
          <w:szCs w:val="24"/>
        </w:rPr>
        <w:t>社会公共</w:t>
      </w:r>
    </w:p>
    <w:p w14:paraId="288AB726" w14:textId="77777777" w:rsid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113.</w:t>
      </w:r>
      <w:r w:rsidR="003D4EEB" w:rsidRPr="005716FA">
        <w:rPr>
          <w:rFonts w:asciiTheme="minorEastAsia" w:hAnsiTheme="minorEastAsia" w:hint="eastAsia"/>
          <w:sz w:val="24"/>
          <w:szCs w:val="24"/>
        </w:rPr>
        <w:t>政府农业公共投资的领域应主要集中在（）。</w:t>
      </w:r>
    </w:p>
    <w:p w14:paraId="6CA0E453"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A.</w:t>
      </w:r>
      <w:r w:rsidR="003D4EEB" w:rsidRPr="00322258">
        <w:rPr>
          <w:rFonts w:asciiTheme="minorEastAsia" w:hAnsiTheme="minorEastAsia" w:hint="eastAsia"/>
          <w:b/>
          <w:color w:val="FF0000"/>
          <w:sz w:val="24"/>
          <w:szCs w:val="24"/>
        </w:rPr>
        <w:t>农业社会化服务体系建设</w:t>
      </w:r>
    </w:p>
    <w:p w14:paraId="736434D7" w14:textId="77777777" w:rsidR="00D727FB" w:rsidRPr="00322258" w:rsidRDefault="005716FA"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B.</w:t>
      </w:r>
      <w:r w:rsidR="003D4EEB" w:rsidRPr="00322258">
        <w:rPr>
          <w:rFonts w:asciiTheme="minorEastAsia" w:hAnsiTheme="minorEastAsia" w:hint="eastAsia"/>
          <w:b/>
          <w:color w:val="FF0000"/>
          <w:sz w:val="24"/>
          <w:szCs w:val="24"/>
        </w:rPr>
        <w:t>农业科研与农村教育</w:t>
      </w:r>
    </w:p>
    <w:p w14:paraId="664C2380" w14:textId="77777777" w:rsidR="00D727F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C</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农业基础设施建设和生态环境治理</w:t>
      </w:r>
    </w:p>
    <w:p w14:paraId="11FAC809" w14:textId="77777777" w:rsidR="003D4EEB" w:rsidRPr="00322258" w:rsidRDefault="00D727FB" w:rsidP="00322258">
      <w:pPr>
        <w:spacing w:line="360" w:lineRule="auto"/>
        <w:ind w:firstLineChars="200" w:firstLine="482"/>
        <w:rPr>
          <w:rFonts w:asciiTheme="minorEastAsia" w:hAnsiTheme="minorEastAsia"/>
          <w:b/>
          <w:color w:val="FF0000"/>
          <w:sz w:val="24"/>
          <w:szCs w:val="24"/>
        </w:rPr>
      </w:pPr>
      <w:r w:rsidRPr="00322258">
        <w:rPr>
          <w:rFonts w:asciiTheme="minorEastAsia" w:hAnsiTheme="minorEastAsia" w:hint="eastAsia"/>
          <w:b/>
          <w:color w:val="FF0000"/>
          <w:sz w:val="24"/>
          <w:szCs w:val="24"/>
        </w:rPr>
        <w:t>D</w:t>
      </w:r>
      <w:r w:rsidR="005716FA" w:rsidRPr="00322258">
        <w:rPr>
          <w:rFonts w:asciiTheme="minorEastAsia" w:hAnsiTheme="minorEastAsia" w:hint="eastAsia"/>
          <w:b/>
          <w:color w:val="FF0000"/>
          <w:sz w:val="24"/>
          <w:szCs w:val="24"/>
        </w:rPr>
        <w:t>.</w:t>
      </w:r>
      <w:r w:rsidR="003D4EEB" w:rsidRPr="00322258">
        <w:rPr>
          <w:rFonts w:asciiTheme="minorEastAsia" w:hAnsiTheme="minorEastAsia" w:hint="eastAsia"/>
          <w:b/>
          <w:color w:val="FF0000"/>
          <w:sz w:val="24"/>
          <w:szCs w:val="24"/>
        </w:rPr>
        <w:t>扶贫开发</w:t>
      </w:r>
    </w:p>
    <w:p w14:paraId="5CD8AF46" w14:textId="77777777" w:rsidR="00414D05" w:rsidRPr="00414D05" w:rsidRDefault="00414D05" w:rsidP="00D727FB">
      <w:pPr>
        <w:spacing w:line="360" w:lineRule="auto"/>
        <w:rPr>
          <w:rFonts w:asciiTheme="minorEastAsia" w:hAnsiTheme="minorEastAsia"/>
          <w:b/>
          <w:sz w:val="24"/>
          <w:szCs w:val="24"/>
        </w:rPr>
      </w:pPr>
      <w:r w:rsidRPr="00414D05">
        <w:rPr>
          <w:rFonts w:asciiTheme="minorEastAsia" w:hAnsiTheme="minorEastAsia" w:hint="eastAsia"/>
          <w:b/>
          <w:sz w:val="24"/>
          <w:szCs w:val="24"/>
        </w:rPr>
        <w:lastRenderedPageBreak/>
        <w:t>二、判断题</w:t>
      </w:r>
    </w:p>
    <w:p w14:paraId="7FC8FE7F" w14:textId="77777777" w:rsidR="003D4EEB" w:rsidRP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114.</w:t>
      </w:r>
      <w:r w:rsidR="003D4EEB" w:rsidRPr="005716FA">
        <w:rPr>
          <w:rFonts w:asciiTheme="minorEastAsia" w:hAnsiTheme="minorEastAsia" w:hint="eastAsia"/>
          <w:sz w:val="24"/>
          <w:szCs w:val="24"/>
        </w:rPr>
        <w:t>1929-1933年经济大危机以前，古典经济学家认为，市场机制这只看不见的手可有效调节经济运行，达到供求平衡，实现资源的合理配置，不需要政府干预。（</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CD847D2" w14:textId="77777777" w:rsidR="003D4EEB" w:rsidRPr="005716FA" w:rsidRDefault="00D727FB" w:rsidP="00D727FB">
      <w:pPr>
        <w:spacing w:line="360" w:lineRule="auto"/>
        <w:rPr>
          <w:rFonts w:asciiTheme="minorEastAsia" w:hAnsiTheme="minorEastAsia"/>
          <w:sz w:val="24"/>
          <w:szCs w:val="24"/>
        </w:rPr>
      </w:pPr>
      <w:r>
        <w:rPr>
          <w:rFonts w:asciiTheme="minorEastAsia" w:hAnsiTheme="minorEastAsia" w:hint="eastAsia"/>
          <w:sz w:val="24"/>
          <w:szCs w:val="24"/>
        </w:rPr>
        <w:t>115.</w:t>
      </w:r>
      <w:r w:rsidR="003D4EEB" w:rsidRPr="005716FA">
        <w:rPr>
          <w:rFonts w:asciiTheme="minorEastAsia" w:hAnsiTheme="minorEastAsia" w:hint="eastAsia"/>
          <w:sz w:val="24"/>
          <w:szCs w:val="24"/>
        </w:rPr>
        <w:t>1978年党的十一届三中全会后，我国实行改革开放政策，打破高度集中的计划经济体制，对国有企业简政放权，逐步向自主经营、自负盈亏的市场主体发展。（</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0481C87"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116.</w:t>
      </w:r>
      <w:r w:rsidR="003D4EEB" w:rsidRPr="005716FA">
        <w:rPr>
          <w:rFonts w:asciiTheme="minorEastAsia" w:hAnsiTheme="minorEastAsia" w:hint="eastAsia"/>
          <w:sz w:val="24"/>
          <w:szCs w:val="24"/>
        </w:rPr>
        <w:t>财产税是对纳税人所拥有的不动产课征的税种。（</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97B4DB3"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117.</w:t>
      </w:r>
      <w:r w:rsidR="003D4EEB" w:rsidRPr="005716FA">
        <w:rPr>
          <w:rFonts w:asciiTheme="minorEastAsia" w:hAnsiTheme="minorEastAsia" w:hint="eastAsia"/>
          <w:sz w:val="24"/>
          <w:szCs w:val="24"/>
        </w:rPr>
        <w:t>偿债率是从还债的角度考察政府究竟有多大的还本付息能力，主要看政府财政收入的大小。（</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A6079C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118.</w:t>
      </w:r>
      <w:r w:rsidR="003D4EEB" w:rsidRPr="005716FA">
        <w:rPr>
          <w:rFonts w:asciiTheme="minorEastAsia" w:hAnsiTheme="minorEastAsia" w:hint="eastAsia"/>
          <w:sz w:val="24"/>
          <w:szCs w:val="24"/>
        </w:rPr>
        <w:t>车船税的征税对象或征税范围是依法在公安、交通、农业、渔业、军事等具有车船管理职能的部门登记的车船，具体分为车辆和船舶两大类。（</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22DD35D"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119.</w:t>
      </w:r>
      <w:r w:rsidR="003D4EEB" w:rsidRPr="005716FA">
        <w:rPr>
          <w:rFonts w:asciiTheme="minorEastAsia" w:hAnsiTheme="minorEastAsia" w:hint="eastAsia"/>
          <w:sz w:val="24"/>
          <w:szCs w:val="24"/>
        </w:rPr>
        <w:t>成本</w:t>
      </w:r>
      <w:proofErr w:type="spellStart"/>
      <w:r w:rsidR="003D4EEB" w:rsidRPr="005716FA">
        <w:rPr>
          <w:rFonts w:asciiTheme="minorEastAsia" w:hAnsiTheme="minorEastAsia" w:hint="eastAsia"/>
          <w:sz w:val="24"/>
          <w:szCs w:val="24"/>
        </w:rPr>
        <w:t>mdash</w:t>
      </w:r>
      <w:proofErr w:type="spellEnd"/>
      <w:r w:rsidR="003D4EEB" w:rsidRPr="005716FA">
        <w:rPr>
          <w:rFonts w:asciiTheme="minorEastAsia" w:hAnsiTheme="minorEastAsia" w:hint="eastAsia"/>
          <w:sz w:val="24"/>
          <w:szCs w:val="24"/>
        </w:rPr>
        <w:t>;收益分析法自20世纪40年代出现以来，就得到了世界各国的青睐，里根总统在1981年还签发了一项命令，要求美国全部新的规则都必须受成本</w:t>
      </w:r>
      <w:proofErr w:type="spellStart"/>
      <w:r w:rsidR="003D4EEB" w:rsidRPr="005716FA">
        <w:rPr>
          <w:rFonts w:asciiTheme="minorEastAsia" w:hAnsiTheme="minorEastAsia" w:hint="eastAsia"/>
          <w:sz w:val="24"/>
          <w:szCs w:val="24"/>
        </w:rPr>
        <w:t>mdash</w:t>
      </w:r>
      <w:proofErr w:type="spellEnd"/>
      <w:r w:rsidR="003D4EEB" w:rsidRPr="005716FA">
        <w:rPr>
          <w:rFonts w:asciiTheme="minorEastAsia" w:hAnsiTheme="minorEastAsia" w:hint="eastAsia"/>
          <w:sz w:val="24"/>
          <w:szCs w:val="24"/>
        </w:rPr>
        <w:t>;收益分析的检验。（</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312767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120.</w:t>
      </w:r>
      <w:r w:rsidR="003D4EEB" w:rsidRPr="005716FA">
        <w:rPr>
          <w:rFonts w:asciiTheme="minorEastAsia" w:hAnsiTheme="minorEastAsia" w:hint="eastAsia"/>
          <w:sz w:val="24"/>
          <w:szCs w:val="24"/>
        </w:rPr>
        <w:t>城镇土地使用税的纳税人为在城市、县城、建制镇和工矿区范围内使用土地的单位和个人。（</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657B1B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121.</w:t>
      </w:r>
      <w:r w:rsidR="003D4EEB" w:rsidRPr="005716FA">
        <w:rPr>
          <w:rFonts w:asciiTheme="minorEastAsia" w:hAnsiTheme="minorEastAsia" w:hint="eastAsia"/>
          <w:sz w:val="24"/>
          <w:szCs w:val="24"/>
        </w:rPr>
        <w:t>城镇土地使用税的征税对象是纳税人实际使用的土地，以土地面积为计税依据。（</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D495DF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122.</w:t>
      </w:r>
      <w:r w:rsidR="003D4EEB" w:rsidRPr="005716FA">
        <w:rPr>
          <w:rFonts w:asciiTheme="minorEastAsia" w:hAnsiTheme="minorEastAsia" w:hint="eastAsia"/>
          <w:sz w:val="24"/>
          <w:szCs w:val="24"/>
        </w:rPr>
        <w:t>从各国政策实践来看，征收环境保护类税收，是矫正负外部效应常用的手段。（</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62A6DE8A"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123.</w:t>
      </w:r>
      <w:r w:rsidR="003D4EEB" w:rsidRPr="005716FA">
        <w:rPr>
          <w:rFonts w:asciiTheme="minorEastAsia" w:hAnsiTheme="minorEastAsia" w:hint="eastAsia"/>
          <w:sz w:val="24"/>
          <w:szCs w:val="24"/>
        </w:rPr>
        <w:t>从价计征税收的计税依据，是课税对象的重量、容积、数量等。（</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6B4401B"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124.</w:t>
      </w:r>
      <w:r w:rsidR="003D4EEB" w:rsidRPr="005716FA">
        <w:rPr>
          <w:rFonts w:asciiTheme="minorEastAsia" w:hAnsiTheme="minorEastAsia" w:hint="eastAsia"/>
          <w:sz w:val="24"/>
          <w:szCs w:val="24"/>
        </w:rPr>
        <w:t>从经济社会发展阶段来看，在工业化、城镇化的初期阶段，国家往往采取公共投资占主导的投资策略。（</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C0C1BD5"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125.</w:t>
      </w:r>
      <w:r w:rsidR="003D4EEB" w:rsidRPr="005716FA">
        <w:rPr>
          <w:rFonts w:asciiTheme="minorEastAsia" w:hAnsiTheme="minorEastAsia" w:hint="eastAsia"/>
          <w:sz w:val="24"/>
          <w:szCs w:val="24"/>
        </w:rPr>
        <w:t>短期公债通常是指偿还期为一年或一年以内的公债。（</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79493EB"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126.</w:t>
      </w:r>
      <w:r w:rsidR="003D4EEB" w:rsidRPr="005716FA">
        <w:rPr>
          <w:rFonts w:asciiTheme="minorEastAsia" w:hAnsiTheme="minorEastAsia" w:hint="eastAsia"/>
          <w:sz w:val="24"/>
          <w:szCs w:val="24"/>
        </w:rPr>
        <w:t>对部分公共物品合理定价，进行收费，构成政府财政收入的来源之一。（</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9FB7A8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127.</w:t>
      </w:r>
      <w:r w:rsidR="003D4EEB" w:rsidRPr="005716FA">
        <w:rPr>
          <w:rFonts w:asciiTheme="minorEastAsia" w:hAnsiTheme="minorEastAsia" w:hint="eastAsia"/>
          <w:sz w:val="24"/>
          <w:szCs w:val="24"/>
        </w:rPr>
        <w:t>多峰偏好是指人们理想的结果不止一个，如在偏离了最理想的结果后其效用出现先降后升，则具有多峰偏好。（</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F989D4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128.</w:t>
      </w:r>
      <w:r w:rsidR="003D4EEB" w:rsidRPr="005716FA">
        <w:rPr>
          <w:rFonts w:asciiTheme="minorEastAsia" w:hAnsiTheme="minorEastAsia" w:hint="eastAsia"/>
          <w:sz w:val="24"/>
          <w:szCs w:val="24"/>
        </w:rPr>
        <w:t>发行国内公债不影响国内资源总量，也不存在本国资源向国外转移的问题，</w:t>
      </w:r>
      <w:r w:rsidR="003D4EEB" w:rsidRPr="005716FA">
        <w:rPr>
          <w:rFonts w:asciiTheme="minorEastAsia" w:hAnsiTheme="minorEastAsia" w:hint="eastAsia"/>
          <w:sz w:val="24"/>
          <w:szCs w:val="24"/>
        </w:rPr>
        <w:lastRenderedPageBreak/>
        <w:t>也不会导致国内资源的重新配置。（</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CD69FE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129.</w:t>
      </w:r>
      <w:r w:rsidR="003D4EEB" w:rsidRPr="005716FA">
        <w:rPr>
          <w:rFonts w:asciiTheme="minorEastAsia" w:hAnsiTheme="minorEastAsia" w:hint="eastAsia"/>
          <w:sz w:val="24"/>
          <w:szCs w:val="24"/>
        </w:rPr>
        <w:t>个人所得税的纳税人指在中国境内有住所，或者无住所但在境内居住满2年，以及无住所又不居住或居住不满2年但有来源于中国境内所得的个人。（</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0C07AF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130.</w:t>
      </w:r>
      <w:r w:rsidR="003D4EEB" w:rsidRPr="005716FA">
        <w:rPr>
          <w:rFonts w:asciiTheme="minorEastAsia" w:hAnsiTheme="minorEastAsia" w:hint="eastAsia"/>
          <w:sz w:val="24"/>
          <w:szCs w:val="24"/>
        </w:rPr>
        <w:t>各部门和单位按照国家有关规定收取或取得罚款和罚没收入，必须严格按照国务院或者财政部规定全额上缴国库或财政专户，不得隐瞒、截留、挤占、坐支和挪用。（</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3394139"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131.</w:t>
      </w:r>
      <w:r w:rsidR="003D4EEB" w:rsidRPr="005716FA">
        <w:rPr>
          <w:rFonts w:asciiTheme="minorEastAsia" w:hAnsiTheme="minorEastAsia" w:hint="eastAsia"/>
          <w:sz w:val="24"/>
          <w:szCs w:val="24"/>
        </w:rPr>
        <w:t>各种公共收费应纳入国家财政管理体制依法集中管理，凡是政府职能机构都有权收费。（</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688011A"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132.</w:t>
      </w:r>
      <w:r w:rsidR="003D4EEB" w:rsidRPr="005716FA">
        <w:rPr>
          <w:rFonts w:asciiTheme="minorEastAsia" w:hAnsiTheme="minorEastAsia" w:hint="eastAsia"/>
          <w:sz w:val="24"/>
          <w:szCs w:val="24"/>
        </w:rPr>
        <w:t>根据国务院批准的彩票公益金分配政策，彩票公益金在中央和地方之间按50</w:t>
      </w:r>
      <w:r w:rsidR="005716FA">
        <w:rPr>
          <w:rFonts w:asciiTheme="minorEastAsia" w:hAnsiTheme="minorEastAsia" w:hint="eastAsia"/>
          <w:sz w:val="24"/>
          <w:szCs w:val="24"/>
        </w:rPr>
        <w:t>A.</w:t>
      </w:r>
      <w:r w:rsidR="003D4EEB" w:rsidRPr="005716FA">
        <w:rPr>
          <w:rFonts w:asciiTheme="minorEastAsia" w:hAnsiTheme="minorEastAsia" w:hint="eastAsia"/>
          <w:sz w:val="24"/>
          <w:szCs w:val="24"/>
        </w:rPr>
        <w:t>50的比例分配，专项用于社会福利、体育等社会公益事业。（</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A9EEA4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133.</w:t>
      </w:r>
      <w:r w:rsidR="003D4EEB" w:rsidRPr="005716FA">
        <w:rPr>
          <w:rFonts w:asciiTheme="minorEastAsia" w:hAnsiTheme="minorEastAsia" w:hint="eastAsia"/>
          <w:sz w:val="24"/>
          <w:szCs w:val="24"/>
        </w:rPr>
        <w:t>根据经济学一般原理，产品生产过程中如果达到社会边际成本大于社会边际收益时，资源配置达到最优，企业可以取得最大利润。（</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D8FA47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134.</w:t>
      </w:r>
      <w:r w:rsidR="003D4EEB" w:rsidRPr="005716FA">
        <w:rPr>
          <w:rFonts w:asciiTheme="minorEastAsia" w:hAnsiTheme="minorEastAsia" w:hint="eastAsia"/>
          <w:sz w:val="24"/>
          <w:szCs w:val="24"/>
        </w:rPr>
        <w:t>公共物品的非排他性，往往会产生免费搭车现象。（</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AA4C21D"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135.</w:t>
      </w:r>
      <w:r w:rsidR="003D4EEB" w:rsidRPr="005716FA">
        <w:rPr>
          <w:rFonts w:asciiTheme="minorEastAsia" w:hAnsiTheme="minorEastAsia" w:hint="eastAsia"/>
          <w:sz w:val="24"/>
          <w:szCs w:val="24"/>
        </w:rPr>
        <w:t>公共选择的决策机制与企业个人微观经济决策之间并不存在根本区别。（</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DB7D9C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136.</w:t>
      </w:r>
      <w:r w:rsidR="003D4EEB" w:rsidRPr="005716FA">
        <w:rPr>
          <w:rFonts w:asciiTheme="minorEastAsia" w:hAnsiTheme="minorEastAsia" w:hint="eastAsia"/>
          <w:sz w:val="24"/>
          <w:szCs w:val="24"/>
        </w:rPr>
        <w:t>公债的安全性主要是指公债券能否记名、挂失等方面的规定。（</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12AA240"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137.</w:t>
      </w:r>
      <w:r w:rsidR="003D4EEB" w:rsidRPr="005716FA">
        <w:rPr>
          <w:rFonts w:asciiTheme="minorEastAsia" w:hAnsiTheme="minorEastAsia" w:hint="eastAsia"/>
          <w:sz w:val="24"/>
          <w:szCs w:val="24"/>
        </w:rPr>
        <w:t>公债的可能性风险是否会转化为现实的危机，关键在于国民的应债能力和政府能否按期偿还债务。（</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B9F4DDC"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138.</w:t>
      </w:r>
      <w:r w:rsidR="003D4EEB" w:rsidRPr="005716FA">
        <w:rPr>
          <w:rFonts w:asciiTheme="minorEastAsia" w:hAnsiTheme="minorEastAsia" w:hint="eastAsia"/>
          <w:sz w:val="24"/>
          <w:szCs w:val="24"/>
        </w:rPr>
        <w:t>公债的债信基础是政府的政治权力和政府掌握的各种社会资源与财富，公债的债信基础较为可靠，而私债的债信基础较薄。（</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97ADE3E"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139.</w:t>
      </w:r>
      <w:r w:rsidR="003D4EEB" w:rsidRPr="005716FA">
        <w:rPr>
          <w:rFonts w:asciiTheme="minorEastAsia" w:hAnsiTheme="minorEastAsia" w:hint="eastAsia"/>
          <w:sz w:val="24"/>
          <w:szCs w:val="24"/>
        </w:rPr>
        <w:t>公债一级市场是政府发行新债的场所。（</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9ACCAE3"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140.</w:t>
      </w:r>
      <w:r w:rsidR="003D4EEB" w:rsidRPr="005716FA">
        <w:rPr>
          <w:rFonts w:asciiTheme="minorEastAsia" w:hAnsiTheme="minorEastAsia" w:hint="eastAsia"/>
          <w:sz w:val="24"/>
          <w:szCs w:val="24"/>
        </w:rPr>
        <w:t>国防支出，是政府财政最早的支出项目之一。（</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4F0428D"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141.</w:t>
      </w:r>
      <w:r w:rsidR="003D4EEB" w:rsidRPr="005716FA">
        <w:rPr>
          <w:rFonts w:asciiTheme="minorEastAsia" w:hAnsiTheme="minorEastAsia" w:hint="eastAsia"/>
          <w:sz w:val="24"/>
          <w:szCs w:val="24"/>
        </w:rPr>
        <w:t>国有资产，是指在法律上由国家代表全体人民拥有所有权的各类资产。（</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035FE2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142.</w:t>
      </w:r>
      <w:r w:rsidR="003D4EEB" w:rsidRPr="005716FA">
        <w:rPr>
          <w:rFonts w:asciiTheme="minorEastAsia" w:hAnsiTheme="minorEastAsia" w:hint="eastAsia"/>
          <w:sz w:val="24"/>
          <w:szCs w:val="24"/>
        </w:rPr>
        <w:t>国债包括中央政府债务和地方政府债务。（</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26308D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143.</w:t>
      </w:r>
      <w:r w:rsidR="003D4EEB" w:rsidRPr="005716FA">
        <w:rPr>
          <w:rFonts w:asciiTheme="minorEastAsia" w:hAnsiTheme="minorEastAsia" w:hint="eastAsia"/>
          <w:sz w:val="24"/>
          <w:szCs w:val="24"/>
        </w:rPr>
        <w:t>间接发行方法是政府不直接担当发行业务，而委托给专业的中介机构进行公债发行的方法。（</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C56D33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144.</w:t>
      </w:r>
      <w:r w:rsidR="003D4EEB" w:rsidRPr="005716FA">
        <w:rPr>
          <w:rFonts w:asciiTheme="minorEastAsia" w:hAnsiTheme="minorEastAsia" w:hint="eastAsia"/>
          <w:sz w:val="24"/>
          <w:szCs w:val="24"/>
        </w:rPr>
        <w:t>建立完善的基础设施往往需较长时间和巨额投资，基础设施必须优先发展，而且具有前提性，是生产经营活动中的前提条件。（</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9F17BD5"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145.</w:t>
      </w:r>
      <w:r w:rsidR="003D4EEB" w:rsidRPr="005716FA">
        <w:rPr>
          <w:rFonts w:asciiTheme="minorEastAsia" w:hAnsiTheme="minorEastAsia" w:hint="eastAsia"/>
          <w:sz w:val="24"/>
          <w:szCs w:val="24"/>
        </w:rPr>
        <w:t>借债率主要是从借债的角度，考察政府究竟能借多大规模的债务，这取决于政府借债的意愿，而不是国民经济的发展规模。（</w:t>
      </w:r>
      <w:r w:rsidR="00253EB2">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028839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lastRenderedPageBreak/>
        <w:t>146.</w:t>
      </w:r>
      <w:r w:rsidR="003D4EEB" w:rsidRPr="005716FA">
        <w:rPr>
          <w:rFonts w:asciiTheme="minorEastAsia" w:hAnsiTheme="minorEastAsia" w:hint="eastAsia"/>
          <w:sz w:val="24"/>
          <w:szCs w:val="24"/>
        </w:rPr>
        <w:t>经济发展通常是指一个国家或地区一定时期内国民生产总值或国民收入的增加，可用经济增长率或增长额来表示。（</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D4C9F81"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146.</w:t>
      </w:r>
      <w:r w:rsidR="003D4EEB" w:rsidRPr="005716FA">
        <w:rPr>
          <w:rFonts w:asciiTheme="minorEastAsia" w:hAnsiTheme="minorEastAsia" w:hint="eastAsia"/>
          <w:sz w:val="24"/>
          <w:szCs w:val="24"/>
        </w:rPr>
        <w:t>居民企业，是指依照外国（地区）法律成立且实际管理机构不在中国境内，但在中国境内设立机构、场所的，或者在中国境内未设立机构、场所，但有来源于中国境内所得的企业。（</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F8FF06E"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147.</w:t>
      </w:r>
      <w:r w:rsidR="003D4EEB" w:rsidRPr="005716FA">
        <w:rPr>
          <w:rFonts w:asciiTheme="minorEastAsia" w:hAnsiTheme="minorEastAsia" w:hint="eastAsia"/>
          <w:sz w:val="24"/>
          <w:szCs w:val="24"/>
        </w:rPr>
        <w:t>捐赠收入，是指各级政府、事业单位、社会团体接收国际组织、外国政府以及国内企业、非营利组织和个人捐赠的资金、物资。（</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0077A4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148.</w:t>
      </w:r>
      <w:r w:rsidR="003D4EEB" w:rsidRPr="005716FA">
        <w:rPr>
          <w:rFonts w:asciiTheme="minorEastAsia" w:hAnsiTheme="minorEastAsia" w:hint="eastAsia"/>
          <w:sz w:val="24"/>
          <w:szCs w:val="24"/>
        </w:rPr>
        <w:t>科斯定理所讲的交易费用为零，是指当参与产权交易的各方数量很少时，这些交易的成本趋近于零。（</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9EA2F10"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149.</w:t>
      </w:r>
      <w:r w:rsidR="003D4EEB" w:rsidRPr="005716FA">
        <w:rPr>
          <w:rFonts w:asciiTheme="minorEastAsia" w:hAnsiTheme="minorEastAsia" w:hint="eastAsia"/>
          <w:sz w:val="24"/>
          <w:szCs w:val="24"/>
        </w:rPr>
        <w:t>科斯是1991年诺贝尔经济学奖获得者，被认为对经济体制结构取得突破性的研究成果。（</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81C40AA"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150.</w:t>
      </w:r>
      <w:r w:rsidR="003D4EEB" w:rsidRPr="005716FA">
        <w:rPr>
          <w:rFonts w:asciiTheme="minorEastAsia" w:hAnsiTheme="minorEastAsia" w:hint="eastAsia"/>
          <w:sz w:val="24"/>
          <w:szCs w:val="24"/>
        </w:rPr>
        <w:t>流通市场是发行市场的基础和前提，只有具备了一定规模和质量的发行市场，发行市场的交易才有可能进行。（</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6EE9C160"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151.</w:t>
      </w:r>
      <w:r w:rsidR="003D4EEB" w:rsidRPr="005716FA">
        <w:rPr>
          <w:rFonts w:asciiTheme="minorEastAsia" w:hAnsiTheme="minorEastAsia" w:hint="eastAsia"/>
          <w:sz w:val="24"/>
          <w:szCs w:val="24"/>
        </w:rPr>
        <w:t>目前我国税制中的增值税、消费税、营业税、关税等都属于流转税，营业税在我国税制体系中处于主体地位。（</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8AC7763"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152.</w:t>
      </w:r>
      <w:r w:rsidR="003D4EEB" w:rsidRPr="005716FA">
        <w:rPr>
          <w:rFonts w:asciiTheme="minorEastAsia" w:hAnsiTheme="minorEastAsia" w:hint="eastAsia"/>
          <w:sz w:val="24"/>
          <w:szCs w:val="24"/>
        </w:rPr>
        <w:t>纳税期限是税收的固定性、强制性在时间上的体现。（</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B6CE00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153.</w:t>
      </w:r>
      <w:r w:rsidR="003D4EEB" w:rsidRPr="005716FA">
        <w:rPr>
          <w:rFonts w:asciiTheme="minorEastAsia" w:hAnsiTheme="minorEastAsia" w:hint="eastAsia"/>
          <w:sz w:val="24"/>
          <w:szCs w:val="24"/>
        </w:rPr>
        <w:t>强制公债的强制性接近于税收。（</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ADAC52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154.</w:t>
      </w:r>
      <w:r w:rsidR="003D4EEB" w:rsidRPr="005716FA">
        <w:rPr>
          <w:rFonts w:asciiTheme="minorEastAsia" w:hAnsiTheme="minorEastAsia" w:hint="eastAsia"/>
          <w:sz w:val="24"/>
          <w:szCs w:val="24"/>
        </w:rPr>
        <w:t>全国人民代表大会审查、批准中央预算草案及中央和地方预算执行情况的报告。（</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5C96E5D"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155.</w:t>
      </w:r>
      <w:r w:rsidR="003D4EEB" w:rsidRPr="005716FA">
        <w:rPr>
          <w:rFonts w:asciiTheme="minorEastAsia" w:hAnsiTheme="minorEastAsia" w:hint="eastAsia"/>
          <w:sz w:val="24"/>
          <w:szCs w:val="24"/>
        </w:rPr>
        <w:t>全国性公共物品，是指公共物品提供后，其收益范围主要是在地方政府一定辖区内的居民、企业和其他社会组织。（</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B9BA46E"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156.</w:t>
      </w:r>
      <w:r w:rsidR="003D4EEB" w:rsidRPr="005716FA">
        <w:rPr>
          <w:rFonts w:asciiTheme="minorEastAsia" w:hAnsiTheme="minorEastAsia" w:hint="eastAsia"/>
          <w:sz w:val="24"/>
          <w:szCs w:val="24"/>
        </w:rPr>
        <w:t>全体一致原则的优点是，可实现资源配置的帕累托效应，也可达到林达尔均衡。（</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CFFBDBE"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157.</w:t>
      </w:r>
      <w:r w:rsidR="003D4EEB" w:rsidRPr="005716FA">
        <w:rPr>
          <w:rFonts w:asciiTheme="minorEastAsia" w:hAnsiTheme="minorEastAsia" w:hint="eastAsia"/>
          <w:sz w:val="24"/>
          <w:szCs w:val="24"/>
        </w:rPr>
        <w:t>上市公债，也称可转让公债，是指可以在金融市场上自由流通、买卖的公债。（</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A1EFB30"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158.</w:t>
      </w:r>
      <w:r w:rsidR="003D4EEB" w:rsidRPr="005716FA">
        <w:rPr>
          <w:rFonts w:asciiTheme="minorEastAsia" w:hAnsiTheme="minorEastAsia" w:hint="eastAsia"/>
          <w:sz w:val="24"/>
          <w:szCs w:val="24"/>
        </w:rPr>
        <w:t>市场化、私有化改革，完全是解决公共物品服务问题的灵丹妙药。（</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197401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159.</w:t>
      </w:r>
      <w:r w:rsidR="003D4EEB" w:rsidRPr="005716FA">
        <w:rPr>
          <w:rFonts w:asciiTheme="minorEastAsia" w:hAnsiTheme="minorEastAsia" w:hint="eastAsia"/>
          <w:sz w:val="24"/>
          <w:szCs w:val="24"/>
        </w:rPr>
        <w:t>私人物品的公共供给是指政府为了实现宏观经济社会政策目标，生产和供给部分私人物品。（</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283BD61"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160.</w:t>
      </w:r>
      <w:r w:rsidR="003D4EEB" w:rsidRPr="005716FA">
        <w:rPr>
          <w:rFonts w:asciiTheme="minorEastAsia" w:hAnsiTheme="minorEastAsia" w:hint="eastAsia"/>
          <w:sz w:val="24"/>
          <w:szCs w:val="24"/>
        </w:rPr>
        <w:t>所谓直接民主，是指社会成员以投票等形式，直接参加公共物品生产和供给</w:t>
      </w:r>
      <w:r w:rsidR="003D4EEB" w:rsidRPr="005716FA">
        <w:rPr>
          <w:rFonts w:asciiTheme="minorEastAsia" w:hAnsiTheme="minorEastAsia" w:hint="eastAsia"/>
          <w:sz w:val="24"/>
          <w:szCs w:val="24"/>
        </w:rPr>
        <w:lastRenderedPageBreak/>
        <w:t>决策，参与社会政治、经济和其他事务管理。（</w:t>
      </w:r>
      <w:r w:rsidR="00140940">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304FD1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161.</w:t>
      </w:r>
      <w:r w:rsidR="003D4EEB" w:rsidRPr="005716FA">
        <w:rPr>
          <w:rFonts w:asciiTheme="minorEastAsia" w:hAnsiTheme="minorEastAsia" w:hint="eastAsia"/>
          <w:sz w:val="24"/>
          <w:szCs w:val="24"/>
        </w:rPr>
        <w:t>通常情况下，一国政府所发行的国内公债都是本币公债，而国外公债通常以债权国的货币或国际上的某种具有代表性的国家货币为本位，即外币公债。（</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16E46CD"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162.</w:t>
      </w:r>
      <w:r w:rsidR="003D4EEB" w:rsidRPr="005716FA">
        <w:rPr>
          <w:rFonts w:asciiTheme="minorEastAsia" w:hAnsiTheme="minorEastAsia" w:hint="eastAsia"/>
          <w:sz w:val="24"/>
          <w:szCs w:val="24"/>
        </w:rPr>
        <w:t>土地增值税的纳税人，是在我国境内无偿转让土地使用权、地上建筑物及其附着物并取得收入的单位和个人。（</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E9F1273"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163.</w:t>
      </w:r>
      <w:r w:rsidR="003D4EEB" w:rsidRPr="005716FA">
        <w:rPr>
          <w:rFonts w:asciiTheme="minorEastAsia" w:hAnsiTheme="minorEastAsia" w:hint="eastAsia"/>
          <w:sz w:val="24"/>
          <w:szCs w:val="24"/>
        </w:rPr>
        <w:t>土地增值税的征税对象，是村集体所有土地使用权、地上的建筑物及其附着物有偿转让时产生的增值。（</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7938671"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164.</w:t>
      </w:r>
      <w:r w:rsidR="003D4EEB" w:rsidRPr="005716FA">
        <w:rPr>
          <w:rFonts w:asciiTheme="minorEastAsia" w:hAnsiTheme="minorEastAsia" w:hint="eastAsia"/>
          <w:sz w:val="24"/>
          <w:szCs w:val="24"/>
        </w:rPr>
        <w:t>瓦格纳关于政府支出增长的含义是指政府支出在GDP中份额的上升，即指的是政府部门政府支出的相对增长，这一点十分清楚。（</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61996D8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165.</w:t>
      </w:r>
      <w:r w:rsidR="003D4EEB" w:rsidRPr="005716FA">
        <w:rPr>
          <w:rFonts w:asciiTheme="minorEastAsia" w:hAnsiTheme="minorEastAsia" w:hint="eastAsia"/>
          <w:sz w:val="24"/>
          <w:szCs w:val="24"/>
        </w:rPr>
        <w:t>违章处理是税收法律制度实施的保证，体现了税收的强制性、税法的严肃性。（</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60B8AAA"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166.</w:t>
      </w:r>
      <w:r w:rsidR="003D4EEB" w:rsidRPr="005716FA">
        <w:rPr>
          <w:rFonts w:asciiTheme="minorEastAsia" w:hAnsiTheme="minorEastAsia" w:hint="eastAsia"/>
          <w:sz w:val="24"/>
          <w:szCs w:val="24"/>
        </w:rPr>
        <w:t>为解决信息的不对称性对市场机制的干扰，就需要政府干预，通过制定实施有关法律制度，要求交易双方公开公平竞争、等价交换所需的信息，维护市场交易秩序。（</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3D3858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167.</w:t>
      </w:r>
      <w:r w:rsidR="003D4EEB" w:rsidRPr="005716FA">
        <w:rPr>
          <w:rFonts w:asciiTheme="minorEastAsia" w:hAnsiTheme="minorEastAsia" w:hint="eastAsia"/>
          <w:sz w:val="24"/>
          <w:szCs w:val="24"/>
        </w:rPr>
        <w:t>一般来说，公债的发行权属于国家的最高立法机关或行政机关。（</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4B784B5"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168.</w:t>
      </w:r>
      <w:r w:rsidR="003D4EEB" w:rsidRPr="005716FA">
        <w:rPr>
          <w:rFonts w:asciiTheme="minorEastAsia" w:hAnsiTheme="minorEastAsia" w:hint="eastAsia"/>
          <w:sz w:val="24"/>
          <w:szCs w:val="24"/>
        </w:rPr>
        <w:t>有外部负效应的商品生产和销售量无法达到资源优化配置时的市场需求，造成社会资源的浪费。（</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F6AF1B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169.</w:t>
      </w:r>
      <w:r w:rsidR="003D4EEB" w:rsidRPr="005716FA">
        <w:rPr>
          <w:rFonts w:asciiTheme="minorEastAsia" w:hAnsiTheme="minorEastAsia" w:hint="eastAsia"/>
          <w:sz w:val="24"/>
          <w:szCs w:val="24"/>
        </w:rPr>
        <w:t>有行政规费收入的单位，必须编制年度预算收入计划，按照预算管理体制上缴财政部门。（</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4C7CAC7"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170.</w:t>
      </w:r>
      <w:r w:rsidR="003D4EEB" w:rsidRPr="005716FA">
        <w:rPr>
          <w:rFonts w:asciiTheme="minorEastAsia" w:hAnsiTheme="minorEastAsia" w:hint="eastAsia"/>
          <w:sz w:val="24"/>
          <w:szCs w:val="24"/>
        </w:rPr>
        <w:t>与税收收入相似，国有资产收益也是以国家公共权力为依据的课征。（</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FBB114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171.</w:t>
      </w:r>
      <w:r w:rsidR="003D4EEB" w:rsidRPr="005716FA">
        <w:rPr>
          <w:rFonts w:asciiTheme="minorEastAsia" w:hAnsiTheme="minorEastAsia" w:hint="eastAsia"/>
          <w:sz w:val="24"/>
          <w:szCs w:val="24"/>
        </w:rPr>
        <w:t>与自由竞争相比，在垄断条件下，产量大于资源配置达到最优时的产量，而价格低于资源配置达到最优时的价格。（</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692BA9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172.</w:t>
      </w:r>
      <w:r w:rsidR="003D4EEB" w:rsidRPr="005716FA">
        <w:rPr>
          <w:rFonts w:asciiTheme="minorEastAsia" w:hAnsiTheme="minorEastAsia" w:hint="eastAsia"/>
          <w:sz w:val="24"/>
          <w:szCs w:val="24"/>
        </w:rPr>
        <w:t>在代议民主制度下，假定选民在政治上具有单峰偏好，全民投票是为了其自身效用的最大化，政治家追求的是选票数量的最大化，则政治家就必然采纳中位选民赞成的计划，以争取最大数量的选票使自己当选。（</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60D1EFA"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173.</w:t>
      </w:r>
      <w:r w:rsidR="003D4EEB" w:rsidRPr="005716FA">
        <w:rPr>
          <w:rFonts w:asciiTheme="minorEastAsia" w:hAnsiTheme="minorEastAsia" w:hint="eastAsia"/>
          <w:sz w:val="24"/>
          <w:szCs w:val="24"/>
        </w:rPr>
        <w:t>在多数裁定原则下，假定选民的偏好是多峰的，则选择的结果是由中位选民的偏好决定的。（</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06A3AC9"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174.</w:t>
      </w:r>
      <w:r w:rsidR="003D4EEB" w:rsidRPr="005716FA">
        <w:rPr>
          <w:rFonts w:asciiTheme="minorEastAsia" w:hAnsiTheme="minorEastAsia" w:hint="eastAsia"/>
          <w:sz w:val="24"/>
          <w:szCs w:val="24"/>
        </w:rPr>
        <w:t>在发展中国家，市场的不完整性，特别是资本市场发展滞后，是较为普遍的现象。（</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65DDBF5"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lastRenderedPageBreak/>
        <w:t>175.</w:t>
      </w:r>
      <w:r w:rsidR="003D4EEB" w:rsidRPr="005716FA">
        <w:rPr>
          <w:rFonts w:asciiTheme="minorEastAsia" w:hAnsiTheme="minorEastAsia" w:hint="eastAsia"/>
          <w:sz w:val="24"/>
          <w:szCs w:val="24"/>
        </w:rPr>
        <w:t>在国际货币基金组织的政府财政统计分类体系（GFS）中，其经济分类包括水平与服务支出（工资与薪金、雇员养老金、其他商品与服务）、补贴、经常性转移支付、利息、资本性支出（资本支出和资本转移）、贷款减还款的净额。（</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9CBFC8D"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176.</w:t>
      </w:r>
      <w:r w:rsidR="003D4EEB" w:rsidRPr="005716FA">
        <w:rPr>
          <w:rFonts w:asciiTheme="minorEastAsia" w:hAnsiTheme="minorEastAsia" w:hint="eastAsia"/>
          <w:sz w:val="24"/>
          <w:szCs w:val="24"/>
        </w:rPr>
        <w:t>在开放经济条件下，居民和企业具有较大的流动性，地方公共物品的收益边界也是绝对的。（</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1A49B8E"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177.</w:t>
      </w:r>
      <w:r w:rsidR="003D4EEB" w:rsidRPr="005716FA">
        <w:rPr>
          <w:rFonts w:asciiTheme="minorEastAsia" w:hAnsiTheme="minorEastAsia" w:hint="eastAsia"/>
          <w:sz w:val="24"/>
          <w:szCs w:val="24"/>
        </w:rPr>
        <w:t>在使用成本</w:t>
      </w:r>
      <w:proofErr w:type="spellStart"/>
      <w:r w:rsidR="003D4EEB" w:rsidRPr="005716FA">
        <w:rPr>
          <w:rFonts w:asciiTheme="minorEastAsia" w:hAnsiTheme="minorEastAsia" w:hint="eastAsia"/>
          <w:sz w:val="24"/>
          <w:szCs w:val="24"/>
        </w:rPr>
        <w:t>mdash</w:t>
      </w:r>
      <w:proofErr w:type="spellEnd"/>
      <w:r w:rsidR="003D4EEB" w:rsidRPr="005716FA">
        <w:rPr>
          <w:rFonts w:asciiTheme="minorEastAsia" w:hAnsiTheme="minorEastAsia" w:hint="eastAsia"/>
          <w:sz w:val="24"/>
          <w:szCs w:val="24"/>
        </w:rPr>
        <w:t>;收益分析法时，其成本仅仅包括直接支出，不包括间接支出，即机会成本。（</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2F0412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178.</w:t>
      </w:r>
      <w:r w:rsidR="003D4EEB" w:rsidRPr="005716FA">
        <w:rPr>
          <w:rFonts w:asciiTheme="minorEastAsia" w:hAnsiTheme="minorEastAsia" w:hint="eastAsia"/>
          <w:sz w:val="24"/>
          <w:szCs w:val="24"/>
        </w:rPr>
        <w:t>在市场经济条件下，政府经济活动就是为了解决企业、个人不能或不能有效解决的问题，克服市场缺陷。（</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60008D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179.</w:t>
      </w:r>
      <w:r w:rsidR="003D4EEB" w:rsidRPr="005716FA">
        <w:rPr>
          <w:rFonts w:asciiTheme="minorEastAsia" w:hAnsiTheme="minorEastAsia" w:hint="eastAsia"/>
          <w:sz w:val="24"/>
          <w:szCs w:val="24"/>
        </w:rPr>
        <w:t>在西方国家，政治与行政分离，政府公务员是职业行政管理人员，但争取选票和赢得选举是政治家和政府公务员共同的事。（</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A6155F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180.</w:t>
      </w:r>
      <w:r w:rsidR="003D4EEB" w:rsidRPr="005716FA">
        <w:rPr>
          <w:rFonts w:asciiTheme="minorEastAsia" w:hAnsiTheme="minorEastAsia" w:hint="eastAsia"/>
          <w:sz w:val="24"/>
          <w:szCs w:val="24"/>
        </w:rPr>
        <w:t>在现实经济运行过程中，存在大量的准公共物品，这些公共物品是可以通过私人投资和公共投资共同来提供。（</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32B21F9"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181.</w:t>
      </w:r>
      <w:r w:rsidR="003D4EEB" w:rsidRPr="005716FA">
        <w:rPr>
          <w:rFonts w:asciiTheme="minorEastAsia" w:hAnsiTheme="minorEastAsia" w:hint="eastAsia"/>
          <w:sz w:val="24"/>
          <w:szCs w:val="24"/>
        </w:rPr>
        <w:t>债务依存度反应财政支出在多大程度上依赖公债，体现公债对财政支出的牵制。（</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8C3071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182.</w:t>
      </w:r>
      <w:r w:rsidR="003D4EEB" w:rsidRPr="005716FA">
        <w:rPr>
          <w:rFonts w:asciiTheme="minorEastAsia" w:hAnsiTheme="minorEastAsia" w:hint="eastAsia"/>
          <w:sz w:val="24"/>
          <w:szCs w:val="24"/>
        </w:rPr>
        <w:t>战争、自然灾害以及严重的经济危机等特殊情况，也会影响政府收入规模。（</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CF357E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183.</w:t>
      </w:r>
      <w:r w:rsidR="003D4EEB" w:rsidRPr="005716FA">
        <w:rPr>
          <w:rFonts w:asciiTheme="minorEastAsia" w:hAnsiTheme="minorEastAsia" w:hint="eastAsia"/>
          <w:sz w:val="24"/>
          <w:szCs w:val="24"/>
        </w:rPr>
        <w:t>真正意义的自由公债通常指政府在金融市场上出售的公债。（</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E7FBD8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184.</w:t>
      </w:r>
      <w:r w:rsidR="003D4EEB" w:rsidRPr="005716FA">
        <w:rPr>
          <w:rFonts w:asciiTheme="minorEastAsia" w:hAnsiTheme="minorEastAsia" w:hint="eastAsia"/>
          <w:sz w:val="24"/>
          <w:szCs w:val="24"/>
        </w:rPr>
        <w:t>正式的政府经济，是人类社会发展到出现了国家，有了政府，才产生的。（</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598213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185.</w:t>
      </w:r>
      <w:r w:rsidR="003D4EEB" w:rsidRPr="005716FA">
        <w:rPr>
          <w:rFonts w:asciiTheme="minorEastAsia" w:hAnsiTheme="minorEastAsia" w:hint="eastAsia"/>
          <w:sz w:val="24"/>
          <w:szCs w:val="24"/>
        </w:rPr>
        <w:t>政府采购制度最早形成于18世纪末的西方国家。（</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83E339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186.</w:t>
      </w:r>
      <w:r w:rsidR="003D4EEB" w:rsidRPr="005716FA">
        <w:rPr>
          <w:rFonts w:asciiTheme="minorEastAsia" w:hAnsiTheme="minorEastAsia" w:hint="eastAsia"/>
          <w:sz w:val="24"/>
          <w:szCs w:val="24"/>
        </w:rPr>
        <w:t>政府发行公债数量的多少，一般取决于发行者对资金的需求量、市场的承受能力、未来的债务负担、发行者的信誉以及债券的种类等因素。（</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54DD2B7"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187.</w:t>
      </w:r>
      <w:r w:rsidR="003D4EEB" w:rsidRPr="005716FA">
        <w:rPr>
          <w:rFonts w:asciiTheme="minorEastAsia" w:hAnsiTheme="minorEastAsia" w:hint="eastAsia"/>
          <w:sz w:val="24"/>
          <w:szCs w:val="24"/>
        </w:rPr>
        <w:t>政府机构直接创造物质财富，政府宏观调控能力的强弱，很大程度上取决于政府财政集中的财力多少。（</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5998C6C"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188.</w:t>
      </w:r>
      <w:r w:rsidR="003D4EEB" w:rsidRPr="005716FA">
        <w:rPr>
          <w:rFonts w:asciiTheme="minorEastAsia" w:hAnsiTheme="minorEastAsia" w:hint="eastAsia"/>
          <w:sz w:val="24"/>
          <w:szCs w:val="24"/>
        </w:rPr>
        <w:t>政府经济的客体是参与部分国民收入或国民生产总值分配，并对国民经济运行进行宏观调控。（</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7EACF22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189.</w:t>
      </w:r>
      <w:r w:rsidR="003D4EEB" w:rsidRPr="005716FA">
        <w:rPr>
          <w:rFonts w:asciiTheme="minorEastAsia" w:hAnsiTheme="minorEastAsia" w:hint="eastAsia"/>
          <w:sz w:val="24"/>
          <w:szCs w:val="24"/>
        </w:rPr>
        <w:t>政府经济活动仅仅关系到政府路线、方针、政策的执行以及政府职能的实现。（</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BD3E4F1"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190.</w:t>
      </w:r>
      <w:r w:rsidR="003D4EEB" w:rsidRPr="005716FA">
        <w:rPr>
          <w:rFonts w:asciiTheme="minorEastAsia" w:hAnsiTheme="minorEastAsia" w:hint="eastAsia"/>
          <w:sz w:val="24"/>
          <w:szCs w:val="24"/>
        </w:rPr>
        <w:t>政府经济以私人利润的最大化为目标，而企业、个人的经济行为是追求社会</w:t>
      </w:r>
      <w:r w:rsidR="003D4EEB" w:rsidRPr="005716FA">
        <w:rPr>
          <w:rFonts w:asciiTheme="minorEastAsia" w:hAnsiTheme="minorEastAsia" w:hint="eastAsia"/>
          <w:sz w:val="24"/>
          <w:szCs w:val="24"/>
        </w:rPr>
        <w:lastRenderedPageBreak/>
        <w:t>公共利益最大化。（</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1B02D2BC"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191.</w:t>
      </w:r>
      <w:r w:rsidR="003D4EEB" w:rsidRPr="005716FA">
        <w:rPr>
          <w:rFonts w:asciiTheme="minorEastAsia" w:hAnsiTheme="minorEastAsia" w:hint="eastAsia"/>
          <w:sz w:val="24"/>
          <w:szCs w:val="24"/>
        </w:rPr>
        <w:t>政府开征特定行为税的功能，主要是对纳税人的特定行为进行调节，达到国家一定的政治、经济、社会目的，更为重要的是为了增加财政收入。（</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65B4053"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192.</w:t>
      </w:r>
      <w:r w:rsidR="003D4EEB" w:rsidRPr="005716FA">
        <w:rPr>
          <w:rFonts w:asciiTheme="minorEastAsia" w:hAnsiTheme="minorEastAsia" w:hint="eastAsia"/>
          <w:sz w:val="24"/>
          <w:szCs w:val="24"/>
        </w:rPr>
        <w:t>政府收入从静态的角度来看，财政收入是政府为取得公共支出所需资金而进行的经济活动，表现为政府筹集资金的过程或阶段。（</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5BF9BAE"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193.</w:t>
      </w:r>
      <w:r w:rsidR="003D4EEB" w:rsidRPr="005716FA">
        <w:rPr>
          <w:rFonts w:asciiTheme="minorEastAsia" w:hAnsiTheme="minorEastAsia" w:hint="eastAsia"/>
          <w:sz w:val="24"/>
          <w:szCs w:val="24"/>
        </w:rPr>
        <w:t>政府收入的具体范围，受财政管理体制制约，在不同时期的界定均相同。（</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2C4086D"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194.</w:t>
      </w:r>
      <w:r w:rsidR="003D4EEB" w:rsidRPr="005716FA">
        <w:rPr>
          <w:rFonts w:asciiTheme="minorEastAsia" w:hAnsiTheme="minorEastAsia" w:hint="eastAsia"/>
          <w:sz w:val="24"/>
          <w:szCs w:val="24"/>
        </w:rPr>
        <w:t>政府投资一般具有公共性，属于公共投资，也就是说公共投资就等同于政府投资。（</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5840980"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195.</w:t>
      </w:r>
      <w:r w:rsidR="003D4EEB" w:rsidRPr="005716FA">
        <w:rPr>
          <w:rFonts w:asciiTheme="minorEastAsia" w:hAnsiTheme="minorEastAsia" w:hint="eastAsia"/>
          <w:sz w:val="24"/>
          <w:szCs w:val="24"/>
        </w:rPr>
        <w:t>政府在组织收入时，效率原则强调量能负担，机会均等；公平原则强调投入与产出的关系，实现资源的有效配置和经济增长。（</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56D4D6A"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196.</w:t>
      </w:r>
      <w:r w:rsidR="003D4EEB" w:rsidRPr="005716FA">
        <w:rPr>
          <w:rFonts w:asciiTheme="minorEastAsia" w:hAnsiTheme="minorEastAsia" w:hint="eastAsia"/>
          <w:sz w:val="24"/>
          <w:szCs w:val="24"/>
        </w:rPr>
        <w:t>直接公募法是政府将发行事项委托银行机构、集团，规定一定的条件，由各银行分摊认领一定金额，然后转向公众募集。（</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0D3FB427"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197.</w:t>
      </w:r>
      <w:r w:rsidR="003D4EEB" w:rsidRPr="005716FA">
        <w:rPr>
          <w:rFonts w:asciiTheme="minorEastAsia" w:hAnsiTheme="minorEastAsia" w:hint="eastAsia"/>
          <w:sz w:val="24"/>
          <w:szCs w:val="24"/>
        </w:rPr>
        <w:t>直接性强制公债是指政府以公债券代替货币，用于支付雇员薪金或购买物品。（</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FEEEB1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198.</w:t>
      </w:r>
      <w:r w:rsidR="003D4EEB" w:rsidRPr="005716FA">
        <w:rPr>
          <w:rFonts w:asciiTheme="minorEastAsia" w:hAnsiTheme="minorEastAsia" w:hint="eastAsia"/>
          <w:sz w:val="24"/>
          <w:szCs w:val="24"/>
        </w:rPr>
        <w:t>只有负外部效应才会导致资源配置扭曲，正外部效应则不会。（</w:t>
      </w:r>
      <w:r w:rsidR="003419B4">
        <w:rPr>
          <w:rFonts w:asciiTheme="minorEastAsia" w:hAnsiTheme="minorEastAsia" w:hint="eastAsia"/>
          <w:sz w:val="24"/>
          <w:szCs w:val="24"/>
        </w:rPr>
        <w:t>×</w:t>
      </w:r>
      <w:r w:rsidR="003D4EEB" w:rsidRPr="005716FA">
        <w:rPr>
          <w:rFonts w:asciiTheme="minorEastAsia" w:hAnsiTheme="minorEastAsia" w:hint="eastAsia"/>
          <w:sz w:val="24"/>
          <w:szCs w:val="24"/>
        </w:rPr>
        <w:t>）</w:t>
      </w:r>
    </w:p>
    <w:p w14:paraId="6BBD0680"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199.</w:t>
      </w:r>
      <w:r w:rsidR="003D4EEB" w:rsidRPr="005716FA">
        <w:rPr>
          <w:rFonts w:asciiTheme="minorEastAsia" w:hAnsiTheme="minorEastAsia" w:hint="eastAsia"/>
          <w:sz w:val="24"/>
          <w:szCs w:val="24"/>
        </w:rPr>
        <w:t>准公共物品的基础设施，一般应该由政府公共投资来完成，纯公共物品的基础设施可采用公共投资与私人投资相结合的方式。（</w:t>
      </w:r>
      <w:r w:rsidR="004042B1">
        <w:rPr>
          <w:rFonts w:asciiTheme="minorEastAsia" w:hAnsiTheme="minorEastAsia" w:hint="eastAsia"/>
          <w:sz w:val="24"/>
          <w:szCs w:val="24"/>
        </w:rPr>
        <w:t>×</w:t>
      </w:r>
      <w:r w:rsidR="003D4EEB" w:rsidRPr="005716FA">
        <w:rPr>
          <w:rFonts w:asciiTheme="minorEastAsia" w:hAnsiTheme="minorEastAsia" w:hint="eastAsia"/>
          <w:sz w:val="24"/>
          <w:szCs w:val="24"/>
        </w:rPr>
        <w:t>）</w:t>
      </w:r>
    </w:p>
    <w:p w14:paraId="4DAF4B1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200.</w:t>
      </w:r>
      <w:r w:rsidR="003D4EEB" w:rsidRPr="005716FA">
        <w:rPr>
          <w:rFonts w:asciiTheme="minorEastAsia" w:hAnsiTheme="minorEastAsia" w:hint="eastAsia"/>
          <w:sz w:val="24"/>
          <w:szCs w:val="24"/>
        </w:rPr>
        <w:t>资源税包括一般资源税和级差资源税。一般资源税就资源开发的收益课征税收。（</w:t>
      </w:r>
      <w:r w:rsidR="004042B1">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8E0B57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201.</w:t>
      </w:r>
      <w:r w:rsidR="003D4EEB" w:rsidRPr="005716FA">
        <w:rPr>
          <w:rFonts w:asciiTheme="minorEastAsia" w:hAnsiTheme="minorEastAsia" w:hint="eastAsia"/>
          <w:sz w:val="24"/>
          <w:szCs w:val="24"/>
        </w:rPr>
        <w:t>资源税是对在我国境内开采应税矿产品及生产盐的单位和个人，就其应税产品销售数量或自用数量为计税依据而征收的税种。（</w:t>
      </w:r>
      <w:r w:rsidR="004042B1">
        <w:rPr>
          <w:rFonts w:asciiTheme="minorEastAsia" w:hAnsiTheme="minorEastAsia" w:hint="eastAsia"/>
          <w:sz w:val="24"/>
          <w:szCs w:val="24"/>
        </w:rPr>
        <w:t>√</w:t>
      </w:r>
      <w:r w:rsidR="003D4EEB" w:rsidRPr="005716FA">
        <w:rPr>
          <w:rFonts w:asciiTheme="minorEastAsia" w:hAnsiTheme="minorEastAsia" w:hint="eastAsia"/>
          <w:sz w:val="24"/>
          <w:szCs w:val="24"/>
        </w:rPr>
        <w:t>）</w:t>
      </w:r>
    </w:p>
    <w:p w14:paraId="3F9E05E5"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202.</w:t>
      </w:r>
      <w:r w:rsidR="003D4EEB" w:rsidRPr="005716FA">
        <w:rPr>
          <w:rFonts w:asciiTheme="minorEastAsia" w:hAnsiTheme="minorEastAsia" w:hint="eastAsia"/>
          <w:sz w:val="24"/>
          <w:szCs w:val="24"/>
        </w:rPr>
        <w:t>自然垄断是由于企业在一定时期掌握了某些生产技术，如专利权等，在市场竞争中处于有利地位，能对产品价格产生影响，进而对资源配置发生作用。（</w:t>
      </w:r>
      <w:r w:rsidR="004042B1">
        <w:rPr>
          <w:rFonts w:asciiTheme="minorEastAsia" w:hAnsiTheme="minorEastAsia" w:hint="eastAsia"/>
          <w:sz w:val="24"/>
          <w:szCs w:val="24"/>
        </w:rPr>
        <w:t>×</w:t>
      </w:r>
      <w:r w:rsidR="003D4EEB" w:rsidRPr="005716FA">
        <w:rPr>
          <w:rFonts w:asciiTheme="minorEastAsia" w:hAnsiTheme="minorEastAsia" w:hint="eastAsia"/>
          <w:sz w:val="24"/>
          <w:szCs w:val="24"/>
        </w:rPr>
        <w:t>）</w:t>
      </w:r>
    </w:p>
    <w:p w14:paraId="2C550B7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203.</w:t>
      </w:r>
      <w:r w:rsidR="003D4EEB" w:rsidRPr="005716FA">
        <w:rPr>
          <w:rFonts w:asciiTheme="minorEastAsia" w:hAnsiTheme="minorEastAsia" w:hint="eastAsia"/>
          <w:sz w:val="24"/>
          <w:szCs w:val="24"/>
        </w:rPr>
        <w:t>自由公债是指政府发行的规定有应募者范围及其最低承购额度的公债。（</w:t>
      </w:r>
      <w:r w:rsidR="004042B1">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5A5B5F0"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204.</w:t>
      </w:r>
      <w:r w:rsidR="003D4EEB" w:rsidRPr="005716FA">
        <w:rPr>
          <w:rFonts w:asciiTheme="minorEastAsia" w:hAnsiTheme="minorEastAsia" w:hint="eastAsia"/>
          <w:sz w:val="24"/>
          <w:szCs w:val="24"/>
        </w:rPr>
        <w:t>纵观世界各国政府经济发展史，政府支出规模无论绝对量还是从相对量，都呈现出不断下降的趋势。（</w:t>
      </w:r>
      <w:r w:rsidR="004042B1">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1418CA2"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205.</w:t>
      </w:r>
      <w:r w:rsidR="003D4EEB" w:rsidRPr="005716FA">
        <w:rPr>
          <w:rFonts w:asciiTheme="minorEastAsia" w:hAnsiTheme="minorEastAsia" w:hint="eastAsia"/>
          <w:sz w:val="24"/>
          <w:szCs w:val="24"/>
        </w:rPr>
        <w:t>组织政府收入的过程，是政府参与国民收入分配、再分配的过程，直接涉及个人、企业及政府等市场主体的切身利益。（</w:t>
      </w:r>
      <w:r w:rsidR="004042B1">
        <w:rPr>
          <w:rFonts w:asciiTheme="minorEastAsia" w:hAnsiTheme="minorEastAsia" w:hint="eastAsia"/>
          <w:sz w:val="24"/>
          <w:szCs w:val="24"/>
        </w:rPr>
        <w:t>√</w:t>
      </w:r>
      <w:r w:rsidR="003D4EEB" w:rsidRPr="005716FA">
        <w:rPr>
          <w:rFonts w:asciiTheme="minorEastAsia" w:hAnsiTheme="minorEastAsia" w:hint="eastAsia"/>
          <w:sz w:val="24"/>
          <w:szCs w:val="24"/>
        </w:rPr>
        <w:t>）</w:t>
      </w:r>
    </w:p>
    <w:p w14:paraId="5ABCF186" w14:textId="77777777" w:rsidR="00414D05" w:rsidRPr="00414D05" w:rsidRDefault="00414D05" w:rsidP="00FF16A8">
      <w:pPr>
        <w:spacing w:line="360" w:lineRule="auto"/>
        <w:rPr>
          <w:rFonts w:asciiTheme="minorEastAsia" w:hAnsiTheme="minorEastAsia"/>
          <w:b/>
          <w:sz w:val="24"/>
          <w:szCs w:val="24"/>
        </w:rPr>
      </w:pPr>
      <w:r w:rsidRPr="00414D05">
        <w:rPr>
          <w:rFonts w:asciiTheme="minorEastAsia" w:hAnsiTheme="minorEastAsia" w:hint="eastAsia"/>
          <w:b/>
          <w:sz w:val="24"/>
          <w:szCs w:val="24"/>
        </w:rPr>
        <w:t>三、名词解释</w:t>
      </w:r>
    </w:p>
    <w:p w14:paraId="1D8A973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lastRenderedPageBreak/>
        <w:t>206.</w:t>
      </w:r>
      <w:r w:rsidR="003D4EEB" w:rsidRPr="005716FA">
        <w:rPr>
          <w:rFonts w:asciiTheme="minorEastAsia" w:hAnsiTheme="minorEastAsia" w:hint="eastAsia"/>
          <w:sz w:val="24"/>
          <w:szCs w:val="24"/>
        </w:rPr>
        <w:t>城镇土地使用税</w:t>
      </w:r>
      <w:r w:rsidR="00093FCB" w:rsidRPr="005716FA">
        <w:rPr>
          <w:rFonts w:asciiTheme="minorEastAsia" w:hAnsiTheme="minorEastAsia" w:hint="eastAsia"/>
          <w:sz w:val="24"/>
          <w:szCs w:val="24"/>
        </w:rPr>
        <w:t>——</w:t>
      </w:r>
      <w:r w:rsidR="007036CD" w:rsidRPr="007036CD">
        <w:rPr>
          <w:rFonts w:asciiTheme="minorEastAsia" w:hAnsiTheme="minorEastAsia" w:hint="eastAsia"/>
          <w:sz w:val="24"/>
          <w:szCs w:val="24"/>
        </w:rPr>
        <w:t>是对在我国境内使用城镇土地的单位和个人，就其实际使用的土地面积从量定额征收的一种税。</w:t>
      </w:r>
    </w:p>
    <w:p w14:paraId="68D8FF23"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207.</w:t>
      </w:r>
      <w:r w:rsidR="003D4EEB" w:rsidRPr="005716FA">
        <w:rPr>
          <w:rFonts w:asciiTheme="minorEastAsia" w:hAnsiTheme="minorEastAsia" w:hint="eastAsia"/>
          <w:sz w:val="24"/>
          <w:szCs w:val="24"/>
        </w:rPr>
        <w:t>纯公共物品</w:t>
      </w:r>
      <w:r w:rsidRPr="005716FA">
        <w:rPr>
          <w:rFonts w:asciiTheme="minorEastAsia" w:hAnsiTheme="minorEastAsia" w:hint="eastAsia"/>
          <w:sz w:val="24"/>
          <w:szCs w:val="24"/>
        </w:rPr>
        <w:t>——</w:t>
      </w:r>
      <w:r w:rsidR="007036CD" w:rsidRPr="007036CD">
        <w:rPr>
          <w:rFonts w:asciiTheme="minorEastAsia" w:hAnsiTheme="minorEastAsia" w:hint="eastAsia"/>
          <w:sz w:val="24"/>
          <w:szCs w:val="24"/>
        </w:rPr>
        <w:t>通常不具备排他性或(和)竞争性,一旦生产出来就不可能把某些人排除在外的商品称为(纯)公共物品。纯公共物品是由政府提供的。纯公共物品的性质使得注入利益边界的划分，外部效益的补偿、产品价格的确定以及如何避免“搭便车”等问题，很难按照市场运作原则加以解释，而国家可以凭借政治权利予以妥善解决。</w:t>
      </w:r>
    </w:p>
    <w:p w14:paraId="67C0C4D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208.</w:t>
      </w:r>
      <w:r w:rsidR="003D4EEB" w:rsidRPr="005716FA">
        <w:rPr>
          <w:rFonts w:asciiTheme="minorEastAsia" w:hAnsiTheme="minorEastAsia" w:hint="eastAsia"/>
          <w:sz w:val="24"/>
          <w:szCs w:val="24"/>
        </w:rPr>
        <w:t>地方税</w:t>
      </w:r>
      <w:r w:rsidRPr="005716FA">
        <w:rPr>
          <w:rFonts w:asciiTheme="minorEastAsia" w:hAnsiTheme="minorEastAsia" w:hint="eastAsia"/>
          <w:sz w:val="24"/>
          <w:szCs w:val="24"/>
        </w:rPr>
        <w:t>——</w:t>
      </w:r>
      <w:r w:rsidR="007036CD" w:rsidRPr="007036CD">
        <w:rPr>
          <w:rFonts w:asciiTheme="minorEastAsia" w:hAnsiTheme="minorEastAsia" w:hint="eastAsia"/>
          <w:sz w:val="24"/>
          <w:szCs w:val="24"/>
        </w:rPr>
        <w:t>是指按照税收管理体制，收入归地方政府筹集、支配和使用的税种。</w:t>
      </w:r>
    </w:p>
    <w:p w14:paraId="694C783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209.</w:t>
      </w:r>
      <w:r w:rsidR="003D4EEB" w:rsidRPr="005716FA">
        <w:rPr>
          <w:rFonts w:asciiTheme="minorEastAsia" w:hAnsiTheme="minorEastAsia" w:hint="eastAsia"/>
          <w:sz w:val="24"/>
          <w:szCs w:val="24"/>
        </w:rPr>
        <w:t>罚没收入</w:t>
      </w:r>
      <w:r w:rsidRPr="005716FA">
        <w:rPr>
          <w:rFonts w:asciiTheme="minorEastAsia" w:hAnsiTheme="minorEastAsia" w:hint="eastAsia"/>
          <w:sz w:val="24"/>
          <w:szCs w:val="24"/>
        </w:rPr>
        <w:t>——</w:t>
      </w:r>
      <w:r w:rsidR="007036CD" w:rsidRPr="007036CD">
        <w:rPr>
          <w:rFonts w:asciiTheme="minorEastAsia" w:hAnsiTheme="minorEastAsia" w:hint="eastAsia"/>
          <w:sz w:val="24"/>
          <w:szCs w:val="24"/>
        </w:rPr>
        <w:t>指法院、检察院、海关、工商、税务、质监等国家司法机关和行政执法机关，对各类违法行为给予罚款取得的收入、没收财物的变价款收入等。</w:t>
      </w:r>
    </w:p>
    <w:p w14:paraId="35ACEFCF"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210.</w:t>
      </w:r>
      <w:r w:rsidR="003D4EEB" w:rsidRPr="005716FA">
        <w:rPr>
          <w:rFonts w:asciiTheme="minorEastAsia" w:hAnsiTheme="minorEastAsia" w:hint="eastAsia"/>
          <w:sz w:val="24"/>
          <w:szCs w:val="24"/>
        </w:rPr>
        <w:t>个人所得税</w:t>
      </w:r>
      <w:r w:rsidRPr="005716FA">
        <w:rPr>
          <w:rFonts w:asciiTheme="minorEastAsia" w:hAnsiTheme="minorEastAsia" w:hint="eastAsia"/>
          <w:sz w:val="24"/>
          <w:szCs w:val="24"/>
        </w:rPr>
        <w:t>——</w:t>
      </w:r>
      <w:r w:rsidR="007036CD" w:rsidRPr="007036CD">
        <w:rPr>
          <w:rFonts w:asciiTheme="minorEastAsia" w:hAnsiTheme="minorEastAsia" w:hint="eastAsia"/>
          <w:sz w:val="24"/>
          <w:szCs w:val="24"/>
        </w:rPr>
        <w:t>是对个人(自然人)取得的各项应税所得征收的一种税。</w:t>
      </w:r>
    </w:p>
    <w:p w14:paraId="4678AE84"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211.</w:t>
      </w:r>
      <w:r w:rsidR="003D4EEB" w:rsidRPr="005716FA">
        <w:rPr>
          <w:rFonts w:asciiTheme="minorEastAsia" w:hAnsiTheme="minorEastAsia" w:hint="eastAsia"/>
          <w:sz w:val="24"/>
          <w:szCs w:val="24"/>
        </w:rPr>
        <w:t>公共物品</w:t>
      </w:r>
      <w:r w:rsidRPr="005716FA">
        <w:rPr>
          <w:rFonts w:asciiTheme="minorEastAsia" w:hAnsiTheme="minorEastAsia" w:hint="eastAsia"/>
          <w:sz w:val="24"/>
          <w:szCs w:val="24"/>
        </w:rPr>
        <w:t>——</w:t>
      </w:r>
      <w:r w:rsidR="00AB7A9B" w:rsidRPr="00AB7A9B">
        <w:rPr>
          <w:rFonts w:asciiTheme="minorEastAsia" w:hAnsiTheme="minorEastAsia" w:hint="eastAsia"/>
          <w:sz w:val="24"/>
          <w:szCs w:val="24"/>
        </w:rPr>
        <w:t>是指公共使用或消费的物品。公共物品是与私人物品相对应的一个概念，消费具有非竞争性和非排他性特征，一般不能或不能有效通过市场机制由企业和个人来提供，主要由政府来提供。公共物品是相对那些可以划分为企业或个人消费单元的基本生活或生产资料等私人物品而言的共享性物质产品和服务项目。</w:t>
      </w:r>
    </w:p>
    <w:p w14:paraId="1ECBE163"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212.</w:t>
      </w:r>
      <w:r w:rsidR="003D4EEB" w:rsidRPr="005716FA">
        <w:rPr>
          <w:rFonts w:asciiTheme="minorEastAsia" w:hAnsiTheme="minorEastAsia" w:hint="eastAsia"/>
          <w:sz w:val="24"/>
          <w:szCs w:val="24"/>
        </w:rPr>
        <w:t>公共物品消费的强制性</w:t>
      </w:r>
      <w:r w:rsidRPr="005716FA">
        <w:rPr>
          <w:rFonts w:asciiTheme="minorEastAsia" w:hAnsiTheme="minorEastAsia" w:hint="eastAsia"/>
          <w:sz w:val="24"/>
          <w:szCs w:val="24"/>
        </w:rPr>
        <w:t>——</w:t>
      </w:r>
      <w:r w:rsidR="00AB7A9B" w:rsidRPr="00AB7A9B">
        <w:rPr>
          <w:rFonts w:asciiTheme="minorEastAsia" w:hAnsiTheme="minorEastAsia" w:hint="eastAsia"/>
          <w:sz w:val="24"/>
          <w:szCs w:val="24"/>
        </w:rPr>
        <w:t>是指对具体消费者而言，公共物品服务是由辖区内全体居民整体消费，其效用不能分割，不能量化到每一个消费者，一旦某类公共物品被提供，单个消费者只能接受该公共物品服务，而不能选择，具有消费上的强制性。</w:t>
      </w:r>
    </w:p>
    <w:p w14:paraId="0E9247DE"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213.</w:t>
      </w:r>
      <w:r w:rsidR="003D4EEB" w:rsidRPr="005716FA">
        <w:rPr>
          <w:rFonts w:asciiTheme="minorEastAsia" w:hAnsiTheme="minorEastAsia" w:hint="eastAsia"/>
          <w:sz w:val="24"/>
          <w:szCs w:val="24"/>
        </w:rPr>
        <w:t>公共物品效用的不可分割性</w:t>
      </w:r>
      <w:r w:rsidRPr="005716FA">
        <w:rPr>
          <w:rFonts w:asciiTheme="minorEastAsia" w:hAnsiTheme="minorEastAsia" w:hint="eastAsia"/>
          <w:sz w:val="24"/>
          <w:szCs w:val="24"/>
        </w:rPr>
        <w:t>——</w:t>
      </w:r>
      <w:r w:rsidR="00AB7A9B" w:rsidRPr="00AB7A9B">
        <w:rPr>
          <w:rFonts w:asciiTheme="minorEastAsia" w:hAnsiTheme="minorEastAsia" w:hint="eastAsia"/>
          <w:sz w:val="24"/>
          <w:szCs w:val="24"/>
        </w:rPr>
        <w:t>是指公共物品作为一个整体，向所在辖区的居民和企业服务，其效用不能分割为单个居民或企业的效用。</w:t>
      </w:r>
    </w:p>
    <w:p w14:paraId="1CDBCC45"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214.</w:t>
      </w:r>
      <w:r w:rsidR="003D4EEB" w:rsidRPr="005716FA">
        <w:rPr>
          <w:rFonts w:asciiTheme="minorEastAsia" w:hAnsiTheme="minorEastAsia" w:hint="eastAsia"/>
          <w:sz w:val="24"/>
          <w:szCs w:val="24"/>
        </w:rPr>
        <w:t>公共选择</w:t>
      </w:r>
      <w:r w:rsidRPr="005716FA">
        <w:rPr>
          <w:rFonts w:asciiTheme="minorEastAsia" w:hAnsiTheme="minorEastAsia" w:hint="eastAsia"/>
          <w:sz w:val="24"/>
          <w:szCs w:val="24"/>
        </w:rPr>
        <w:t>——</w:t>
      </w:r>
      <w:r w:rsidR="00AB7A9B" w:rsidRPr="00AB7A9B">
        <w:rPr>
          <w:rFonts w:asciiTheme="minorEastAsia" w:hAnsiTheme="minorEastAsia" w:hint="eastAsia"/>
          <w:sz w:val="24"/>
          <w:szCs w:val="24"/>
        </w:rPr>
        <w:t>一般是指在政府经济活动中，如何通过政治程序决定公共物品生产、供给等问题。</w:t>
      </w:r>
    </w:p>
    <w:p w14:paraId="37382485"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215.</w:t>
      </w:r>
      <w:r w:rsidR="003D4EEB" w:rsidRPr="005716FA">
        <w:rPr>
          <w:rFonts w:asciiTheme="minorEastAsia" w:hAnsiTheme="minorEastAsia" w:hint="eastAsia"/>
          <w:sz w:val="24"/>
          <w:szCs w:val="24"/>
        </w:rPr>
        <w:t>国有资产收益</w:t>
      </w:r>
      <w:r w:rsidRPr="005716FA">
        <w:rPr>
          <w:rFonts w:asciiTheme="minorEastAsia" w:hAnsiTheme="minorEastAsia" w:hint="eastAsia"/>
          <w:sz w:val="24"/>
          <w:szCs w:val="24"/>
        </w:rPr>
        <w:t>——</w:t>
      </w:r>
      <w:r w:rsidR="00AB7A9B" w:rsidRPr="00AB7A9B">
        <w:rPr>
          <w:rFonts w:asciiTheme="minorEastAsia" w:hAnsiTheme="minorEastAsia" w:hint="eastAsia"/>
          <w:sz w:val="24"/>
          <w:szCs w:val="24"/>
        </w:rPr>
        <w:t>是指国家凭借对国有资产的所有权，从国有资产经营收入中所获得的经济利益。</w:t>
      </w:r>
    </w:p>
    <w:p w14:paraId="7FDDD7A8"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t>216.</w:t>
      </w:r>
      <w:r w:rsidR="003D4EEB" w:rsidRPr="005716FA">
        <w:rPr>
          <w:rFonts w:asciiTheme="minorEastAsia" w:hAnsiTheme="minorEastAsia" w:hint="eastAsia"/>
          <w:sz w:val="24"/>
          <w:szCs w:val="24"/>
        </w:rPr>
        <w:t>价内税</w:t>
      </w:r>
      <w:r w:rsidRPr="005716FA">
        <w:rPr>
          <w:rFonts w:asciiTheme="minorEastAsia" w:hAnsiTheme="minorEastAsia" w:hint="eastAsia"/>
          <w:sz w:val="24"/>
          <w:szCs w:val="24"/>
        </w:rPr>
        <w:t>——</w:t>
      </w:r>
      <w:r w:rsidR="00AB7A9B" w:rsidRPr="00AB7A9B">
        <w:rPr>
          <w:rFonts w:asciiTheme="minorEastAsia" w:hAnsiTheme="minorEastAsia" w:hint="eastAsia"/>
          <w:sz w:val="24"/>
          <w:szCs w:val="24"/>
        </w:rPr>
        <w:t>是指税金构成商品或劳务价格组成部分的税种，如消费税、关税等。</w:t>
      </w:r>
    </w:p>
    <w:p w14:paraId="7CA743F6" w14:textId="77777777" w:rsidR="003D4EEB" w:rsidRPr="005716FA" w:rsidRDefault="00FF16A8" w:rsidP="00FF16A8">
      <w:pPr>
        <w:spacing w:line="360" w:lineRule="auto"/>
        <w:rPr>
          <w:rFonts w:asciiTheme="minorEastAsia" w:hAnsiTheme="minorEastAsia"/>
          <w:sz w:val="24"/>
          <w:szCs w:val="24"/>
        </w:rPr>
      </w:pPr>
      <w:r>
        <w:rPr>
          <w:rFonts w:asciiTheme="minorEastAsia" w:hAnsiTheme="minorEastAsia" w:hint="eastAsia"/>
          <w:sz w:val="24"/>
          <w:szCs w:val="24"/>
        </w:rPr>
        <w:lastRenderedPageBreak/>
        <w:t>217.</w:t>
      </w:r>
      <w:r w:rsidR="003D4EEB" w:rsidRPr="005716FA">
        <w:rPr>
          <w:rFonts w:asciiTheme="minorEastAsia" w:hAnsiTheme="minorEastAsia" w:hint="eastAsia"/>
          <w:sz w:val="24"/>
          <w:szCs w:val="24"/>
        </w:rPr>
        <w:t>价外税</w:t>
      </w:r>
      <w:r w:rsidRPr="005716FA">
        <w:rPr>
          <w:rFonts w:asciiTheme="minorEastAsia" w:hAnsiTheme="minorEastAsia" w:hint="eastAsia"/>
          <w:sz w:val="24"/>
          <w:szCs w:val="24"/>
        </w:rPr>
        <w:t>——</w:t>
      </w:r>
      <w:r w:rsidR="00AB7A9B" w:rsidRPr="00AB7A9B">
        <w:rPr>
          <w:rFonts w:asciiTheme="minorEastAsia" w:hAnsiTheme="minorEastAsia" w:hint="eastAsia"/>
          <w:sz w:val="24"/>
          <w:szCs w:val="24"/>
        </w:rPr>
        <w:t>凡税金作为价格之外附加的，称为价外税，该计税依据为不含税价格。</w:t>
      </w:r>
    </w:p>
    <w:p w14:paraId="37E71EFE" w14:textId="77777777" w:rsidR="00FF16A8" w:rsidRPr="00FF16A8" w:rsidRDefault="00FF16A8" w:rsidP="00FF16A8">
      <w:pPr>
        <w:spacing w:line="360" w:lineRule="auto"/>
        <w:rPr>
          <w:rFonts w:asciiTheme="minorEastAsia" w:hAnsiTheme="minorEastAsia"/>
          <w:b/>
          <w:sz w:val="24"/>
          <w:szCs w:val="24"/>
        </w:rPr>
      </w:pPr>
      <w:r w:rsidRPr="00FF16A8">
        <w:rPr>
          <w:rFonts w:asciiTheme="minorEastAsia" w:hAnsiTheme="minorEastAsia" w:hint="eastAsia"/>
          <w:b/>
          <w:sz w:val="24"/>
          <w:szCs w:val="24"/>
        </w:rPr>
        <w:t>四、简答题</w:t>
      </w:r>
    </w:p>
    <w:p w14:paraId="389CBC08" w14:textId="77777777" w:rsidR="003D4EEB" w:rsidRPr="009D3581" w:rsidRDefault="00414D05" w:rsidP="00414D05">
      <w:pPr>
        <w:spacing w:line="360" w:lineRule="auto"/>
        <w:rPr>
          <w:rFonts w:asciiTheme="minorEastAsia" w:hAnsiTheme="minorEastAsia"/>
          <w:b/>
          <w:sz w:val="24"/>
          <w:szCs w:val="24"/>
        </w:rPr>
      </w:pPr>
      <w:r w:rsidRPr="009D3581">
        <w:rPr>
          <w:rFonts w:asciiTheme="minorEastAsia" w:hAnsiTheme="minorEastAsia" w:hint="eastAsia"/>
          <w:b/>
          <w:sz w:val="24"/>
          <w:szCs w:val="24"/>
        </w:rPr>
        <w:t>1.</w:t>
      </w:r>
      <w:r w:rsidR="003D4EEB" w:rsidRPr="009D3581">
        <w:rPr>
          <w:rFonts w:asciiTheme="minorEastAsia" w:hAnsiTheme="minorEastAsia" w:hint="eastAsia"/>
          <w:b/>
          <w:sz w:val="24"/>
          <w:szCs w:val="24"/>
        </w:rPr>
        <w:t>简述阿罗不可能定律。</w:t>
      </w:r>
    </w:p>
    <w:p w14:paraId="6FE65CDD"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738581F1" w14:textId="77777777" w:rsidR="009D3581"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通常与循环投票现象联系在一起。指如果众多的社会成员具有不同的偏好，儿社会又有多种备选方案，那么在民主的制度下不可能得到另所有人都满意的结果。</w:t>
      </w:r>
    </w:p>
    <w:p w14:paraId="63D6FDE6" w14:textId="77777777" w:rsidR="00D119ED" w:rsidRPr="00D119ED"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在民主社会，集体决策规则应满足下列标准：</w:t>
      </w:r>
    </w:p>
    <w:p w14:paraId="49D74A6E" w14:textId="77777777" w:rsidR="00D119ED" w:rsidRPr="00D119ED"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(1)无论选民的偏好结构是什么样的，它必须能产生一种决策。</w:t>
      </w:r>
    </w:p>
    <w:p w14:paraId="634F2AB0" w14:textId="77777777" w:rsidR="00D119ED" w:rsidRPr="00D119ED"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(2)它必须能对所有可能的结果进行排序。</w:t>
      </w:r>
    </w:p>
    <w:p w14:paraId="6F257BC6" w14:textId="77777777" w:rsidR="00D119ED" w:rsidRPr="00D119ED"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(3)它必须对个人偏好做出反应。</w:t>
      </w:r>
    </w:p>
    <w:p w14:paraId="0C0A52F8" w14:textId="77777777" w:rsidR="00D119ED" w:rsidRPr="00D119ED"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(4)它必须前后一致。</w:t>
      </w:r>
    </w:p>
    <w:p w14:paraId="031DA746" w14:textId="77777777" w:rsidR="00D119ED" w:rsidRPr="00D119ED"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(5)社会对A和B的排序只取决于个人对A和B的排序。</w:t>
      </w:r>
    </w:p>
    <w:p w14:paraId="23A6DE3B" w14:textId="77777777" w:rsidR="00D119ED" w:rsidRPr="00D119ED"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(6)排除独裁。</w:t>
      </w:r>
    </w:p>
    <w:p w14:paraId="53A840F2" w14:textId="77777777" w:rsidR="00D119ED" w:rsidRPr="005716FA" w:rsidRDefault="00D119ED" w:rsidP="00D119ED">
      <w:pPr>
        <w:spacing w:line="360" w:lineRule="auto"/>
        <w:ind w:firstLineChars="200" w:firstLine="480"/>
        <w:rPr>
          <w:rFonts w:asciiTheme="minorEastAsia" w:hAnsiTheme="minorEastAsia"/>
          <w:sz w:val="24"/>
          <w:szCs w:val="24"/>
        </w:rPr>
      </w:pPr>
      <w:r w:rsidRPr="00D119ED">
        <w:rPr>
          <w:rFonts w:asciiTheme="minorEastAsia" w:hAnsiTheme="minorEastAsia" w:hint="eastAsia"/>
          <w:sz w:val="24"/>
          <w:szCs w:val="24"/>
        </w:rPr>
        <w:t>阿罗经过研究后认为，一般来说，要找到一个满足所有这些标准的规则是不可能的。不能指望一个民主社会能够做出一个前后一致的决策。该结论被称之为阿罗不可能定律。</w:t>
      </w:r>
    </w:p>
    <w:p w14:paraId="78D067A4"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w:t>
      </w:r>
      <w:r w:rsidR="003D4EEB" w:rsidRPr="009D3581">
        <w:rPr>
          <w:rFonts w:asciiTheme="minorEastAsia" w:hAnsiTheme="minorEastAsia" w:hint="eastAsia"/>
          <w:b/>
          <w:sz w:val="24"/>
          <w:szCs w:val="24"/>
        </w:rPr>
        <w:t>简述财产税的特点。</w:t>
      </w:r>
    </w:p>
    <w:p w14:paraId="6E24F5B6"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1AF34021"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财产税有以下特点：</w:t>
      </w:r>
    </w:p>
    <w:p w14:paraId="00EFF2F5"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（1）以财产为征税对象</w:t>
      </w:r>
    </w:p>
    <w:p w14:paraId="104840A0"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（2）是直接税</w:t>
      </w:r>
    </w:p>
    <w:p w14:paraId="3EE406A1"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（3）以占有、使用和收益的财产额为计税依据</w:t>
      </w:r>
    </w:p>
    <w:p w14:paraId="4CDF1EEC"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（4）可以与所得税、消费税配合，相辅相成，发挥多方面的调节作用</w:t>
      </w:r>
    </w:p>
    <w:p w14:paraId="26B23062"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3.</w:t>
      </w:r>
      <w:r w:rsidR="003D4EEB" w:rsidRPr="009D3581">
        <w:rPr>
          <w:rFonts w:asciiTheme="minorEastAsia" w:hAnsiTheme="minorEastAsia" w:hint="eastAsia"/>
          <w:b/>
          <w:sz w:val="24"/>
          <w:szCs w:val="24"/>
        </w:rPr>
        <w:t>简述常见的国有资产经营方式。</w:t>
      </w:r>
    </w:p>
    <w:p w14:paraId="1CF6E19E"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463A1ED9"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常见的国有资产经营方式有：</w:t>
      </w:r>
    </w:p>
    <w:p w14:paraId="3EBE4A5E"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(1)国有资产的股份制经营。</w:t>
      </w:r>
    </w:p>
    <w:p w14:paraId="2537C254"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lastRenderedPageBreak/>
        <w:t>(2)国有资产的集团经营。</w:t>
      </w:r>
    </w:p>
    <w:p w14:paraId="6726E39C"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(3)国有资产的委托经营。</w:t>
      </w:r>
    </w:p>
    <w:p w14:paraId="59F6C25E"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(4)国有资产的承包经营。</w:t>
      </w:r>
    </w:p>
    <w:p w14:paraId="6A8B8329"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(5)国有资产的租赁经营。</w:t>
      </w:r>
    </w:p>
    <w:p w14:paraId="0533B522"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4.</w:t>
      </w:r>
      <w:r w:rsidR="003D4EEB" w:rsidRPr="009D3581">
        <w:rPr>
          <w:rFonts w:asciiTheme="minorEastAsia" w:hAnsiTheme="minorEastAsia" w:hint="eastAsia"/>
          <w:b/>
          <w:sz w:val="24"/>
          <w:szCs w:val="24"/>
        </w:rPr>
        <w:t>简述公共投资与私人投资的主要区别。</w:t>
      </w:r>
    </w:p>
    <w:p w14:paraId="2BB888C8"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616439AB"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公共投资与私人投资存在明显区别，主要体现在：</w:t>
      </w:r>
    </w:p>
    <w:p w14:paraId="5D054D3B"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(1)投资效益目标不同。</w:t>
      </w:r>
    </w:p>
    <w:p w14:paraId="2F70B0CB"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(2)投资规模不同。</w:t>
      </w:r>
    </w:p>
    <w:p w14:paraId="113B25DA"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(3)投资方式不同。</w:t>
      </w:r>
    </w:p>
    <w:p w14:paraId="2527E853"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(4)公共投资与私人投资的领域不同。</w:t>
      </w:r>
    </w:p>
    <w:p w14:paraId="0708809D"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5.</w:t>
      </w:r>
      <w:r w:rsidR="003D4EEB" w:rsidRPr="009D3581">
        <w:rPr>
          <w:rFonts w:asciiTheme="minorEastAsia" w:hAnsiTheme="minorEastAsia" w:hint="eastAsia"/>
          <w:b/>
          <w:sz w:val="24"/>
          <w:szCs w:val="24"/>
        </w:rPr>
        <w:t>简述基础设施的特点及公共投资的必要性。</w:t>
      </w:r>
    </w:p>
    <w:p w14:paraId="6C3AACF2"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2209BCAC"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基础设施本身具有公共物品特征，有明显的非竞争性和非排他性。不少基础设施消费者使用的边际成本为零，如果由私人部门投资会造成严重的供给不足的现象。因此，必须以公共部门投资作为主体进行基础设施建设。</w:t>
      </w:r>
    </w:p>
    <w:p w14:paraId="6A97D698"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基础设施具有自然垄断的特征。如供电、供水、供气、邮电、通讯等基础设施，放任私人投资，容易产生垄断经营，服务质次价高，损害社会公共利益。这就要求政府部门公共投资介入，降低企业运营成本，形成良性经济运营环境，为国家经济社会发展和人民生活提供优质公共服务。</w:t>
      </w:r>
    </w:p>
    <w:p w14:paraId="5E106354"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(3)基础设施建设周期长、投入大，技术要求高，有的项目本身只有微利，甚至无利可图，适合公共部门进行投资。</w:t>
      </w:r>
    </w:p>
    <w:p w14:paraId="35BF6CC0"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6.</w:t>
      </w:r>
      <w:r w:rsidR="003D4EEB" w:rsidRPr="009D3581">
        <w:rPr>
          <w:rFonts w:asciiTheme="minorEastAsia" w:hAnsiTheme="minorEastAsia" w:hint="eastAsia"/>
          <w:b/>
          <w:sz w:val="24"/>
          <w:szCs w:val="24"/>
        </w:rPr>
        <w:t>简述进一步深化国有企业改革的具体措施。</w:t>
      </w:r>
    </w:p>
    <w:p w14:paraId="0BBBD66C"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401DAA73"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进一步深化国有企业改革的具体措施：</w:t>
      </w:r>
    </w:p>
    <w:p w14:paraId="4D20E6FA"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(1)应该深化国有资产管理体制改革，以管资本为主加强国有资产监管，改革国有资本授权经营体制，组建若干国有资本运营公司，支持有条件的国有企业改组为国有资本投资公司。</w:t>
      </w:r>
    </w:p>
    <w:p w14:paraId="0249DF90"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(2)准确界定不同类型国有企业的功能，实现分类监管和改革。</w:t>
      </w:r>
    </w:p>
    <w:p w14:paraId="67124983"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lastRenderedPageBreak/>
        <w:t>(3)推进国有企业干部管理体制改革，完善企业法人治理结构。</w:t>
      </w:r>
    </w:p>
    <w:p w14:paraId="439B1B41"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7.</w:t>
      </w:r>
      <w:r w:rsidR="003D4EEB" w:rsidRPr="009D3581">
        <w:rPr>
          <w:rFonts w:asciiTheme="minorEastAsia" w:hAnsiTheme="minorEastAsia" w:hint="eastAsia"/>
          <w:b/>
          <w:sz w:val="24"/>
          <w:szCs w:val="24"/>
        </w:rPr>
        <w:t>简述目前各国通过多边协商合作治理外部效应的主要途径。</w:t>
      </w:r>
    </w:p>
    <w:p w14:paraId="30717657"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0BD5A666"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从目前国际政治经济格局来看，各国通过多边协商合作治理外部效应的途径主要有：</w:t>
      </w:r>
    </w:p>
    <w:p w14:paraId="1E5D52C6"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(1)在联合国范围内开展多边协商合作。</w:t>
      </w:r>
    </w:p>
    <w:p w14:paraId="7D3D46D9"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(2)由个别国家或国际组织发起，多国政府参加，形成具有法律约束力的多边协调合作机制。</w:t>
      </w:r>
    </w:p>
    <w:p w14:paraId="32D3F9A1"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8.</w:t>
      </w:r>
      <w:r w:rsidR="003D4EEB" w:rsidRPr="009D3581">
        <w:rPr>
          <w:rFonts w:asciiTheme="minorEastAsia" w:hAnsiTheme="minorEastAsia" w:hint="eastAsia"/>
          <w:b/>
          <w:sz w:val="24"/>
          <w:szCs w:val="24"/>
        </w:rPr>
        <w:t>简述社会保险的主要项目。</w:t>
      </w:r>
    </w:p>
    <w:p w14:paraId="091C66A4"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219A4A31"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社会保险的主要项目包括养老保险、医疗保险、失业保险、工伤保险和生育保险等。</w:t>
      </w:r>
    </w:p>
    <w:p w14:paraId="371CFE83"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9.</w:t>
      </w:r>
      <w:r w:rsidR="003D4EEB" w:rsidRPr="009D3581">
        <w:rPr>
          <w:rFonts w:asciiTheme="minorEastAsia" w:hAnsiTheme="minorEastAsia" w:hint="eastAsia"/>
          <w:b/>
          <w:sz w:val="24"/>
          <w:szCs w:val="24"/>
        </w:rPr>
        <w:t>简述社会主义市场经济的主要特征。</w:t>
      </w:r>
    </w:p>
    <w:p w14:paraId="6E5CB0B8"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74F46778"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社会主义市场经济的特征，主要体现在以下几方面：</w:t>
      </w:r>
    </w:p>
    <w:p w14:paraId="5F3264B2"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(1)在所有制结构上，社会主义市场经济强调以公有制为主体，多种所有制经济共同发展。</w:t>
      </w:r>
    </w:p>
    <w:p w14:paraId="2B4DF57B"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在分配制度上，社会主义市场经济坚持以按劳分配为主体，多种分配方式并存的制度，把按劳分配和按生产要素分配结合起来，运用包括市场在内的各种调节手段，既鼓励先进，促进效率，合理拉开收入差距，又防止两极分化，注重公平，逐步实现共同富裕。</w:t>
      </w:r>
    </w:p>
    <w:p w14:paraId="68CF29FA"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(3)在运行机制上，社会主义市场经济同社会主义基本制度结合在一起，市场对资源配置起决定性作用，通过运行的自主性、平等性、竞争性和有效性来配置资源，政府在此基础上发挥宏观调控功能。</w:t>
      </w:r>
    </w:p>
    <w:p w14:paraId="6E8A41CC"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10.</w:t>
      </w:r>
      <w:r w:rsidR="003D4EEB" w:rsidRPr="009D3581">
        <w:rPr>
          <w:rFonts w:asciiTheme="minorEastAsia" w:hAnsiTheme="minorEastAsia" w:hint="eastAsia"/>
          <w:b/>
          <w:sz w:val="24"/>
          <w:szCs w:val="24"/>
        </w:rPr>
        <w:t>简述所得税的缺点。</w:t>
      </w:r>
    </w:p>
    <w:p w14:paraId="490B111E"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489C75DA"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所得税的缺点主要体现为：</w:t>
      </w:r>
    </w:p>
    <w:p w14:paraId="356210C0"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(1)所得税收入不够稳定。</w:t>
      </w:r>
    </w:p>
    <w:p w14:paraId="0E296673"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(2)所得税的累进性，在一定程度上会抑制生产劳动的积极性。</w:t>
      </w:r>
    </w:p>
    <w:p w14:paraId="654C154E"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lastRenderedPageBreak/>
        <w:t>(3)所得税计算较复杂，征管难度较大，容易出现偷漏税等情况。</w:t>
      </w:r>
    </w:p>
    <w:p w14:paraId="32DA2EC6"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11.</w:t>
      </w:r>
      <w:r w:rsidR="003D4EEB" w:rsidRPr="009D3581">
        <w:rPr>
          <w:rFonts w:asciiTheme="minorEastAsia" w:hAnsiTheme="minorEastAsia" w:hint="eastAsia"/>
          <w:b/>
          <w:sz w:val="24"/>
          <w:szCs w:val="24"/>
        </w:rPr>
        <w:t>简述所得税的优点。</w:t>
      </w:r>
    </w:p>
    <w:p w14:paraId="774128CF"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19C786F6"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所得税的优点主要有：</w:t>
      </w:r>
    </w:p>
    <w:p w14:paraId="1691454A"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(1)有利于体现社会公平。</w:t>
      </w:r>
    </w:p>
    <w:p w14:paraId="5E1BEB04"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(2)税负不易转嫁。</w:t>
      </w:r>
    </w:p>
    <w:p w14:paraId="7013EF10"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(3)征税环节单一，不存在重复征税。</w:t>
      </w:r>
    </w:p>
    <w:p w14:paraId="47C72742"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(4)具有“内在稳定器”的特征。</w:t>
      </w:r>
    </w:p>
    <w:p w14:paraId="3E39DEED"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12.</w:t>
      </w:r>
      <w:r w:rsidR="003D4EEB" w:rsidRPr="009D3581">
        <w:rPr>
          <w:rFonts w:asciiTheme="minorEastAsia" w:hAnsiTheme="minorEastAsia" w:hint="eastAsia"/>
          <w:b/>
          <w:sz w:val="24"/>
          <w:szCs w:val="24"/>
        </w:rPr>
        <w:t>简述我国政府经济职能转变的主要任务。</w:t>
      </w:r>
    </w:p>
    <w:p w14:paraId="4D29FCAB"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5ECF0C67"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我国政府经济职能转变的主要任务：</w:t>
      </w:r>
    </w:p>
    <w:p w14:paraId="481BB4EB"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(1)划清政府与市场的边界;</w:t>
      </w:r>
    </w:p>
    <w:p w14:paraId="69F86B9E"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(2)推进国有企业改革;</w:t>
      </w:r>
    </w:p>
    <w:p w14:paraId="7A457AD7"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(3)增强政府公共服务能力;</w:t>
      </w:r>
    </w:p>
    <w:p w14:paraId="56868044"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(4)加强法制建设，政府依法理财、依法行政。</w:t>
      </w:r>
    </w:p>
    <w:p w14:paraId="00F39BC8"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13.</w:t>
      </w:r>
      <w:r w:rsidR="003D4EEB" w:rsidRPr="009D3581">
        <w:rPr>
          <w:rFonts w:asciiTheme="minorEastAsia" w:hAnsiTheme="minorEastAsia" w:hint="eastAsia"/>
          <w:b/>
          <w:sz w:val="24"/>
          <w:szCs w:val="24"/>
        </w:rPr>
        <w:t>简述消费税的特点。</w:t>
      </w:r>
    </w:p>
    <w:p w14:paraId="1CABEA6D"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0A4D15DE" w14:textId="77777777" w:rsidR="00F33193" w:rsidRDefault="00F33193" w:rsidP="00F331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F33193">
        <w:rPr>
          <w:rFonts w:asciiTheme="minorEastAsia" w:hAnsiTheme="minorEastAsia" w:hint="eastAsia"/>
          <w:sz w:val="24"/>
          <w:szCs w:val="24"/>
        </w:rPr>
        <w:t>征税项目具有选择性</w:t>
      </w:r>
    </w:p>
    <w:p w14:paraId="4A4CA274" w14:textId="77777777" w:rsidR="00F33193" w:rsidRDefault="00F33193" w:rsidP="00F331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F33193">
        <w:rPr>
          <w:rFonts w:asciiTheme="minorEastAsia" w:hAnsiTheme="minorEastAsia" w:hint="eastAsia"/>
          <w:sz w:val="24"/>
          <w:szCs w:val="24"/>
        </w:rPr>
        <w:t>征税环节具有单一性</w:t>
      </w:r>
    </w:p>
    <w:p w14:paraId="79011231" w14:textId="77777777" w:rsidR="00F33193" w:rsidRDefault="00F33193" w:rsidP="00F331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F33193">
        <w:rPr>
          <w:rFonts w:asciiTheme="minorEastAsia" w:hAnsiTheme="minorEastAsia" w:hint="eastAsia"/>
          <w:sz w:val="24"/>
          <w:szCs w:val="24"/>
        </w:rPr>
        <w:t>征收方法具有多样性</w:t>
      </w:r>
    </w:p>
    <w:p w14:paraId="3923E66D" w14:textId="77777777" w:rsidR="00F33193" w:rsidRDefault="00F33193" w:rsidP="00F331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sidRPr="00F33193">
        <w:rPr>
          <w:rFonts w:asciiTheme="minorEastAsia" w:hAnsiTheme="minorEastAsia" w:hint="eastAsia"/>
          <w:sz w:val="24"/>
          <w:szCs w:val="24"/>
        </w:rPr>
        <w:t>税收调节具有特殊性</w:t>
      </w:r>
    </w:p>
    <w:p w14:paraId="314BAA8E" w14:textId="77777777" w:rsidR="009D3581" w:rsidRPr="005716FA" w:rsidRDefault="00F33193" w:rsidP="00F331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（4）消费税具有转嫁性</w:t>
      </w:r>
    </w:p>
    <w:p w14:paraId="3EDAE3F3"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14.</w:t>
      </w:r>
      <w:r w:rsidR="003D4EEB" w:rsidRPr="009D3581">
        <w:rPr>
          <w:rFonts w:asciiTheme="minorEastAsia" w:hAnsiTheme="minorEastAsia" w:hint="eastAsia"/>
          <w:b/>
          <w:sz w:val="24"/>
          <w:szCs w:val="24"/>
        </w:rPr>
        <w:t>简述消费税的作用。</w:t>
      </w:r>
    </w:p>
    <w:p w14:paraId="6E67BD5D"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1CD87BB1"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(1)调节消费：</w:t>
      </w:r>
    </w:p>
    <w:p w14:paraId="380E0626"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①调节消费结构；</w:t>
      </w:r>
    </w:p>
    <w:p w14:paraId="0D0EB946"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②限制消费规模；</w:t>
      </w:r>
    </w:p>
    <w:p w14:paraId="08E66143" w14:textId="77777777" w:rsid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 xml:space="preserve">③诱导消费行为。 </w:t>
      </w:r>
    </w:p>
    <w:p w14:paraId="092E0EFA"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(2)增加国家财政收入。</w:t>
      </w:r>
    </w:p>
    <w:p w14:paraId="470132CF"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lastRenderedPageBreak/>
        <w:t>15.</w:t>
      </w:r>
      <w:r w:rsidR="003D4EEB" w:rsidRPr="009D3581">
        <w:rPr>
          <w:rFonts w:asciiTheme="minorEastAsia" w:hAnsiTheme="minorEastAsia" w:hint="eastAsia"/>
          <w:b/>
          <w:sz w:val="24"/>
          <w:szCs w:val="24"/>
        </w:rPr>
        <w:t>简述影响债务规模的主要因素。</w:t>
      </w:r>
    </w:p>
    <w:p w14:paraId="14070C90"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6D79B039"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影响债务规模的因素很多，主要有以下几个方面：</w:t>
      </w:r>
    </w:p>
    <w:p w14:paraId="706A7895"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(1)经济发展水平。</w:t>
      </w:r>
    </w:p>
    <w:p w14:paraId="3FA0F253"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(2)安定政治背景。</w:t>
      </w:r>
    </w:p>
    <w:p w14:paraId="1C7D4048"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(3)国家职能范围。</w:t>
      </w:r>
    </w:p>
    <w:p w14:paraId="0C17D3BD"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(4)财政政策选择。</w:t>
      </w:r>
    </w:p>
    <w:p w14:paraId="0922BB60"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(5)金融市场状况。</w:t>
      </w:r>
    </w:p>
    <w:p w14:paraId="147B10D1"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(6)公债管理水平。</w:t>
      </w:r>
    </w:p>
    <w:p w14:paraId="5040EB94"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16.</w:t>
      </w:r>
      <w:r w:rsidR="003D4EEB" w:rsidRPr="009D3581">
        <w:rPr>
          <w:rFonts w:asciiTheme="minorEastAsia" w:hAnsiTheme="minorEastAsia" w:hint="eastAsia"/>
          <w:b/>
          <w:sz w:val="24"/>
          <w:szCs w:val="24"/>
        </w:rPr>
        <w:t>简述政府采购的特点。</w:t>
      </w:r>
    </w:p>
    <w:p w14:paraId="659A7BCF"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728C9561"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(1)政府采购资金来源的公共性。一是 政府采购的资金来源于政府财政收入，或需要由财政资金进行偿还的公共借款，这些资金最终来源于公众的纳税、公共事业服务和其他公共收入:t是政府采购的日标具有公共性，即政府采购的产品或服务是为了向社会提供公共服务。</w:t>
      </w:r>
    </w:p>
    <w:p w14:paraId="164B9AA2"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 xml:space="preserve"> (2)政府采购的强制性。为了规范政府采购行为，提高资金使用效益，维护国家利益和社会公共利益，我国颁布了《政府采购法》以及一系列相关法律法规。属于政府采购范围项[的采购计划方案、程序、方式及其资金使用等，必须严格按照有关法律、法规组织实施和规范管理。</w:t>
      </w:r>
    </w:p>
    <w:p w14:paraId="6D77FE02"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 xml:space="preserve"> (3)政府采购的政策性。政府采购有责任维护国家和社会公共利益，促进社会经济协调平衡发展，体现社会贵任感。政府采购对于平衡社会有效需求和供给、推动经济产业结构调整升级、保护和扶持民族产业、促进地区经济发展、扶植中小企业发展、支持科技创新、支持环境生态保护和节约能源等社会经济公益事业都能发挥显著的促进作用。</w:t>
      </w:r>
    </w:p>
    <w:p w14:paraId="2F5885AB"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 xml:space="preserve"> (4)政府采购的经济性和非盈利性。政府采购活动必须遵循市场经济规律，追求财政资金使用效益的最大化。同时，政府采购活动不以盈利为目标，而是以追求社会公共利益为最终日标。</w:t>
      </w:r>
    </w:p>
    <w:p w14:paraId="720CBD2C"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17.</w:t>
      </w:r>
      <w:r w:rsidR="003D4EEB" w:rsidRPr="009D3581">
        <w:rPr>
          <w:rFonts w:asciiTheme="minorEastAsia" w:hAnsiTheme="minorEastAsia" w:hint="eastAsia"/>
          <w:b/>
          <w:sz w:val="24"/>
          <w:szCs w:val="24"/>
        </w:rPr>
        <w:t>简述政府对市场垄断治理的途径。</w:t>
      </w:r>
    </w:p>
    <w:p w14:paraId="6DC228D5"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4CA56A4A"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lastRenderedPageBreak/>
        <w:t>政府对市场垄断的治理主要有两种途径：</w:t>
      </w:r>
    </w:p>
    <w:p w14:paraId="00EB7CEB"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(1)利用法律手段打击或限制过度竞争产生的垄断，维护市场竞争秩序。</w:t>
      </w:r>
    </w:p>
    <w:p w14:paraId="6523E34A"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(2)对自然垄断行业实行政府管制，价格由政府控制或指导，并对服务质量等提出明确要求，限制这类企业凭借其垄断地位操纵市场价格，损害消费者利益，维护市场公平竞争。</w:t>
      </w:r>
    </w:p>
    <w:p w14:paraId="2CD37643"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18.</w:t>
      </w:r>
      <w:r w:rsidR="003D4EEB" w:rsidRPr="009D3581">
        <w:rPr>
          <w:rFonts w:asciiTheme="minorEastAsia" w:hAnsiTheme="minorEastAsia" w:hint="eastAsia"/>
          <w:b/>
          <w:sz w:val="24"/>
          <w:szCs w:val="24"/>
        </w:rPr>
        <w:t>简述政府建立社会保障制度的必要性。</w:t>
      </w:r>
    </w:p>
    <w:p w14:paraId="476CA841"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2E7F9D22"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在当代世界，各国政府纷纷建立了各种社会保障制度，除市场失灵的基本原因外，其必要性主要体现在以下几方面：</w:t>
      </w:r>
    </w:p>
    <w:p w14:paraId="70BBDAD2"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(1)收入分配差距导致个人基本生活保障水平的不同。</w:t>
      </w:r>
    </w:p>
    <w:p w14:paraId="71C69057"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(2)保障社会公平。</w:t>
      </w:r>
    </w:p>
    <w:p w14:paraId="699C42BA"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(3)商业保险市场存在逆向选择和道德风险。</w:t>
      </w:r>
    </w:p>
    <w:p w14:paraId="2AB8D3C8"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19.</w:t>
      </w:r>
      <w:r w:rsidR="003D4EEB" w:rsidRPr="009D3581">
        <w:rPr>
          <w:rFonts w:asciiTheme="minorEastAsia" w:hAnsiTheme="minorEastAsia" w:hint="eastAsia"/>
          <w:b/>
          <w:sz w:val="24"/>
          <w:szCs w:val="24"/>
        </w:rPr>
        <w:t>简述政府组织收入的原则。</w:t>
      </w:r>
    </w:p>
    <w:p w14:paraId="0FA15CF3"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3C77A015"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政府组织收入应遵循以下原则。</w:t>
      </w:r>
    </w:p>
    <w:p w14:paraId="54451C3F"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(1)发展经济，培养财源的原则。</w:t>
      </w:r>
    </w:p>
    <w:p w14:paraId="7A5975D3"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(2)社会各阶层利益兼顾的原则。</w:t>
      </w:r>
    </w:p>
    <w:p w14:paraId="550A10CB"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(3)合理负担的原则。</w:t>
      </w:r>
    </w:p>
    <w:p w14:paraId="7E33205F"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(4)公平与效率兼顾的原则。</w:t>
      </w:r>
    </w:p>
    <w:p w14:paraId="0A6DDA8B"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20.</w:t>
      </w:r>
      <w:r w:rsidR="003D4EEB" w:rsidRPr="009D3581">
        <w:rPr>
          <w:rFonts w:asciiTheme="minorEastAsia" w:hAnsiTheme="minorEastAsia" w:hint="eastAsia"/>
          <w:b/>
          <w:sz w:val="24"/>
          <w:szCs w:val="24"/>
        </w:rPr>
        <w:t>简述资源税的特点。</w:t>
      </w:r>
    </w:p>
    <w:p w14:paraId="3365CE0E"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639EB478"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资源税，是国家对我国境内从事资源开发、利用的单位和个人，就其资源生产和开发条件的差异而形成的级差收入而征收的一种税。</w:t>
      </w:r>
    </w:p>
    <w:p w14:paraId="5A7E4113"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概括而言，资源税有以下特点：</w:t>
      </w:r>
    </w:p>
    <w:p w14:paraId="38935BCE"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(1) 征税目的主要在于调节因资源差别而形成的级差收入。一般来讲，征收资源税可以发挥多方面的作用，如增强对现有资源开发、利用的引导和监督，充分实现国有资源的有偿使用，便利筹集财政收入。但是，资源税的立法主要目的在于调节资源开发企业因资源开采条件的差异所形成的级差收入，为资源开采企业之间开展公平竞争创造条件。</w:t>
      </w:r>
    </w:p>
    <w:p w14:paraId="0835C8E1"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lastRenderedPageBreak/>
        <w:t>(2) 采用差别税额，实行从量定额征收。当前，世界各国征收资源税的方法主要分为三类：一是从量定额征收，二是从价定率征收，三是以矿产资源的销售量为计税依据，实行从量定额征收，以便于计征和缴纳。</w:t>
      </w:r>
    </w:p>
    <w:p w14:paraId="12680774" w14:textId="77777777" w:rsidR="00F33193" w:rsidRPr="00F33193"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(3) 征税的范围较窄。与世界上征收资源税范围较广的国家不同，我国现行资源税法采取列举方法，仅把原油、天然气、煤炭、其他非金属原矿、黑色金属矿原矿、有色金属原矿和盐等七种资源产品列入征税范围之内，故而征税范围较窄。从政府宏观经济调整的实际需要和资源税的改革发展来看，我国资源税的征税范围宜逐步扩大，有计划地将森林资源、草原资源、土地资源及其他矿产品资源列入征税范围。</w:t>
      </w:r>
    </w:p>
    <w:p w14:paraId="3BF2AAF5" w14:textId="77777777" w:rsidR="009D3581" w:rsidRPr="009D3581"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(4) 属于中央和地方共享税。从世界各国征收资源税的实际情况来看，在资源税的管理权限和收入归属上，主要存在三种类型，即中央税、地方税、中央和地方共享税。我国现行资源税属于共享税，并按资源种类划分归属。</w:t>
      </w:r>
    </w:p>
    <w:p w14:paraId="67954D39"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21.</w:t>
      </w:r>
      <w:r w:rsidR="003D4EEB" w:rsidRPr="009D3581">
        <w:rPr>
          <w:rFonts w:asciiTheme="minorEastAsia" w:hAnsiTheme="minorEastAsia" w:hint="eastAsia"/>
          <w:b/>
          <w:sz w:val="24"/>
          <w:szCs w:val="24"/>
        </w:rPr>
        <w:t>社会救济</w:t>
      </w:r>
    </w:p>
    <w:p w14:paraId="65C063D7"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20C30AAC"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社会救济指国家与社会全国向由贫困人口与不幸者组成的社会脆弱群体提供款物接济和扶助的一种生活保障政策。</w:t>
      </w:r>
    </w:p>
    <w:p w14:paraId="757D1A9C"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22.</w:t>
      </w:r>
      <w:r w:rsidR="003D4EEB" w:rsidRPr="009D3581">
        <w:rPr>
          <w:rFonts w:asciiTheme="minorEastAsia" w:hAnsiTheme="minorEastAsia" w:hint="eastAsia"/>
          <w:b/>
          <w:sz w:val="24"/>
          <w:szCs w:val="24"/>
        </w:rPr>
        <w:t>土地增值税</w:t>
      </w:r>
    </w:p>
    <w:p w14:paraId="5B72C05E"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5C4AACFD"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土地增值税是对有偿转让国有土地使用权及地上建筑物和其他附着物的单位和个人征收的一种税。</w:t>
      </w:r>
    </w:p>
    <w:p w14:paraId="37DB53C1"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23.</w:t>
      </w:r>
      <w:r w:rsidR="003D4EEB" w:rsidRPr="009D3581">
        <w:rPr>
          <w:rFonts w:asciiTheme="minorEastAsia" w:hAnsiTheme="minorEastAsia" w:hint="eastAsia"/>
          <w:b/>
          <w:sz w:val="24"/>
          <w:szCs w:val="24"/>
        </w:rPr>
        <w:t>外部效应</w:t>
      </w:r>
    </w:p>
    <w:p w14:paraId="7428F7E4"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62BACB6E"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外部效应是指在市场活动中没有得到补偿的额外成本和额外收益。</w:t>
      </w:r>
    </w:p>
    <w:p w14:paraId="331B207D"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24.</w:t>
      </w:r>
      <w:r w:rsidR="003D4EEB" w:rsidRPr="009D3581">
        <w:rPr>
          <w:rFonts w:asciiTheme="minorEastAsia" w:hAnsiTheme="minorEastAsia" w:hint="eastAsia"/>
          <w:b/>
          <w:sz w:val="24"/>
          <w:szCs w:val="24"/>
        </w:rPr>
        <w:t>消费的正外部效应</w:t>
      </w:r>
    </w:p>
    <w:p w14:paraId="32BA39F9"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2D4EC1C7"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t>消费的正外部效应，是指个人在消费活动中给其他人带来了好处、收益，而这种好处、收益本人一般不能从他人那里得到报酬，即未体现在消费价格中。</w:t>
      </w:r>
    </w:p>
    <w:p w14:paraId="416CAB3C"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25.</w:t>
      </w:r>
      <w:r w:rsidR="003D4EEB" w:rsidRPr="009D3581">
        <w:rPr>
          <w:rFonts w:asciiTheme="minorEastAsia" w:hAnsiTheme="minorEastAsia" w:hint="eastAsia"/>
          <w:b/>
          <w:sz w:val="24"/>
          <w:szCs w:val="24"/>
        </w:rPr>
        <w:t>政府债务收入</w:t>
      </w:r>
    </w:p>
    <w:p w14:paraId="00F202A1"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5F5B8831" w14:textId="77777777" w:rsidR="009D3581" w:rsidRPr="005716FA" w:rsidRDefault="00F33193" w:rsidP="00F33193">
      <w:pPr>
        <w:spacing w:line="360" w:lineRule="auto"/>
        <w:ind w:firstLineChars="200" w:firstLine="480"/>
        <w:rPr>
          <w:rFonts w:asciiTheme="minorEastAsia" w:hAnsiTheme="minorEastAsia"/>
          <w:sz w:val="24"/>
          <w:szCs w:val="24"/>
        </w:rPr>
      </w:pPr>
      <w:r w:rsidRPr="00F33193">
        <w:rPr>
          <w:rFonts w:asciiTheme="minorEastAsia" w:hAnsiTheme="minorEastAsia" w:hint="eastAsia"/>
          <w:sz w:val="24"/>
          <w:szCs w:val="24"/>
        </w:rPr>
        <w:lastRenderedPageBreak/>
        <w:t>政府债务收入就是政府举借的债，是政府及政府所属机构以债务人的身份，按照有借有还并偿付利息的信用经济原则，向国内外企业、组织和个人举借的债务。</w:t>
      </w:r>
    </w:p>
    <w:p w14:paraId="5584B85C" w14:textId="77777777" w:rsidR="003D4EEB"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26.</w:t>
      </w:r>
      <w:r w:rsidR="003D4EEB" w:rsidRPr="009D3581">
        <w:rPr>
          <w:rFonts w:asciiTheme="minorEastAsia" w:hAnsiTheme="minorEastAsia" w:hint="eastAsia"/>
          <w:b/>
          <w:sz w:val="24"/>
          <w:szCs w:val="24"/>
        </w:rPr>
        <w:t>政府支出的绩效</w:t>
      </w:r>
    </w:p>
    <w:p w14:paraId="5FA190B0"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5438A606" w14:textId="77777777" w:rsidR="009D3581" w:rsidRPr="005716FA" w:rsidRDefault="00F26CEF" w:rsidP="00F26CEF">
      <w:pPr>
        <w:spacing w:line="360" w:lineRule="auto"/>
        <w:ind w:firstLineChars="200" w:firstLine="480"/>
        <w:rPr>
          <w:rFonts w:asciiTheme="minorEastAsia" w:hAnsiTheme="minorEastAsia"/>
          <w:sz w:val="24"/>
          <w:szCs w:val="24"/>
        </w:rPr>
      </w:pPr>
      <w:r w:rsidRPr="00F26CEF">
        <w:rPr>
          <w:rFonts w:asciiTheme="minorEastAsia" w:hAnsiTheme="minorEastAsia" w:hint="eastAsia"/>
          <w:sz w:val="24"/>
          <w:szCs w:val="24"/>
        </w:rPr>
        <w:t>政府支出的绩效，是指各项政府支出所发生的“成本”与所得“收益”的对比关系。</w:t>
      </w:r>
    </w:p>
    <w:p w14:paraId="1C461836" w14:textId="77777777" w:rsidR="002A0465" w:rsidRPr="009D3581" w:rsidRDefault="00414D05" w:rsidP="009D3581">
      <w:pPr>
        <w:spacing w:line="360" w:lineRule="auto"/>
        <w:rPr>
          <w:rFonts w:asciiTheme="minorEastAsia" w:hAnsiTheme="minorEastAsia"/>
          <w:b/>
          <w:sz w:val="24"/>
          <w:szCs w:val="24"/>
        </w:rPr>
      </w:pPr>
      <w:r w:rsidRPr="009D3581">
        <w:rPr>
          <w:rFonts w:asciiTheme="minorEastAsia" w:hAnsiTheme="minorEastAsia" w:hint="eastAsia"/>
          <w:b/>
          <w:sz w:val="24"/>
          <w:szCs w:val="24"/>
        </w:rPr>
        <w:t>27.</w:t>
      </w:r>
      <w:r w:rsidR="003D4EEB" w:rsidRPr="009D3581">
        <w:rPr>
          <w:rFonts w:asciiTheme="minorEastAsia" w:hAnsiTheme="minorEastAsia" w:hint="eastAsia"/>
          <w:b/>
          <w:sz w:val="24"/>
          <w:szCs w:val="24"/>
        </w:rPr>
        <w:t>中央税</w:t>
      </w:r>
    </w:p>
    <w:p w14:paraId="481B95E6" w14:textId="77777777" w:rsidR="009D3581" w:rsidRPr="009D3581" w:rsidRDefault="009D3581" w:rsidP="009D3581">
      <w:pPr>
        <w:spacing w:line="360" w:lineRule="auto"/>
        <w:rPr>
          <w:rFonts w:asciiTheme="minorEastAsia" w:hAnsiTheme="minorEastAsia"/>
          <w:b/>
          <w:color w:val="FF0000"/>
          <w:sz w:val="24"/>
          <w:szCs w:val="24"/>
        </w:rPr>
      </w:pPr>
      <w:r w:rsidRPr="009D3581">
        <w:rPr>
          <w:rFonts w:asciiTheme="minorEastAsia" w:hAnsiTheme="minorEastAsia" w:hint="eastAsia"/>
          <w:b/>
          <w:color w:val="FF0000"/>
          <w:sz w:val="24"/>
          <w:szCs w:val="24"/>
        </w:rPr>
        <w:t>参考答案：</w:t>
      </w:r>
    </w:p>
    <w:p w14:paraId="655280EE" w14:textId="768A76D4" w:rsidR="009D3581" w:rsidRDefault="00F26CEF" w:rsidP="00F26CEF">
      <w:pPr>
        <w:spacing w:line="360" w:lineRule="auto"/>
        <w:ind w:firstLineChars="200" w:firstLine="480"/>
        <w:rPr>
          <w:rFonts w:asciiTheme="minorEastAsia" w:hAnsiTheme="minorEastAsia"/>
          <w:sz w:val="24"/>
          <w:szCs w:val="24"/>
        </w:rPr>
      </w:pPr>
      <w:r w:rsidRPr="00F26CEF">
        <w:rPr>
          <w:rFonts w:asciiTheme="minorEastAsia" w:hAnsiTheme="minorEastAsia" w:hint="eastAsia"/>
          <w:sz w:val="24"/>
          <w:szCs w:val="24"/>
        </w:rPr>
        <w:t>中央税是指按照税收管理体制规定，收入归中央政府筹集、支配和使用的税种。</w:t>
      </w:r>
    </w:p>
    <w:p w14:paraId="38FDA77D" w14:textId="760F45A4" w:rsidR="00F83DD1" w:rsidRDefault="00F83DD1" w:rsidP="00F26CEF">
      <w:pPr>
        <w:spacing w:line="360" w:lineRule="auto"/>
        <w:ind w:firstLineChars="200" w:firstLine="480"/>
        <w:rPr>
          <w:rFonts w:asciiTheme="minorEastAsia" w:hAnsiTheme="minorEastAsia"/>
          <w:sz w:val="24"/>
          <w:szCs w:val="24"/>
        </w:rPr>
      </w:pPr>
    </w:p>
    <w:p w14:paraId="070D0BD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1.以“中国政府支出管理制度的改革”为主题，撰写一篇小论文。（100分）</w:t>
      </w:r>
    </w:p>
    <w:p w14:paraId="1A8D155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说明：</w:t>
      </w:r>
    </w:p>
    <w:p w14:paraId="3177C42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学习完教材第6章至第7章之后完成本次任务。</w:t>
      </w:r>
    </w:p>
    <w:p w14:paraId="5AADE6E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形式：</w:t>
      </w:r>
    </w:p>
    <w:p w14:paraId="5C8150F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小论文题。</w:t>
      </w:r>
    </w:p>
    <w:p w14:paraId="680AF98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要求：</w:t>
      </w:r>
    </w:p>
    <w:p w14:paraId="081390E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1．认真研读教材第6章至第7章的内容。</w:t>
      </w:r>
    </w:p>
    <w:p w14:paraId="71ABA89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2．请在所列主题的选题范围内自拟题目（无标题或标题与主题一致，扣10分）。</w:t>
      </w:r>
    </w:p>
    <w:p w14:paraId="61708B0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3．运用政府经济学的基本原理和相关知识，任选角度和方向进行阐述。</w:t>
      </w:r>
    </w:p>
    <w:p w14:paraId="3592F02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4．论文需要理论联系实际进行分析与论证。</w:t>
      </w:r>
    </w:p>
    <w:p w14:paraId="6113C2C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5．不得抄袭，如需引用或借鉴他人成果，请用尾注标明。</w:t>
      </w:r>
    </w:p>
    <w:p w14:paraId="4E238E5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6．字数不得少于1000字。</w:t>
      </w:r>
    </w:p>
    <w:p w14:paraId="4517FE0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4479911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浅谈政府支出存在的问题及改革方向</w:t>
      </w:r>
    </w:p>
    <w:p w14:paraId="06BFCF7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一、政府支出存在的问题（一）公共支出需求突出，收支矛盾不断加剧我国政府</w:t>
      </w:r>
    </w:p>
    <w:p w14:paraId="0786ACE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财政支出的比较广，包括一般公共服务、外交国防、公共安全、教育科学等，在财政资金普</w:t>
      </w:r>
    </w:p>
    <w:p w14:paraId="54A2BA0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遍不足的情况下，各级政府只能对部分重点支出项目予以保障，形成了难以化解的供需矛盾。</w:t>
      </w:r>
    </w:p>
    <w:p w14:paraId="01C7A8A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（二）支出结构不够合理，制约财政经济发发展在深化各项财政体制改革的过程中，</w:t>
      </w:r>
    </w:p>
    <w:p w14:paraId="639D45F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各级政府财政依据财政政策，结合区域财政经济发展实际，对财政支出项目进行调整，以满</w:t>
      </w:r>
    </w:p>
    <w:p w14:paraId="2392CD6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足日益提高的各项公共事业的资金需求。然而，就许多地方财政而言，支出结构还不够合理，</w:t>
      </w:r>
    </w:p>
    <w:p w14:paraId="51DEFF1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严重影响了财政经济的发展。（三）支出管理方法滞后，资金使用效益不高。目前，</w:t>
      </w:r>
    </w:p>
    <w:p w14:paraId="72ED46A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我国地方政府财政的预算管理还处于粗放型、简约型管理阶段，距离精细化、效益化管理还</w:t>
      </w:r>
    </w:p>
    <w:p w14:paraId="13BBABE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有很大的差距，预算管理与使用效益之间还没有实现有机结合，缺乏完整的政府预算效益管</w:t>
      </w:r>
    </w:p>
    <w:p w14:paraId="21BEFB9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控机制。二、政府支出改革的方向（一）界定政府支出范围，有效控制支出规模政</w:t>
      </w:r>
    </w:p>
    <w:p w14:paraId="36C7741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府财政支出的范围与政府所承担的职责有着内在联系，只有不断的满足政府履行各项职能的</w:t>
      </w:r>
    </w:p>
    <w:p w14:paraId="1CBCE60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资金需要，才能更好的发挥政府公共职能作用，进一步推进政府功能的有效提升。所以，要</w:t>
      </w:r>
    </w:p>
    <w:p w14:paraId="15D16E5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根据各级政府职能的范围和事权的变化，合理界定政府支出范围，严格控制政府支出规模。</w:t>
      </w:r>
    </w:p>
    <w:p w14:paraId="1E81CFC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一是明确财政支出定位。政府应该学会用经济和行政手段调节收入分配关系，对市场经济进</w:t>
      </w:r>
    </w:p>
    <w:p w14:paraId="750BC6A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行宏观调整和微观调控，将财政支出方向放在履行公共职能上，保证公共建设项目资金需求，</w:t>
      </w:r>
    </w:p>
    <w:p w14:paraId="5FD1B11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追求公共财政服务均等化。二是突出财政支出重点。我国政府财政支撑的范</w:t>
      </w:r>
      <w:r w:rsidRPr="00F83DD1">
        <w:rPr>
          <w:rFonts w:asciiTheme="minorEastAsia" w:hAnsiTheme="minorEastAsia" w:hint="eastAsia"/>
          <w:sz w:val="24"/>
          <w:szCs w:val="24"/>
        </w:rPr>
        <w:lastRenderedPageBreak/>
        <w:t>围比较宽</w:t>
      </w:r>
    </w:p>
    <w:p w14:paraId="0A839BE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泛，财政支出的内容也比较繁杂。其中，有主要和次要之分，即使财政收支形势良好，也要</w:t>
      </w:r>
    </w:p>
    <w:p w14:paraId="7600602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分清主次，把资金投入到重点的项目上。同时，筹措资金加大对财源建设项目、产业结构调</w:t>
      </w:r>
    </w:p>
    <w:p w14:paraId="0776A33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整、城镇化建设等项目的重点投入；积极探索推动国有企业完善现代企业制度、支持非公有</w:t>
      </w:r>
    </w:p>
    <w:p w14:paraId="6D5F90F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制经济健康发展、发挥混合所有制经济作用的投资办法。三是控制财政支出规模。按</w:t>
      </w:r>
    </w:p>
    <w:p w14:paraId="0648A7A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照现行的财政政策，中央政府与地方政府职能作用各有侧重，政府财政支出范围要进行适当</w:t>
      </w:r>
    </w:p>
    <w:p w14:paraId="2C5552D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的划分，支出规模也有程度上的大小之别。地方政府财政支出规模一定要符合区域财政经济</w:t>
      </w:r>
    </w:p>
    <w:p w14:paraId="6056F3E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发展的实际，依据政府事权划分和支出职责划分、可用财力的供给支撑能力、财政经济发展</w:t>
      </w:r>
    </w:p>
    <w:p w14:paraId="02D7551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的重点等条件来确定，投资规模一定要以政府财政承受能力为限，绝对不可以盲目扩大政府</w:t>
      </w:r>
    </w:p>
    <w:p w14:paraId="19E8E08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投资规模。（二）调整财政支出结构，优化财政资源配置政府财政支出会随着国</w:t>
      </w:r>
    </w:p>
    <w:p w14:paraId="15F9535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家政策和区域财政经济情况变化而变化，要做好充分的思想准备，采取积极的、有效的措施</w:t>
      </w:r>
    </w:p>
    <w:p w14:paraId="18FFDE7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及时予以调整。只有及时调整财政支出结构，优化财政资源配置，才能合理分配财政收入。</w:t>
      </w:r>
    </w:p>
    <w:p w14:paraId="2B075B1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一是合理加大经济建设投资比重。各级政府要在制定预算时，根据可用财力水平，积极筹措</w:t>
      </w:r>
    </w:p>
    <w:p w14:paraId="543E80F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资金，加强经济建设项目投入，对能够在较短的时间内形成财政经济贡献率的项目进行政策</w:t>
      </w:r>
    </w:p>
    <w:p w14:paraId="7CE61DA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倾斜和资金投入。二是适度提升惠民政策支出比重。各级政府要坚定的树直公共财政</w:t>
      </w:r>
    </w:p>
    <w:p w14:paraId="230C8A0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理念，坚持以人为本的原则规范公共投资行为，努力做到政府财政为人民，关切公众利益，</w:t>
      </w:r>
    </w:p>
    <w:p w14:paraId="3317F9D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走群众路线，保障和改善民生，使改革成果与全民众享。集中财力落实惠民政策，优先预算</w:t>
      </w:r>
    </w:p>
    <w:p w14:paraId="39D8C25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安排，优先资金支付。在国家惠民政策允许的范匡内，逐步提升机关事业人员的工资、企业</w:t>
      </w:r>
    </w:p>
    <w:p w14:paraId="4BA53D0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离退休人员生活补贴、城镇最低生活保障、廉租补贴、农村粮食及综合补贴、社会救灾救助</w:t>
      </w:r>
    </w:p>
    <w:p w14:paraId="1D232E2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等项目的支付水平。对公众提出的合理需求，及时进行认真研究落实。简化支出手续，便捷</w:t>
      </w:r>
    </w:p>
    <w:p w14:paraId="69AF5F1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服务方式，将公共财政惠民政策落到实处。三是严格控制行政支出增长比例。各级政</w:t>
      </w:r>
    </w:p>
    <w:p w14:paraId="07E0FBE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府要坚持精简、统一、效能的原则，积极推进政府机构改革和职能的转变，合理精简人员，</w:t>
      </w:r>
    </w:p>
    <w:p w14:paraId="5D2BDBD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科学核减经费。对于财政供养支出，在动态管理的过程中，抓好财政供养队伍的清理和编制</w:t>
      </w:r>
    </w:p>
    <w:p w14:paraId="769E105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规范，削减财政供养支出对预算的压力；对于公务汽车燃修费、公款出国（境）旅游、公务</w:t>
      </w:r>
    </w:p>
    <w:p w14:paraId="28E6954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招待费等项目支出，切实加强管控力度，杜绝各项不合理开支；对于事业性质的单位，合理</w:t>
      </w:r>
    </w:p>
    <w:p w14:paraId="30F9A86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界定业务性质，即使公共益活动必须由财政供给的，也要密切结合经费管理和自主创收情况，</w:t>
      </w:r>
    </w:p>
    <w:p w14:paraId="74BD2DB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科学编制部门预算，实现科学化、规范化、精细化管操作，将所有财政收支纳入到国库管理，</w:t>
      </w:r>
    </w:p>
    <w:p w14:paraId="188F79D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减少财政收入的流失。（三）强化财政支出监督，提高资金使用效益政府财政监</w:t>
      </w:r>
    </w:p>
    <w:p w14:paraId="53429F3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督是预算管理重要组成部分，与财政收支存在着密切的联系，三者具有同等重要的位置，忽</w:t>
      </w:r>
    </w:p>
    <w:p w14:paraId="3DE23CC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视任何一个环节都必然会导致问题的发生，所以，从追求政府财政资金社会</w:t>
      </w:r>
      <w:r w:rsidRPr="00F83DD1">
        <w:rPr>
          <w:rFonts w:asciiTheme="minorEastAsia" w:hAnsiTheme="minorEastAsia" w:hint="eastAsia"/>
          <w:sz w:val="24"/>
          <w:szCs w:val="24"/>
        </w:rPr>
        <w:lastRenderedPageBreak/>
        <w:t>经济益最大化目</w:t>
      </w:r>
    </w:p>
    <w:p w14:paraId="2B432CB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标出发，必须强化财政资金监督管理，努力提升财政资金效益水平。一是实施同步监</w:t>
      </w:r>
    </w:p>
    <w:p w14:paraId="4B170A5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督管理。严格按照《预算法》、《采购法》、《会计法》等法律规定，从财政收入、支出、</w:t>
      </w:r>
    </w:p>
    <w:p w14:paraId="4DF4D61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管理各个环节，加大财政监督管理力度，规范同步监督运行方法，细化同步监督操作流程，</w:t>
      </w:r>
    </w:p>
    <w:p w14:paraId="44C52CE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全面实现同步监督管理程序，跟踪检查和纠正管理工作中存在的问题，正确理顺预算管理与</w:t>
      </w:r>
    </w:p>
    <w:p w14:paraId="5B598FB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财政监督、职能管理与同步监督的关系，逐步建成一个系统完备、科学规范、运行有效的财</w:t>
      </w:r>
    </w:p>
    <w:p w14:paraId="15EC010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政监管体系，提高财政监督工作质量。二是推行零基预算方法。基数法存在一定的弊</w:t>
      </w:r>
    </w:p>
    <w:p w14:paraId="19EF57C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端，会造成预算资金不必要流失，零基预算模式较为科学合理，在掌握大量扩展和缩减信息</w:t>
      </w:r>
    </w:p>
    <w:p w14:paraId="0E086EE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量的基础上，以零基预算重新编制年度分配计划，摆脱了基数法分配不公和不合情理的束缚，</w:t>
      </w:r>
    </w:p>
    <w:p w14:paraId="7492569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对控制财政支出水平，提高财政资金使用效果，都会起到很大的作用。所以，要通过考察考</w:t>
      </w:r>
    </w:p>
    <w:p w14:paraId="2D101F0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核，深入经验总结，全面推广零基预算法，建立零基预算管理体系，提高预算管理的可操作</w:t>
      </w:r>
    </w:p>
    <w:p w14:paraId="5E82BF9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性和可预见性。三是建立效益评估机制。财政收支绩效评价，是政府绩效管理的重要</w:t>
      </w:r>
    </w:p>
    <w:p w14:paraId="58FC9CE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组成部分，也是财政精细化、效益化管理的重要内容，其目的是优化财政资源配置，提高公</w:t>
      </w:r>
    </w:p>
    <w:p w14:paraId="6E1B573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共产品和服务质量，推进高效、责任、透明政府财政建设进程。所以，要加强政府财政绩效</w:t>
      </w:r>
    </w:p>
    <w:p w14:paraId="29ED3C3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管理，遵循客观、公正、公平的准则，将绩效管理结与岗位责任考核挂钩，规范财政支出绩</w:t>
      </w:r>
    </w:p>
    <w:p w14:paraId="0D2BA0B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效管理操作流程，完善财政支出效益评估体系，提升财政资金绩效水平。</w:t>
      </w:r>
    </w:p>
    <w:p w14:paraId="5DC034D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2.简述社会主义市场经济的主要特征。</w:t>
      </w:r>
    </w:p>
    <w:p w14:paraId="31B7D8B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7502090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社会主义市场经济的特征，主要体现在以下几方面：</w:t>
      </w:r>
    </w:p>
    <w:p w14:paraId="6A21008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（1）在所有制结构上，社会主义市场经济强调以公有制为主体，多种所有制经济共同发展。</w:t>
      </w:r>
    </w:p>
    <w:p w14:paraId="0F1DEA5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（2）在分配制度上，社会主义市场经济坚持以按劳分配为主体，多种分配方式并存的制度，</w:t>
      </w:r>
    </w:p>
    <w:p w14:paraId="09B33D3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把按劳分配和按生产要素分配结合起来，运用包括市场在内的各种调节手段，既鼓励先进，</w:t>
      </w:r>
    </w:p>
    <w:p w14:paraId="3C40DA6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促进效率，合理拉开收入差距，又防止两极分化，注重公平，逐步实现共同富裕。</w:t>
      </w:r>
    </w:p>
    <w:p w14:paraId="1F0840D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（3）在运行机制上，社会主义市场经济同社会主义基本制度结合在一起，市场对资源配置</w:t>
      </w:r>
    </w:p>
    <w:p w14:paraId="1AAC6F9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起决定性作用，通过运行的自主性、平等性、竞争性和有效性来配置资源，政府在此基础上</w:t>
      </w:r>
    </w:p>
    <w:p w14:paraId="6442CF5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发挥宏观调控功能。</w:t>
      </w:r>
    </w:p>
    <w:p w14:paraId="721A5A9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3.简述社会保险的主要项目。</w:t>
      </w:r>
    </w:p>
    <w:p w14:paraId="7811F59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408B96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社会保险的主要项目包括：（1）养老保险；（2）失业保险；（3）医疗保险；（4）工伤保</w:t>
      </w:r>
    </w:p>
    <w:p w14:paraId="3DBD091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险；（5）生育保险。</w:t>
      </w:r>
    </w:p>
    <w:p w14:paraId="1811C5EB"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4.政府支出的绩效</w:t>
      </w:r>
    </w:p>
    <w:p w14:paraId="7CE27BB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17B045C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政府支出的绩效，是指各项政府支出所发生的“成本”与所得“收益”的对比关系。</w:t>
      </w:r>
    </w:p>
    <w:p w14:paraId="60712B7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5.社会救济</w:t>
      </w:r>
    </w:p>
    <w:p w14:paraId="709D8E6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76E0B1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社会救济是指国家和社会为保证每个公民享有基本生活权利，而对贫困者提</w:t>
      </w:r>
      <w:r w:rsidRPr="00F83DD1">
        <w:rPr>
          <w:rFonts w:asciiTheme="minorEastAsia" w:hAnsiTheme="minorEastAsia" w:hint="eastAsia"/>
          <w:sz w:val="24"/>
          <w:szCs w:val="24"/>
        </w:rPr>
        <w:lastRenderedPageBreak/>
        <w:t>供物质帮助。主</w:t>
      </w:r>
    </w:p>
    <w:p w14:paraId="03AD732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要包括自然灾害救济、失业救济、孤寡病残救济、和城乡困难户救济等。国家和社会以多种</w:t>
      </w:r>
    </w:p>
    <w:p w14:paraId="3027D00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形式对因自然灾害、意外事故和残疾等原因而无力维持基本生活的灾民、贫民提供救助。包</w:t>
      </w:r>
    </w:p>
    <w:p w14:paraId="02635D4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括提供必要的生活资助、福利设施，急需的生产资料、劳务、技术、信息服务等。</w:t>
      </w:r>
    </w:p>
    <w:p w14:paraId="38FD448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6.政府收入效应</w:t>
      </w:r>
    </w:p>
    <w:p w14:paraId="6739E40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32EEB9B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政府收入效应指经济主体因为政府组织收入而在其经济选择或经济行为方面做出的反映，或</w:t>
      </w:r>
    </w:p>
    <w:p w14:paraId="0B585A8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者说是指因国家征税而对消费者的选择以致生产者的决策所产生的影响。</w:t>
      </w:r>
    </w:p>
    <w:p w14:paraId="5795E93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7.中央和地方共享税</w:t>
      </w:r>
    </w:p>
    <w:p w14:paraId="2D20228B"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44DA003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中央和地方共享税是指属于中央政府和地方政府共同享有，按一定比例分成的税种。</w:t>
      </w:r>
    </w:p>
    <w:p w14:paraId="7A482AE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8.国有资产收益</w:t>
      </w:r>
    </w:p>
    <w:p w14:paraId="3DA1EA3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07A2BF7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是指国家凭借对国有资产的所有权，从国有资产经营收入中所获得的经济利益。其来源是国</w:t>
      </w:r>
    </w:p>
    <w:p w14:paraId="0997BAE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有企业或国家参股企业的劳动者在剩余劳动时间内为社会创造的剩余产品价值。</w:t>
      </w:r>
    </w:p>
    <w:p w14:paraId="1CEB049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9.土地增值税</w:t>
      </w:r>
    </w:p>
    <w:p w14:paraId="7F1CF82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15694A2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是指转让国有土地使用权、地上的建筑物及其附着物并取得收入的单位和个人,以转让所取</w:t>
      </w:r>
    </w:p>
    <w:p w14:paraId="034DE35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得的收入包括货币收入、实物收入和其他收入为计税依据向国家缴纳的一种税赋,不包括以</w:t>
      </w:r>
    </w:p>
    <w:p w14:paraId="5E16D35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继承、赠与方式无偿转让房地产的行为。</w:t>
      </w:r>
    </w:p>
    <w:p w14:paraId="2CB6E24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10.正外部效应</w:t>
      </w:r>
    </w:p>
    <w:p w14:paraId="7F13088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183AAA8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正外部效应，亦称外部效益或外部经济，指的是对交易双方之外的第三者所带来的未在价格</w:t>
      </w:r>
    </w:p>
    <w:p w14:paraId="1DAD29E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中得以反映的经济效益。</w:t>
      </w:r>
    </w:p>
    <w:p w14:paraId="172D5E7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11.行政管理支出</w:t>
      </w:r>
    </w:p>
    <w:p w14:paraId="428E6D2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CFF1EA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行政管理支出，是财政用于国家各级立法机关、行政管理机关和司法机关行使其职能所需的</w:t>
      </w:r>
    </w:p>
    <w:p w14:paraId="1248D00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费用支出。</w:t>
      </w:r>
    </w:p>
    <w:p w14:paraId="0E6270A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12.准公共物品</w:t>
      </w:r>
    </w:p>
    <w:p w14:paraId="71882F5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108C64A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准公共物品的范围十分广泛，它介于私人物品和纯公共物品之间·，其具有有限的非排他性</w:t>
      </w:r>
    </w:p>
    <w:p w14:paraId="74FD80D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和非竞争性。</w:t>
      </w:r>
    </w:p>
    <w:p w14:paraId="3C44270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13.公共投资</w:t>
      </w:r>
    </w:p>
    <w:p w14:paraId="1D99DB2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32788BE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公共投资一般被界定为由中央和地方政府投资形成的固定资本，由于有政府不能在微观层次</w:t>
      </w:r>
    </w:p>
    <w:p w14:paraId="559C13F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上直接介入企业活动领域的特定认识，这些政府投资往往被限定在特定的公共服务领域中，</w:t>
      </w:r>
    </w:p>
    <w:p w14:paraId="5FB74FB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因此这些资本被称为公共投资，也被称为政府投资。公共投资是政府调节经济的主要工具之</w:t>
      </w:r>
    </w:p>
    <w:p w14:paraId="1679D68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一</w:t>
      </w:r>
    </w:p>
    <w:p w14:paraId="5B28CC7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14.税收制度</w:t>
      </w:r>
    </w:p>
    <w:p w14:paraId="4738EAF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D9BCC1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简称"税制"，它是国家以法律或法令形式确定的各种课税办法的总和，反映国家与纳税人之</w:t>
      </w:r>
    </w:p>
    <w:p w14:paraId="0CF27D6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间的经济关系，是国家财政制度的主要内容。是国家以法律形式规定的各种</w:t>
      </w:r>
      <w:r w:rsidRPr="00F83DD1">
        <w:rPr>
          <w:rFonts w:asciiTheme="minorEastAsia" w:hAnsiTheme="minorEastAsia" w:hint="eastAsia"/>
          <w:sz w:val="24"/>
          <w:szCs w:val="24"/>
        </w:rPr>
        <w:lastRenderedPageBreak/>
        <w:t>税收法令和征收</w:t>
      </w:r>
    </w:p>
    <w:p w14:paraId="4DC2B96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管理办法的总称。税收制度的内容包括税种的设计、各个税种的具体内容，如征税对象、纳</w:t>
      </w:r>
    </w:p>
    <w:p w14:paraId="424F997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税人、税率、纳税环节、纳税期限、违章处理等。广义的税收制度还包括税收管理制度和税</w:t>
      </w:r>
    </w:p>
    <w:p w14:paraId="02BEECB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收征收管理制度。一个国家制定什么样的税收制度，是生产力发展水平、生产关系性质、经</w:t>
      </w:r>
    </w:p>
    <w:p w14:paraId="718B8F0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济管理体制以及税收应发挥的作用决定的。</w:t>
      </w:r>
    </w:p>
    <w:p w14:paraId="11F9FC8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15.消费的正外部效应</w:t>
      </w:r>
    </w:p>
    <w:p w14:paraId="3E586A8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0FBA77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消费的正外部效应，是指个人在消费活动中给其他人带来了好处、收益，而这种好处、收益</w:t>
      </w:r>
    </w:p>
    <w:p w14:paraId="3153713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本人一般不能从他人那里得到报酬，即未体现在消费价格中。</w:t>
      </w:r>
    </w:p>
    <w:p w14:paraId="692A482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16.简述消费税的作用。</w:t>
      </w:r>
    </w:p>
    <w:p w14:paraId="161EFAD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3D8957C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(一)体现消费政策，调整产业结构</w:t>
      </w:r>
    </w:p>
    <w:p w14:paraId="58F85E8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(二)正确引导消费，抑制超前消费</w:t>
      </w:r>
    </w:p>
    <w:p w14:paraId="4B50467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(三)稳定财政收入，保持原有负担</w:t>
      </w:r>
    </w:p>
    <w:p w14:paraId="61AB93F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(四)调节支付能力，缓解分配不公</w:t>
      </w:r>
    </w:p>
    <w:p w14:paraId="0E57B9E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17.简述现阶段我国公共物品供给制度存在的主要问题。</w:t>
      </w:r>
    </w:p>
    <w:p w14:paraId="5682B61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F9089E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现阶段，我国公共物品供给制度还在存在不少问题，主要体现在：</w:t>
      </w:r>
    </w:p>
    <w:p w14:paraId="1706BB2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（1）社会发展领域公共物品供给不足。</w:t>
      </w:r>
    </w:p>
    <w:p w14:paraId="7845CFF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（2）公共物品供给城乡差别突出。</w:t>
      </w:r>
    </w:p>
    <w:p w14:paraId="2947C43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（3）公共物品供给方式改革有待深化。</w:t>
      </w:r>
    </w:p>
    <w:p w14:paraId="413F667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（4）公共物品供给效率有待提高。</w:t>
      </w:r>
    </w:p>
    <w:p w14:paraId="384BDAE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（5）公共物品决策机制有待改革。</w:t>
      </w:r>
    </w:p>
    <w:p w14:paraId="511A5FD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18.公共物品的非竞争性</w:t>
      </w:r>
    </w:p>
    <w:p w14:paraId="7BDB4EE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276E328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非竞争性是指该产品被提供出来以后，增加一个消费者不会减少任何一个人对该产品的消费</w:t>
      </w:r>
    </w:p>
    <w:p w14:paraId="4994693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数量和质量，其他人消费该产品的额外成本为零，换句话说，增加消费者的边际成本为零。</w:t>
      </w:r>
    </w:p>
    <w:p w14:paraId="5D94269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19.课税对象</w:t>
      </w:r>
    </w:p>
    <w:p w14:paraId="179A162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0D5083B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课税对象是指税法规定对什么征税，是征纳税双方权利义务共同指向的客体或标的物。</w:t>
      </w:r>
    </w:p>
    <w:p w14:paraId="64DA3AD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20.信息的不对称性</w:t>
      </w:r>
    </w:p>
    <w:p w14:paraId="230FC31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2EBB13C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信息的不对称性，通常是指进行商品和劳务交易的双方，由于所掌握的信息量不相等，不能</w:t>
      </w:r>
    </w:p>
    <w:p w14:paraId="59F39B4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有效开展公平竞争，从而对资源配置产生扭曲。</w:t>
      </w:r>
    </w:p>
    <w:p w14:paraId="7197E92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21.简述特殊利益集团影响公共选择的主要途径。</w:t>
      </w:r>
    </w:p>
    <w:p w14:paraId="6BD83D2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1AF062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特殊利益集团影响公共选择的途径主要有：</w:t>
      </w:r>
    </w:p>
    <w:p w14:paraId="128C62F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（1）向议员等决策者提供有利于自己的信息，表达本集团的愿望，进行劝说和游说，以影</w:t>
      </w:r>
    </w:p>
    <w:p w14:paraId="2EBE1C5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响其投票决策。</w:t>
      </w:r>
    </w:p>
    <w:p w14:paraId="4E51F15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（2）以游行、静坐、示威、罢工等形式，向政府或立法机关施加压力，力图在公共决策中</w:t>
      </w:r>
    </w:p>
    <w:p w14:paraId="38A3CE1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达到其目的。</w:t>
      </w:r>
    </w:p>
    <w:p w14:paraId="7F258F5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（3）直接或间接地向议员或政府官员行贿，以达到改变公共决策，维护自身利益的目的。</w:t>
      </w:r>
    </w:p>
    <w:p w14:paraId="5EF8A75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22.简述财产税的特点。</w:t>
      </w:r>
    </w:p>
    <w:p w14:paraId="0437969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6398A8E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财产税的特点有：</w:t>
      </w:r>
    </w:p>
    <w:p w14:paraId="7294401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（1）税源固定，有利于地方政府征收管理。</w:t>
      </w:r>
    </w:p>
    <w:p w14:paraId="3C6AB51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（2）财产税不易转嫁，税负一般由纳税人承担。</w:t>
      </w:r>
    </w:p>
    <w:p w14:paraId="64B17F2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（3）财产税可调节纳税人的财产收入水平，体现社会公平。</w:t>
      </w:r>
    </w:p>
    <w:p w14:paraId="0866FE0B"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23.罚没收入</w:t>
      </w:r>
    </w:p>
    <w:p w14:paraId="722C926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32FA8D2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罚没收入是罚款与没收收入的统称，是指法律、法规和规章授权的执行处罚的部门依法对当</w:t>
      </w:r>
    </w:p>
    <w:p w14:paraId="51051EE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事人实施处罚取得的罚没款以及没收物品的折价收入。</w:t>
      </w:r>
    </w:p>
    <w:p w14:paraId="4C7F5DA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24.公债的债信基础是政府的政治权力和政府掌握的各种社会资源与财富，公债的债信基础</w:t>
      </w:r>
    </w:p>
    <w:p w14:paraId="4D39CD4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较为可靠，而私债的债信基础较薄。（）</w:t>
      </w:r>
    </w:p>
    <w:p w14:paraId="3D84FA4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对</w:t>
      </w:r>
    </w:p>
    <w:p w14:paraId="3183503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错</w:t>
      </w:r>
    </w:p>
    <w:p w14:paraId="15A810B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【答案】：对</w:t>
      </w:r>
    </w:p>
    <w:p w14:paraId="6B95F6B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25.公债风险</w:t>
      </w:r>
    </w:p>
    <w:p w14:paraId="7326100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16420F6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公债风险是指政府在运用公债组织收入和安排支出过程中，由于财政制度和财政手段的缺</w:t>
      </w:r>
    </w:p>
    <w:p w14:paraId="7F5585B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陷，以及多种不确定的经济因素所造成损失和困难的可能性。</w:t>
      </w:r>
    </w:p>
    <w:p w14:paraId="0EF75FC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26.政府收入</w:t>
      </w:r>
    </w:p>
    <w:p w14:paraId="4322F67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2F55250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政府收入，是指政府为履行其职能而筹集的一切资金的总和。在市场经济条件下，政府收入</w:t>
      </w:r>
    </w:p>
    <w:p w14:paraId="7079EDBB"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是国家通过一定的形式和渠道集中起来的以货币表现的一定量的社会产品价值，其中主要是</w:t>
      </w:r>
    </w:p>
    <w:p w14:paraId="10A212A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剩余产品的价值，它是政府从事一切活动的物质前提。</w:t>
      </w:r>
    </w:p>
    <w:p w14:paraId="34B148F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27.“成本—收益”分析法</w:t>
      </w:r>
    </w:p>
    <w:p w14:paraId="1049C29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78BBDD6B"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是指对投资项目将付出的成本和可能获得的利益进行测定，并将成本和利益综合起来加以合</w:t>
      </w:r>
    </w:p>
    <w:p w14:paraId="5A2A50A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理分析，以在可供选择的支出项目之间进行抉择的方法。</w:t>
      </w:r>
    </w:p>
    <w:p w14:paraId="2464D70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28.个人所得税</w:t>
      </w:r>
    </w:p>
    <w:p w14:paraId="4B9A28D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741EBA1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个人所得税的课征对象是个人所得。个人所得税是对个人取得的各项应税所得征收的一种</w:t>
      </w:r>
    </w:p>
    <w:p w14:paraId="59D6F93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税</w:t>
      </w:r>
    </w:p>
    <w:p w14:paraId="2722ED6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29.消费的负外部效应</w:t>
      </w:r>
    </w:p>
    <w:p w14:paraId="01F9392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5112F06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消费的负外部效应，是指个人在消费活动中给其他人带来了损害、成本，但对他人的这种损</w:t>
      </w:r>
    </w:p>
    <w:p w14:paraId="5E9E5C3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害、成本并未给予补偿，即未体现在其消费价格中。</w:t>
      </w:r>
    </w:p>
    <w:p w14:paraId="7C4499E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30.流转税</w:t>
      </w:r>
    </w:p>
    <w:p w14:paraId="6ED1DAC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03C41C95"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流转税又称流转课税、流通税，指以纳税人商品生产、流通环节的流转额或者数量以及非商</w:t>
      </w:r>
    </w:p>
    <w:p w14:paraId="15892A7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品交易的营业额为征税对象的一类税收。</w:t>
      </w:r>
    </w:p>
    <w:p w14:paraId="4A2EE2C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31.科斯定理所讲的交易费用为零，是指当参与产权交易的各方数量很少时，这些交易的成</w:t>
      </w:r>
    </w:p>
    <w:p w14:paraId="03BE09EB"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本趋近于零。（）</w:t>
      </w:r>
    </w:p>
    <w:p w14:paraId="2C8F1CE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对</w:t>
      </w:r>
    </w:p>
    <w:p w14:paraId="09542A3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错</w:t>
      </w:r>
    </w:p>
    <w:p w14:paraId="7CE4ACE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【答案】：对</w:t>
      </w:r>
    </w:p>
    <w:p w14:paraId="6BCA6F8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32.简述进一步深化国有企业改革的具体措施。</w:t>
      </w:r>
    </w:p>
    <w:p w14:paraId="5025D59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567F5D8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进一步深化国有企业改革的具体措施：</w:t>
      </w:r>
    </w:p>
    <w:p w14:paraId="6F33671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（1）应该深化国有资产管理体制改革，以管资本为主加强国有资产监管，改革国有资本授</w:t>
      </w:r>
    </w:p>
    <w:p w14:paraId="2207E5C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权经营体制，组建若干国有资本运营公司，支持有条件的国有企业改组为国有资本投资公司。</w:t>
      </w:r>
    </w:p>
    <w:p w14:paraId="240600B2"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（2）准确界定不同类型国有企业的功能，实现分类监管和改革。</w:t>
      </w:r>
    </w:p>
    <w:p w14:paraId="15556F81"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lastRenderedPageBreak/>
        <w:t>（3）推进国有企业干部管理体制改革，完善企业法人治理结构。</w:t>
      </w:r>
    </w:p>
    <w:p w14:paraId="09A35C3E"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33.政府经济学</w:t>
      </w:r>
    </w:p>
    <w:p w14:paraId="5B1668B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05BC75E0"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政府经济学是专门研究以政府为主体的资源配置及其宏观管理规律的学科。</w:t>
      </w:r>
    </w:p>
    <w:p w14:paraId="2A02BEB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34.简述公共投资与私人投资的主要区别。</w:t>
      </w:r>
    </w:p>
    <w:p w14:paraId="465BFA2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51988B6D"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公共投资与私人投资存在明显区别，主要体现在：</w:t>
      </w:r>
    </w:p>
    <w:p w14:paraId="6429A598"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（1）投资效益目标不同。</w:t>
      </w:r>
    </w:p>
    <w:p w14:paraId="2CC29F9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（2）投资规模不同。</w:t>
      </w:r>
    </w:p>
    <w:p w14:paraId="417263B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（3）投资方式不同。</w:t>
      </w:r>
    </w:p>
    <w:p w14:paraId="5C682BDC"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（4）公共投资与私人投资的领域不同。</w:t>
      </w:r>
    </w:p>
    <w:p w14:paraId="23678299"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错</w:t>
      </w:r>
    </w:p>
    <w:p w14:paraId="5509DBBB"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【答案】：对</w:t>
      </w:r>
    </w:p>
    <w:p w14:paraId="763F7EF4"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40.违章处理是税收法律制度实施的保证，体现了税收的强制性、税法的严肃性。（）</w:t>
      </w:r>
    </w:p>
    <w:p w14:paraId="7CF657AA"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对</w:t>
      </w:r>
    </w:p>
    <w:p w14:paraId="118E0CDF"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错</w:t>
      </w:r>
    </w:p>
    <w:p w14:paraId="11908116"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【答案】：对</w:t>
      </w:r>
    </w:p>
    <w:p w14:paraId="6FB4D3B3"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41.公共选择</w:t>
      </w:r>
    </w:p>
    <w:p w14:paraId="072A686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【答案】：</w:t>
      </w:r>
    </w:p>
    <w:p w14:paraId="00F3D9F7" w14:textId="77777777" w:rsidR="00F83DD1" w:rsidRPr="00F83DD1" w:rsidRDefault="00F83DD1" w:rsidP="00F83DD1">
      <w:pPr>
        <w:spacing w:line="360" w:lineRule="auto"/>
        <w:ind w:firstLineChars="200" w:firstLine="480"/>
        <w:rPr>
          <w:rFonts w:asciiTheme="minorEastAsia" w:hAnsiTheme="minorEastAsia" w:hint="eastAsia"/>
          <w:sz w:val="24"/>
          <w:szCs w:val="24"/>
        </w:rPr>
      </w:pPr>
      <w:r w:rsidRPr="00F83DD1">
        <w:rPr>
          <w:rFonts w:asciiTheme="minorEastAsia" w:hAnsiTheme="minorEastAsia" w:hint="eastAsia"/>
          <w:sz w:val="24"/>
          <w:szCs w:val="24"/>
        </w:rPr>
        <w:t>公共选择，一般是指在政府经济活动中，如何通过政治</w:t>
      </w:r>
    </w:p>
    <w:p w14:paraId="42EF9F9C" w14:textId="0969ECEA" w:rsidR="00F83DD1" w:rsidRPr="00F83DD1" w:rsidRDefault="00F83DD1" w:rsidP="00F83DD1">
      <w:pPr>
        <w:spacing w:line="360" w:lineRule="auto"/>
        <w:ind w:firstLineChars="200" w:firstLine="480"/>
        <w:rPr>
          <w:rFonts w:asciiTheme="minorEastAsia" w:hAnsiTheme="minorEastAsia" w:hint="eastAsia"/>
          <w:sz w:val="24"/>
          <w:szCs w:val="24"/>
        </w:rPr>
      </w:pPr>
    </w:p>
    <w:sectPr w:rsidR="00F83DD1" w:rsidRPr="00F83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74"/>
    <w:rsid w:val="00093FCB"/>
    <w:rsid w:val="00140940"/>
    <w:rsid w:val="00253EB2"/>
    <w:rsid w:val="002A0465"/>
    <w:rsid w:val="00322258"/>
    <w:rsid w:val="003419B4"/>
    <w:rsid w:val="003D4EEB"/>
    <w:rsid w:val="003E17A8"/>
    <w:rsid w:val="004042B1"/>
    <w:rsid w:val="00414D05"/>
    <w:rsid w:val="004D03D6"/>
    <w:rsid w:val="005716FA"/>
    <w:rsid w:val="006E30EA"/>
    <w:rsid w:val="007036CD"/>
    <w:rsid w:val="00714AFC"/>
    <w:rsid w:val="007E2955"/>
    <w:rsid w:val="00810B3E"/>
    <w:rsid w:val="008A2076"/>
    <w:rsid w:val="009C5F56"/>
    <w:rsid w:val="009D3581"/>
    <w:rsid w:val="00AB7A9B"/>
    <w:rsid w:val="00BA2074"/>
    <w:rsid w:val="00BA776A"/>
    <w:rsid w:val="00CB02B7"/>
    <w:rsid w:val="00D119ED"/>
    <w:rsid w:val="00D727FB"/>
    <w:rsid w:val="00F26CEF"/>
    <w:rsid w:val="00F33193"/>
    <w:rsid w:val="00F83DD1"/>
    <w:rsid w:val="00FF1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DF7"/>
  <w15:docId w15:val="{EAE4EA8E-E208-454A-AD03-7C7238A2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1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2106">
      <w:bodyDiv w:val="1"/>
      <w:marLeft w:val="0"/>
      <w:marRight w:val="0"/>
      <w:marTop w:val="0"/>
      <w:marBottom w:val="0"/>
      <w:divBdr>
        <w:top w:val="none" w:sz="0" w:space="0" w:color="auto"/>
        <w:left w:val="none" w:sz="0" w:space="0" w:color="auto"/>
        <w:bottom w:val="none" w:sz="0" w:space="0" w:color="auto"/>
        <w:right w:val="none" w:sz="0" w:space="0" w:color="auto"/>
      </w:divBdr>
      <w:divsChild>
        <w:div w:id="588732998">
          <w:marLeft w:val="0"/>
          <w:marRight w:val="0"/>
          <w:marTop w:val="0"/>
          <w:marBottom w:val="75"/>
          <w:divBdr>
            <w:top w:val="none" w:sz="0" w:space="0" w:color="auto"/>
            <w:left w:val="none" w:sz="0" w:space="0" w:color="auto"/>
            <w:bottom w:val="none" w:sz="0" w:space="0" w:color="auto"/>
            <w:right w:val="none" w:sz="0" w:space="0" w:color="auto"/>
          </w:divBdr>
        </w:div>
        <w:div w:id="1253661659">
          <w:marLeft w:val="0"/>
          <w:marRight w:val="0"/>
          <w:marTop w:val="0"/>
          <w:marBottom w:val="75"/>
          <w:divBdr>
            <w:top w:val="none" w:sz="0" w:space="0" w:color="auto"/>
            <w:left w:val="none" w:sz="0" w:space="0" w:color="auto"/>
            <w:bottom w:val="none" w:sz="0" w:space="0" w:color="auto"/>
            <w:right w:val="none" w:sz="0" w:space="0" w:color="auto"/>
          </w:divBdr>
        </w:div>
        <w:div w:id="2096046594">
          <w:marLeft w:val="0"/>
          <w:marRight w:val="0"/>
          <w:marTop w:val="0"/>
          <w:marBottom w:val="75"/>
          <w:divBdr>
            <w:top w:val="none" w:sz="0" w:space="0" w:color="auto"/>
            <w:left w:val="none" w:sz="0" w:space="0" w:color="auto"/>
            <w:bottom w:val="none" w:sz="0" w:space="0" w:color="auto"/>
            <w:right w:val="none" w:sz="0" w:space="0" w:color="auto"/>
          </w:divBdr>
        </w:div>
        <w:div w:id="768816691">
          <w:marLeft w:val="0"/>
          <w:marRight w:val="0"/>
          <w:marTop w:val="0"/>
          <w:marBottom w:val="75"/>
          <w:divBdr>
            <w:top w:val="none" w:sz="0" w:space="0" w:color="auto"/>
            <w:left w:val="none" w:sz="0" w:space="0" w:color="auto"/>
            <w:bottom w:val="none" w:sz="0" w:space="0" w:color="auto"/>
            <w:right w:val="none" w:sz="0" w:space="0" w:color="auto"/>
          </w:divBdr>
        </w:div>
        <w:div w:id="1505583375">
          <w:marLeft w:val="0"/>
          <w:marRight w:val="0"/>
          <w:marTop w:val="0"/>
          <w:marBottom w:val="75"/>
          <w:divBdr>
            <w:top w:val="none" w:sz="0" w:space="0" w:color="auto"/>
            <w:left w:val="none" w:sz="0" w:space="0" w:color="auto"/>
            <w:bottom w:val="none" w:sz="0" w:space="0" w:color="auto"/>
            <w:right w:val="none" w:sz="0" w:space="0" w:color="auto"/>
          </w:divBdr>
        </w:div>
        <w:div w:id="491338183">
          <w:marLeft w:val="0"/>
          <w:marRight w:val="0"/>
          <w:marTop w:val="0"/>
          <w:marBottom w:val="75"/>
          <w:divBdr>
            <w:top w:val="none" w:sz="0" w:space="0" w:color="auto"/>
            <w:left w:val="none" w:sz="0" w:space="0" w:color="auto"/>
            <w:bottom w:val="none" w:sz="0" w:space="0" w:color="auto"/>
            <w:right w:val="none" w:sz="0" w:space="0" w:color="auto"/>
          </w:divBdr>
        </w:div>
        <w:div w:id="408770852">
          <w:marLeft w:val="0"/>
          <w:marRight w:val="0"/>
          <w:marTop w:val="0"/>
          <w:marBottom w:val="75"/>
          <w:divBdr>
            <w:top w:val="none" w:sz="0" w:space="0" w:color="auto"/>
            <w:left w:val="none" w:sz="0" w:space="0" w:color="auto"/>
            <w:bottom w:val="none" w:sz="0" w:space="0" w:color="auto"/>
            <w:right w:val="none" w:sz="0" w:space="0" w:color="auto"/>
          </w:divBdr>
        </w:div>
        <w:div w:id="1606690440">
          <w:marLeft w:val="0"/>
          <w:marRight w:val="0"/>
          <w:marTop w:val="0"/>
          <w:marBottom w:val="75"/>
          <w:divBdr>
            <w:top w:val="none" w:sz="0" w:space="0" w:color="auto"/>
            <w:left w:val="none" w:sz="0" w:space="0" w:color="auto"/>
            <w:bottom w:val="none" w:sz="0" w:space="0" w:color="auto"/>
            <w:right w:val="none" w:sz="0" w:space="0" w:color="auto"/>
          </w:divBdr>
        </w:div>
        <w:div w:id="844057344">
          <w:marLeft w:val="0"/>
          <w:marRight w:val="0"/>
          <w:marTop w:val="0"/>
          <w:marBottom w:val="75"/>
          <w:divBdr>
            <w:top w:val="none" w:sz="0" w:space="0" w:color="auto"/>
            <w:left w:val="none" w:sz="0" w:space="0" w:color="auto"/>
            <w:bottom w:val="none" w:sz="0" w:space="0" w:color="auto"/>
            <w:right w:val="none" w:sz="0" w:space="0" w:color="auto"/>
          </w:divBdr>
        </w:div>
        <w:div w:id="1407876658">
          <w:marLeft w:val="0"/>
          <w:marRight w:val="0"/>
          <w:marTop w:val="0"/>
          <w:marBottom w:val="75"/>
          <w:divBdr>
            <w:top w:val="none" w:sz="0" w:space="0" w:color="auto"/>
            <w:left w:val="none" w:sz="0" w:space="0" w:color="auto"/>
            <w:bottom w:val="none" w:sz="0" w:space="0" w:color="auto"/>
            <w:right w:val="none" w:sz="0" w:space="0" w:color="auto"/>
          </w:divBdr>
        </w:div>
        <w:div w:id="1732969682">
          <w:marLeft w:val="0"/>
          <w:marRight w:val="0"/>
          <w:marTop w:val="0"/>
          <w:marBottom w:val="75"/>
          <w:divBdr>
            <w:top w:val="none" w:sz="0" w:space="0" w:color="auto"/>
            <w:left w:val="none" w:sz="0" w:space="0" w:color="auto"/>
            <w:bottom w:val="none" w:sz="0" w:space="0" w:color="auto"/>
            <w:right w:val="none" w:sz="0" w:space="0" w:color="auto"/>
          </w:divBdr>
        </w:div>
        <w:div w:id="1663661580">
          <w:marLeft w:val="0"/>
          <w:marRight w:val="0"/>
          <w:marTop w:val="0"/>
          <w:marBottom w:val="75"/>
          <w:divBdr>
            <w:top w:val="none" w:sz="0" w:space="0" w:color="auto"/>
            <w:left w:val="none" w:sz="0" w:space="0" w:color="auto"/>
            <w:bottom w:val="none" w:sz="0" w:space="0" w:color="auto"/>
            <w:right w:val="none" w:sz="0" w:space="0" w:color="auto"/>
          </w:divBdr>
        </w:div>
        <w:div w:id="1690525806">
          <w:marLeft w:val="0"/>
          <w:marRight w:val="0"/>
          <w:marTop w:val="0"/>
          <w:marBottom w:val="75"/>
          <w:divBdr>
            <w:top w:val="none" w:sz="0" w:space="0" w:color="auto"/>
            <w:left w:val="none" w:sz="0" w:space="0" w:color="auto"/>
            <w:bottom w:val="none" w:sz="0" w:space="0" w:color="auto"/>
            <w:right w:val="none" w:sz="0" w:space="0" w:color="auto"/>
          </w:divBdr>
        </w:div>
        <w:div w:id="1903756720">
          <w:marLeft w:val="0"/>
          <w:marRight w:val="0"/>
          <w:marTop w:val="0"/>
          <w:marBottom w:val="75"/>
          <w:divBdr>
            <w:top w:val="none" w:sz="0" w:space="0" w:color="auto"/>
            <w:left w:val="none" w:sz="0" w:space="0" w:color="auto"/>
            <w:bottom w:val="none" w:sz="0" w:space="0" w:color="auto"/>
            <w:right w:val="none" w:sz="0" w:space="0" w:color="auto"/>
          </w:divBdr>
        </w:div>
        <w:div w:id="1123110886">
          <w:marLeft w:val="0"/>
          <w:marRight w:val="0"/>
          <w:marTop w:val="0"/>
          <w:marBottom w:val="75"/>
          <w:divBdr>
            <w:top w:val="none" w:sz="0" w:space="0" w:color="auto"/>
            <w:left w:val="none" w:sz="0" w:space="0" w:color="auto"/>
            <w:bottom w:val="none" w:sz="0" w:space="0" w:color="auto"/>
            <w:right w:val="none" w:sz="0" w:space="0" w:color="auto"/>
          </w:divBdr>
        </w:div>
        <w:div w:id="974677019">
          <w:marLeft w:val="0"/>
          <w:marRight w:val="0"/>
          <w:marTop w:val="0"/>
          <w:marBottom w:val="75"/>
          <w:divBdr>
            <w:top w:val="none" w:sz="0" w:space="0" w:color="auto"/>
            <w:left w:val="none" w:sz="0" w:space="0" w:color="auto"/>
            <w:bottom w:val="none" w:sz="0" w:space="0" w:color="auto"/>
            <w:right w:val="none" w:sz="0" w:space="0" w:color="auto"/>
          </w:divBdr>
        </w:div>
        <w:div w:id="239490604">
          <w:marLeft w:val="0"/>
          <w:marRight w:val="0"/>
          <w:marTop w:val="0"/>
          <w:marBottom w:val="75"/>
          <w:divBdr>
            <w:top w:val="none" w:sz="0" w:space="0" w:color="auto"/>
            <w:left w:val="none" w:sz="0" w:space="0" w:color="auto"/>
            <w:bottom w:val="none" w:sz="0" w:space="0" w:color="auto"/>
            <w:right w:val="none" w:sz="0" w:space="0" w:color="auto"/>
          </w:divBdr>
        </w:div>
        <w:div w:id="1980263473">
          <w:marLeft w:val="0"/>
          <w:marRight w:val="0"/>
          <w:marTop w:val="0"/>
          <w:marBottom w:val="75"/>
          <w:divBdr>
            <w:top w:val="none" w:sz="0" w:space="0" w:color="auto"/>
            <w:left w:val="none" w:sz="0" w:space="0" w:color="auto"/>
            <w:bottom w:val="none" w:sz="0" w:space="0" w:color="auto"/>
            <w:right w:val="none" w:sz="0" w:space="0" w:color="auto"/>
          </w:divBdr>
        </w:div>
        <w:div w:id="1059406480">
          <w:marLeft w:val="0"/>
          <w:marRight w:val="0"/>
          <w:marTop w:val="0"/>
          <w:marBottom w:val="75"/>
          <w:divBdr>
            <w:top w:val="none" w:sz="0" w:space="0" w:color="auto"/>
            <w:left w:val="none" w:sz="0" w:space="0" w:color="auto"/>
            <w:bottom w:val="none" w:sz="0" w:space="0" w:color="auto"/>
            <w:right w:val="none" w:sz="0" w:space="0" w:color="auto"/>
          </w:divBdr>
        </w:div>
        <w:div w:id="641883830">
          <w:marLeft w:val="0"/>
          <w:marRight w:val="0"/>
          <w:marTop w:val="0"/>
          <w:marBottom w:val="75"/>
          <w:divBdr>
            <w:top w:val="none" w:sz="0" w:space="0" w:color="auto"/>
            <w:left w:val="none" w:sz="0" w:space="0" w:color="auto"/>
            <w:bottom w:val="none" w:sz="0" w:space="0" w:color="auto"/>
            <w:right w:val="none" w:sz="0" w:space="0" w:color="auto"/>
          </w:divBdr>
        </w:div>
        <w:div w:id="190143120">
          <w:marLeft w:val="0"/>
          <w:marRight w:val="0"/>
          <w:marTop w:val="0"/>
          <w:marBottom w:val="75"/>
          <w:divBdr>
            <w:top w:val="none" w:sz="0" w:space="0" w:color="auto"/>
            <w:left w:val="none" w:sz="0" w:space="0" w:color="auto"/>
            <w:bottom w:val="none" w:sz="0" w:space="0" w:color="auto"/>
            <w:right w:val="none" w:sz="0" w:space="0" w:color="auto"/>
          </w:divBdr>
        </w:div>
        <w:div w:id="1899440169">
          <w:marLeft w:val="0"/>
          <w:marRight w:val="0"/>
          <w:marTop w:val="0"/>
          <w:marBottom w:val="75"/>
          <w:divBdr>
            <w:top w:val="none" w:sz="0" w:space="0" w:color="auto"/>
            <w:left w:val="none" w:sz="0" w:space="0" w:color="auto"/>
            <w:bottom w:val="none" w:sz="0" w:space="0" w:color="auto"/>
            <w:right w:val="none" w:sz="0" w:space="0" w:color="auto"/>
          </w:divBdr>
        </w:div>
        <w:div w:id="1318798792">
          <w:marLeft w:val="0"/>
          <w:marRight w:val="0"/>
          <w:marTop w:val="0"/>
          <w:marBottom w:val="75"/>
          <w:divBdr>
            <w:top w:val="none" w:sz="0" w:space="0" w:color="auto"/>
            <w:left w:val="none" w:sz="0" w:space="0" w:color="auto"/>
            <w:bottom w:val="none" w:sz="0" w:space="0" w:color="auto"/>
            <w:right w:val="none" w:sz="0" w:space="0" w:color="auto"/>
          </w:divBdr>
        </w:div>
        <w:div w:id="520633234">
          <w:marLeft w:val="0"/>
          <w:marRight w:val="0"/>
          <w:marTop w:val="0"/>
          <w:marBottom w:val="75"/>
          <w:divBdr>
            <w:top w:val="none" w:sz="0" w:space="0" w:color="auto"/>
            <w:left w:val="none" w:sz="0" w:space="0" w:color="auto"/>
            <w:bottom w:val="none" w:sz="0" w:space="0" w:color="auto"/>
            <w:right w:val="none" w:sz="0" w:space="0" w:color="auto"/>
          </w:divBdr>
        </w:div>
        <w:div w:id="1517885773">
          <w:marLeft w:val="0"/>
          <w:marRight w:val="0"/>
          <w:marTop w:val="0"/>
          <w:marBottom w:val="75"/>
          <w:divBdr>
            <w:top w:val="none" w:sz="0" w:space="0" w:color="auto"/>
            <w:left w:val="none" w:sz="0" w:space="0" w:color="auto"/>
            <w:bottom w:val="none" w:sz="0" w:space="0" w:color="auto"/>
            <w:right w:val="none" w:sz="0" w:space="0" w:color="auto"/>
          </w:divBdr>
        </w:div>
        <w:div w:id="873154505">
          <w:marLeft w:val="0"/>
          <w:marRight w:val="0"/>
          <w:marTop w:val="0"/>
          <w:marBottom w:val="75"/>
          <w:divBdr>
            <w:top w:val="none" w:sz="0" w:space="0" w:color="auto"/>
            <w:left w:val="none" w:sz="0" w:space="0" w:color="auto"/>
            <w:bottom w:val="none" w:sz="0" w:space="0" w:color="auto"/>
            <w:right w:val="none" w:sz="0" w:space="0" w:color="auto"/>
          </w:divBdr>
        </w:div>
        <w:div w:id="116487443">
          <w:marLeft w:val="0"/>
          <w:marRight w:val="0"/>
          <w:marTop w:val="0"/>
          <w:marBottom w:val="75"/>
          <w:divBdr>
            <w:top w:val="none" w:sz="0" w:space="0" w:color="auto"/>
            <w:left w:val="none" w:sz="0" w:space="0" w:color="auto"/>
            <w:bottom w:val="none" w:sz="0" w:space="0" w:color="auto"/>
            <w:right w:val="none" w:sz="0" w:space="0" w:color="auto"/>
          </w:divBdr>
        </w:div>
        <w:div w:id="110637590">
          <w:marLeft w:val="0"/>
          <w:marRight w:val="0"/>
          <w:marTop w:val="0"/>
          <w:marBottom w:val="75"/>
          <w:divBdr>
            <w:top w:val="none" w:sz="0" w:space="0" w:color="auto"/>
            <w:left w:val="none" w:sz="0" w:space="0" w:color="auto"/>
            <w:bottom w:val="none" w:sz="0" w:space="0" w:color="auto"/>
            <w:right w:val="none" w:sz="0" w:space="0" w:color="auto"/>
          </w:divBdr>
        </w:div>
        <w:div w:id="2109613301">
          <w:marLeft w:val="0"/>
          <w:marRight w:val="0"/>
          <w:marTop w:val="0"/>
          <w:marBottom w:val="75"/>
          <w:divBdr>
            <w:top w:val="none" w:sz="0" w:space="0" w:color="auto"/>
            <w:left w:val="none" w:sz="0" w:space="0" w:color="auto"/>
            <w:bottom w:val="none" w:sz="0" w:space="0" w:color="auto"/>
            <w:right w:val="none" w:sz="0" w:space="0" w:color="auto"/>
          </w:divBdr>
        </w:div>
        <w:div w:id="1767727560">
          <w:marLeft w:val="0"/>
          <w:marRight w:val="0"/>
          <w:marTop w:val="0"/>
          <w:marBottom w:val="75"/>
          <w:divBdr>
            <w:top w:val="none" w:sz="0" w:space="0" w:color="auto"/>
            <w:left w:val="none" w:sz="0" w:space="0" w:color="auto"/>
            <w:bottom w:val="none" w:sz="0" w:space="0" w:color="auto"/>
            <w:right w:val="none" w:sz="0" w:space="0" w:color="auto"/>
          </w:divBdr>
        </w:div>
        <w:div w:id="1481265920">
          <w:marLeft w:val="0"/>
          <w:marRight w:val="0"/>
          <w:marTop w:val="0"/>
          <w:marBottom w:val="75"/>
          <w:divBdr>
            <w:top w:val="none" w:sz="0" w:space="0" w:color="auto"/>
            <w:left w:val="none" w:sz="0" w:space="0" w:color="auto"/>
            <w:bottom w:val="none" w:sz="0" w:space="0" w:color="auto"/>
            <w:right w:val="none" w:sz="0" w:space="0" w:color="auto"/>
          </w:divBdr>
        </w:div>
        <w:div w:id="1177813127">
          <w:marLeft w:val="0"/>
          <w:marRight w:val="0"/>
          <w:marTop w:val="0"/>
          <w:marBottom w:val="75"/>
          <w:divBdr>
            <w:top w:val="none" w:sz="0" w:space="0" w:color="auto"/>
            <w:left w:val="none" w:sz="0" w:space="0" w:color="auto"/>
            <w:bottom w:val="none" w:sz="0" w:space="0" w:color="auto"/>
            <w:right w:val="none" w:sz="0" w:space="0" w:color="auto"/>
          </w:divBdr>
        </w:div>
        <w:div w:id="880627002">
          <w:marLeft w:val="0"/>
          <w:marRight w:val="0"/>
          <w:marTop w:val="0"/>
          <w:marBottom w:val="75"/>
          <w:divBdr>
            <w:top w:val="none" w:sz="0" w:space="0" w:color="auto"/>
            <w:left w:val="none" w:sz="0" w:space="0" w:color="auto"/>
            <w:bottom w:val="none" w:sz="0" w:space="0" w:color="auto"/>
            <w:right w:val="none" w:sz="0" w:space="0" w:color="auto"/>
          </w:divBdr>
        </w:div>
        <w:div w:id="1485462808">
          <w:marLeft w:val="0"/>
          <w:marRight w:val="0"/>
          <w:marTop w:val="0"/>
          <w:marBottom w:val="75"/>
          <w:divBdr>
            <w:top w:val="none" w:sz="0" w:space="0" w:color="auto"/>
            <w:left w:val="none" w:sz="0" w:space="0" w:color="auto"/>
            <w:bottom w:val="none" w:sz="0" w:space="0" w:color="auto"/>
            <w:right w:val="none" w:sz="0" w:space="0" w:color="auto"/>
          </w:divBdr>
        </w:div>
        <w:div w:id="265694947">
          <w:marLeft w:val="0"/>
          <w:marRight w:val="0"/>
          <w:marTop w:val="0"/>
          <w:marBottom w:val="75"/>
          <w:divBdr>
            <w:top w:val="none" w:sz="0" w:space="0" w:color="auto"/>
            <w:left w:val="none" w:sz="0" w:space="0" w:color="auto"/>
            <w:bottom w:val="none" w:sz="0" w:space="0" w:color="auto"/>
            <w:right w:val="none" w:sz="0" w:space="0" w:color="auto"/>
          </w:divBdr>
        </w:div>
        <w:div w:id="1660307359">
          <w:marLeft w:val="0"/>
          <w:marRight w:val="0"/>
          <w:marTop w:val="0"/>
          <w:marBottom w:val="75"/>
          <w:divBdr>
            <w:top w:val="none" w:sz="0" w:space="0" w:color="auto"/>
            <w:left w:val="none" w:sz="0" w:space="0" w:color="auto"/>
            <w:bottom w:val="none" w:sz="0" w:space="0" w:color="auto"/>
            <w:right w:val="none" w:sz="0" w:space="0" w:color="auto"/>
          </w:divBdr>
        </w:div>
        <w:div w:id="1029987825">
          <w:marLeft w:val="0"/>
          <w:marRight w:val="0"/>
          <w:marTop w:val="0"/>
          <w:marBottom w:val="75"/>
          <w:divBdr>
            <w:top w:val="none" w:sz="0" w:space="0" w:color="auto"/>
            <w:left w:val="none" w:sz="0" w:space="0" w:color="auto"/>
            <w:bottom w:val="none" w:sz="0" w:space="0" w:color="auto"/>
            <w:right w:val="none" w:sz="0" w:space="0" w:color="auto"/>
          </w:divBdr>
        </w:div>
        <w:div w:id="2026981898">
          <w:marLeft w:val="0"/>
          <w:marRight w:val="0"/>
          <w:marTop w:val="0"/>
          <w:marBottom w:val="75"/>
          <w:divBdr>
            <w:top w:val="none" w:sz="0" w:space="0" w:color="auto"/>
            <w:left w:val="none" w:sz="0" w:space="0" w:color="auto"/>
            <w:bottom w:val="none" w:sz="0" w:space="0" w:color="auto"/>
            <w:right w:val="none" w:sz="0" w:space="0" w:color="auto"/>
          </w:divBdr>
        </w:div>
        <w:div w:id="278419566">
          <w:marLeft w:val="0"/>
          <w:marRight w:val="0"/>
          <w:marTop w:val="0"/>
          <w:marBottom w:val="75"/>
          <w:divBdr>
            <w:top w:val="none" w:sz="0" w:space="0" w:color="auto"/>
            <w:left w:val="none" w:sz="0" w:space="0" w:color="auto"/>
            <w:bottom w:val="none" w:sz="0" w:space="0" w:color="auto"/>
            <w:right w:val="none" w:sz="0" w:space="0" w:color="auto"/>
          </w:divBdr>
        </w:div>
        <w:div w:id="572206138">
          <w:marLeft w:val="0"/>
          <w:marRight w:val="0"/>
          <w:marTop w:val="0"/>
          <w:marBottom w:val="75"/>
          <w:divBdr>
            <w:top w:val="none" w:sz="0" w:space="0" w:color="auto"/>
            <w:left w:val="none" w:sz="0" w:space="0" w:color="auto"/>
            <w:bottom w:val="none" w:sz="0" w:space="0" w:color="auto"/>
            <w:right w:val="none" w:sz="0" w:space="0" w:color="auto"/>
          </w:divBdr>
        </w:div>
        <w:div w:id="1046880455">
          <w:marLeft w:val="0"/>
          <w:marRight w:val="0"/>
          <w:marTop w:val="0"/>
          <w:marBottom w:val="75"/>
          <w:divBdr>
            <w:top w:val="none" w:sz="0" w:space="0" w:color="auto"/>
            <w:left w:val="none" w:sz="0" w:space="0" w:color="auto"/>
            <w:bottom w:val="none" w:sz="0" w:space="0" w:color="auto"/>
            <w:right w:val="none" w:sz="0" w:space="0" w:color="auto"/>
          </w:divBdr>
        </w:div>
        <w:div w:id="2168992">
          <w:marLeft w:val="0"/>
          <w:marRight w:val="0"/>
          <w:marTop w:val="0"/>
          <w:marBottom w:val="75"/>
          <w:divBdr>
            <w:top w:val="none" w:sz="0" w:space="0" w:color="auto"/>
            <w:left w:val="none" w:sz="0" w:space="0" w:color="auto"/>
            <w:bottom w:val="none" w:sz="0" w:space="0" w:color="auto"/>
            <w:right w:val="none" w:sz="0" w:space="0" w:color="auto"/>
          </w:divBdr>
        </w:div>
        <w:div w:id="898175935">
          <w:marLeft w:val="0"/>
          <w:marRight w:val="0"/>
          <w:marTop w:val="0"/>
          <w:marBottom w:val="75"/>
          <w:divBdr>
            <w:top w:val="none" w:sz="0" w:space="0" w:color="auto"/>
            <w:left w:val="none" w:sz="0" w:space="0" w:color="auto"/>
            <w:bottom w:val="none" w:sz="0" w:space="0" w:color="auto"/>
            <w:right w:val="none" w:sz="0" w:space="0" w:color="auto"/>
          </w:divBdr>
        </w:div>
        <w:div w:id="69621731">
          <w:marLeft w:val="0"/>
          <w:marRight w:val="0"/>
          <w:marTop w:val="0"/>
          <w:marBottom w:val="75"/>
          <w:divBdr>
            <w:top w:val="none" w:sz="0" w:space="0" w:color="auto"/>
            <w:left w:val="none" w:sz="0" w:space="0" w:color="auto"/>
            <w:bottom w:val="none" w:sz="0" w:space="0" w:color="auto"/>
            <w:right w:val="none" w:sz="0" w:space="0" w:color="auto"/>
          </w:divBdr>
        </w:div>
        <w:div w:id="798062483">
          <w:marLeft w:val="0"/>
          <w:marRight w:val="0"/>
          <w:marTop w:val="0"/>
          <w:marBottom w:val="75"/>
          <w:divBdr>
            <w:top w:val="none" w:sz="0" w:space="0" w:color="auto"/>
            <w:left w:val="none" w:sz="0" w:space="0" w:color="auto"/>
            <w:bottom w:val="none" w:sz="0" w:space="0" w:color="auto"/>
            <w:right w:val="none" w:sz="0" w:space="0" w:color="auto"/>
          </w:divBdr>
        </w:div>
        <w:div w:id="1751075398">
          <w:marLeft w:val="0"/>
          <w:marRight w:val="0"/>
          <w:marTop w:val="0"/>
          <w:marBottom w:val="75"/>
          <w:divBdr>
            <w:top w:val="none" w:sz="0" w:space="0" w:color="auto"/>
            <w:left w:val="none" w:sz="0" w:space="0" w:color="auto"/>
            <w:bottom w:val="none" w:sz="0" w:space="0" w:color="auto"/>
            <w:right w:val="none" w:sz="0" w:space="0" w:color="auto"/>
          </w:divBdr>
        </w:div>
        <w:div w:id="1835607703">
          <w:marLeft w:val="0"/>
          <w:marRight w:val="0"/>
          <w:marTop w:val="0"/>
          <w:marBottom w:val="75"/>
          <w:divBdr>
            <w:top w:val="none" w:sz="0" w:space="0" w:color="auto"/>
            <w:left w:val="none" w:sz="0" w:space="0" w:color="auto"/>
            <w:bottom w:val="none" w:sz="0" w:space="0" w:color="auto"/>
            <w:right w:val="none" w:sz="0" w:space="0" w:color="auto"/>
          </w:divBdr>
        </w:div>
        <w:div w:id="308366067">
          <w:marLeft w:val="0"/>
          <w:marRight w:val="0"/>
          <w:marTop w:val="0"/>
          <w:marBottom w:val="75"/>
          <w:divBdr>
            <w:top w:val="none" w:sz="0" w:space="0" w:color="auto"/>
            <w:left w:val="none" w:sz="0" w:space="0" w:color="auto"/>
            <w:bottom w:val="none" w:sz="0" w:space="0" w:color="auto"/>
            <w:right w:val="none" w:sz="0" w:space="0" w:color="auto"/>
          </w:divBdr>
        </w:div>
        <w:div w:id="1823345565">
          <w:marLeft w:val="0"/>
          <w:marRight w:val="0"/>
          <w:marTop w:val="0"/>
          <w:marBottom w:val="75"/>
          <w:divBdr>
            <w:top w:val="none" w:sz="0" w:space="0" w:color="auto"/>
            <w:left w:val="none" w:sz="0" w:space="0" w:color="auto"/>
            <w:bottom w:val="none" w:sz="0" w:space="0" w:color="auto"/>
            <w:right w:val="none" w:sz="0" w:space="0" w:color="auto"/>
          </w:divBdr>
        </w:div>
        <w:div w:id="393429031">
          <w:marLeft w:val="0"/>
          <w:marRight w:val="0"/>
          <w:marTop w:val="0"/>
          <w:marBottom w:val="75"/>
          <w:divBdr>
            <w:top w:val="none" w:sz="0" w:space="0" w:color="auto"/>
            <w:left w:val="none" w:sz="0" w:space="0" w:color="auto"/>
            <w:bottom w:val="none" w:sz="0" w:space="0" w:color="auto"/>
            <w:right w:val="none" w:sz="0" w:space="0" w:color="auto"/>
          </w:divBdr>
        </w:div>
        <w:div w:id="858546425">
          <w:marLeft w:val="0"/>
          <w:marRight w:val="0"/>
          <w:marTop w:val="0"/>
          <w:marBottom w:val="75"/>
          <w:divBdr>
            <w:top w:val="none" w:sz="0" w:space="0" w:color="auto"/>
            <w:left w:val="none" w:sz="0" w:space="0" w:color="auto"/>
            <w:bottom w:val="none" w:sz="0" w:space="0" w:color="auto"/>
            <w:right w:val="none" w:sz="0" w:space="0" w:color="auto"/>
          </w:divBdr>
        </w:div>
        <w:div w:id="1474634355">
          <w:marLeft w:val="0"/>
          <w:marRight w:val="0"/>
          <w:marTop w:val="0"/>
          <w:marBottom w:val="75"/>
          <w:divBdr>
            <w:top w:val="none" w:sz="0" w:space="0" w:color="auto"/>
            <w:left w:val="none" w:sz="0" w:space="0" w:color="auto"/>
            <w:bottom w:val="none" w:sz="0" w:space="0" w:color="auto"/>
            <w:right w:val="none" w:sz="0" w:space="0" w:color="auto"/>
          </w:divBdr>
        </w:div>
        <w:div w:id="663240301">
          <w:marLeft w:val="0"/>
          <w:marRight w:val="0"/>
          <w:marTop w:val="0"/>
          <w:marBottom w:val="75"/>
          <w:divBdr>
            <w:top w:val="none" w:sz="0" w:space="0" w:color="auto"/>
            <w:left w:val="none" w:sz="0" w:space="0" w:color="auto"/>
            <w:bottom w:val="none" w:sz="0" w:space="0" w:color="auto"/>
            <w:right w:val="none" w:sz="0" w:space="0" w:color="auto"/>
          </w:divBdr>
        </w:div>
        <w:div w:id="1796439884">
          <w:marLeft w:val="0"/>
          <w:marRight w:val="0"/>
          <w:marTop w:val="0"/>
          <w:marBottom w:val="75"/>
          <w:divBdr>
            <w:top w:val="none" w:sz="0" w:space="0" w:color="auto"/>
            <w:left w:val="none" w:sz="0" w:space="0" w:color="auto"/>
            <w:bottom w:val="none" w:sz="0" w:space="0" w:color="auto"/>
            <w:right w:val="none" w:sz="0" w:space="0" w:color="auto"/>
          </w:divBdr>
        </w:div>
        <w:div w:id="1042100620">
          <w:marLeft w:val="0"/>
          <w:marRight w:val="0"/>
          <w:marTop w:val="0"/>
          <w:marBottom w:val="75"/>
          <w:divBdr>
            <w:top w:val="none" w:sz="0" w:space="0" w:color="auto"/>
            <w:left w:val="none" w:sz="0" w:space="0" w:color="auto"/>
            <w:bottom w:val="none" w:sz="0" w:space="0" w:color="auto"/>
            <w:right w:val="none" w:sz="0" w:space="0" w:color="auto"/>
          </w:divBdr>
        </w:div>
        <w:div w:id="1463495522">
          <w:marLeft w:val="0"/>
          <w:marRight w:val="0"/>
          <w:marTop w:val="0"/>
          <w:marBottom w:val="75"/>
          <w:divBdr>
            <w:top w:val="none" w:sz="0" w:space="0" w:color="auto"/>
            <w:left w:val="none" w:sz="0" w:space="0" w:color="auto"/>
            <w:bottom w:val="none" w:sz="0" w:space="0" w:color="auto"/>
            <w:right w:val="none" w:sz="0" w:space="0" w:color="auto"/>
          </w:divBdr>
        </w:div>
        <w:div w:id="1688018735">
          <w:marLeft w:val="0"/>
          <w:marRight w:val="0"/>
          <w:marTop w:val="0"/>
          <w:marBottom w:val="75"/>
          <w:divBdr>
            <w:top w:val="none" w:sz="0" w:space="0" w:color="auto"/>
            <w:left w:val="none" w:sz="0" w:space="0" w:color="auto"/>
            <w:bottom w:val="none" w:sz="0" w:space="0" w:color="auto"/>
            <w:right w:val="none" w:sz="0" w:space="0" w:color="auto"/>
          </w:divBdr>
        </w:div>
        <w:div w:id="1713995722">
          <w:marLeft w:val="0"/>
          <w:marRight w:val="0"/>
          <w:marTop w:val="0"/>
          <w:marBottom w:val="75"/>
          <w:divBdr>
            <w:top w:val="none" w:sz="0" w:space="0" w:color="auto"/>
            <w:left w:val="none" w:sz="0" w:space="0" w:color="auto"/>
            <w:bottom w:val="none" w:sz="0" w:space="0" w:color="auto"/>
            <w:right w:val="none" w:sz="0" w:space="0" w:color="auto"/>
          </w:divBdr>
        </w:div>
        <w:div w:id="556823215">
          <w:marLeft w:val="0"/>
          <w:marRight w:val="0"/>
          <w:marTop w:val="0"/>
          <w:marBottom w:val="75"/>
          <w:divBdr>
            <w:top w:val="none" w:sz="0" w:space="0" w:color="auto"/>
            <w:left w:val="none" w:sz="0" w:space="0" w:color="auto"/>
            <w:bottom w:val="none" w:sz="0" w:space="0" w:color="auto"/>
            <w:right w:val="none" w:sz="0" w:space="0" w:color="auto"/>
          </w:divBdr>
        </w:div>
        <w:div w:id="1036613714">
          <w:marLeft w:val="0"/>
          <w:marRight w:val="0"/>
          <w:marTop w:val="0"/>
          <w:marBottom w:val="75"/>
          <w:divBdr>
            <w:top w:val="none" w:sz="0" w:space="0" w:color="auto"/>
            <w:left w:val="none" w:sz="0" w:space="0" w:color="auto"/>
            <w:bottom w:val="none" w:sz="0" w:space="0" w:color="auto"/>
            <w:right w:val="none" w:sz="0" w:space="0" w:color="auto"/>
          </w:divBdr>
        </w:div>
        <w:div w:id="346450583">
          <w:marLeft w:val="0"/>
          <w:marRight w:val="0"/>
          <w:marTop w:val="0"/>
          <w:marBottom w:val="75"/>
          <w:divBdr>
            <w:top w:val="none" w:sz="0" w:space="0" w:color="auto"/>
            <w:left w:val="none" w:sz="0" w:space="0" w:color="auto"/>
            <w:bottom w:val="none" w:sz="0" w:space="0" w:color="auto"/>
            <w:right w:val="none" w:sz="0" w:space="0" w:color="auto"/>
          </w:divBdr>
        </w:div>
        <w:div w:id="1264612400">
          <w:marLeft w:val="0"/>
          <w:marRight w:val="0"/>
          <w:marTop w:val="0"/>
          <w:marBottom w:val="75"/>
          <w:divBdr>
            <w:top w:val="none" w:sz="0" w:space="0" w:color="auto"/>
            <w:left w:val="none" w:sz="0" w:space="0" w:color="auto"/>
            <w:bottom w:val="none" w:sz="0" w:space="0" w:color="auto"/>
            <w:right w:val="none" w:sz="0" w:space="0" w:color="auto"/>
          </w:divBdr>
        </w:div>
        <w:div w:id="2060811896">
          <w:marLeft w:val="0"/>
          <w:marRight w:val="0"/>
          <w:marTop w:val="0"/>
          <w:marBottom w:val="75"/>
          <w:divBdr>
            <w:top w:val="none" w:sz="0" w:space="0" w:color="auto"/>
            <w:left w:val="none" w:sz="0" w:space="0" w:color="auto"/>
            <w:bottom w:val="none" w:sz="0" w:space="0" w:color="auto"/>
            <w:right w:val="none" w:sz="0" w:space="0" w:color="auto"/>
          </w:divBdr>
        </w:div>
        <w:div w:id="1934507169">
          <w:marLeft w:val="0"/>
          <w:marRight w:val="0"/>
          <w:marTop w:val="0"/>
          <w:marBottom w:val="75"/>
          <w:divBdr>
            <w:top w:val="none" w:sz="0" w:space="0" w:color="auto"/>
            <w:left w:val="none" w:sz="0" w:space="0" w:color="auto"/>
            <w:bottom w:val="none" w:sz="0" w:space="0" w:color="auto"/>
            <w:right w:val="none" w:sz="0" w:space="0" w:color="auto"/>
          </w:divBdr>
        </w:div>
        <w:div w:id="103162288">
          <w:marLeft w:val="0"/>
          <w:marRight w:val="0"/>
          <w:marTop w:val="0"/>
          <w:marBottom w:val="75"/>
          <w:divBdr>
            <w:top w:val="none" w:sz="0" w:space="0" w:color="auto"/>
            <w:left w:val="none" w:sz="0" w:space="0" w:color="auto"/>
            <w:bottom w:val="none" w:sz="0" w:space="0" w:color="auto"/>
            <w:right w:val="none" w:sz="0" w:space="0" w:color="auto"/>
          </w:divBdr>
        </w:div>
        <w:div w:id="2058122898">
          <w:marLeft w:val="0"/>
          <w:marRight w:val="0"/>
          <w:marTop w:val="0"/>
          <w:marBottom w:val="75"/>
          <w:divBdr>
            <w:top w:val="none" w:sz="0" w:space="0" w:color="auto"/>
            <w:left w:val="none" w:sz="0" w:space="0" w:color="auto"/>
            <w:bottom w:val="none" w:sz="0" w:space="0" w:color="auto"/>
            <w:right w:val="none" w:sz="0" w:space="0" w:color="auto"/>
          </w:divBdr>
        </w:div>
        <w:div w:id="1728991969">
          <w:marLeft w:val="0"/>
          <w:marRight w:val="0"/>
          <w:marTop w:val="0"/>
          <w:marBottom w:val="75"/>
          <w:divBdr>
            <w:top w:val="none" w:sz="0" w:space="0" w:color="auto"/>
            <w:left w:val="none" w:sz="0" w:space="0" w:color="auto"/>
            <w:bottom w:val="none" w:sz="0" w:space="0" w:color="auto"/>
            <w:right w:val="none" w:sz="0" w:space="0" w:color="auto"/>
          </w:divBdr>
        </w:div>
        <w:div w:id="455179954">
          <w:marLeft w:val="0"/>
          <w:marRight w:val="0"/>
          <w:marTop w:val="0"/>
          <w:marBottom w:val="75"/>
          <w:divBdr>
            <w:top w:val="none" w:sz="0" w:space="0" w:color="auto"/>
            <w:left w:val="none" w:sz="0" w:space="0" w:color="auto"/>
            <w:bottom w:val="none" w:sz="0" w:space="0" w:color="auto"/>
            <w:right w:val="none" w:sz="0" w:space="0" w:color="auto"/>
          </w:divBdr>
        </w:div>
        <w:div w:id="858550176">
          <w:marLeft w:val="0"/>
          <w:marRight w:val="0"/>
          <w:marTop w:val="0"/>
          <w:marBottom w:val="75"/>
          <w:divBdr>
            <w:top w:val="none" w:sz="0" w:space="0" w:color="auto"/>
            <w:left w:val="none" w:sz="0" w:space="0" w:color="auto"/>
            <w:bottom w:val="none" w:sz="0" w:space="0" w:color="auto"/>
            <w:right w:val="none" w:sz="0" w:space="0" w:color="auto"/>
          </w:divBdr>
        </w:div>
        <w:div w:id="87894069">
          <w:marLeft w:val="0"/>
          <w:marRight w:val="0"/>
          <w:marTop w:val="0"/>
          <w:marBottom w:val="75"/>
          <w:divBdr>
            <w:top w:val="none" w:sz="0" w:space="0" w:color="auto"/>
            <w:left w:val="none" w:sz="0" w:space="0" w:color="auto"/>
            <w:bottom w:val="none" w:sz="0" w:space="0" w:color="auto"/>
            <w:right w:val="none" w:sz="0" w:space="0" w:color="auto"/>
          </w:divBdr>
        </w:div>
        <w:div w:id="342633901">
          <w:marLeft w:val="0"/>
          <w:marRight w:val="0"/>
          <w:marTop w:val="0"/>
          <w:marBottom w:val="75"/>
          <w:divBdr>
            <w:top w:val="none" w:sz="0" w:space="0" w:color="auto"/>
            <w:left w:val="none" w:sz="0" w:space="0" w:color="auto"/>
            <w:bottom w:val="none" w:sz="0" w:space="0" w:color="auto"/>
            <w:right w:val="none" w:sz="0" w:space="0" w:color="auto"/>
          </w:divBdr>
        </w:div>
        <w:div w:id="1655063255">
          <w:marLeft w:val="0"/>
          <w:marRight w:val="0"/>
          <w:marTop w:val="0"/>
          <w:marBottom w:val="75"/>
          <w:divBdr>
            <w:top w:val="none" w:sz="0" w:space="0" w:color="auto"/>
            <w:left w:val="none" w:sz="0" w:space="0" w:color="auto"/>
            <w:bottom w:val="none" w:sz="0" w:space="0" w:color="auto"/>
            <w:right w:val="none" w:sz="0" w:space="0" w:color="auto"/>
          </w:divBdr>
        </w:div>
        <w:div w:id="1098525809">
          <w:marLeft w:val="0"/>
          <w:marRight w:val="0"/>
          <w:marTop w:val="0"/>
          <w:marBottom w:val="75"/>
          <w:divBdr>
            <w:top w:val="none" w:sz="0" w:space="0" w:color="auto"/>
            <w:left w:val="none" w:sz="0" w:space="0" w:color="auto"/>
            <w:bottom w:val="none" w:sz="0" w:space="0" w:color="auto"/>
            <w:right w:val="none" w:sz="0" w:space="0" w:color="auto"/>
          </w:divBdr>
        </w:div>
        <w:div w:id="1915890845">
          <w:marLeft w:val="0"/>
          <w:marRight w:val="0"/>
          <w:marTop w:val="0"/>
          <w:marBottom w:val="75"/>
          <w:divBdr>
            <w:top w:val="none" w:sz="0" w:space="0" w:color="auto"/>
            <w:left w:val="none" w:sz="0" w:space="0" w:color="auto"/>
            <w:bottom w:val="none" w:sz="0" w:space="0" w:color="auto"/>
            <w:right w:val="none" w:sz="0" w:space="0" w:color="auto"/>
          </w:divBdr>
        </w:div>
        <w:div w:id="696125503">
          <w:marLeft w:val="0"/>
          <w:marRight w:val="0"/>
          <w:marTop w:val="0"/>
          <w:marBottom w:val="75"/>
          <w:divBdr>
            <w:top w:val="none" w:sz="0" w:space="0" w:color="auto"/>
            <w:left w:val="none" w:sz="0" w:space="0" w:color="auto"/>
            <w:bottom w:val="none" w:sz="0" w:space="0" w:color="auto"/>
            <w:right w:val="none" w:sz="0" w:space="0" w:color="auto"/>
          </w:divBdr>
        </w:div>
        <w:div w:id="1609049453">
          <w:marLeft w:val="0"/>
          <w:marRight w:val="0"/>
          <w:marTop w:val="0"/>
          <w:marBottom w:val="75"/>
          <w:divBdr>
            <w:top w:val="none" w:sz="0" w:space="0" w:color="auto"/>
            <w:left w:val="none" w:sz="0" w:space="0" w:color="auto"/>
            <w:bottom w:val="none" w:sz="0" w:space="0" w:color="auto"/>
            <w:right w:val="none" w:sz="0" w:space="0" w:color="auto"/>
          </w:divBdr>
        </w:div>
        <w:div w:id="1476218630">
          <w:marLeft w:val="0"/>
          <w:marRight w:val="0"/>
          <w:marTop w:val="0"/>
          <w:marBottom w:val="75"/>
          <w:divBdr>
            <w:top w:val="none" w:sz="0" w:space="0" w:color="auto"/>
            <w:left w:val="none" w:sz="0" w:space="0" w:color="auto"/>
            <w:bottom w:val="none" w:sz="0" w:space="0" w:color="auto"/>
            <w:right w:val="none" w:sz="0" w:space="0" w:color="auto"/>
          </w:divBdr>
        </w:div>
        <w:div w:id="800266757">
          <w:marLeft w:val="0"/>
          <w:marRight w:val="0"/>
          <w:marTop w:val="0"/>
          <w:marBottom w:val="75"/>
          <w:divBdr>
            <w:top w:val="none" w:sz="0" w:space="0" w:color="auto"/>
            <w:left w:val="none" w:sz="0" w:space="0" w:color="auto"/>
            <w:bottom w:val="none" w:sz="0" w:space="0" w:color="auto"/>
            <w:right w:val="none" w:sz="0" w:space="0" w:color="auto"/>
          </w:divBdr>
        </w:div>
        <w:div w:id="900478895">
          <w:marLeft w:val="0"/>
          <w:marRight w:val="0"/>
          <w:marTop w:val="0"/>
          <w:marBottom w:val="75"/>
          <w:divBdr>
            <w:top w:val="none" w:sz="0" w:space="0" w:color="auto"/>
            <w:left w:val="none" w:sz="0" w:space="0" w:color="auto"/>
            <w:bottom w:val="none" w:sz="0" w:space="0" w:color="auto"/>
            <w:right w:val="none" w:sz="0" w:space="0" w:color="auto"/>
          </w:divBdr>
        </w:div>
        <w:div w:id="1414083975">
          <w:marLeft w:val="0"/>
          <w:marRight w:val="0"/>
          <w:marTop w:val="0"/>
          <w:marBottom w:val="75"/>
          <w:divBdr>
            <w:top w:val="none" w:sz="0" w:space="0" w:color="auto"/>
            <w:left w:val="none" w:sz="0" w:space="0" w:color="auto"/>
            <w:bottom w:val="none" w:sz="0" w:space="0" w:color="auto"/>
            <w:right w:val="none" w:sz="0" w:space="0" w:color="auto"/>
          </w:divBdr>
        </w:div>
        <w:div w:id="414940207">
          <w:marLeft w:val="0"/>
          <w:marRight w:val="0"/>
          <w:marTop w:val="0"/>
          <w:marBottom w:val="75"/>
          <w:divBdr>
            <w:top w:val="none" w:sz="0" w:space="0" w:color="auto"/>
            <w:left w:val="none" w:sz="0" w:space="0" w:color="auto"/>
            <w:bottom w:val="none" w:sz="0" w:space="0" w:color="auto"/>
            <w:right w:val="none" w:sz="0" w:space="0" w:color="auto"/>
          </w:divBdr>
        </w:div>
        <w:div w:id="1379664751">
          <w:marLeft w:val="0"/>
          <w:marRight w:val="0"/>
          <w:marTop w:val="0"/>
          <w:marBottom w:val="75"/>
          <w:divBdr>
            <w:top w:val="none" w:sz="0" w:space="0" w:color="auto"/>
            <w:left w:val="none" w:sz="0" w:space="0" w:color="auto"/>
            <w:bottom w:val="none" w:sz="0" w:space="0" w:color="auto"/>
            <w:right w:val="none" w:sz="0" w:space="0" w:color="auto"/>
          </w:divBdr>
        </w:div>
        <w:div w:id="910773897">
          <w:marLeft w:val="0"/>
          <w:marRight w:val="0"/>
          <w:marTop w:val="0"/>
          <w:marBottom w:val="75"/>
          <w:divBdr>
            <w:top w:val="none" w:sz="0" w:space="0" w:color="auto"/>
            <w:left w:val="none" w:sz="0" w:space="0" w:color="auto"/>
            <w:bottom w:val="none" w:sz="0" w:space="0" w:color="auto"/>
            <w:right w:val="none" w:sz="0" w:space="0" w:color="auto"/>
          </w:divBdr>
        </w:div>
        <w:div w:id="2134246634">
          <w:marLeft w:val="0"/>
          <w:marRight w:val="0"/>
          <w:marTop w:val="0"/>
          <w:marBottom w:val="75"/>
          <w:divBdr>
            <w:top w:val="none" w:sz="0" w:space="0" w:color="auto"/>
            <w:left w:val="none" w:sz="0" w:space="0" w:color="auto"/>
            <w:bottom w:val="none" w:sz="0" w:space="0" w:color="auto"/>
            <w:right w:val="none" w:sz="0" w:space="0" w:color="auto"/>
          </w:divBdr>
        </w:div>
        <w:div w:id="141388884">
          <w:marLeft w:val="0"/>
          <w:marRight w:val="0"/>
          <w:marTop w:val="0"/>
          <w:marBottom w:val="75"/>
          <w:divBdr>
            <w:top w:val="none" w:sz="0" w:space="0" w:color="auto"/>
            <w:left w:val="none" w:sz="0" w:space="0" w:color="auto"/>
            <w:bottom w:val="none" w:sz="0" w:space="0" w:color="auto"/>
            <w:right w:val="none" w:sz="0" w:space="0" w:color="auto"/>
          </w:divBdr>
        </w:div>
        <w:div w:id="1998458431">
          <w:marLeft w:val="0"/>
          <w:marRight w:val="0"/>
          <w:marTop w:val="0"/>
          <w:marBottom w:val="75"/>
          <w:divBdr>
            <w:top w:val="none" w:sz="0" w:space="0" w:color="auto"/>
            <w:left w:val="none" w:sz="0" w:space="0" w:color="auto"/>
            <w:bottom w:val="none" w:sz="0" w:space="0" w:color="auto"/>
            <w:right w:val="none" w:sz="0" w:space="0" w:color="auto"/>
          </w:divBdr>
        </w:div>
        <w:div w:id="554397222">
          <w:marLeft w:val="0"/>
          <w:marRight w:val="0"/>
          <w:marTop w:val="0"/>
          <w:marBottom w:val="75"/>
          <w:divBdr>
            <w:top w:val="none" w:sz="0" w:space="0" w:color="auto"/>
            <w:left w:val="none" w:sz="0" w:space="0" w:color="auto"/>
            <w:bottom w:val="none" w:sz="0" w:space="0" w:color="auto"/>
            <w:right w:val="none" w:sz="0" w:space="0" w:color="auto"/>
          </w:divBdr>
        </w:div>
        <w:div w:id="1573154367">
          <w:marLeft w:val="0"/>
          <w:marRight w:val="0"/>
          <w:marTop w:val="0"/>
          <w:marBottom w:val="75"/>
          <w:divBdr>
            <w:top w:val="none" w:sz="0" w:space="0" w:color="auto"/>
            <w:left w:val="none" w:sz="0" w:space="0" w:color="auto"/>
            <w:bottom w:val="none" w:sz="0" w:space="0" w:color="auto"/>
            <w:right w:val="none" w:sz="0" w:space="0" w:color="auto"/>
          </w:divBdr>
        </w:div>
        <w:div w:id="62874556">
          <w:marLeft w:val="0"/>
          <w:marRight w:val="0"/>
          <w:marTop w:val="0"/>
          <w:marBottom w:val="75"/>
          <w:divBdr>
            <w:top w:val="none" w:sz="0" w:space="0" w:color="auto"/>
            <w:left w:val="none" w:sz="0" w:space="0" w:color="auto"/>
            <w:bottom w:val="none" w:sz="0" w:space="0" w:color="auto"/>
            <w:right w:val="none" w:sz="0" w:space="0" w:color="auto"/>
          </w:divBdr>
        </w:div>
        <w:div w:id="1386295604">
          <w:marLeft w:val="0"/>
          <w:marRight w:val="0"/>
          <w:marTop w:val="0"/>
          <w:marBottom w:val="75"/>
          <w:divBdr>
            <w:top w:val="none" w:sz="0" w:space="0" w:color="auto"/>
            <w:left w:val="none" w:sz="0" w:space="0" w:color="auto"/>
            <w:bottom w:val="none" w:sz="0" w:space="0" w:color="auto"/>
            <w:right w:val="none" w:sz="0" w:space="0" w:color="auto"/>
          </w:divBdr>
        </w:div>
        <w:div w:id="793914273">
          <w:marLeft w:val="0"/>
          <w:marRight w:val="0"/>
          <w:marTop w:val="0"/>
          <w:marBottom w:val="75"/>
          <w:divBdr>
            <w:top w:val="none" w:sz="0" w:space="0" w:color="auto"/>
            <w:left w:val="none" w:sz="0" w:space="0" w:color="auto"/>
            <w:bottom w:val="none" w:sz="0" w:space="0" w:color="auto"/>
            <w:right w:val="none" w:sz="0" w:space="0" w:color="auto"/>
          </w:divBdr>
        </w:div>
        <w:div w:id="1297225192">
          <w:marLeft w:val="0"/>
          <w:marRight w:val="0"/>
          <w:marTop w:val="0"/>
          <w:marBottom w:val="75"/>
          <w:divBdr>
            <w:top w:val="none" w:sz="0" w:space="0" w:color="auto"/>
            <w:left w:val="none" w:sz="0" w:space="0" w:color="auto"/>
            <w:bottom w:val="none" w:sz="0" w:space="0" w:color="auto"/>
            <w:right w:val="none" w:sz="0" w:space="0" w:color="auto"/>
          </w:divBdr>
        </w:div>
        <w:div w:id="2142382895">
          <w:marLeft w:val="0"/>
          <w:marRight w:val="0"/>
          <w:marTop w:val="0"/>
          <w:marBottom w:val="75"/>
          <w:divBdr>
            <w:top w:val="none" w:sz="0" w:space="0" w:color="auto"/>
            <w:left w:val="none" w:sz="0" w:space="0" w:color="auto"/>
            <w:bottom w:val="none" w:sz="0" w:space="0" w:color="auto"/>
            <w:right w:val="none" w:sz="0" w:space="0" w:color="auto"/>
          </w:divBdr>
        </w:div>
        <w:div w:id="1111166886">
          <w:marLeft w:val="0"/>
          <w:marRight w:val="0"/>
          <w:marTop w:val="0"/>
          <w:marBottom w:val="75"/>
          <w:divBdr>
            <w:top w:val="none" w:sz="0" w:space="0" w:color="auto"/>
            <w:left w:val="none" w:sz="0" w:space="0" w:color="auto"/>
            <w:bottom w:val="none" w:sz="0" w:space="0" w:color="auto"/>
            <w:right w:val="none" w:sz="0" w:space="0" w:color="auto"/>
          </w:divBdr>
        </w:div>
        <w:div w:id="1525363340">
          <w:marLeft w:val="0"/>
          <w:marRight w:val="0"/>
          <w:marTop w:val="0"/>
          <w:marBottom w:val="75"/>
          <w:divBdr>
            <w:top w:val="none" w:sz="0" w:space="0" w:color="auto"/>
            <w:left w:val="none" w:sz="0" w:space="0" w:color="auto"/>
            <w:bottom w:val="none" w:sz="0" w:space="0" w:color="auto"/>
            <w:right w:val="none" w:sz="0" w:space="0" w:color="auto"/>
          </w:divBdr>
        </w:div>
        <w:div w:id="1291208736">
          <w:marLeft w:val="0"/>
          <w:marRight w:val="0"/>
          <w:marTop w:val="0"/>
          <w:marBottom w:val="75"/>
          <w:divBdr>
            <w:top w:val="none" w:sz="0" w:space="0" w:color="auto"/>
            <w:left w:val="none" w:sz="0" w:space="0" w:color="auto"/>
            <w:bottom w:val="none" w:sz="0" w:space="0" w:color="auto"/>
            <w:right w:val="none" w:sz="0" w:space="0" w:color="auto"/>
          </w:divBdr>
        </w:div>
        <w:div w:id="76443962">
          <w:marLeft w:val="0"/>
          <w:marRight w:val="0"/>
          <w:marTop w:val="0"/>
          <w:marBottom w:val="75"/>
          <w:divBdr>
            <w:top w:val="none" w:sz="0" w:space="0" w:color="auto"/>
            <w:left w:val="none" w:sz="0" w:space="0" w:color="auto"/>
            <w:bottom w:val="none" w:sz="0" w:space="0" w:color="auto"/>
            <w:right w:val="none" w:sz="0" w:space="0" w:color="auto"/>
          </w:divBdr>
        </w:div>
        <w:div w:id="1636990081">
          <w:marLeft w:val="0"/>
          <w:marRight w:val="0"/>
          <w:marTop w:val="0"/>
          <w:marBottom w:val="75"/>
          <w:divBdr>
            <w:top w:val="none" w:sz="0" w:space="0" w:color="auto"/>
            <w:left w:val="none" w:sz="0" w:space="0" w:color="auto"/>
            <w:bottom w:val="none" w:sz="0" w:space="0" w:color="auto"/>
            <w:right w:val="none" w:sz="0" w:space="0" w:color="auto"/>
          </w:divBdr>
        </w:div>
        <w:div w:id="415521785">
          <w:marLeft w:val="0"/>
          <w:marRight w:val="0"/>
          <w:marTop w:val="0"/>
          <w:marBottom w:val="75"/>
          <w:divBdr>
            <w:top w:val="none" w:sz="0" w:space="0" w:color="auto"/>
            <w:left w:val="none" w:sz="0" w:space="0" w:color="auto"/>
            <w:bottom w:val="none" w:sz="0" w:space="0" w:color="auto"/>
            <w:right w:val="none" w:sz="0" w:space="0" w:color="auto"/>
          </w:divBdr>
        </w:div>
        <w:div w:id="10495675">
          <w:marLeft w:val="0"/>
          <w:marRight w:val="0"/>
          <w:marTop w:val="0"/>
          <w:marBottom w:val="75"/>
          <w:divBdr>
            <w:top w:val="none" w:sz="0" w:space="0" w:color="auto"/>
            <w:left w:val="none" w:sz="0" w:space="0" w:color="auto"/>
            <w:bottom w:val="none" w:sz="0" w:space="0" w:color="auto"/>
            <w:right w:val="none" w:sz="0" w:space="0" w:color="auto"/>
          </w:divBdr>
        </w:div>
        <w:div w:id="2048211118">
          <w:marLeft w:val="0"/>
          <w:marRight w:val="0"/>
          <w:marTop w:val="0"/>
          <w:marBottom w:val="75"/>
          <w:divBdr>
            <w:top w:val="none" w:sz="0" w:space="0" w:color="auto"/>
            <w:left w:val="none" w:sz="0" w:space="0" w:color="auto"/>
            <w:bottom w:val="none" w:sz="0" w:space="0" w:color="auto"/>
            <w:right w:val="none" w:sz="0" w:space="0" w:color="auto"/>
          </w:divBdr>
        </w:div>
        <w:div w:id="1943878313">
          <w:marLeft w:val="0"/>
          <w:marRight w:val="0"/>
          <w:marTop w:val="0"/>
          <w:marBottom w:val="75"/>
          <w:divBdr>
            <w:top w:val="none" w:sz="0" w:space="0" w:color="auto"/>
            <w:left w:val="none" w:sz="0" w:space="0" w:color="auto"/>
            <w:bottom w:val="none" w:sz="0" w:space="0" w:color="auto"/>
            <w:right w:val="none" w:sz="0" w:space="0" w:color="auto"/>
          </w:divBdr>
        </w:div>
        <w:div w:id="2107798104">
          <w:marLeft w:val="0"/>
          <w:marRight w:val="0"/>
          <w:marTop w:val="0"/>
          <w:marBottom w:val="75"/>
          <w:divBdr>
            <w:top w:val="none" w:sz="0" w:space="0" w:color="auto"/>
            <w:left w:val="none" w:sz="0" w:space="0" w:color="auto"/>
            <w:bottom w:val="none" w:sz="0" w:space="0" w:color="auto"/>
            <w:right w:val="none" w:sz="0" w:space="0" w:color="auto"/>
          </w:divBdr>
        </w:div>
        <w:div w:id="1407528708">
          <w:marLeft w:val="0"/>
          <w:marRight w:val="0"/>
          <w:marTop w:val="0"/>
          <w:marBottom w:val="75"/>
          <w:divBdr>
            <w:top w:val="none" w:sz="0" w:space="0" w:color="auto"/>
            <w:left w:val="none" w:sz="0" w:space="0" w:color="auto"/>
            <w:bottom w:val="none" w:sz="0" w:space="0" w:color="auto"/>
            <w:right w:val="none" w:sz="0" w:space="0" w:color="auto"/>
          </w:divBdr>
        </w:div>
        <w:div w:id="1261794879">
          <w:marLeft w:val="0"/>
          <w:marRight w:val="0"/>
          <w:marTop w:val="0"/>
          <w:marBottom w:val="75"/>
          <w:divBdr>
            <w:top w:val="none" w:sz="0" w:space="0" w:color="auto"/>
            <w:left w:val="none" w:sz="0" w:space="0" w:color="auto"/>
            <w:bottom w:val="none" w:sz="0" w:space="0" w:color="auto"/>
            <w:right w:val="none" w:sz="0" w:space="0" w:color="auto"/>
          </w:divBdr>
        </w:div>
        <w:div w:id="2139175494">
          <w:marLeft w:val="0"/>
          <w:marRight w:val="0"/>
          <w:marTop w:val="0"/>
          <w:marBottom w:val="75"/>
          <w:divBdr>
            <w:top w:val="none" w:sz="0" w:space="0" w:color="auto"/>
            <w:left w:val="none" w:sz="0" w:space="0" w:color="auto"/>
            <w:bottom w:val="none" w:sz="0" w:space="0" w:color="auto"/>
            <w:right w:val="none" w:sz="0" w:space="0" w:color="auto"/>
          </w:divBdr>
        </w:div>
        <w:div w:id="388959910">
          <w:marLeft w:val="0"/>
          <w:marRight w:val="0"/>
          <w:marTop w:val="0"/>
          <w:marBottom w:val="75"/>
          <w:divBdr>
            <w:top w:val="none" w:sz="0" w:space="0" w:color="auto"/>
            <w:left w:val="none" w:sz="0" w:space="0" w:color="auto"/>
            <w:bottom w:val="none" w:sz="0" w:space="0" w:color="auto"/>
            <w:right w:val="none" w:sz="0" w:space="0" w:color="auto"/>
          </w:divBdr>
        </w:div>
        <w:div w:id="240527008">
          <w:marLeft w:val="0"/>
          <w:marRight w:val="0"/>
          <w:marTop w:val="0"/>
          <w:marBottom w:val="75"/>
          <w:divBdr>
            <w:top w:val="none" w:sz="0" w:space="0" w:color="auto"/>
            <w:left w:val="none" w:sz="0" w:space="0" w:color="auto"/>
            <w:bottom w:val="none" w:sz="0" w:space="0" w:color="auto"/>
            <w:right w:val="none" w:sz="0" w:space="0" w:color="auto"/>
          </w:divBdr>
        </w:div>
        <w:div w:id="1813475177">
          <w:marLeft w:val="0"/>
          <w:marRight w:val="0"/>
          <w:marTop w:val="0"/>
          <w:marBottom w:val="75"/>
          <w:divBdr>
            <w:top w:val="none" w:sz="0" w:space="0" w:color="auto"/>
            <w:left w:val="none" w:sz="0" w:space="0" w:color="auto"/>
            <w:bottom w:val="none" w:sz="0" w:space="0" w:color="auto"/>
            <w:right w:val="none" w:sz="0" w:space="0" w:color="auto"/>
          </w:divBdr>
        </w:div>
        <w:div w:id="824856261">
          <w:marLeft w:val="0"/>
          <w:marRight w:val="0"/>
          <w:marTop w:val="0"/>
          <w:marBottom w:val="75"/>
          <w:divBdr>
            <w:top w:val="none" w:sz="0" w:space="0" w:color="auto"/>
            <w:left w:val="none" w:sz="0" w:space="0" w:color="auto"/>
            <w:bottom w:val="none" w:sz="0" w:space="0" w:color="auto"/>
            <w:right w:val="none" w:sz="0" w:space="0" w:color="auto"/>
          </w:divBdr>
        </w:div>
        <w:div w:id="1959139574">
          <w:marLeft w:val="0"/>
          <w:marRight w:val="0"/>
          <w:marTop w:val="0"/>
          <w:marBottom w:val="75"/>
          <w:divBdr>
            <w:top w:val="none" w:sz="0" w:space="0" w:color="auto"/>
            <w:left w:val="none" w:sz="0" w:space="0" w:color="auto"/>
            <w:bottom w:val="none" w:sz="0" w:space="0" w:color="auto"/>
            <w:right w:val="none" w:sz="0" w:space="0" w:color="auto"/>
          </w:divBdr>
        </w:div>
        <w:div w:id="869532815">
          <w:marLeft w:val="0"/>
          <w:marRight w:val="0"/>
          <w:marTop w:val="0"/>
          <w:marBottom w:val="75"/>
          <w:divBdr>
            <w:top w:val="none" w:sz="0" w:space="0" w:color="auto"/>
            <w:left w:val="none" w:sz="0" w:space="0" w:color="auto"/>
            <w:bottom w:val="none" w:sz="0" w:space="0" w:color="auto"/>
            <w:right w:val="none" w:sz="0" w:space="0" w:color="auto"/>
          </w:divBdr>
        </w:div>
        <w:div w:id="2092000868">
          <w:marLeft w:val="0"/>
          <w:marRight w:val="0"/>
          <w:marTop w:val="0"/>
          <w:marBottom w:val="75"/>
          <w:divBdr>
            <w:top w:val="none" w:sz="0" w:space="0" w:color="auto"/>
            <w:left w:val="none" w:sz="0" w:space="0" w:color="auto"/>
            <w:bottom w:val="none" w:sz="0" w:space="0" w:color="auto"/>
            <w:right w:val="none" w:sz="0" w:space="0" w:color="auto"/>
          </w:divBdr>
        </w:div>
        <w:div w:id="1045526911">
          <w:marLeft w:val="0"/>
          <w:marRight w:val="0"/>
          <w:marTop w:val="0"/>
          <w:marBottom w:val="75"/>
          <w:divBdr>
            <w:top w:val="none" w:sz="0" w:space="0" w:color="auto"/>
            <w:left w:val="none" w:sz="0" w:space="0" w:color="auto"/>
            <w:bottom w:val="none" w:sz="0" w:space="0" w:color="auto"/>
            <w:right w:val="none" w:sz="0" w:space="0" w:color="auto"/>
          </w:divBdr>
        </w:div>
        <w:div w:id="710418351">
          <w:marLeft w:val="0"/>
          <w:marRight w:val="0"/>
          <w:marTop w:val="0"/>
          <w:marBottom w:val="75"/>
          <w:divBdr>
            <w:top w:val="none" w:sz="0" w:space="0" w:color="auto"/>
            <w:left w:val="none" w:sz="0" w:space="0" w:color="auto"/>
            <w:bottom w:val="none" w:sz="0" w:space="0" w:color="auto"/>
            <w:right w:val="none" w:sz="0" w:space="0" w:color="auto"/>
          </w:divBdr>
        </w:div>
        <w:div w:id="458885343">
          <w:marLeft w:val="0"/>
          <w:marRight w:val="0"/>
          <w:marTop w:val="0"/>
          <w:marBottom w:val="75"/>
          <w:divBdr>
            <w:top w:val="none" w:sz="0" w:space="0" w:color="auto"/>
            <w:left w:val="none" w:sz="0" w:space="0" w:color="auto"/>
            <w:bottom w:val="none" w:sz="0" w:space="0" w:color="auto"/>
            <w:right w:val="none" w:sz="0" w:space="0" w:color="auto"/>
          </w:divBdr>
        </w:div>
        <w:div w:id="1430158744">
          <w:marLeft w:val="0"/>
          <w:marRight w:val="0"/>
          <w:marTop w:val="0"/>
          <w:marBottom w:val="75"/>
          <w:divBdr>
            <w:top w:val="none" w:sz="0" w:space="0" w:color="auto"/>
            <w:left w:val="none" w:sz="0" w:space="0" w:color="auto"/>
            <w:bottom w:val="none" w:sz="0" w:space="0" w:color="auto"/>
            <w:right w:val="none" w:sz="0" w:space="0" w:color="auto"/>
          </w:divBdr>
        </w:div>
        <w:div w:id="1736856130">
          <w:marLeft w:val="0"/>
          <w:marRight w:val="0"/>
          <w:marTop w:val="0"/>
          <w:marBottom w:val="75"/>
          <w:divBdr>
            <w:top w:val="none" w:sz="0" w:space="0" w:color="auto"/>
            <w:left w:val="none" w:sz="0" w:space="0" w:color="auto"/>
            <w:bottom w:val="none" w:sz="0" w:space="0" w:color="auto"/>
            <w:right w:val="none" w:sz="0" w:space="0" w:color="auto"/>
          </w:divBdr>
        </w:div>
        <w:div w:id="1460343810">
          <w:marLeft w:val="0"/>
          <w:marRight w:val="0"/>
          <w:marTop w:val="0"/>
          <w:marBottom w:val="75"/>
          <w:divBdr>
            <w:top w:val="none" w:sz="0" w:space="0" w:color="auto"/>
            <w:left w:val="none" w:sz="0" w:space="0" w:color="auto"/>
            <w:bottom w:val="none" w:sz="0" w:space="0" w:color="auto"/>
            <w:right w:val="none" w:sz="0" w:space="0" w:color="auto"/>
          </w:divBdr>
        </w:div>
        <w:div w:id="315495006">
          <w:marLeft w:val="0"/>
          <w:marRight w:val="0"/>
          <w:marTop w:val="0"/>
          <w:marBottom w:val="75"/>
          <w:divBdr>
            <w:top w:val="none" w:sz="0" w:space="0" w:color="auto"/>
            <w:left w:val="none" w:sz="0" w:space="0" w:color="auto"/>
            <w:bottom w:val="none" w:sz="0" w:space="0" w:color="auto"/>
            <w:right w:val="none" w:sz="0" w:space="0" w:color="auto"/>
          </w:divBdr>
        </w:div>
        <w:div w:id="1073238945">
          <w:marLeft w:val="0"/>
          <w:marRight w:val="0"/>
          <w:marTop w:val="0"/>
          <w:marBottom w:val="75"/>
          <w:divBdr>
            <w:top w:val="none" w:sz="0" w:space="0" w:color="auto"/>
            <w:left w:val="none" w:sz="0" w:space="0" w:color="auto"/>
            <w:bottom w:val="none" w:sz="0" w:space="0" w:color="auto"/>
            <w:right w:val="none" w:sz="0" w:space="0" w:color="auto"/>
          </w:divBdr>
        </w:div>
        <w:div w:id="1550990680">
          <w:marLeft w:val="0"/>
          <w:marRight w:val="0"/>
          <w:marTop w:val="0"/>
          <w:marBottom w:val="75"/>
          <w:divBdr>
            <w:top w:val="none" w:sz="0" w:space="0" w:color="auto"/>
            <w:left w:val="none" w:sz="0" w:space="0" w:color="auto"/>
            <w:bottom w:val="none" w:sz="0" w:space="0" w:color="auto"/>
            <w:right w:val="none" w:sz="0" w:space="0" w:color="auto"/>
          </w:divBdr>
        </w:div>
        <w:div w:id="1985888574">
          <w:marLeft w:val="0"/>
          <w:marRight w:val="0"/>
          <w:marTop w:val="0"/>
          <w:marBottom w:val="75"/>
          <w:divBdr>
            <w:top w:val="none" w:sz="0" w:space="0" w:color="auto"/>
            <w:left w:val="none" w:sz="0" w:space="0" w:color="auto"/>
            <w:bottom w:val="none" w:sz="0" w:space="0" w:color="auto"/>
            <w:right w:val="none" w:sz="0" w:space="0" w:color="auto"/>
          </w:divBdr>
        </w:div>
        <w:div w:id="148180800">
          <w:marLeft w:val="0"/>
          <w:marRight w:val="0"/>
          <w:marTop w:val="0"/>
          <w:marBottom w:val="75"/>
          <w:divBdr>
            <w:top w:val="none" w:sz="0" w:space="0" w:color="auto"/>
            <w:left w:val="none" w:sz="0" w:space="0" w:color="auto"/>
            <w:bottom w:val="none" w:sz="0" w:space="0" w:color="auto"/>
            <w:right w:val="none" w:sz="0" w:space="0" w:color="auto"/>
          </w:divBdr>
        </w:div>
        <w:div w:id="523978414">
          <w:marLeft w:val="0"/>
          <w:marRight w:val="0"/>
          <w:marTop w:val="0"/>
          <w:marBottom w:val="75"/>
          <w:divBdr>
            <w:top w:val="none" w:sz="0" w:space="0" w:color="auto"/>
            <w:left w:val="none" w:sz="0" w:space="0" w:color="auto"/>
            <w:bottom w:val="none" w:sz="0" w:space="0" w:color="auto"/>
            <w:right w:val="none" w:sz="0" w:space="0" w:color="auto"/>
          </w:divBdr>
        </w:div>
        <w:div w:id="819004066">
          <w:marLeft w:val="0"/>
          <w:marRight w:val="0"/>
          <w:marTop w:val="0"/>
          <w:marBottom w:val="75"/>
          <w:divBdr>
            <w:top w:val="none" w:sz="0" w:space="0" w:color="auto"/>
            <w:left w:val="none" w:sz="0" w:space="0" w:color="auto"/>
            <w:bottom w:val="none" w:sz="0" w:space="0" w:color="auto"/>
            <w:right w:val="none" w:sz="0" w:space="0" w:color="auto"/>
          </w:divBdr>
        </w:div>
        <w:div w:id="456071327">
          <w:marLeft w:val="0"/>
          <w:marRight w:val="0"/>
          <w:marTop w:val="0"/>
          <w:marBottom w:val="75"/>
          <w:divBdr>
            <w:top w:val="none" w:sz="0" w:space="0" w:color="auto"/>
            <w:left w:val="none" w:sz="0" w:space="0" w:color="auto"/>
            <w:bottom w:val="none" w:sz="0" w:space="0" w:color="auto"/>
            <w:right w:val="none" w:sz="0" w:space="0" w:color="auto"/>
          </w:divBdr>
        </w:div>
        <w:div w:id="393090189">
          <w:marLeft w:val="0"/>
          <w:marRight w:val="0"/>
          <w:marTop w:val="0"/>
          <w:marBottom w:val="75"/>
          <w:divBdr>
            <w:top w:val="none" w:sz="0" w:space="0" w:color="auto"/>
            <w:left w:val="none" w:sz="0" w:space="0" w:color="auto"/>
            <w:bottom w:val="none" w:sz="0" w:space="0" w:color="auto"/>
            <w:right w:val="none" w:sz="0" w:space="0" w:color="auto"/>
          </w:divBdr>
        </w:div>
        <w:div w:id="1768185494">
          <w:marLeft w:val="0"/>
          <w:marRight w:val="0"/>
          <w:marTop w:val="0"/>
          <w:marBottom w:val="75"/>
          <w:divBdr>
            <w:top w:val="none" w:sz="0" w:space="0" w:color="auto"/>
            <w:left w:val="none" w:sz="0" w:space="0" w:color="auto"/>
            <w:bottom w:val="none" w:sz="0" w:space="0" w:color="auto"/>
            <w:right w:val="none" w:sz="0" w:space="0" w:color="auto"/>
          </w:divBdr>
        </w:div>
        <w:div w:id="1050036479">
          <w:marLeft w:val="0"/>
          <w:marRight w:val="0"/>
          <w:marTop w:val="0"/>
          <w:marBottom w:val="75"/>
          <w:divBdr>
            <w:top w:val="none" w:sz="0" w:space="0" w:color="auto"/>
            <w:left w:val="none" w:sz="0" w:space="0" w:color="auto"/>
            <w:bottom w:val="none" w:sz="0" w:space="0" w:color="auto"/>
            <w:right w:val="none" w:sz="0" w:space="0" w:color="auto"/>
          </w:divBdr>
        </w:div>
        <w:div w:id="1972394805">
          <w:marLeft w:val="0"/>
          <w:marRight w:val="0"/>
          <w:marTop w:val="0"/>
          <w:marBottom w:val="75"/>
          <w:divBdr>
            <w:top w:val="none" w:sz="0" w:space="0" w:color="auto"/>
            <w:left w:val="none" w:sz="0" w:space="0" w:color="auto"/>
            <w:bottom w:val="none" w:sz="0" w:space="0" w:color="auto"/>
            <w:right w:val="none" w:sz="0" w:space="0" w:color="auto"/>
          </w:divBdr>
        </w:div>
        <w:div w:id="433210291">
          <w:marLeft w:val="0"/>
          <w:marRight w:val="0"/>
          <w:marTop w:val="0"/>
          <w:marBottom w:val="75"/>
          <w:divBdr>
            <w:top w:val="none" w:sz="0" w:space="0" w:color="auto"/>
            <w:left w:val="none" w:sz="0" w:space="0" w:color="auto"/>
            <w:bottom w:val="none" w:sz="0" w:space="0" w:color="auto"/>
            <w:right w:val="none" w:sz="0" w:space="0" w:color="auto"/>
          </w:divBdr>
        </w:div>
        <w:div w:id="1487235389">
          <w:marLeft w:val="0"/>
          <w:marRight w:val="0"/>
          <w:marTop w:val="0"/>
          <w:marBottom w:val="75"/>
          <w:divBdr>
            <w:top w:val="none" w:sz="0" w:space="0" w:color="auto"/>
            <w:left w:val="none" w:sz="0" w:space="0" w:color="auto"/>
            <w:bottom w:val="none" w:sz="0" w:space="0" w:color="auto"/>
            <w:right w:val="none" w:sz="0" w:space="0" w:color="auto"/>
          </w:divBdr>
        </w:div>
        <w:div w:id="1572807756">
          <w:marLeft w:val="0"/>
          <w:marRight w:val="0"/>
          <w:marTop w:val="0"/>
          <w:marBottom w:val="75"/>
          <w:divBdr>
            <w:top w:val="none" w:sz="0" w:space="0" w:color="auto"/>
            <w:left w:val="none" w:sz="0" w:space="0" w:color="auto"/>
            <w:bottom w:val="none" w:sz="0" w:space="0" w:color="auto"/>
            <w:right w:val="none" w:sz="0" w:space="0" w:color="auto"/>
          </w:divBdr>
        </w:div>
        <w:div w:id="2078673919">
          <w:marLeft w:val="0"/>
          <w:marRight w:val="0"/>
          <w:marTop w:val="0"/>
          <w:marBottom w:val="75"/>
          <w:divBdr>
            <w:top w:val="none" w:sz="0" w:space="0" w:color="auto"/>
            <w:left w:val="none" w:sz="0" w:space="0" w:color="auto"/>
            <w:bottom w:val="none" w:sz="0" w:space="0" w:color="auto"/>
            <w:right w:val="none" w:sz="0" w:space="0" w:color="auto"/>
          </w:divBdr>
        </w:div>
        <w:div w:id="800660393">
          <w:marLeft w:val="0"/>
          <w:marRight w:val="0"/>
          <w:marTop w:val="0"/>
          <w:marBottom w:val="75"/>
          <w:divBdr>
            <w:top w:val="none" w:sz="0" w:space="0" w:color="auto"/>
            <w:left w:val="none" w:sz="0" w:space="0" w:color="auto"/>
            <w:bottom w:val="none" w:sz="0" w:space="0" w:color="auto"/>
            <w:right w:val="none" w:sz="0" w:space="0" w:color="auto"/>
          </w:divBdr>
        </w:div>
        <w:div w:id="1146508994">
          <w:marLeft w:val="0"/>
          <w:marRight w:val="0"/>
          <w:marTop w:val="0"/>
          <w:marBottom w:val="75"/>
          <w:divBdr>
            <w:top w:val="none" w:sz="0" w:space="0" w:color="auto"/>
            <w:left w:val="none" w:sz="0" w:space="0" w:color="auto"/>
            <w:bottom w:val="none" w:sz="0" w:space="0" w:color="auto"/>
            <w:right w:val="none" w:sz="0" w:space="0" w:color="auto"/>
          </w:divBdr>
        </w:div>
        <w:div w:id="2007632467">
          <w:marLeft w:val="0"/>
          <w:marRight w:val="0"/>
          <w:marTop w:val="0"/>
          <w:marBottom w:val="75"/>
          <w:divBdr>
            <w:top w:val="none" w:sz="0" w:space="0" w:color="auto"/>
            <w:left w:val="none" w:sz="0" w:space="0" w:color="auto"/>
            <w:bottom w:val="none" w:sz="0" w:space="0" w:color="auto"/>
            <w:right w:val="none" w:sz="0" w:space="0" w:color="auto"/>
          </w:divBdr>
        </w:div>
        <w:div w:id="798761150">
          <w:marLeft w:val="0"/>
          <w:marRight w:val="0"/>
          <w:marTop w:val="0"/>
          <w:marBottom w:val="75"/>
          <w:divBdr>
            <w:top w:val="none" w:sz="0" w:space="0" w:color="auto"/>
            <w:left w:val="none" w:sz="0" w:space="0" w:color="auto"/>
            <w:bottom w:val="none" w:sz="0" w:space="0" w:color="auto"/>
            <w:right w:val="none" w:sz="0" w:space="0" w:color="auto"/>
          </w:divBdr>
        </w:div>
        <w:div w:id="930965310">
          <w:marLeft w:val="0"/>
          <w:marRight w:val="0"/>
          <w:marTop w:val="0"/>
          <w:marBottom w:val="75"/>
          <w:divBdr>
            <w:top w:val="none" w:sz="0" w:space="0" w:color="auto"/>
            <w:left w:val="none" w:sz="0" w:space="0" w:color="auto"/>
            <w:bottom w:val="none" w:sz="0" w:space="0" w:color="auto"/>
            <w:right w:val="none" w:sz="0" w:space="0" w:color="auto"/>
          </w:divBdr>
        </w:div>
        <w:div w:id="1585341564">
          <w:marLeft w:val="0"/>
          <w:marRight w:val="0"/>
          <w:marTop w:val="0"/>
          <w:marBottom w:val="75"/>
          <w:divBdr>
            <w:top w:val="none" w:sz="0" w:space="0" w:color="auto"/>
            <w:left w:val="none" w:sz="0" w:space="0" w:color="auto"/>
            <w:bottom w:val="none" w:sz="0" w:space="0" w:color="auto"/>
            <w:right w:val="none" w:sz="0" w:space="0" w:color="auto"/>
          </w:divBdr>
        </w:div>
        <w:div w:id="28528269">
          <w:marLeft w:val="0"/>
          <w:marRight w:val="0"/>
          <w:marTop w:val="0"/>
          <w:marBottom w:val="75"/>
          <w:divBdr>
            <w:top w:val="none" w:sz="0" w:space="0" w:color="auto"/>
            <w:left w:val="none" w:sz="0" w:space="0" w:color="auto"/>
            <w:bottom w:val="none" w:sz="0" w:space="0" w:color="auto"/>
            <w:right w:val="none" w:sz="0" w:space="0" w:color="auto"/>
          </w:divBdr>
        </w:div>
        <w:div w:id="285817249">
          <w:marLeft w:val="0"/>
          <w:marRight w:val="0"/>
          <w:marTop w:val="0"/>
          <w:marBottom w:val="75"/>
          <w:divBdr>
            <w:top w:val="none" w:sz="0" w:space="0" w:color="auto"/>
            <w:left w:val="none" w:sz="0" w:space="0" w:color="auto"/>
            <w:bottom w:val="none" w:sz="0" w:space="0" w:color="auto"/>
            <w:right w:val="none" w:sz="0" w:space="0" w:color="auto"/>
          </w:divBdr>
        </w:div>
        <w:div w:id="2048673795">
          <w:marLeft w:val="0"/>
          <w:marRight w:val="0"/>
          <w:marTop w:val="0"/>
          <w:marBottom w:val="75"/>
          <w:divBdr>
            <w:top w:val="none" w:sz="0" w:space="0" w:color="auto"/>
            <w:left w:val="none" w:sz="0" w:space="0" w:color="auto"/>
            <w:bottom w:val="none" w:sz="0" w:space="0" w:color="auto"/>
            <w:right w:val="none" w:sz="0" w:space="0" w:color="auto"/>
          </w:divBdr>
        </w:div>
        <w:div w:id="1206991861">
          <w:marLeft w:val="0"/>
          <w:marRight w:val="0"/>
          <w:marTop w:val="0"/>
          <w:marBottom w:val="75"/>
          <w:divBdr>
            <w:top w:val="none" w:sz="0" w:space="0" w:color="auto"/>
            <w:left w:val="none" w:sz="0" w:space="0" w:color="auto"/>
            <w:bottom w:val="none" w:sz="0" w:space="0" w:color="auto"/>
            <w:right w:val="none" w:sz="0" w:space="0" w:color="auto"/>
          </w:divBdr>
        </w:div>
        <w:div w:id="909117666">
          <w:marLeft w:val="0"/>
          <w:marRight w:val="0"/>
          <w:marTop w:val="0"/>
          <w:marBottom w:val="75"/>
          <w:divBdr>
            <w:top w:val="none" w:sz="0" w:space="0" w:color="auto"/>
            <w:left w:val="none" w:sz="0" w:space="0" w:color="auto"/>
            <w:bottom w:val="none" w:sz="0" w:space="0" w:color="auto"/>
            <w:right w:val="none" w:sz="0" w:space="0" w:color="auto"/>
          </w:divBdr>
        </w:div>
        <w:div w:id="1446079187">
          <w:marLeft w:val="0"/>
          <w:marRight w:val="0"/>
          <w:marTop w:val="0"/>
          <w:marBottom w:val="75"/>
          <w:divBdr>
            <w:top w:val="none" w:sz="0" w:space="0" w:color="auto"/>
            <w:left w:val="none" w:sz="0" w:space="0" w:color="auto"/>
            <w:bottom w:val="none" w:sz="0" w:space="0" w:color="auto"/>
            <w:right w:val="none" w:sz="0" w:space="0" w:color="auto"/>
          </w:divBdr>
        </w:div>
        <w:div w:id="1418285553">
          <w:marLeft w:val="0"/>
          <w:marRight w:val="0"/>
          <w:marTop w:val="0"/>
          <w:marBottom w:val="75"/>
          <w:divBdr>
            <w:top w:val="none" w:sz="0" w:space="0" w:color="auto"/>
            <w:left w:val="none" w:sz="0" w:space="0" w:color="auto"/>
            <w:bottom w:val="none" w:sz="0" w:space="0" w:color="auto"/>
            <w:right w:val="none" w:sz="0" w:space="0" w:color="auto"/>
          </w:divBdr>
        </w:div>
        <w:div w:id="483394980">
          <w:marLeft w:val="0"/>
          <w:marRight w:val="0"/>
          <w:marTop w:val="0"/>
          <w:marBottom w:val="75"/>
          <w:divBdr>
            <w:top w:val="none" w:sz="0" w:space="0" w:color="auto"/>
            <w:left w:val="none" w:sz="0" w:space="0" w:color="auto"/>
            <w:bottom w:val="none" w:sz="0" w:space="0" w:color="auto"/>
            <w:right w:val="none" w:sz="0" w:space="0" w:color="auto"/>
          </w:divBdr>
        </w:div>
        <w:div w:id="1897471616">
          <w:marLeft w:val="0"/>
          <w:marRight w:val="0"/>
          <w:marTop w:val="0"/>
          <w:marBottom w:val="75"/>
          <w:divBdr>
            <w:top w:val="none" w:sz="0" w:space="0" w:color="auto"/>
            <w:left w:val="none" w:sz="0" w:space="0" w:color="auto"/>
            <w:bottom w:val="none" w:sz="0" w:space="0" w:color="auto"/>
            <w:right w:val="none" w:sz="0" w:space="0" w:color="auto"/>
          </w:divBdr>
        </w:div>
        <w:div w:id="765226829">
          <w:marLeft w:val="0"/>
          <w:marRight w:val="0"/>
          <w:marTop w:val="0"/>
          <w:marBottom w:val="75"/>
          <w:divBdr>
            <w:top w:val="none" w:sz="0" w:space="0" w:color="auto"/>
            <w:left w:val="none" w:sz="0" w:space="0" w:color="auto"/>
            <w:bottom w:val="none" w:sz="0" w:space="0" w:color="auto"/>
            <w:right w:val="none" w:sz="0" w:space="0" w:color="auto"/>
          </w:divBdr>
        </w:div>
        <w:div w:id="2005084926">
          <w:marLeft w:val="0"/>
          <w:marRight w:val="0"/>
          <w:marTop w:val="0"/>
          <w:marBottom w:val="75"/>
          <w:divBdr>
            <w:top w:val="none" w:sz="0" w:space="0" w:color="auto"/>
            <w:left w:val="none" w:sz="0" w:space="0" w:color="auto"/>
            <w:bottom w:val="none" w:sz="0" w:space="0" w:color="auto"/>
            <w:right w:val="none" w:sz="0" w:space="0" w:color="auto"/>
          </w:divBdr>
        </w:div>
        <w:div w:id="1775048868">
          <w:marLeft w:val="0"/>
          <w:marRight w:val="0"/>
          <w:marTop w:val="0"/>
          <w:marBottom w:val="75"/>
          <w:divBdr>
            <w:top w:val="none" w:sz="0" w:space="0" w:color="auto"/>
            <w:left w:val="none" w:sz="0" w:space="0" w:color="auto"/>
            <w:bottom w:val="none" w:sz="0" w:space="0" w:color="auto"/>
            <w:right w:val="none" w:sz="0" w:space="0" w:color="auto"/>
          </w:divBdr>
        </w:div>
        <w:div w:id="1410081449">
          <w:marLeft w:val="0"/>
          <w:marRight w:val="0"/>
          <w:marTop w:val="0"/>
          <w:marBottom w:val="75"/>
          <w:divBdr>
            <w:top w:val="none" w:sz="0" w:space="0" w:color="auto"/>
            <w:left w:val="none" w:sz="0" w:space="0" w:color="auto"/>
            <w:bottom w:val="none" w:sz="0" w:space="0" w:color="auto"/>
            <w:right w:val="none" w:sz="0" w:space="0" w:color="auto"/>
          </w:divBdr>
        </w:div>
        <w:div w:id="1174762444">
          <w:marLeft w:val="0"/>
          <w:marRight w:val="0"/>
          <w:marTop w:val="0"/>
          <w:marBottom w:val="75"/>
          <w:divBdr>
            <w:top w:val="none" w:sz="0" w:space="0" w:color="auto"/>
            <w:left w:val="none" w:sz="0" w:space="0" w:color="auto"/>
            <w:bottom w:val="none" w:sz="0" w:space="0" w:color="auto"/>
            <w:right w:val="none" w:sz="0" w:space="0" w:color="auto"/>
          </w:divBdr>
        </w:div>
        <w:div w:id="138887054">
          <w:marLeft w:val="0"/>
          <w:marRight w:val="0"/>
          <w:marTop w:val="0"/>
          <w:marBottom w:val="75"/>
          <w:divBdr>
            <w:top w:val="none" w:sz="0" w:space="0" w:color="auto"/>
            <w:left w:val="none" w:sz="0" w:space="0" w:color="auto"/>
            <w:bottom w:val="none" w:sz="0" w:space="0" w:color="auto"/>
            <w:right w:val="none" w:sz="0" w:space="0" w:color="auto"/>
          </w:divBdr>
        </w:div>
        <w:div w:id="1409889406">
          <w:marLeft w:val="0"/>
          <w:marRight w:val="0"/>
          <w:marTop w:val="0"/>
          <w:marBottom w:val="75"/>
          <w:divBdr>
            <w:top w:val="none" w:sz="0" w:space="0" w:color="auto"/>
            <w:left w:val="none" w:sz="0" w:space="0" w:color="auto"/>
            <w:bottom w:val="none" w:sz="0" w:space="0" w:color="auto"/>
            <w:right w:val="none" w:sz="0" w:space="0" w:color="auto"/>
          </w:divBdr>
        </w:div>
        <w:div w:id="1471240890">
          <w:marLeft w:val="0"/>
          <w:marRight w:val="0"/>
          <w:marTop w:val="0"/>
          <w:marBottom w:val="75"/>
          <w:divBdr>
            <w:top w:val="none" w:sz="0" w:space="0" w:color="auto"/>
            <w:left w:val="none" w:sz="0" w:space="0" w:color="auto"/>
            <w:bottom w:val="none" w:sz="0" w:space="0" w:color="auto"/>
            <w:right w:val="none" w:sz="0" w:space="0" w:color="auto"/>
          </w:divBdr>
        </w:div>
        <w:div w:id="908417871">
          <w:marLeft w:val="0"/>
          <w:marRight w:val="0"/>
          <w:marTop w:val="0"/>
          <w:marBottom w:val="75"/>
          <w:divBdr>
            <w:top w:val="none" w:sz="0" w:space="0" w:color="auto"/>
            <w:left w:val="none" w:sz="0" w:space="0" w:color="auto"/>
            <w:bottom w:val="none" w:sz="0" w:space="0" w:color="auto"/>
            <w:right w:val="none" w:sz="0" w:space="0" w:color="auto"/>
          </w:divBdr>
        </w:div>
        <w:div w:id="2784600">
          <w:marLeft w:val="0"/>
          <w:marRight w:val="0"/>
          <w:marTop w:val="0"/>
          <w:marBottom w:val="75"/>
          <w:divBdr>
            <w:top w:val="none" w:sz="0" w:space="0" w:color="auto"/>
            <w:left w:val="none" w:sz="0" w:space="0" w:color="auto"/>
            <w:bottom w:val="none" w:sz="0" w:space="0" w:color="auto"/>
            <w:right w:val="none" w:sz="0" w:space="0" w:color="auto"/>
          </w:divBdr>
        </w:div>
        <w:div w:id="1259362329">
          <w:marLeft w:val="0"/>
          <w:marRight w:val="0"/>
          <w:marTop w:val="0"/>
          <w:marBottom w:val="75"/>
          <w:divBdr>
            <w:top w:val="none" w:sz="0" w:space="0" w:color="auto"/>
            <w:left w:val="none" w:sz="0" w:space="0" w:color="auto"/>
            <w:bottom w:val="none" w:sz="0" w:space="0" w:color="auto"/>
            <w:right w:val="none" w:sz="0" w:space="0" w:color="auto"/>
          </w:divBdr>
        </w:div>
        <w:div w:id="1253971831">
          <w:marLeft w:val="0"/>
          <w:marRight w:val="0"/>
          <w:marTop w:val="0"/>
          <w:marBottom w:val="75"/>
          <w:divBdr>
            <w:top w:val="none" w:sz="0" w:space="0" w:color="auto"/>
            <w:left w:val="none" w:sz="0" w:space="0" w:color="auto"/>
            <w:bottom w:val="none" w:sz="0" w:space="0" w:color="auto"/>
            <w:right w:val="none" w:sz="0" w:space="0" w:color="auto"/>
          </w:divBdr>
        </w:div>
        <w:div w:id="824587746">
          <w:marLeft w:val="0"/>
          <w:marRight w:val="0"/>
          <w:marTop w:val="0"/>
          <w:marBottom w:val="75"/>
          <w:divBdr>
            <w:top w:val="none" w:sz="0" w:space="0" w:color="auto"/>
            <w:left w:val="none" w:sz="0" w:space="0" w:color="auto"/>
            <w:bottom w:val="none" w:sz="0" w:space="0" w:color="auto"/>
            <w:right w:val="none" w:sz="0" w:space="0" w:color="auto"/>
          </w:divBdr>
        </w:div>
        <w:div w:id="741100253">
          <w:marLeft w:val="0"/>
          <w:marRight w:val="0"/>
          <w:marTop w:val="0"/>
          <w:marBottom w:val="75"/>
          <w:divBdr>
            <w:top w:val="none" w:sz="0" w:space="0" w:color="auto"/>
            <w:left w:val="none" w:sz="0" w:space="0" w:color="auto"/>
            <w:bottom w:val="none" w:sz="0" w:space="0" w:color="auto"/>
            <w:right w:val="none" w:sz="0" w:space="0" w:color="auto"/>
          </w:divBdr>
        </w:div>
        <w:div w:id="344786710">
          <w:marLeft w:val="0"/>
          <w:marRight w:val="0"/>
          <w:marTop w:val="0"/>
          <w:marBottom w:val="75"/>
          <w:divBdr>
            <w:top w:val="none" w:sz="0" w:space="0" w:color="auto"/>
            <w:left w:val="none" w:sz="0" w:space="0" w:color="auto"/>
            <w:bottom w:val="none" w:sz="0" w:space="0" w:color="auto"/>
            <w:right w:val="none" w:sz="0" w:space="0" w:color="auto"/>
          </w:divBdr>
        </w:div>
        <w:div w:id="1421172063">
          <w:marLeft w:val="0"/>
          <w:marRight w:val="0"/>
          <w:marTop w:val="0"/>
          <w:marBottom w:val="75"/>
          <w:divBdr>
            <w:top w:val="none" w:sz="0" w:space="0" w:color="auto"/>
            <w:left w:val="none" w:sz="0" w:space="0" w:color="auto"/>
            <w:bottom w:val="none" w:sz="0" w:space="0" w:color="auto"/>
            <w:right w:val="none" w:sz="0" w:space="0" w:color="auto"/>
          </w:divBdr>
        </w:div>
        <w:div w:id="602608864">
          <w:marLeft w:val="0"/>
          <w:marRight w:val="0"/>
          <w:marTop w:val="0"/>
          <w:marBottom w:val="75"/>
          <w:divBdr>
            <w:top w:val="none" w:sz="0" w:space="0" w:color="auto"/>
            <w:left w:val="none" w:sz="0" w:space="0" w:color="auto"/>
            <w:bottom w:val="none" w:sz="0" w:space="0" w:color="auto"/>
            <w:right w:val="none" w:sz="0" w:space="0" w:color="auto"/>
          </w:divBdr>
        </w:div>
        <w:div w:id="1784811625">
          <w:marLeft w:val="0"/>
          <w:marRight w:val="0"/>
          <w:marTop w:val="0"/>
          <w:marBottom w:val="75"/>
          <w:divBdr>
            <w:top w:val="none" w:sz="0" w:space="0" w:color="auto"/>
            <w:left w:val="none" w:sz="0" w:space="0" w:color="auto"/>
            <w:bottom w:val="none" w:sz="0" w:space="0" w:color="auto"/>
            <w:right w:val="none" w:sz="0" w:space="0" w:color="auto"/>
          </w:divBdr>
        </w:div>
        <w:div w:id="531503854">
          <w:marLeft w:val="0"/>
          <w:marRight w:val="0"/>
          <w:marTop w:val="0"/>
          <w:marBottom w:val="75"/>
          <w:divBdr>
            <w:top w:val="none" w:sz="0" w:space="0" w:color="auto"/>
            <w:left w:val="none" w:sz="0" w:space="0" w:color="auto"/>
            <w:bottom w:val="none" w:sz="0" w:space="0" w:color="auto"/>
            <w:right w:val="none" w:sz="0" w:space="0" w:color="auto"/>
          </w:divBdr>
        </w:div>
        <w:div w:id="563369332">
          <w:marLeft w:val="0"/>
          <w:marRight w:val="0"/>
          <w:marTop w:val="0"/>
          <w:marBottom w:val="75"/>
          <w:divBdr>
            <w:top w:val="none" w:sz="0" w:space="0" w:color="auto"/>
            <w:left w:val="none" w:sz="0" w:space="0" w:color="auto"/>
            <w:bottom w:val="none" w:sz="0" w:space="0" w:color="auto"/>
            <w:right w:val="none" w:sz="0" w:space="0" w:color="auto"/>
          </w:divBdr>
        </w:div>
        <w:div w:id="1578977251">
          <w:marLeft w:val="0"/>
          <w:marRight w:val="0"/>
          <w:marTop w:val="0"/>
          <w:marBottom w:val="75"/>
          <w:divBdr>
            <w:top w:val="none" w:sz="0" w:space="0" w:color="auto"/>
            <w:left w:val="none" w:sz="0" w:space="0" w:color="auto"/>
            <w:bottom w:val="none" w:sz="0" w:space="0" w:color="auto"/>
            <w:right w:val="none" w:sz="0" w:space="0" w:color="auto"/>
          </w:divBdr>
        </w:div>
        <w:div w:id="2060276206">
          <w:marLeft w:val="0"/>
          <w:marRight w:val="0"/>
          <w:marTop w:val="0"/>
          <w:marBottom w:val="75"/>
          <w:divBdr>
            <w:top w:val="none" w:sz="0" w:space="0" w:color="auto"/>
            <w:left w:val="none" w:sz="0" w:space="0" w:color="auto"/>
            <w:bottom w:val="none" w:sz="0" w:space="0" w:color="auto"/>
            <w:right w:val="none" w:sz="0" w:space="0" w:color="auto"/>
          </w:divBdr>
        </w:div>
        <w:div w:id="889608858">
          <w:marLeft w:val="0"/>
          <w:marRight w:val="0"/>
          <w:marTop w:val="0"/>
          <w:marBottom w:val="75"/>
          <w:divBdr>
            <w:top w:val="none" w:sz="0" w:space="0" w:color="auto"/>
            <w:left w:val="none" w:sz="0" w:space="0" w:color="auto"/>
            <w:bottom w:val="none" w:sz="0" w:space="0" w:color="auto"/>
            <w:right w:val="none" w:sz="0" w:space="0" w:color="auto"/>
          </w:divBdr>
        </w:div>
        <w:div w:id="1917745031">
          <w:marLeft w:val="0"/>
          <w:marRight w:val="0"/>
          <w:marTop w:val="0"/>
          <w:marBottom w:val="75"/>
          <w:divBdr>
            <w:top w:val="none" w:sz="0" w:space="0" w:color="auto"/>
            <w:left w:val="none" w:sz="0" w:space="0" w:color="auto"/>
            <w:bottom w:val="none" w:sz="0" w:space="0" w:color="auto"/>
            <w:right w:val="none" w:sz="0" w:space="0" w:color="auto"/>
          </w:divBdr>
        </w:div>
        <w:div w:id="448861685">
          <w:marLeft w:val="0"/>
          <w:marRight w:val="0"/>
          <w:marTop w:val="0"/>
          <w:marBottom w:val="75"/>
          <w:divBdr>
            <w:top w:val="none" w:sz="0" w:space="0" w:color="auto"/>
            <w:left w:val="none" w:sz="0" w:space="0" w:color="auto"/>
            <w:bottom w:val="none" w:sz="0" w:space="0" w:color="auto"/>
            <w:right w:val="none" w:sz="0" w:space="0" w:color="auto"/>
          </w:divBdr>
        </w:div>
        <w:div w:id="1403411078">
          <w:marLeft w:val="0"/>
          <w:marRight w:val="0"/>
          <w:marTop w:val="0"/>
          <w:marBottom w:val="75"/>
          <w:divBdr>
            <w:top w:val="none" w:sz="0" w:space="0" w:color="auto"/>
            <w:left w:val="none" w:sz="0" w:space="0" w:color="auto"/>
            <w:bottom w:val="none" w:sz="0" w:space="0" w:color="auto"/>
            <w:right w:val="none" w:sz="0" w:space="0" w:color="auto"/>
          </w:divBdr>
        </w:div>
        <w:div w:id="1937666788">
          <w:marLeft w:val="0"/>
          <w:marRight w:val="0"/>
          <w:marTop w:val="0"/>
          <w:marBottom w:val="75"/>
          <w:divBdr>
            <w:top w:val="none" w:sz="0" w:space="0" w:color="auto"/>
            <w:left w:val="none" w:sz="0" w:space="0" w:color="auto"/>
            <w:bottom w:val="none" w:sz="0" w:space="0" w:color="auto"/>
            <w:right w:val="none" w:sz="0" w:space="0" w:color="auto"/>
          </w:divBdr>
        </w:div>
        <w:div w:id="1137576057">
          <w:marLeft w:val="0"/>
          <w:marRight w:val="0"/>
          <w:marTop w:val="0"/>
          <w:marBottom w:val="75"/>
          <w:divBdr>
            <w:top w:val="none" w:sz="0" w:space="0" w:color="auto"/>
            <w:left w:val="none" w:sz="0" w:space="0" w:color="auto"/>
            <w:bottom w:val="none" w:sz="0" w:space="0" w:color="auto"/>
            <w:right w:val="none" w:sz="0" w:space="0" w:color="auto"/>
          </w:divBdr>
        </w:div>
        <w:div w:id="337852658">
          <w:marLeft w:val="0"/>
          <w:marRight w:val="0"/>
          <w:marTop w:val="0"/>
          <w:marBottom w:val="75"/>
          <w:divBdr>
            <w:top w:val="none" w:sz="0" w:space="0" w:color="auto"/>
            <w:left w:val="none" w:sz="0" w:space="0" w:color="auto"/>
            <w:bottom w:val="none" w:sz="0" w:space="0" w:color="auto"/>
            <w:right w:val="none" w:sz="0" w:space="0" w:color="auto"/>
          </w:divBdr>
        </w:div>
        <w:div w:id="818418599">
          <w:marLeft w:val="0"/>
          <w:marRight w:val="0"/>
          <w:marTop w:val="0"/>
          <w:marBottom w:val="75"/>
          <w:divBdr>
            <w:top w:val="none" w:sz="0" w:space="0" w:color="auto"/>
            <w:left w:val="none" w:sz="0" w:space="0" w:color="auto"/>
            <w:bottom w:val="none" w:sz="0" w:space="0" w:color="auto"/>
            <w:right w:val="none" w:sz="0" w:space="0" w:color="auto"/>
          </w:divBdr>
        </w:div>
        <w:div w:id="2146385572">
          <w:marLeft w:val="0"/>
          <w:marRight w:val="0"/>
          <w:marTop w:val="0"/>
          <w:marBottom w:val="75"/>
          <w:divBdr>
            <w:top w:val="none" w:sz="0" w:space="0" w:color="auto"/>
            <w:left w:val="none" w:sz="0" w:space="0" w:color="auto"/>
            <w:bottom w:val="none" w:sz="0" w:space="0" w:color="auto"/>
            <w:right w:val="none" w:sz="0" w:space="0" w:color="auto"/>
          </w:divBdr>
        </w:div>
        <w:div w:id="627080073">
          <w:marLeft w:val="0"/>
          <w:marRight w:val="0"/>
          <w:marTop w:val="0"/>
          <w:marBottom w:val="75"/>
          <w:divBdr>
            <w:top w:val="none" w:sz="0" w:space="0" w:color="auto"/>
            <w:left w:val="none" w:sz="0" w:space="0" w:color="auto"/>
            <w:bottom w:val="none" w:sz="0" w:space="0" w:color="auto"/>
            <w:right w:val="none" w:sz="0" w:space="0" w:color="auto"/>
          </w:divBdr>
        </w:div>
        <w:div w:id="1409503366">
          <w:marLeft w:val="0"/>
          <w:marRight w:val="0"/>
          <w:marTop w:val="0"/>
          <w:marBottom w:val="75"/>
          <w:divBdr>
            <w:top w:val="none" w:sz="0" w:space="0" w:color="auto"/>
            <w:left w:val="none" w:sz="0" w:space="0" w:color="auto"/>
            <w:bottom w:val="none" w:sz="0" w:space="0" w:color="auto"/>
            <w:right w:val="none" w:sz="0" w:space="0" w:color="auto"/>
          </w:divBdr>
        </w:div>
        <w:div w:id="1244952513">
          <w:marLeft w:val="0"/>
          <w:marRight w:val="0"/>
          <w:marTop w:val="0"/>
          <w:marBottom w:val="75"/>
          <w:divBdr>
            <w:top w:val="none" w:sz="0" w:space="0" w:color="auto"/>
            <w:left w:val="none" w:sz="0" w:space="0" w:color="auto"/>
            <w:bottom w:val="none" w:sz="0" w:space="0" w:color="auto"/>
            <w:right w:val="none" w:sz="0" w:space="0" w:color="auto"/>
          </w:divBdr>
        </w:div>
        <w:div w:id="1073577015">
          <w:marLeft w:val="0"/>
          <w:marRight w:val="0"/>
          <w:marTop w:val="0"/>
          <w:marBottom w:val="75"/>
          <w:divBdr>
            <w:top w:val="none" w:sz="0" w:space="0" w:color="auto"/>
            <w:left w:val="none" w:sz="0" w:space="0" w:color="auto"/>
            <w:bottom w:val="none" w:sz="0" w:space="0" w:color="auto"/>
            <w:right w:val="none" w:sz="0" w:space="0" w:color="auto"/>
          </w:divBdr>
        </w:div>
        <w:div w:id="1863211">
          <w:marLeft w:val="0"/>
          <w:marRight w:val="0"/>
          <w:marTop w:val="0"/>
          <w:marBottom w:val="75"/>
          <w:divBdr>
            <w:top w:val="none" w:sz="0" w:space="0" w:color="auto"/>
            <w:left w:val="none" w:sz="0" w:space="0" w:color="auto"/>
            <w:bottom w:val="none" w:sz="0" w:space="0" w:color="auto"/>
            <w:right w:val="none" w:sz="0" w:space="0" w:color="auto"/>
          </w:divBdr>
        </w:div>
        <w:div w:id="2131851629">
          <w:marLeft w:val="0"/>
          <w:marRight w:val="0"/>
          <w:marTop w:val="0"/>
          <w:marBottom w:val="75"/>
          <w:divBdr>
            <w:top w:val="none" w:sz="0" w:space="0" w:color="auto"/>
            <w:left w:val="none" w:sz="0" w:space="0" w:color="auto"/>
            <w:bottom w:val="none" w:sz="0" w:space="0" w:color="auto"/>
            <w:right w:val="none" w:sz="0" w:space="0" w:color="auto"/>
          </w:divBdr>
        </w:div>
        <w:div w:id="49692563">
          <w:marLeft w:val="0"/>
          <w:marRight w:val="0"/>
          <w:marTop w:val="0"/>
          <w:marBottom w:val="75"/>
          <w:divBdr>
            <w:top w:val="none" w:sz="0" w:space="0" w:color="auto"/>
            <w:left w:val="none" w:sz="0" w:space="0" w:color="auto"/>
            <w:bottom w:val="none" w:sz="0" w:space="0" w:color="auto"/>
            <w:right w:val="none" w:sz="0" w:space="0" w:color="auto"/>
          </w:divBdr>
        </w:div>
        <w:div w:id="28653959">
          <w:marLeft w:val="0"/>
          <w:marRight w:val="0"/>
          <w:marTop w:val="0"/>
          <w:marBottom w:val="75"/>
          <w:divBdr>
            <w:top w:val="none" w:sz="0" w:space="0" w:color="auto"/>
            <w:left w:val="none" w:sz="0" w:space="0" w:color="auto"/>
            <w:bottom w:val="none" w:sz="0" w:space="0" w:color="auto"/>
            <w:right w:val="none" w:sz="0" w:space="0" w:color="auto"/>
          </w:divBdr>
        </w:div>
        <w:div w:id="372770260">
          <w:marLeft w:val="0"/>
          <w:marRight w:val="0"/>
          <w:marTop w:val="0"/>
          <w:marBottom w:val="75"/>
          <w:divBdr>
            <w:top w:val="none" w:sz="0" w:space="0" w:color="auto"/>
            <w:left w:val="none" w:sz="0" w:space="0" w:color="auto"/>
            <w:bottom w:val="none" w:sz="0" w:space="0" w:color="auto"/>
            <w:right w:val="none" w:sz="0" w:space="0" w:color="auto"/>
          </w:divBdr>
        </w:div>
        <w:div w:id="461928414">
          <w:marLeft w:val="0"/>
          <w:marRight w:val="0"/>
          <w:marTop w:val="0"/>
          <w:marBottom w:val="75"/>
          <w:divBdr>
            <w:top w:val="none" w:sz="0" w:space="0" w:color="auto"/>
            <w:left w:val="none" w:sz="0" w:space="0" w:color="auto"/>
            <w:bottom w:val="none" w:sz="0" w:space="0" w:color="auto"/>
            <w:right w:val="none" w:sz="0" w:space="0" w:color="auto"/>
          </w:divBdr>
        </w:div>
        <w:div w:id="867455240">
          <w:marLeft w:val="0"/>
          <w:marRight w:val="0"/>
          <w:marTop w:val="0"/>
          <w:marBottom w:val="75"/>
          <w:divBdr>
            <w:top w:val="none" w:sz="0" w:space="0" w:color="auto"/>
            <w:left w:val="none" w:sz="0" w:space="0" w:color="auto"/>
            <w:bottom w:val="none" w:sz="0" w:space="0" w:color="auto"/>
            <w:right w:val="none" w:sz="0" w:space="0" w:color="auto"/>
          </w:divBdr>
        </w:div>
        <w:div w:id="1298492073">
          <w:marLeft w:val="0"/>
          <w:marRight w:val="0"/>
          <w:marTop w:val="0"/>
          <w:marBottom w:val="75"/>
          <w:divBdr>
            <w:top w:val="none" w:sz="0" w:space="0" w:color="auto"/>
            <w:left w:val="none" w:sz="0" w:space="0" w:color="auto"/>
            <w:bottom w:val="none" w:sz="0" w:space="0" w:color="auto"/>
            <w:right w:val="none" w:sz="0" w:space="0" w:color="auto"/>
          </w:divBdr>
        </w:div>
        <w:div w:id="192154938">
          <w:marLeft w:val="0"/>
          <w:marRight w:val="0"/>
          <w:marTop w:val="0"/>
          <w:marBottom w:val="75"/>
          <w:divBdr>
            <w:top w:val="none" w:sz="0" w:space="0" w:color="auto"/>
            <w:left w:val="none" w:sz="0" w:space="0" w:color="auto"/>
            <w:bottom w:val="none" w:sz="0" w:space="0" w:color="auto"/>
            <w:right w:val="none" w:sz="0" w:space="0" w:color="auto"/>
          </w:divBdr>
        </w:div>
        <w:div w:id="1712026448">
          <w:marLeft w:val="0"/>
          <w:marRight w:val="0"/>
          <w:marTop w:val="0"/>
          <w:marBottom w:val="75"/>
          <w:divBdr>
            <w:top w:val="none" w:sz="0" w:space="0" w:color="auto"/>
            <w:left w:val="none" w:sz="0" w:space="0" w:color="auto"/>
            <w:bottom w:val="none" w:sz="0" w:space="0" w:color="auto"/>
            <w:right w:val="none" w:sz="0" w:space="0" w:color="auto"/>
          </w:divBdr>
        </w:div>
        <w:div w:id="1997875087">
          <w:marLeft w:val="0"/>
          <w:marRight w:val="0"/>
          <w:marTop w:val="0"/>
          <w:marBottom w:val="75"/>
          <w:divBdr>
            <w:top w:val="none" w:sz="0" w:space="0" w:color="auto"/>
            <w:left w:val="none" w:sz="0" w:space="0" w:color="auto"/>
            <w:bottom w:val="none" w:sz="0" w:space="0" w:color="auto"/>
            <w:right w:val="none" w:sz="0" w:space="0" w:color="auto"/>
          </w:divBdr>
        </w:div>
        <w:div w:id="1069579401">
          <w:marLeft w:val="0"/>
          <w:marRight w:val="0"/>
          <w:marTop w:val="0"/>
          <w:marBottom w:val="75"/>
          <w:divBdr>
            <w:top w:val="none" w:sz="0" w:space="0" w:color="auto"/>
            <w:left w:val="none" w:sz="0" w:space="0" w:color="auto"/>
            <w:bottom w:val="none" w:sz="0" w:space="0" w:color="auto"/>
            <w:right w:val="none" w:sz="0" w:space="0" w:color="auto"/>
          </w:divBdr>
        </w:div>
        <w:div w:id="956915680">
          <w:marLeft w:val="0"/>
          <w:marRight w:val="0"/>
          <w:marTop w:val="0"/>
          <w:marBottom w:val="75"/>
          <w:divBdr>
            <w:top w:val="none" w:sz="0" w:space="0" w:color="auto"/>
            <w:left w:val="none" w:sz="0" w:space="0" w:color="auto"/>
            <w:bottom w:val="none" w:sz="0" w:space="0" w:color="auto"/>
            <w:right w:val="none" w:sz="0" w:space="0" w:color="auto"/>
          </w:divBdr>
        </w:div>
        <w:div w:id="1072967683">
          <w:marLeft w:val="0"/>
          <w:marRight w:val="0"/>
          <w:marTop w:val="0"/>
          <w:marBottom w:val="75"/>
          <w:divBdr>
            <w:top w:val="none" w:sz="0" w:space="0" w:color="auto"/>
            <w:left w:val="none" w:sz="0" w:space="0" w:color="auto"/>
            <w:bottom w:val="none" w:sz="0" w:space="0" w:color="auto"/>
            <w:right w:val="none" w:sz="0" w:space="0" w:color="auto"/>
          </w:divBdr>
        </w:div>
        <w:div w:id="163515620">
          <w:marLeft w:val="0"/>
          <w:marRight w:val="0"/>
          <w:marTop w:val="0"/>
          <w:marBottom w:val="75"/>
          <w:divBdr>
            <w:top w:val="none" w:sz="0" w:space="0" w:color="auto"/>
            <w:left w:val="none" w:sz="0" w:space="0" w:color="auto"/>
            <w:bottom w:val="none" w:sz="0" w:space="0" w:color="auto"/>
            <w:right w:val="none" w:sz="0" w:space="0" w:color="auto"/>
          </w:divBdr>
        </w:div>
        <w:div w:id="375663244">
          <w:marLeft w:val="0"/>
          <w:marRight w:val="0"/>
          <w:marTop w:val="0"/>
          <w:marBottom w:val="75"/>
          <w:divBdr>
            <w:top w:val="none" w:sz="0" w:space="0" w:color="auto"/>
            <w:left w:val="none" w:sz="0" w:space="0" w:color="auto"/>
            <w:bottom w:val="none" w:sz="0" w:space="0" w:color="auto"/>
            <w:right w:val="none" w:sz="0" w:space="0" w:color="auto"/>
          </w:divBdr>
        </w:div>
        <w:div w:id="1595631620">
          <w:marLeft w:val="0"/>
          <w:marRight w:val="0"/>
          <w:marTop w:val="0"/>
          <w:marBottom w:val="75"/>
          <w:divBdr>
            <w:top w:val="none" w:sz="0" w:space="0" w:color="auto"/>
            <w:left w:val="none" w:sz="0" w:space="0" w:color="auto"/>
            <w:bottom w:val="none" w:sz="0" w:space="0" w:color="auto"/>
            <w:right w:val="none" w:sz="0" w:space="0" w:color="auto"/>
          </w:divBdr>
        </w:div>
        <w:div w:id="364793738">
          <w:marLeft w:val="0"/>
          <w:marRight w:val="0"/>
          <w:marTop w:val="0"/>
          <w:marBottom w:val="75"/>
          <w:divBdr>
            <w:top w:val="none" w:sz="0" w:space="0" w:color="auto"/>
            <w:left w:val="none" w:sz="0" w:space="0" w:color="auto"/>
            <w:bottom w:val="none" w:sz="0" w:space="0" w:color="auto"/>
            <w:right w:val="none" w:sz="0" w:space="0" w:color="auto"/>
          </w:divBdr>
        </w:div>
        <w:div w:id="1852646539">
          <w:marLeft w:val="0"/>
          <w:marRight w:val="0"/>
          <w:marTop w:val="0"/>
          <w:marBottom w:val="75"/>
          <w:divBdr>
            <w:top w:val="none" w:sz="0" w:space="0" w:color="auto"/>
            <w:left w:val="none" w:sz="0" w:space="0" w:color="auto"/>
            <w:bottom w:val="none" w:sz="0" w:space="0" w:color="auto"/>
            <w:right w:val="none" w:sz="0" w:space="0" w:color="auto"/>
          </w:divBdr>
        </w:div>
        <w:div w:id="1826429755">
          <w:marLeft w:val="0"/>
          <w:marRight w:val="0"/>
          <w:marTop w:val="0"/>
          <w:marBottom w:val="75"/>
          <w:divBdr>
            <w:top w:val="none" w:sz="0" w:space="0" w:color="auto"/>
            <w:left w:val="none" w:sz="0" w:space="0" w:color="auto"/>
            <w:bottom w:val="none" w:sz="0" w:space="0" w:color="auto"/>
            <w:right w:val="none" w:sz="0" w:space="0" w:color="auto"/>
          </w:divBdr>
        </w:div>
        <w:div w:id="1106845430">
          <w:marLeft w:val="0"/>
          <w:marRight w:val="0"/>
          <w:marTop w:val="0"/>
          <w:marBottom w:val="75"/>
          <w:divBdr>
            <w:top w:val="none" w:sz="0" w:space="0" w:color="auto"/>
            <w:left w:val="none" w:sz="0" w:space="0" w:color="auto"/>
            <w:bottom w:val="none" w:sz="0" w:space="0" w:color="auto"/>
            <w:right w:val="none" w:sz="0" w:space="0" w:color="auto"/>
          </w:divBdr>
        </w:div>
        <w:div w:id="1489594998">
          <w:marLeft w:val="0"/>
          <w:marRight w:val="0"/>
          <w:marTop w:val="0"/>
          <w:marBottom w:val="75"/>
          <w:divBdr>
            <w:top w:val="none" w:sz="0" w:space="0" w:color="auto"/>
            <w:left w:val="none" w:sz="0" w:space="0" w:color="auto"/>
            <w:bottom w:val="none" w:sz="0" w:space="0" w:color="auto"/>
            <w:right w:val="none" w:sz="0" w:space="0" w:color="auto"/>
          </w:divBdr>
        </w:div>
        <w:div w:id="1731225873">
          <w:marLeft w:val="0"/>
          <w:marRight w:val="0"/>
          <w:marTop w:val="0"/>
          <w:marBottom w:val="75"/>
          <w:divBdr>
            <w:top w:val="none" w:sz="0" w:space="0" w:color="auto"/>
            <w:left w:val="none" w:sz="0" w:space="0" w:color="auto"/>
            <w:bottom w:val="none" w:sz="0" w:space="0" w:color="auto"/>
            <w:right w:val="none" w:sz="0" w:space="0" w:color="auto"/>
          </w:divBdr>
        </w:div>
        <w:div w:id="1735081026">
          <w:marLeft w:val="0"/>
          <w:marRight w:val="0"/>
          <w:marTop w:val="0"/>
          <w:marBottom w:val="75"/>
          <w:divBdr>
            <w:top w:val="none" w:sz="0" w:space="0" w:color="auto"/>
            <w:left w:val="none" w:sz="0" w:space="0" w:color="auto"/>
            <w:bottom w:val="none" w:sz="0" w:space="0" w:color="auto"/>
            <w:right w:val="none" w:sz="0" w:space="0" w:color="auto"/>
          </w:divBdr>
        </w:div>
        <w:div w:id="1367949679">
          <w:marLeft w:val="0"/>
          <w:marRight w:val="0"/>
          <w:marTop w:val="0"/>
          <w:marBottom w:val="75"/>
          <w:divBdr>
            <w:top w:val="none" w:sz="0" w:space="0" w:color="auto"/>
            <w:left w:val="none" w:sz="0" w:space="0" w:color="auto"/>
            <w:bottom w:val="none" w:sz="0" w:space="0" w:color="auto"/>
            <w:right w:val="none" w:sz="0" w:space="0" w:color="auto"/>
          </w:divBdr>
        </w:div>
        <w:div w:id="1434134472">
          <w:marLeft w:val="0"/>
          <w:marRight w:val="0"/>
          <w:marTop w:val="0"/>
          <w:marBottom w:val="75"/>
          <w:divBdr>
            <w:top w:val="none" w:sz="0" w:space="0" w:color="auto"/>
            <w:left w:val="none" w:sz="0" w:space="0" w:color="auto"/>
            <w:bottom w:val="none" w:sz="0" w:space="0" w:color="auto"/>
            <w:right w:val="none" w:sz="0" w:space="0" w:color="auto"/>
          </w:divBdr>
        </w:div>
        <w:div w:id="1237663229">
          <w:marLeft w:val="0"/>
          <w:marRight w:val="0"/>
          <w:marTop w:val="0"/>
          <w:marBottom w:val="75"/>
          <w:divBdr>
            <w:top w:val="none" w:sz="0" w:space="0" w:color="auto"/>
            <w:left w:val="none" w:sz="0" w:space="0" w:color="auto"/>
            <w:bottom w:val="none" w:sz="0" w:space="0" w:color="auto"/>
            <w:right w:val="none" w:sz="0" w:space="0" w:color="auto"/>
          </w:divBdr>
        </w:div>
        <w:div w:id="769550573">
          <w:marLeft w:val="0"/>
          <w:marRight w:val="0"/>
          <w:marTop w:val="0"/>
          <w:marBottom w:val="75"/>
          <w:divBdr>
            <w:top w:val="none" w:sz="0" w:space="0" w:color="auto"/>
            <w:left w:val="none" w:sz="0" w:space="0" w:color="auto"/>
            <w:bottom w:val="none" w:sz="0" w:space="0" w:color="auto"/>
            <w:right w:val="none" w:sz="0" w:space="0" w:color="auto"/>
          </w:divBdr>
        </w:div>
        <w:div w:id="1805806831">
          <w:marLeft w:val="0"/>
          <w:marRight w:val="0"/>
          <w:marTop w:val="0"/>
          <w:marBottom w:val="75"/>
          <w:divBdr>
            <w:top w:val="none" w:sz="0" w:space="0" w:color="auto"/>
            <w:left w:val="none" w:sz="0" w:space="0" w:color="auto"/>
            <w:bottom w:val="none" w:sz="0" w:space="0" w:color="auto"/>
            <w:right w:val="none" w:sz="0" w:space="0" w:color="auto"/>
          </w:divBdr>
        </w:div>
        <w:div w:id="790780231">
          <w:marLeft w:val="0"/>
          <w:marRight w:val="0"/>
          <w:marTop w:val="0"/>
          <w:marBottom w:val="75"/>
          <w:divBdr>
            <w:top w:val="none" w:sz="0" w:space="0" w:color="auto"/>
            <w:left w:val="none" w:sz="0" w:space="0" w:color="auto"/>
            <w:bottom w:val="none" w:sz="0" w:space="0" w:color="auto"/>
            <w:right w:val="none" w:sz="0" w:space="0" w:color="auto"/>
          </w:divBdr>
        </w:div>
        <w:div w:id="728457557">
          <w:marLeft w:val="0"/>
          <w:marRight w:val="0"/>
          <w:marTop w:val="0"/>
          <w:marBottom w:val="75"/>
          <w:divBdr>
            <w:top w:val="none" w:sz="0" w:space="0" w:color="auto"/>
            <w:left w:val="none" w:sz="0" w:space="0" w:color="auto"/>
            <w:bottom w:val="none" w:sz="0" w:space="0" w:color="auto"/>
            <w:right w:val="none" w:sz="0" w:space="0" w:color="auto"/>
          </w:divBdr>
        </w:div>
        <w:div w:id="826046391">
          <w:marLeft w:val="0"/>
          <w:marRight w:val="0"/>
          <w:marTop w:val="0"/>
          <w:marBottom w:val="75"/>
          <w:divBdr>
            <w:top w:val="none" w:sz="0" w:space="0" w:color="auto"/>
            <w:left w:val="none" w:sz="0" w:space="0" w:color="auto"/>
            <w:bottom w:val="none" w:sz="0" w:space="0" w:color="auto"/>
            <w:right w:val="none" w:sz="0" w:space="0" w:color="auto"/>
          </w:divBdr>
        </w:div>
        <w:div w:id="1677266647">
          <w:marLeft w:val="0"/>
          <w:marRight w:val="0"/>
          <w:marTop w:val="0"/>
          <w:marBottom w:val="75"/>
          <w:divBdr>
            <w:top w:val="none" w:sz="0" w:space="0" w:color="auto"/>
            <w:left w:val="none" w:sz="0" w:space="0" w:color="auto"/>
            <w:bottom w:val="none" w:sz="0" w:space="0" w:color="auto"/>
            <w:right w:val="none" w:sz="0" w:space="0" w:color="auto"/>
          </w:divBdr>
        </w:div>
        <w:div w:id="1601643107">
          <w:marLeft w:val="0"/>
          <w:marRight w:val="0"/>
          <w:marTop w:val="0"/>
          <w:marBottom w:val="75"/>
          <w:divBdr>
            <w:top w:val="none" w:sz="0" w:space="0" w:color="auto"/>
            <w:left w:val="none" w:sz="0" w:space="0" w:color="auto"/>
            <w:bottom w:val="none" w:sz="0" w:space="0" w:color="auto"/>
            <w:right w:val="none" w:sz="0" w:space="0" w:color="auto"/>
          </w:divBdr>
        </w:div>
        <w:div w:id="1138112976">
          <w:marLeft w:val="0"/>
          <w:marRight w:val="0"/>
          <w:marTop w:val="0"/>
          <w:marBottom w:val="75"/>
          <w:divBdr>
            <w:top w:val="none" w:sz="0" w:space="0" w:color="auto"/>
            <w:left w:val="none" w:sz="0" w:space="0" w:color="auto"/>
            <w:bottom w:val="none" w:sz="0" w:space="0" w:color="auto"/>
            <w:right w:val="none" w:sz="0" w:space="0" w:color="auto"/>
          </w:divBdr>
        </w:div>
        <w:div w:id="207500861">
          <w:marLeft w:val="0"/>
          <w:marRight w:val="0"/>
          <w:marTop w:val="0"/>
          <w:marBottom w:val="75"/>
          <w:divBdr>
            <w:top w:val="none" w:sz="0" w:space="0" w:color="auto"/>
            <w:left w:val="none" w:sz="0" w:space="0" w:color="auto"/>
            <w:bottom w:val="none" w:sz="0" w:space="0" w:color="auto"/>
            <w:right w:val="none" w:sz="0" w:space="0" w:color="auto"/>
          </w:divBdr>
        </w:div>
        <w:div w:id="1304845510">
          <w:marLeft w:val="0"/>
          <w:marRight w:val="0"/>
          <w:marTop w:val="0"/>
          <w:marBottom w:val="75"/>
          <w:divBdr>
            <w:top w:val="none" w:sz="0" w:space="0" w:color="auto"/>
            <w:left w:val="none" w:sz="0" w:space="0" w:color="auto"/>
            <w:bottom w:val="none" w:sz="0" w:space="0" w:color="auto"/>
            <w:right w:val="none" w:sz="0" w:space="0" w:color="auto"/>
          </w:divBdr>
        </w:div>
        <w:div w:id="743263050">
          <w:marLeft w:val="0"/>
          <w:marRight w:val="0"/>
          <w:marTop w:val="0"/>
          <w:marBottom w:val="75"/>
          <w:divBdr>
            <w:top w:val="none" w:sz="0" w:space="0" w:color="auto"/>
            <w:left w:val="none" w:sz="0" w:space="0" w:color="auto"/>
            <w:bottom w:val="none" w:sz="0" w:space="0" w:color="auto"/>
            <w:right w:val="none" w:sz="0" w:space="0" w:color="auto"/>
          </w:divBdr>
        </w:div>
        <w:div w:id="2080202242">
          <w:marLeft w:val="0"/>
          <w:marRight w:val="0"/>
          <w:marTop w:val="0"/>
          <w:marBottom w:val="75"/>
          <w:divBdr>
            <w:top w:val="none" w:sz="0" w:space="0" w:color="auto"/>
            <w:left w:val="none" w:sz="0" w:space="0" w:color="auto"/>
            <w:bottom w:val="none" w:sz="0" w:space="0" w:color="auto"/>
            <w:right w:val="none" w:sz="0" w:space="0" w:color="auto"/>
          </w:divBdr>
        </w:div>
        <w:div w:id="250049374">
          <w:marLeft w:val="0"/>
          <w:marRight w:val="0"/>
          <w:marTop w:val="0"/>
          <w:marBottom w:val="75"/>
          <w:divBdr>
            <w:top w:val="none" w:sz="0" w:space="0" w:color="auto"/>
            <w:left w:val="none" w:sz="0" w:space="0" w:color="auto"/>
            <w:bottom w:val="none" w:sz="0" w:space="0" w:color="auto"/>
            <w:right w:val="none" w:sz="0" w:space="0" w:color="auto"/>
          </w:divBdr>
        </w:div>
        <w:div w:id="119225133">
          <w:marLeft w:val="0"/>
          <w:marRight w:val="0"/>
          <w:marTop w:val="0"/>
          <w:marBottom w:val="75"/>
          <w:divBdr>
            <w:top w:val="none" w:sz="0" w:space="0" w:color="auto"/>
            <w:left w:val="none" w:sz="0" w:space="0" w:color="auto"/>
            <w:bottom w:val="none" w:sz="0" w:space="0" w:color="auto"/>
            <w:right w:val="none" w:sz="0" w:space="0" w:color="auto"/>
          </w:divBdr>
        </w:div>
        <w:div w:id="1244142001">
          <w:marLeft w:val="0"/>
          <w:marRight w:val="0"/>
          <w:marTop w:val="0"/>
          <w:marBottom w:val="75"/>
          <w:divBdr>
            <w:top w:val="none" w:sz="0" w:space="0" w:color="auto"/>
            <w:left w:val="none" w:sz="0" w:space="0" w:color="auto"/>
            <w:bottom w:val="none" w:sz="0" w:space="0" w:color="auto"/>
            <w:right w:val="none" w:sz="0" w:space="0" w:color="auto"/>
          </w:divBdr>
        </w:div>
        <w:div w:id="870192833">
          <w:marLeft w:val="0"/>
          <w:marRight w:val="0"/>
          <w:marTop w:val="0"/>
          <w:marBottom w:val="75"/>
          <w:divBdr>
            <w:top w:val="none" w:sz="0" w:space="0" w:color="auto"/>
            <w:left w:val="none" w:sz="0" w:space="0" w:color="auto"/>
            <w:bottom w:val="none" w:sz="0" w:space="0" w:color="auto"/>
            <w:right w:val="none" w:sz="0" w:space="0" w:color="auto"/>
          </w:divBdr>
        </w:div>
        <w:div w:id="1789347009">
          <w:marLeft w:val="0"/>
          <w:marRight w:val="0"/>
          <w:marTop w:val="0"/>
          <w:marBottom w:val="75"/>
          <w:divBdr>
            <w:top w:val="none" w:sz="0" w:space="0" w:color="auto"/>
            <w:left w:val="none" w:sz="0" w:space="0" w:color="auto"/>
            <w:bottom w:val="none" w:sz="0" w:space="0" w:color="auto"/>
            <w:right w:val="none" w:sz="0" w:space="0" w:color="auto"/>
          </w:divBdr>
        </w:div>
        <w:div w:id="1206066255">
          <w:marLeft w:val="0"/>
          <w:marRight w:val="0"/>
          <w:marTop w:val="0"/>
          <w:marBottom w:val="75"/>
          <w:divBdr>
            <w:top w:val="none" w:sz="0" w:space="0" w:color="auto"/>
            <w:left w:val="none" w:sz="0" w:space="0" w:color="auto"/>
            <w:bottom w:val="none" w:sz="0" w:space="0" w:color="auto"/>
            <w:right w:val="none" w:sz="0" w:space="0" w:color="auto"/>
          </w:divBdr>
        </w:div>
        <w:div w:id="132908789">
          <w:marLeft w:val="0"/>
          <w:marRight w:val="0"/>
          <w:marTop w:val="0"/>
          <w:marBottom w:val="75"/>
          <w:divBdr>
            <w:top w:val="none" w:sz="0" w:space="0" w:color="auto"/>
            <w:left w:val="none" w:sz="0" w:space="0" w:color="auto"/>
            <w:bottom w:val="none" w:sz="0" w:space="0" w:color="auto"/>
            <w:right w:val="none" w:sz="0" w:space="0" w:color="auto"/>
          </w:divBdr>
        </w:div>
        <w:div w:id="1959793974">
          <w:marLeft w:val="0"/>
          <w:marRight w:val="0"/>
          <w:marTop w:val="0"/>
          <w:marBottom w:val="75"/>
          <w:divBdr>
            <w:top w:val="none" w:sz="0" w:space="0" w:color="auto"/>
            <w:left w:val="none" w:sz="0" w:space="0" w:color="auto"/>
            <w:bottom w:val="none" w:sz="0" w:space="0" w:color="auto"/>
            <w:right w:val="none" w:sz="0" w:space="0" w:color="auto"/>
          </w:divBdr>
        </w:div>
        <w:div w:id="911936066">
          <w:marLeft w:val="0"/>
          <w:marRight w:val="0"/>
          <w:marTop w:val="0"/>
          <w:marBottom w:val="75"/>
          <w:divBdr>
            <w:top w:val="none" w:sz="0" w:space="0" w:color="auto"/>
            <w:left w:val="none" w:sz="0" w:space="0" w:color="auto"/>
            <w:bottom w:val="none" w:sz="0" w:space="0" w:color="auto"/>
            <w:right w:val="none" w:sz="0" w:space="0" w:color="auto"/>
          </w:divBdr>
        </w:div>
        <w:div w:id="10647164">
          <w:marLeft w:val="0"/>
          <w:marRight w:val="0"/>
          <w:marTop w:val="0"/>
          <w:marBottom w:val="75"/>
          <w:divBdr>
            <w:top w:val="none" w:sz="0" w:space="0" w:color="auto"/>
            <w:left w:val="none" w:sz="0" w:space="0" w:color="auto"/>
            <w:bottom w:val="none" w:sz="0" w:space="0" w:color="auto"/>
            <w:right w:val="none" w:sz="0" w:space="0" w:color="auto"/>
          </w:divBdr>
        </w:div>
        <w:div w:id="793792635">
          <w:marLeft w:val="0"/>
          <w:marRight w:val="0"/>
          <w:marTop w:val="0"/>
          <w:marBottom w:val="75"/>
          <w:divBdr>
            <w:top w:val="none" w:sz="0" w:space="0" w:color="auto"/>
            <w:left w:val="none" w:sz="0" w:space="0" w:color="auto"/>
            <w:bottom w:val="none" w:sz="0" w:space="0" w:color="auto"/>
            <w:right w:val="none" w:sz="0" w:space="0" w:color="auto"/>
          </w:divBdr>
        </w:div>
        <w:div w:id="488592980">
          <w:marLeft w:val="0"/>
          <w:marRight w:val="0"/>
          <w:marTop w:val="0"/>
          <w:marBottom w:val="75"/>
          <w:divBdr>
            <w:top w:val="none" w:sz="0" w:space="0" w:color="auto"/>
            <w:left w:val="none" w:sz="0" w:space="0" w:color="auto"/>
            <w:bottom w:val="none" w:sz="0" w:space="0" w:color="auto"/>
            <w:right w:val="none" w:sz="0" w:space="0" w:color="auto"/>
          </w:divBdr>
        </w:div>
        <w:div w:id="1848785828">
          <w:marLeft w:val="0"/>
          <w:marRight w:val="0"/>
          <w:marTop w:val="0"/>
          <w:marBottom w:val="75"/>
          <w:divBdr>
            <w:top w:val="none" w:sz="0" w:space="0" w:color="auto"/>
            <w:left w:val="none" w:sz="0" w:space="0" w:color="auto"/>
            <w:bottom w:val="none" w:sz="0" w:space="0" w:color="auto"/>
            <w:right w:val="none" w:sz="0" w:space="0" w:color="auto"/>
          </w:divBdr>
        </w:div>
        <w:div w:id="216168088">
          <w:marLeft w:val="0"/>
          <w:marRight w:val="0"/>
          <w:marTop w:val="0"/>
          <w:marBottom w:val="75"/>
          <w:divBdr>
            <w:top w:val="none" w:sz="0" w:space="0" w:color="auto"/>
            <w:left w:val="none" w:sz="0" w:space="0" w:color="auto"/>
            <w:bottom w:val="none" w:sz="0" w:space="0" w:color="auto"/>
            <w:right w:val="none" w:sz="0" w:space="0" w:color="auto"/>
          </w:divBdr>
        </w:div>
        <w:div w:id="1207066505">
          <w:marLeft w:val="0"/>
          <w:marRight w:val="0"/>
          <w:marTop w:val="0"/>
          <w:marBottom w:val="75"/>
          <w:divBdr>
            <w:top w:val="none" w:sz="0" w:space="0" w:color="auto"/>
            <w:left w:val="none" w:sz="0" w:space="0" w:color="auto"/>
            <w:bottom w:val="none" w:sz="0" w:space="0" w:color="auto"/>
            <w:right w:val="none" w:sz="0" w:space="0" w:color="auto"/>
          </w:divBdr>
        </w:div>
        <w:div w:id="713120819">
          <w:marLeft w:val="0"/>
          <w:marRight w:val="0"/>
          <w:marTop w:val="0"/>
          <w:marBottom w:val="75"/>
          <w:divBdr>
            <w:top w:val="none" w:sz="0" w:space="0" w:color="auto"/>
            <w:left w:val="none" w:sz="0" w:space="0" w:color="auto"/>
            <w:bottom w:val="none" w:sz="0" w:space="0" w:color="auto"/>
            <w:right w:val="none" w:sz="0" w:space="0" w:color="auto"/>
          </w:divBdr>
        </w:div>
        <w:div w:id="645549045">
          <w:marLeft w:val="0"/>
          <w:marRight w:val="0"/>
          <w:marTop w:val="0"/>
          <w:marBottom w:val="75"/>
          <w:divBdr>
            <w:top w:val="none" w:sz="0" w:space="0" w:color="auto"/>
            <w:left w:val="none" w:sz="0" w:space="0" w:color="auto"/>
            <w:bottom w:val="none" w:sz="0" w:space="0" w:color="auto"/>
            <w:right w:val="none" w:sz="0" w:space="0" w:color="auto"/>
          </w:divBdr>
        </w:div>
        <w:div w:id="248514153">
          <w:marLeft w:val="0"/>
          <w:marRight w:val="0"/>
          <w:marTop w:val="0"/>
          <w:marBottom w:val="75"/>
          <w:divBdr>
            <w:top w:val="none" w:sz="0" w:space="0" w:color="auto"/>
            <w:left w:val="none" w:sz="0" w:space="0" w:color="auto"/>
            <w:bottom w:val="none" w:sz="0" w:space="0" w:color="auto"/>
            <w:right w:val="none" w:sz="0" w:space="0" w:color="auto"/>
          </w:divBdr>
        </w:div>
        <w:div w:id="1963460148">
          <w:marLeft w:val="0"/>
          <w:marRight w:val="0"/>
          <w:marTop w:val="0"/>
          <w:marBottom w:val="75"/>
          <w:divBdr>
            <w:top w:val="none" w:sz="0" w:space="0" w:color="auto"/>
            <w:left w:val="none" w:sz="0" w:space="0" w:color="auto"/>
            <w:bottom w:val="none" w:sz="0" w:space="0" w:color="auto"/>
            <w:right w:val="none" w:sz="0" w:space="0" w:color="auto"/>
          </w:divBdr>
        </w:div>
        <w:div w:id="1948462934">
          <w:marLeft w:val="0"/>
          <w:marRight w:val="0"/>
          <w:marTop w:val="0"/>
          <w:marBottom w:val="75"/>
          <w:divBdr>
            <w:top w:val="none" w:sz="0" w:space="0" w:color="auto"/>
            <w:left w:val="none" w:sz="0" w:space="0" w:color="auto"/>
            <w:bottom w:val="none" w:sz="0" w:space="0" w:color="auto"/>
            <w:right w:val="none" w:sz="0" w:space="0" w:color="auto"/>
          </w:divBdr>
        </w:div>
        <w:div w:id="249243571">
          <w:marLeft w:val="0"/>
          <w:marRight w:val="0"/>
          <w:marTop w:val="0"/>
          <w:marBottom w:val="75"/>
          <w:divBdr>
            <w:top w:val="none" w:sz="0" w:space="0" w:color="auto"/>
            <w:left w:val="none" w:sz="0" w:space="0" w:color="auto"/>
            <w:bottom w:val="none" w:sz="0" w:space="0" w:color="auto"/>
            <w:right w:val="none" w:sz="0" w:space="0" w:color="auto"/>
          </w:divBdr>
        </w:div>
        <w:div w:id="559248197">
          <w:marLeft w:val="0"/>
          <w:marRight w:val="0"/>
          <w:marTop w:val="0"/>
          <w:marBottom w:val="75"/>
          <w:divBdr>
            <w:top w:val="none" w:sz="0" w:space="0" w:color="auto"/>
            <w:left w:val="none" w:sz="0" w:space="0" w:color="auto"/>
            <w:bottom w:val="none" w:sz="0" w:space="0" w:color="auto"/>
            <w:right w:val="none" w:sz="0" w:space="0" w:color="auto"/>
          </w:divBdr>
        </w:div>
        <w:div w:id="1099642098">
          <w:marLeft w:val="0"/>
          <w:marRight w:val="0"/>
          <w:marTop w:val="0"/>
          <w:marBottom w:val="75"/>
          <w:divBdr>
            <w:top w:val="none" w:sz="0" w:space="0" w:color="auto"/>
            <w:left w:val="none" w:sz="0" w:space="0" w:color="auto"/>
            <w:bottom w:val="none" w:sz="0" w:space="0" w:color="auto"/>
            <w:right w:val="none" w:sz="0" w:space="0" w:color="auto"/>
          </w:divBdr>
        </w:div>
        <w:div w:id="849107380">
          <w:marLeft w:val="0"/>
          <w:marRight w:val="0"/>
          <w:marTop w:val="0"/>
          <w:marBottom w:val="75"/>
          <w:divBdr>
            <w:top w:val="none" w:sz="0" w:space="0" w:color="auto"/>
            <w:left w:val="none" w:sz="0" w:space="0" w:color="auto"/>
            <w:bottom w:val="none" w:sz="0" w:space="0" w:color="auto"/>
            <w:right w:val="none" w:sz="0" w:space="0" w:color="auto"/>
          </w:divBdr>
        </w:div>
        <w:div w:id="1699232720">
          <w:marLeft w:val="0"/>
          <w:marRight w:val="0"/>
          <w:marTop w:val="0"/>
          <w:marBottom w:val="75"/>
          <w:divBdr>
            <w:top w:val="none" w:sz="0" w:space="0" w:color="auto"/>
            <w:left w:val="none" w:sz="0" w:space="0" w:color="auto"/>
            <w:bottom w:val="none" w:sz="0" w:space="0" w:color="auto"/>
            <w:right w:val="none" w:sz="0" w:space="0" w:color="auto"/>
          </w:divBdr>
        </w:div>
        <w:div w:id="726339842">
          <w:marLeft w:val="0"/>
          <w:marRight w:val="0"/>
          <w:marTop w:val="0"/>
          <w:marBottom w:val="75"/>
          <w:divBdr>
            <w:top w:val="none" w:sz="0" w:space="0" w:color="auto"/>
            <w:left w:val="none" w:sz="0" w:space="0" w:color="auto"/>
            <w:bottom w:val="none" w:sz="0" w:space="0" w:color="auto"/>
            <w:right w:val="none" w:sz="0" w:space="0" w:color="auto"/>
          </w:divBdr>
        </w:div>
        <w:div w:id="291136031">
          <w:marLeft w:val="0"/>
          <w:marRight w:val="0"/>
          <w:marTop w:val="0"/>
          <w:marBottom w:val="75"/>
          <w:divBdr>
            <w:top w:val="none" w:sz="0" w:space="0" w:color="auto"/>
            <w:left w:val="none" w:sz="0" w:space="0" w:color="auto"/>
            <w:bottom w:val="none" w:sz="0" w:space="0" w:color="auto"/>
            <w:right w:val="none" w:sz="0" w:space="0" w:color="auto"/>
          </w:divBdr>
        </w:div>
        <w:div w:id="1588612684">
          <w:marLeft w:val="0"/>
          <w:marRight w:val="0"/>
          <w:marTop w:val="0"/>
          <w:marBottom w:val="75"/>
          <w:divBdr>
            <w:top w:val="none" w:sz="0" w:space="0" w:color="auto"/>
            <w:left w:val="none" w:sz="0" w:space="0" w:color="auto"/>
            <w:bottom w:val="none" w:sz="0" w:space="0" w:color="auto"/>
            <w:right w:val="none" w:sz="0" w:space="0" w:color="auto"/>
          </w:divBdr>
        </w:div>
        <w:div w:id="1635674230">
          <w:marLeft w:val="0"/>
          <w:marRight w:val="0"/>
          <w:marTop w:val="0"/>
          <w:marBottom w:val="75"/>
          <w:divBdr>
            <w:top w:val="none" w:sz="0" w:space="0" w:color="auto"/>
            <w:left w:val="none" w:sz="0" w:space="0" w:color="auto"/>
            <w:bottom w:val="none" w:sz="0" w:space="0" w:color="auto"/>
            <w:right w:val="none" w:sz="0" w:space="0" w:color="auto"/>
          </w:divBdr>
        </w:div>
        <w:div w:id="45829946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3654</Words>
  <Characters>20832</Characters>
  <Application>Microsoft Office Word</Application>
  <DocSecurity>0</DocSecurity>
  <Lines>173</Lines>
  <Paragraphs>48</Paragraphs>
  <ScaleCrop>false</ScaleCrop>
  <Company>Microsoft</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Lee Lithium</cp:lastModifiedBy>
  <cp:revision>4</cp:revision>
  <dcterms:created xsi:type="dcterms:W3CDTF">2022-06-16T05:24:00Z</dcterms:created>
  <dcterms:modified xsi:type="dcterms:W3CDTF">2022-06-16T05:39:00Z</dcterms:modified>
</cp:coreProperties>
</file>