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8B" w:rsidRPr="007C3829" w:rsidRDefault="00F72E8B" w:rsidP="00F72E8B">
      <w:pPr>
        <w:rPr>
          <w:b/>
          <w:szCs w:val="28"/>
        </w:rPr>
      </w:pPr>
      <w:r w:rsidRPr="007C3829">
        <w:rPr>
          <w:rFonts w:hint="eastAsia"/>
          <w:b/>
          <w:szCs w:val="28"/>
        </w:rPr>
        <w:t>第一次作业：</w:t>
      </w:r>
    </w:p>
    <w:p w:rsidR="00F72E8B" w:rsidRDefault="00F72E8B" w:rsidP="00F72E8B">
      <w:pPr>
        <w:rPr>
          <w:szCs w:val="28"/>
        </w:rPr>
      </w:pPr>
    </w:p>
    <w:p w:rsidR="007C3829" w:rsidRDefault="00F72E8B" w:rsidP="00F72E8B">
      <w:pPr>
        <w:rPr>
          <w:szCs w:val="28"/>
        </w:rPr>
      </w:pPr>
      <w:r w:rsidRPr="00F72E8B">
        <w:rPr>
          <w:rFonts w:hint="eastAsia"/>
          <w:szCs w:val="28"/>
        </w:rPr>
        <w:t>1</w:t>
      </w:r>
      <w:r w:rsidRPr="00F72E8B">
        <w:rPr>
          <w:rFonts w:hint="eastAsia"/>
          <w:szCs w:val="28"/>
        </w:rPr>
        <w:t>、请说明经理人掠夺的主要表现方式。</w:t>
      </w:r>
      <w:r w:rsidRPr="00F72E8B">
        <w:rPr>
          <w:rFonts w:hint="eastAsia"/>
          <w:szCs w:val="28"/>
        </w:rPr>
        <w:t> </w:t>
      </w:r>
    </w:p>
    <w:p w:rsidR="00F72E8B" w:rsidRPr="00F72E8B" w:rsidRDefault="00F72E8B" w:rsidP="00F72E8B">
      <w:pPr>
        <w:rPr>
          <w:szCs w:val="28"/>
        </w:rPr>
      </w:pPr>
      <w:r w:rsidRPr="00F72E8B">
        <w:rPr>
          <w:rFonts w:hint="eastAsia"/>
          <w:szCs w:val="28"/>
        </w:rPr>
        <w:t>（</w:t>
      </w:r>
      <w:r w:rsidRPr="00F72E8B">
        <w:rPr>
          <w:rFonts w:hint="eastAsia"/>
          <w:szCs w:val="28"/>
        </w:rPr>
        <w:t>1</w:t>
      </w:r>
      <w:r w:rsidRPr="00F72E8B">
        <w:rPr>
          <w:rFonts w:hint="eastAsia"/>
          <w:szCs w:val="28"/>
        </w:rPr>
        <w:t>）危机前经理人的收入主要有以下三项</w:t>
      </w:r>
      <w:r w:rsidRPr="00F72E8B">
        <w:rPr>
          <w:rFonts w:hint="eastAsia"/>
          <w:szCs w:val="28"/>
        </w:rPr>
        <w:t> </w:t>
      </w:r>
    </w:p>
    <w:p w:rsidR="00F72E8B" w:rsidRDefault="00F72E8B" w:rsidP="00F72E8B">
      <w:pPr>
        <w:rPr>
          <w:szCs w:val="28"/>
        </w:rPr>
      </w:pPr>
      <w:r w:rsidRPr="00F72E8B">
        <w:rPr>
          <w:rFonts w:hint="eastAsia"/>
          <w:szCs w:val="28"/>
        </w:rPr>
        <w:t>经理人的收入</w:t>
      </w:r>
      <w:proofErr w:type="spellStart"/>
      <w:r w:rsidRPr="00F72E8B">
        <w:rPr>
          <w:rFonts w:hint="eastAsia"/>
          <w:szCs w:val="28"/>
        </w:rPr>
        <w:t>Em</w:t>
      </w:r>
      <w:proofErr w:type="spellEnd"/>
      <w:r w:rsidRPr="00F72E8B">
        <w:rPr>
          <w:rFonts w:hint="eastAsia"/>
          <w:szCs w:val="28"/>
        </w:rPr>
        <w:t>为：</w:t>
      </w:r>
      <w:r w:rsidRPr="00F72E8B">
        <w:rPr>
          <w:rFonts w:hint="eastAsia"/>
          <w:szCs w:val="28"/>
        </w:rPr>
        <w:t>       </w:t>
      </w:r>
      <w:proofErr w:type="spellStart"/>
      <w:r w:rsidRPr="00F72E8B">
        <w:rPr>
          <w:rFonts w:hint="eastAsia"/>
          <w:szCs w:val="28"/>
        </w:rPr>
        <w:t>Em</w:t>
      </w:r>
      <w:proofErr w:type="spellEnd"/>
      <w:r w:rsidRPr="00F72E8B">
        <w:rPr>
          <w:rFonts w:hint="eastAsia"/>
          <w:szCs w:val="28"/>
        </w:rPr>
        <w:t>=</w:t>
      </w:r>
      <w:proofErr w:type="spellStart"/>
      <w:r w:rsidRPr="00F72E8B">
        <w:rPr>
          <w:rFonts w:hint="eastAsia"/>
          <w:szCs w:val="28"/>
        </w:rPr>
        <w:t>W+Bo+OP</w:t>
      </w:r>
      <w:proofErr w:type="spellEnd"/>
      <w:r w:rsidRPr="00F72E8B">
        <w:rPr>
          <w:rFonts w:hint="eastAsia"/>
          <w:szCs w:val="28"/>
        </w:rPr>
        <w:t> </w:t>
      </w:r>
      <w:r w:rsidRPr="00F72E8B">
        <w:rPr>
          <w:rFonts w:hint="eastAsia"/>
          <w:szCs w:val="28"/>
        </w:rPr>
        <w:t>即：工资</w:t>
      </w:r>
      <w:r w:rsidRPr="00F72E8B">
        <w:rPr>
          <w:rFonts w:hint="eastAsia"/>
          <w:szCs w:val="28"/>
        </w:rPr>
        <w:t>+</w:t>
      </w:r>
      <w:r w:rsidRPr="00F72E8B">
        <w:rPr>
          <w:rFonts w:hint="eastAsia"/>
          <w:szCs w:val="28"/>
        </w:rPr>
        <w:t>奖金</w:t>
      </w:r>
      <w:r w:rsidRPr="00F72E8B">
        <w:rPr>
          <w:rFonts w:hint="eastAsia"/>
          <w:szCs w:val="28"/>
        </w:rPr>
        <w:t>+</w:t>
      </w:r>
      <w:r w:rsidRPr="00F72E8B">
        <w:rPr>
          <w:rFonts w:hint="eastAsia"/>
          <w:szCs w:val="28"/>
        </w:rPr>
        <w:t>股权</w:t>
      </w:r>
    </w:p>
    <w:p w:rsidR="00F72E8B" w:rsidRDefault="00F72E8B" w:rsidP="00F72E8B">
      <w:pPr>
        <w:rPr>
          <w:szCs w:val="28"/>
        </w:rPr>
      </w:pPr>
      <w:r w:rsidRPr="00F72E8B">
        <w:rPr>
          <w:rFonts w:hint="eastAsia"/>
          <w:szCs w:val="28"/>
        </w:rPr>
        <w:t>经理人的奖金函数为：</w:t>
      </w:r>
      <w:r w:rsidRPr="00F72E8B">
        <w:rPr>
          <w:rFonts w:hint="eastAsia"/>
          <w:szCs w:val="28"/>
        </w:rPr>
        <w:t>      Bo=F(</w:t>
      </w:r>
      <w:proofErr w:type="spellStart"/>
      <w:r w:rsidRPr="00F72E8B">
        <w:rPr>
          <w:rFonts w:hint="eastAsia"/>
          <w:szCs w:val="28"/>
        </w:rPr>
        <w:t>As,Yb,Po</w:t>
      </w:r>
      <w:proofErr w:type="spellEnd"/>
      <w:r w:rsidRPr="00F72E8B">
        <w:rPr>
          <w:rFonts w:hint="eastAsia"/>
          <w:szCs w:val="28"/>
        </w:rPr>
        <w:t>,</w:t>
      </w:r>
      <w:r w:rsidRPr="00F72E8B">
        <w:rPr>
          <w:rFonts w:hint="eastAsia"/>
          <w:szCs w:val="28"/>
        </w:rPr>
        <w:t>μ</w:t>
      </w:r>
      <w:r w:rsidRPr="00F72E8B">
        <w:rPr>
          <w:rFonts w:hint="eastAsia"/>
          <w:szCs w:val="28"/>
        </w:rPr>
        <w:t>)  </w:t>
      </w:r>
      <w:r w:rsidRPr="00F72E8B">
        <w:rPr>
          <w:rFonts w:hint="eastAsia"/>
          <w:szCs w:val="28"/>
        </w:rPr>
        <w:t>银行资产规模、收入、利润</w:t>
      </w:r>
      <w:r w:rsidRPr="00F72E8B">
        <w:rPr>
          <w:rFonts w:hint="eastAsia"/>
          <w:szCs w:val="28"/>
        </w:rPr>
        <w:t> </w:t>
      </w:r>
    </w:p>
    <w:p w:rsidR="00F72E8B" w:rsidRDefault="00F72E8B" w:rsidP="00F72E8B">
      <w:pPr>
        <w:rPr>
          <w:szCs w:val="28"/>
        </w:rPr>
      </w:pPr>
      <w:r w:rsidRPr="00F72E8B">
        <w:rPr>
          <w:rFonts w:hint="eastAsia"/>
          <w:szCs w:val="28"/>
        </w:rPr>
        <w:t>经理人股权期权函数：</w:t>
      </w:r>
      <w:r w:rsidRPr="00F72E8B">
        <w:rPr>
          <w:rFonts w:hint="eastAsia"/>
          <w:szCs w:val="28"/>
        </w:rPr>
        <w:t>      Bo=F(</w:t>
      </w:r>
      <w:proofErr w:type="spellStart"/>
      <w:r w:rsidRPr="00F72E8B">
        <w:rPr>
          <w:rFonts w:hint="eastAsia"/>
          <w:szCs w:val="28"/>
        </w:rPr>
        <w:t>As,Yb,Po</w:t>
      </w:r>
      <w:proofErr w:type="spellEnd"/>
      <w:r w:rsidRPr="00F72E8B">
        <w:rPr>
          <w:rFonts w:hint="eastAsia"/>
          <w:szCs w:val="28"/>
        </w:rPr>
        <w:t>,</w:t>
      </w:r>
      <w:r w:rsidRPr="00F72E8B">
        <w:rPr>
          <w:rFonts w:hint="eastAsia"/>
          <w:szCs w:val="28"/>
        </w:rPr>
        <w:t>μ</w:t>
      </w:r>
      <w:r w:rsidRPr="00F72E8B">
        <w:rPr>
          <w:rFonts w:hint="eastAsia"/>
          <w:szCs w:val="28"/>
        </w:rPr>
        <w:t>)  </w:t>
      </w:r>
      <w:r>
        <w:rPr>
          <w:rFonts w:hint="eastAsia"/>
          <w:szCs w:val="28"/>
        </w:rPr>
        <w:t>。</w:t>
      </w:r>
    </w:p>
    <w:p w:rsidR="00F72E8B" w:rsidRDefault="00F72E8B" w:rsidP="00F72E8B">
      <w:pPr>
        <w:rPr>
          <w:szCs w:val="28"/>
        </w:rPr>
      </w:pPr>
      <w:r w:rsidRPr="00F72E8B">
        <w:rPr>
          <w:rFonts w:hint="eastAsia"/>
          <w:szCs w:val="28"/>
        </w:rPr>
        <w:t>一旦股权可以兑现，经理人的风险解除，经理人的激励完全受银行的扩张和银行当期收益变动的影响，通过扩张经营获得更多的收益，当期收益最大化，而风险出现在下一期。</w:t>
      </w:r>
      <w:r w:rsidRPr="00F72E8B">
        <w:rPr>
          <w:rFonts w:hint="eastAsia"/>
          <w:szCs w:val="28"/>
        </w:rPr>
        <w:t> </w:t>
      </w:r>
    </w:p>
    <w:p w:rsidR="00F72E8B" w:rsidRPr="00F72E8B" w:rsidRDefault="00F72E8B" w:rsidP="00F72E8B">
      <w:pPr>
        <w:rPr>
          <w:szCs w:val="28"/>
        </w:rPr>
      </w:pPr>
      <w:r w:rsidRPr="00F72E8B">
        <w:rPr>
          <w:rFonts w:hint="eastAsia"/>
          <w:szCs w:val="28"/>
        </w:rPr>
        <w:t>（</w:t>
      </w:r>
      <w:r w:rsidRPr="00F72E8B">
        <w:rPr>
          <w:rFonts w:hint="eastAsia"/>
          <w:szCs w:val="28"/>
        </w:rPr>
        <w:t>2</w:t>
      </w:r>
      <w:r w:rsidRPr="00F72E8B">
        <w:rPr>
          <w:rFonts w:hint="eastAsia"/>
          <w:szCs w:val="28"/>
        </w:rPr>
        <w:t>）危机</w:t>
      </w:r>
      <w:proofErr w:type="gramStart"/>
      <w:r w:rsidRPr="00F72E8B">
        <w:rPr>
          <w:rFonts w:hint="eastAsia"/>
          <w:szCs w:val="28"/>
        </w:rPr>
        <w:t>中经理</w:t>
      </w:r>
      <w:proofErr w:type="gramEnd"/>
      <w:r w:rsidRPr="00F72E8B">
        <w:rPr>
          <w:rFonts w:hint="eastAsia"/>
          <w:szCs w:val="28"/>
        </w:rPr>
        <w:t>人收入</w:t>
      </w:r>
      <w:r w:rsidRPr="00F72E8B">
        <w:rPr>
          <w:rFonts w:hint="eastAsia"/>
          <w:szCs w:val="28"/>
        </w:rPr>
        <w:t> </w:t>
      </w:r>
    </w:p>
    <w:p w:rsidR="00F72E8B" w:rsidRPr="00F72E8B" w:rsidRDefault="00F72E8B" w:rsidP="00F72E8B">
      <w:pPr>
        <w:rPr>
          <w:szCs w:val="28"/>
        </w:rPr>
      </w:pPr>
      <w:r w:rsidRPr="00F72E8B">
        <w:rPr>
          <w:rFonts w:hint="eastAsia"/>
          <w:szCs w:val="28"/>
        </w:rPr>
        <w:t>经理人在危机中，若“自救”成功，经理人成为有功人员，可能向董事会提出更高的奖金或期权要求。</w:t>
      </w:r>
      <w:r w:rsidRPr="00F72E8B">
        <w:rPr>
          <w:rFonts w:hint="eastAsia"/>
          <w:szCs w:val="28"/>
        </w:rPr>
        <w:t> </w:t>
      </w:r>
    </w:p>
    <w:p w:rsidR="00F72E8B" w:rsidRDefault="00F72E8B" w:rsidP="00F72E8B">
      <w:pPr>
        <w:rPr>
          <w:szCs w:val="28"/>
        </w:rPr>
      </w:pPr>
      <w:r w:rsidRPr="00F72E8B">
        <w:rPr>
          <w:rFonts w:hint="eastAsia"/>
          <w:szCs w:val="28"/>
        </w:rPr>
        <w:t>若“自救”不成功，经理人被解雇，还可获得一笔补偿。</w:t>
      </w:r>
      <w:r w:rsidRPr="00F72E8B">
        <w:rPr>
          <w:rFonts w:hint="eastAsia"/>
          <w:szCs w:val="28"/>
        </w:rPr>
        <w:t> </w:t>
      </w:r>
      <w:r w:rsidRPr="00F72E8B">
        <w:rPr>
          <w:rFonts w:hint="eastAsia"/>
          <w:szCs w:val="28"/>
        </w:rPr>
        <w:t>无论何种结果，经理人的结果都不会太差－－－除了声誉</w:t>
      </w:r>
      <w:r w:rsidRPr="00F72E8B">
        <w:rPr>
          <w:rFonts w:hint="eastAsia"/>
          <w:szCs w:val="28"/>
        </w:rPr>
        <w:t> </w:t>
      </w:r>
    </w:p>
    <w:p w:rsidR="00F72E8B" w:rsidRDefault="00F72E8B" w:rsidP="00F72E8B">
      <w:pPr>
        <w:rPr>
          <w:szCs w:val="28"/>
        </w:rPr>
      </w:pPr>
    </w:p>
    <w:p w:rsidR="007C3829" w:rsidRDefault="00F72E8B" w:rsidP="00F72E8B">
      <w:pPr>
        <w:rPr>
          <w:szCs w:val="28"/>
        </w:rPr>
      </w:pPr>
      <w:r w:rsidRPr="00F72E8B">
        <w:rPr>
          <w:rFonts w:hint="eastAsia"/>
          <w:szCs w:val="28"/>
        </w:rPr>
        <w:t>2</w:t>
      </w:r>
      <w:r w:rsidRPr="00F72E8B">
        <w:rPr>
          <w:rFonts w:hint="eastAsia"/>
          <w:szCs w:val="28"/>
        </w:rPr>
        <w:t>、试结合国外分析我国有关部门规范相关行业高管人员薪酬制度的必要性和理论依据。</w:t>
      </w:r>
      <w:r w:rsidRPr="00F72E8B">
        <w:rPr>
          <w:rFonts w:hint="eastAsia"/>
          <w:szCs w:val="28"/>
        </w:rPr>
        <w:t>  </w:t>
      </w:r>
    </w:p>
    <w:p w:rsidR="00F72E8B" w:rsidRDefault="00F72E8B" w:rsidP="00F72E8B">
      <w:pPr>
        <w:rPr>
          <w:szCs w:val="28"/>
        </w:rPr>
      </w:pPr>
      <w:r w:rsidRPr="00F72E8B">
        <w:rPr>
          <w:rFonts w:hint="eastAsia"/>
          <w:szCs w:val="28"/>
        </w:rPr>
        <w:t>（</w:t>
      </w:r>
      <w:r w:rsidRPr="00F72E8B">
        <w:rPr>
          <w:rFonts w:hint="eastAsia"/>
          <w:szCs w:val="28"/>
        </w:rPr>
        <w:t>1</w:t>
      </w:r>
      <w:r w:rsidRPr="00F72E8B">
        <w:rPr>
          <w:rFonts w:hint="eastAsia"/>
          <w:szCs w:val="28"/>
        </w:rPr>
        <w:t>）经理人激励方式助长了银行业的风险，而经理人的收益与风险出现了非对称性导致经理人通过制造危机使自身利益得到最大化；</w:t>
      </w:r>
      <w:r w:rsidRPr="00F72E8B">
        <w:rPr>
          <w:rFonts w:hint="eastAsia"/>
          <w:szCs w:val="28"/>
        </w:rPr>
        <w:t>  </w:t>
      </w:r>
    </w:p>
    <w:p w:rsidR="00F72E8B" w:rsidRDefault="00F72E8B" w:rsidP="00F72E8B">
      <w:pPr>
        <w:rPr>
          <w:szCs w:val="28"/>
        </w:rPr>
      </w:pPr>
      <w:r w:rsidRPr="00F72E8B">
        <w:rPr>
          <w:rFonts w:hint="eastAsia"/>
          <w:szCs w:val="28"/>
        </w:rPr>
        <w:t>（</w:t>
      </w:r>
      <w:r w:rsidRPr="00F72E8B">
        <w:rPr>
          <w:rFonts w:hint="eastAsia"/>
          <w:szCs w:val="28"/>
        </w:rPr>
        <w:t>2</w:t>
      </w:r>
      <w:r w:rsidRPr="00F72E8B">
        <w:rPr>
          <w:rFonts w:hint="eastAsia"/>
          <w:szCs w:val="28"/>
        </w:rPr>
        <w:t>）政府（或最终纳税人）承担了巨大的风险损失；</w:t>
      </w:r>
      <w:r w:rsidRPr="00F72E8B">
        <w:rPr>
          <w:rFonts w:hint="eastAsia"/>
          <w:szCs w:val="28"/>
        </w:rPr>
        <w:t>  </w:t>
      </w:r>
    </w:p>
    <w:p w:rsidR="007C3829" w:rsidRDefault="00F72E8B" w:rsidP="00F72E8B">
      <w:pPr>
        <w:rPr>
          <w:szCs w:val="28"/>
        </w:rPr>
      </w:pPr>
      <w:r w:rsidRPr="00F72E8B">
        <w:rPr>
          <w:rFonts w:hint="eastAsia"/>
          <w:szCs w:val="28"/>
        </w:rPr>
        <w:t>（</w:t>
      </w:r>
      <w:r w:rsidRPr="00F72E8B">
        <w:rPr>
          <w:rFonts w:hint="eastAsia"/>
          <w:szCs w:val="28"/>
        </w:rPr>
        <w:t>3</w:t>
      </w:r>
      <w:r w:rsidRPr="00F72E8B">
        <w:rPr>
          <w:rFonts w:hint="eastAsia"/>
          <w:szCs w:val="28"/>
        </w:rPr>
        <w:t>）银行债权人成为最大的受害者。</w:t>
      </w:r>
    </w:p>
    <w:p w:rsidR="00F72E8B" w:rsidRPr="00F72E8B" w:rsidRDefault="00F72E8B" w:rsidP="00F72E8B">
      <w:pPr>
        <w:rPr>
          <w:szCs w:val="28"/>
        </w:rPr>
      </w:pPr>
      <w:r w:rsidRPr="00F72E8B">
        <w:rPr>
          <w:rFonts w:hint="eastAsia"/>
          <w:szCs w:val="28"/>
        </w:rPr>
        <w:t>  </w:t>
      </w:r>
    </w:p>
    <w:p w:rsidR="00F72E8B" w:rsidRPr="00F72E8B" w:rsidRDefault="00F72E8B" w:rsidP="00F72E8B">
      <w:pPr>
        <w:rPr>
          <w:szCs w:val="28"/>
        </w:rPr>
      </w:pPr>
      <w:r w:rsidRPr="00F72E8B">
        <w:rPr>
          <w:rFonts w:hint="eastAsia"/>
          <w:szCs w:val="28"/>
        </w:rPr>
        <w:t>3</w:t>
      </w:r>
      <w:r w:rsidRPr="00F72E8B">
        <w:rPr>
          <w:rFonts w:hint="eastAsia"/>
          <w:szCs w:val="28"/>
        </w:rPr>
        <w:t>、请从所有者（国有企业股东）和政府部门的角度，提出规范我国企业特别是国有金融企业高管人员薪酬制度的建议。</w:t>
      </w:r>
      <w:r w:rsidRPr="00F72E8B">
        <w:rPr>
          <w:rFonts w:hint="eastAsia"/>
          <w:szCs w:val="28"/>
        </w:rPr>
        <w:t> </w:t>
      </w:r>
    </w:p>
    <w:p w:rsidR="00F72E8B" w:rsidRDefault="00F72E8B" w:rsidP="00F72E8B">
      <w:pPr>
        <w:rPr>
          <w:szCs w:val="28"/>
        </w:rPr>
      </w:pPr>
      <w:r w:rsidRPr="00F72E8B">
        <w:rPr>
          <w:rFonts w:hint="eastAsia"/>
          <w:szCs w:val="28"/>
        </w:rPr>
        <w:t>（</w:t>
      </w:r>
      <w:r w:rsidRPr="00F72E8B">
        <w:rPr>
          <w:rFonts w:hint="eastAsia"/>
          <w:szCs w:val="28"/>
        </w:rPr>
        <w:t>1</w:t>
      </w:r>
      <w:r w:rsidRPr="00F72E8B">
        <w:rPr>
          <w:rFonts w:hint="eastAsia"/>
          <w:szCs w:val="28"/>
        </w:rPr>
        <w:t>）对金融业高级管理人员的基本薪酬设定上限；</w:t>
      </w:r>
      <w:r w:rsidRPr="00F72E8B">
        <w:rPr>
          <w:rFonts w:hint="eastAsia"/>
          <w:szCs w:val="28"/>
        </w:rPr>
        <w:t>  </w:t>
      </w:r>
    </w:p>
    <w:p w:rsidR="00235C4D" w:rsidRDefault="00F72E8B" w:rsidP="00F72E8B">
      <w:pPr>
        <w:rPr>
          <w:szCs w:val="28"/>
        </w:rPr>
      </w:pPr>
      <w:r w:rsidRPr="00F72E8B">
        <w:rPr>
          <w:rFonts w:hint="eastAsia"/>
          <w:szCs w:val="28"/>
        </w:rPr>
        <w:t>（</w:t>
      </w:r>
      <w:r w:rsidRPr="00F72E8B">
        <w:rPr>
          <w:rFonts w:hint="eastAsia"/>
          <w:szCs w:val="28"/>
        </w:rPr>
        <w:t>2</w:t>
      </w:r>
      <w:r w:rsidRPr="00F72E8B">
        <w:rPr>
          <w:rFonts w:hint="eastAsia"/>
          <w:szCs w:val="28"/>
        </w:rPr>
        <w:t>）对绩效工资等也需要设定限制性条款；</w:t>
      </w:r>
      <w:r w:rsidRPr="00F72E8B">
        <w:rPr>
          <w:rFonts w:hint="eastAsia"/>
          <w:szCs w:val="28"/>
        </w:rPr>
        <w:t> </w:t>
      </w:r>
    </w:p>
    <w:p w:rsidR="00F72E8B" w:rsidRDefault="00F72E8B" w:rsidP="00F72E8B">
      <w:pPr>
        <w:rPr>
          <w:szCs w:val="28"/>
        </w:rPr>
      </w:pPr>
      <w:r w:rsidRPr="00F72E8B">
        <w:rPr>
          <w:rFonts w:hint="eastAsia"/>
          <w:szCs w:val="28"/>
        </w:rPr>
        <w:t>（</w:t>
      </w:r>
      <w:r w:rsidRPr="00F72E8B">
        <w:rPr>
          <w:rFonts w:hint="eastAsia"/>
          <w:szCs w:val="28"/>
        </w:rPr>
        <w:t>3</w:t>
      </w:r>
      <w:r w:rsidRPr="00F72E8B">
        <w:rPr>
          <w:rFonts w:hint="eastAsia"/>
          <w:szCs w:val="28"/>
        </w:rPr>
        <w:t>）对经营问题带来的金融机构严重亏损、破产、被</w:t>
      </w:r>
      <w:proofErr w:type="gramStart"/>
      <w:r w:rsidRPr="00F72E8B">
        <w:rPr>
          <w:rFonts w:hint="eastAsia"/>
          <w:szCs w:val="28"/>
        </w:rPr>
        <w:t>兼并高</w:t>
      </w:r>
      <w:proofErr w:type="gramEnd"/>
      <w:r w:rsidRPr="00F72E8B">
        <w:rPr>
          <w:rFonts w:hint="eastAsia"/>
          <w:szCs w:val="28"/>
        </w:rPr>
        <w:t>管不得领取奖金和各种期权。</w:t>
      </w:r>
      <w:r w:rsidRPr="00F72E8B">
        <w:rPr>
          <w:rFonts w:hint="eastAsia"/>
          <w:szCs w:val="28"/>
        </w:rPr>
        <w:t> </w:t>
      </w:r>
    </w:p>
    <w:p w:rsidR="00F72E8B" w:rsidRDefault="00F72E8B" w:rsidP="00F72E8B">
      <w:pPr>
        <w:rPr>
          <w:szCs w:val="28"/>
        </w:rPr>
      </w:pPr>
    </w:p>
    <w:p w:rsidR="00F72E8B" w:rsidRPr="007C3829" w:rsidRDefault="00F72E8B" w:rsidP="00F72E8B">
      <w:pPr>
        <w:rPr>
          <w:b/>
          <w:szCs w:val="28"/>
        </w:rPr>
      </w:pPr>
    </w:p>
    <w:p w:rsidR="00F72E8B" w:rsidRPr="007C3829" w:rsidRDefault="00F72E8B" w:rsidP="00F72E8B">
      <w:pPr>
        <w:rPr>
          <w:b/>
          <w:szCs w:val="28"/>
        </w:rPr>
      </w:pPr>
      <w:r w:rsidRPr="007C3829">
        <w:rPr>
          <w:rFonts w:hint="eastAsia"/>
          <w:b/>
          <w:szCs w:val="28"/>
        </w:rPr>
        <w:t>第二次作业：</w:t>
      </w:r>
    </w:p>
    <w:p w:rsidR="00F72E8B" w:rsidRDefault="00F72E8B" w:rsidP="00F72E8B">
      <w:pPr>
        <w:rPr>
          <w:szCs w:val="28"/>
        </w:rPr>
      </w:pPr>
    </w:p>
    <w:p w:rsidR="00F72E8B" w:rsidRPr="00F72E8B" w:rsidRDefault="00F72E8B" w:rsidP="00F72E8B">
      <w:pPr>
        <w:rPr>
          <w:szCs w:val="28"/>
        </w:rPr>
      </w:pPr>
      <w:r w:rsidRPr="00F72E8B">
        <w:rPr>
          <w:rFonts w:hint="eastAsia"/>
          <w:szCs w:val="28"/>
        </w:rPr>
        <w:t>1</w:t>
      </w:r>
      <w:r w:rsidRPr="00F72E8B">
        <w:rPr>
          <w:rFonts w:hint="eastAsia"/>
          <w:szCs w:val="28"/>
        </w:rPr>
        <w:t>、什么是国际货币体系？战后国际货币体系的主要弊端有哪些</w:t>
      </w:r>
      <w:r w:rsidRPr="00F72E8B">
        <w:rPr>
          <w:rFonts w:hint="eastAsia"/>
          <w:szCs w:val="28"/>
        </w:rPr>
        <w:t> </w:t>
      </w:r>
    </w:p>
    <w:p w:rsidR="00F72E8B" w:rsidRPr="00F72E8B" w:rsidRDefault="00F72E8B" w:rsidP="00F72E8B">
      <w:pPr>
        <w:rPr>
          <w:szCs w:val="28"/>
        </w:rPr>
      </w:pPr>
      <w:r w:rsidRPr="00F72E8B">
        <w:rPr>
          <w:rFonts w:hint="eastAsia"/>
          <w:szCs w:val="28"/>
        </w:rPr>
        <w:t>国际货币体系是指各国对货币的兑换、国际收支的调节、国际储备资产的构成等问题共同</w:t>
      </w:r>
      <w:proofErr w:type="gramStart"/>
      <w:r w:rsidRPr="00F72E8B">
        <w:rPr>
          <w:rFonts w:hint="eastAsia"/>
          <w:szCs w:val="28"/>
        </w:rPr>
        <w:t>作出</w:t>
      </w:r>
      <w:proofErr w:type="gramEnd"/>
      <w:r w:rsidRPr="00F72E8B">
        <w:rPr>
          <w:rFonts w:hint="eastAsia"/>
          <w:szCs w:val="28"/>
        </w:rPr>
        <w:t>的安排所确定的规则、采取的措施及相应的组织机构形式的总和。有效且稳定的国际货币体系是国际经济极其重要的环节。</w:t>
      </w:r>
      <w:r w:rsidRPr="00F72E8B">
        <w:rPr>
          <w:rFonts w:hint="eastAsia"/>
          <w:szCs w:val="28"/>
        </w:rPr>
        <w:t>  </w:t>
      </w:r>
    </w:p>
    <w:p w:rsidR="00F72E8B" w:rsidRPr="00F72E8B" w:rsidRDefault="00F72E8B" w:rsidP="00F72E8B">
      <w:pPr>
        <w:rPr>
          <w:szCs w:val="28"/>
        </w:rPr>
      </w:pPr>
      <w:r w:rsidRPr="00F72E8B">
        <w:rPr>
          <w:rFonts w:hint="eastAsia"/>
          <w:szCs w:val="28"/>
        </w:rPr>
        <w:t>在布雷顿森林体系以前两次世界大战之间的</w:t>
      </w:r>
      <w:r w:rsidRPr="00F72E8B">
        <w:rPr>
          <w:rFonts w:hint="eastAsia"/>
          <w:szCs w:val="28"/>
        </w:rPr>
        <w:t>20</w:t>
      </w:r>
      <w:r w:rsidRPr="00F72E8B">
        <w:rPr>
          <w:rFonts w:hint="eastAsia"/>
          <w:szCs w:val="28"/>
        </w:rPr>
        <w:t>年中，国际货币体系分裂成几个相互竞争的货币集团，各国货币竞相贬值，动荡不定，因为每一经济集团都想以牺牲他人利益为代价，解决自身的国际收支和就业问题、呈现出—种无政府状态。</w:t>
      </w:r>
      <w:r w:rsidRPr="00F72E8B">
        <w:rPr>
          <w:rFonts w:hint="eastAsia"/>
          <w:szCs w:val="28"/>
        </w:rPr>
        <w:t>30</w:t>
      </w:r>
      <w:r w:rsidRPr="00F72E8B">
        <w:rPr>
          <w:rFonts w:hint="eastAsia"/>
          <w:szCs w:val="28"/>
        </w:rPr>
        <w:t>年代世界经济危机和二次大战后，各国的经济政治实力发生了重大变化，美国登上了资本主义世界盟主地位，美元的国际地位因其国际黄金储备的巨大实力而空前稳</w:t>
      </w:r>
      <w:r w:rsidRPr="00F72E8B">
        <w:rPr>
          <w:rFonts w:hint="eastAsia"/>
          <w:szCs w:val="28"/>
        </w:rPr>
        <w:t>  </w:t>
      </w:r>
    </w:p>
    <w:p w:rsidR="00F72E8B" w:rsidRPr="00F72E8B" w:rsidRDefault="00F72E8B" w:rsidP="00F72E8B">
      <w:pPr>
        <w:rPr>
          <w:szCs w:val="28"/>
        </w:rPr>
      </w:pPr>
      <w:r w:rsidRPr="00F72E8B">
        <w:rPr>
          <w:rFonts w:hint="eastAsia"/>
          <w:szCs w:val="28"/>
        </w:rPr>
        <w:t>固。这就使建立一个以美元为支柱的有利于美国对外经济扩张的国际货币体系成为可能。</w:t>
      </w:r>
      <w:r w:rsidRPr="00F72E8B">
        <w:rPr>
          <w:rFonts w:hint="eastAsia"/>
          <w:szCs w:val="28"/>
        </w:rPr>
        <w:t>  </w:t>
      </w:r>
    </w:p>
    <w:p w:rsidR="00F72E8B" w:rsidRPr="00F72E8B" w:rsidRDefault="00F72E8B" w:rsidP="00F72E8B">
      <w:pPr>
        <w:rPr>
          <w:szCs w:val="28"/>
        </w:rPr>
      </w:pPr>
      <w:r w:rsidRPr="00F72E8B">
        <w:rPr>
          <w:rFonts w:hint="eastAsia"/>
          <w:szCs w:val="28"/>
        </w:rPr>
        <w:t>在这一背景下，</w:t>
      </w:r>
      <w:r w:rsidRPr="00F72E8B">
        <w:rPr>
          <w:rFonts w:hint="eastAsia"/>
          <w:szCs w:val="28"/>
        </w:rPr>
        <w:t>1944</w:t>
      </w:r>
      <w:r w:rsidRPr="00F72E8B">
        <w:rPr>
          <w:rFonts w:hint="eastAsia"/>
          <w:szCs w:val="28"/>
        </w:rPr>
        <w:t>年</w:t>
      </w:r>
      <w:r w:rsidRPr="00F72E8B">
        <w:rPr>
          <w:rFonts w:hint="eastAsia"/>
          <w:szCs w:val="28"/>
        </w:rPr>
        <w:t>7</w:t>
      </w:r>
      <w:r w:rsidRPr="00F72E8B">
        <w:rPr>
          <w:rFonts w:hint="eastAsia"/>
          <w:szCs w:val="28"/>
        </w:rPr>
        <w:t>月，</w:t>
      </w:r>
      <w:r w:rsidRPr="00F72E8B">
        <w:rPr>
          <w:rFonts w:hint="eastAsia"/>
          <w:szCs w:val="28"/>
        </w:rPr>
        <w:t>44</w:t>
      </w:r>
      <w:r w:rsidRPr="00F72E8B">
        <w:rPr>
          <w:rFonts w:hint="eastAsia"/>
          <w:szCs w:val="28"/>
        </w:rPr>
        <w:t>个国家或政府的经济特使聚集在美国新罕布什尔州的布雷顿森林，商讨战后的世界贸易格局。会议通过了《国际货币基金协定》，决定成立一个国际复兴开发银行（即世界银行）和国际货币基金组织，以及一个全球性的贸易组织</w:t>
      </w:r>
      <w:r>
        <w:rPr>
          <w:rFonts w:hint="eastAsia"/>
          <w:szCs w:val="28"/>
        </w:rPr>
        <w:t>。</w:t>
      </w:r>
    </w:p>
    <w:p w:rsidR="00F72E8B" w:rsidRPr="00F72E8B" w:rsidRDefault="00F72E8B" w:rsidP="00F72E8B">
      <w:pPr>
        <w:rPr>
          <w:szCs w:val="28"/>
        </w:rPr>
      </w:pPr>
      <w:r>
        <w:rPr>
          <w:rFonts w:hint="eastAsia"/>
          <w:szCs w:val="28"/>
        </w:rPr>
        <w:t> </w:t>
      </w:r>
      <w:r w:rsidRPr="00F72E8B">
        <w:rPr>
          <w:rFonts w:hint="eastAsia"/>
          <w:szCs w:val="28"/>
        </w:rPr>
        <w:t>1945</w:t>
      </w:r>
      <w:r w:rsidRPr="00F72E8B">
        <w:rPr>
          <w:rFonts w:hint="eastAsia"/>
          <w:szCs w:val="28"/>
        </w:rPr>
        <w:t>年</w:t>
      </w:r>
      <w:r w:rsidRPr="00F72E8B">
        <w:rPr>
          <w:rFonts w:hint="eastAsia"/>
          <w:szCs w:val="28"/>
        </w:rPr>
        <w:t>12</w:t>
      </w:r>
      <w:r w:rsidRPr="00F72E8B">
        <w:rPr>
          <w:rFonts w:hint="eastAsia"/>
          <w:szCs w:val="28"/>
        </w:rPr>
        <w:t>月</w:t>
      </w:r>
      <w:r w:rsidRPr="00F72E8B">
        <w:rPr>
          <w:rFonts w:hint="eastAsia"/>
          <w:szCs w:val="28"/>
        </w:rPr>
        <w:t>27</w:t>
      </w:r>
      <w:r w:rsidRPr="00F72E8B">
        <w:rPr>
          <w:rFonts w:hint="eastAsia"/>
          <w:szCs w:val="28"/>
        </w:rPr>
        <w:t>日，参加布雷顿森林会议的国中的</w:t>
      </w:r>
      <w:r w:rsidRPr="00F72E8B">
        <w:rPr>
          <w:rFonts w:hint="eastAsia"/>
          <w:szCs w:val="28"/>
        </w:rPr>
        <w:t>22</w:t>
      </w:r>
      <w:r w:rsidRPr="00F72E8B">
        <w:rPr>
          <w:rFonts w:hint="eastAsia"/>
          <w:szCs w:val="28"/>
        </w:rPr>
        <w:t>国代表在《布雷顿森林协定》上签字，</w:t>
      </w:r>
      <w:r w:rsidRPr="00F72E8B">
        <w:rPr>
          <w:rFonts w:hint="eastAsia"/>
          <w:szCs w:val="28"/>
        </w:rPr>
        <w:lastRenderedPageBreak/>
        <w:t>正式成立国际货币基金组织和世界银行。两机构自</w:t>
      </w:r>
      <w:r w:rsidRPr="00F72E8B">
        <w:rPr>
          <w:rFonts w:hint="eastAsia"/>
          <w:szCs w:val="28"/>
        </w:rPr>
        <w:t>1947</w:t>
      </w:r>
      <w:r w:rsidRPr="00F72E8B">
        <w:rPr>
          <w:rFonts w:hint="eastAsia"/>
          <w:szCs w:val="28"/>
        </w:rPr>
        <w:t>年</w:t>
      </w:r>
      <w:r w:rsidRPr="00F72E8B">
        <w:rPr>
          <w:rFonts w:hint="eastAsia"/>
          <w:szCs w:val="28"/>
        </w:rPr>
        <w:t>11</w:t>
      </w:r>
      <w:r w:rsidRPr="00F72E8B">
        <w:rPr>
          <w:rFonts w:hint="eastAsia"/>
          <w:szCs w:val="28"/>
        </w:rPr>
        <w:t>月</w:t>
      </w:r>
      <w:r w:rsidRPr="00F72E8B">
        <w:rPr>
          <w:rFonts w:hint="eastAsia"/>
          <w:szCs w:val="28"/>
        </w:rPr>
        <w:t>15</w:t>
      </w:r>
      <w:r w:rsidRPr="00F72E8B">
        <w:rPr>
          <w:rFonts w:hint="eastAsia"/>
          <w:szCs w:val="28"/>
        </w:rPr>
        <w:t>日起成为联合国的常设专门机构。中国是这两个机构的创始国，</w:t>
      </w:r>
      <w:r w:rsidRPr="00F72E8B">
        <w:rPr>
          <w:rFonts w:hint="eastAsia"/>
          <w:szCs w:val="28"/>
        </w:rPr>
        <w:t>1980</w:t>
      </w:r>
      <w:r w:rsidRPr="00F72E8B">
        <w:rPr>
          <w:rFonts w:hint="eastAsia"/>
          <w:szCs w:val="28"/>
        </w:rPr>
        <w:t>年，中华人民共和国在这两个机构中的合法席位先后恢复。</w:t>
      </w:r>
      <w:r w:rsidRPr="00F72E8B">
        <w:rPr>
          <w:rFonts w:hint="eastAsia"/>
          <w:szCs w:val="28"/>
        </w:rPr>
        <w:t>     </w:t>
      </w:r>
      <w:r w:rsidRPr="00F72E8B">
        <w:rPr>
          <w:rFonts w:hint="eastAsia"/>
          <w:szCs w:val="28"/>
        </w:rPr>
        <w:t>从此，开始了国际货币体系发展史上的一个新时期。</w:t>
      </w:r>
      <w:r w:rsidRPr="00F72E8B">
        <w:rPr>
          <w:rFonts w:hint="eastAsia"/>
          <w:szCs w:val="28"/>
        </w:rPr>
        <w:t>   </w:t>
      </w:r>
    </w:p>
    <w:p w:rsidR="00F72E8B" w:rsidRPr="00F72E8B" w:rsidRDefault="00F72E8B" w:rsidP="00F72E8B">
      <w:pPr>
        <w:rPr>
          <w:szCs w:val="28"/>
        </w:rPr>
      </w:pPr>
      <w:r w:rsidRPr="00F72E8B">
        <w:rPr>
          <w:rFonts w:hint="eastAsia"/>
          <w:szCs w:val="28"/>
        </w:rPr>
        <w:t>布雷顿森林体系以黄金为基础，以美元作为最主要的国际储备货币。美元直接与黄金挂钩，各国货币则与美元挂钩，并可按</w:t>
      </w:r>
      <w:r w:rsidRPr="00F72E8B">
        <w:rPr>
          <w:rFonts w:hint="eastAsia"/>
          <w:szCs w:val="28"/>
        </w:rPr>
        <w:t>35</w:t>
      </w:r>
      <w:r w:rsidRPr="00F72E8B">
        <w:rPr>
          <w:rFonts w:hint="eastAsia"/>
          <w:szCs w:val="28"/>
        </w:rPr>
        <w:t>美元一盎司的官价向美国兑换黄金。在布雷顿森林体系下，美元可以兑换黄金和各国实行可调节的钉住汇率制，是构成这一货币体系的两大支柱，国际货币基金组织则是维持这一体系正常运转的中心机构，它有监督国际汇率、提供国际信贷、协调国际货币关系三大职能。</w:t>
      </w:r>
      <w:r w:rsidRPr="00F72E8B">
        <w:rPr>
          <w:rFonts w:hint="eastAsia"/>
          <w:szCs w:val="28"/>
        </w:rPr>
        <w:t>  </w:t>
      </w:r>
    </w:p>
    <w:p w:rsidR="00F72E8B" w:rsidRPr="00F72E8B" w:rsidRDefault="00F72E8B" w:rsidP="00F72E8B">
      <w:pPr>
        <w:rPr>
          <w:szCs w:val="28"/>
        </w:rPr>
      </w:pPr>
      <w:r w:rsidRPr="00F72E8B">
        <w:rPr>
          <w:rFonts w:hint="eastAsia"/>
          <w:szCs w:val="28"/>
        </w:rPr>
        <w:t>布雷顿森林体系的建立，在战后相当一段时间内，确实带来了国际贸易空前发展和全球经济越来越相互依存的时代。但布雷顿森林体系存在着自己无法克服的缺陷。其致命的一点是：它以一国货币（美元）作为主要储备资产，具有内在的不稳定性。因为只有靠美国的长期贸易逆差，才能使美元流散到世界各地，使其他国家获得美元供应。</w:t>
      </w:r>
      <w:r w:rsidRPr="00F72E8B">
        <w:rPr>
          <w:rFonts w:hint="eastAsia"/>
          <w:szCs w:val="28"/>
        </w:rPr>
        <w:t>  </w:t>
      </w:r>
    </w:p>
    <w:p w:rsidR="00F72E8B" w:rsidRPr="00F72E8B" w:rsidRDefault="00F72E8B" w:rsidP="00F72E8B">
      <w:pPr>
        <w:rPr>
          <w:szCs w:val="28"/>
        </w:rPr>
      </w:pPr>
      <w:r w:rsidRPr="00F72E8B">
        <w:rPr>
          <w:rFonts w:hint="eastAsia"/>
          <w:szCs w:val="28"/>
        </w:rPr>
        <w:t>但这样一来，必然会影响人们对美元的信心，引起美元危机。而美国如果保持国际收支平衡，就会断绝国际储备的供应，引起国际清偿能力的不足。这是一个不可克服的矛盾。</w:t>
      </w:r>
      <w:r w:rsidRPr="00F72E8B">
        <w:rPr>
          <w:rFonts w:hint="eastAsia"/>
          <w:szCs w:val="28"/>
        </w:rPr>
        <w:t>  </w:t>
      </w:r>
    </w:p>
    <w:p w:rsidR="00F72E8B" w:rsidRPr="00F72E8B" w:rsidRDefault="00F72E8B" w:rsidP="00F72E8B">
      <w:pPr>
        <w:rPr>
          <w:szCs w:val="28"/>
        </w:rPr>
      </w:pPr>
      <w:r w:rsidRPr="00F72E8B">
        <w:rPr>
          <w:rFonts w:hint="eastAsia"/>
          <w:szCs w:val="28"/>
        </w:rPr>
        <w:t>从</w:t>
      </w:r>
      <w:r w:rsidRPr="00F72E8B">
        <w:rPr>
          <w:rFonts w:hint="eastAsia"/>
          <w:szCs w:val="28"/>
        </w:rPr>
        <w:t>50</w:t>
      </w:r>
      <w:r w:rsidRPr="00F72E8B">
        <w:rPr>
          <w:rFonts w:hint="eastAsia"/>
          <w:szCs w:val="28"/>
        </w:rPr>
        <w:t>年代后期开始，随着美国经济竞争力逐渐削弱，其国际收支开始趋向恶化，出现了全球性“美元过剩”情况，各国纷纷抛出美元兑换黄金，美国黄金开始大量外流。到了</w:t>
      </w:r>
      <w:r w:rsidRPr="00F72E8B">
        <w:rPr>
          <w:rFonts w:hint="eastAsia"/>
          <w:szCs w:val="28"/>
        </w:rPr>
        <w:t>1971</w:t>
      </w:r>
      <w:r w:rsidRPr="00F72E8B">
        <w:rPr>
          <w:rFonts w:hint="eastAsia"/>
          <w:szCs w:val="28"/>
        </w:rPr>
        <w:t>年，美国的黄金储备再也支撑不住日益泛滥的美元了，尼克松政府被迫于这年</w:t>
      </w:r>
      <w:r w:rsidRPr="00F72E8B">
        <w:rPr>
          <w:rFonts w:hint="eastAsia"/>
          <w:szCs w:val="28"/>
        </w:rPr>
        <w:t>8</w:t>
      </w:r>
      <w:r w:rsidRPr="00F72E8B">
        <w:rPr>
          <w:rFonts w:hint="eastAsia"/>
          <w:szCs w:val="28"/>
        </w:rPr>
        <w:t>月宣布放弃按</w:t>
      </w:r>
      <w:r w:rsidRPr="00F72E8B">
        <w:rPr>
          <w:rFonts w:hint="eastAsia"/>
          <w:szCs w:val="28"/>
        </w:rPr>
        <w:t>35</w:t>
      </w:r>
      <w:r w:rsidRPr="00F72E8B">
        <w:rPr>
          <w:rFonts w:hint="eastAsia"/>
          <w:szCs w:val="28"/>
        </w:rPr>
        <w:t>美元一盎司的官价兑换黄金的美元“金本位制”，实行黄金与美元比价的自由浮动。欧洲经济共同体和日本、加拿大等国宣布实行浮动</w:t>
      </w:r>
      <w:r w:rsidRPr="00F72E8B">
        <w:rPr>
          <w:rFonts w:hint="eastAsia"/>
          <w:szCs w:val="28"/>
        </w:rPr>
        <w:t>  </w:t>
      </w:r>
    </w:p>
    <w:p w:rsidR="00F72E8B" w:rsidRPr="00F72E8B" w:rsidRDefault="00F72E8B" w:rsidP="00F72E8B">
      <w:pPr>
        <w:rPr>
          <w:szCs w:val="28"/>
        </w:rPr>
      </w:pPr>
      <w:r w:rsidRPr="00F72E8B">
        <w:rPr>
          <w:rFonts w:hint="eastAsia"/>
          <w:szCs w:val="28"/>
        </w:rPr>
        <w:t>汇率制，不再承担维持美元固定汇率的义务，美元也不再成为各国货币围绕的中心。这标志着布雷顿森林体系的基础已全部丧失，该体系终于完全崩溃。</w:t>
      </w:r>
      <w:r w:rsidRPr="00F72E8B">
        <w:rPr>
          <w:rFonts w:hint="eastAsia"/>
          <w:szCs w:val="28"/>
        </w:rPr>
        <w:t>  </w:t>
      </w:r>
    </w:p>
    <w:p w:rsidR="00F72E8B" w:rsidRDefault="00F72E8B" w:rsidP="00F72E8B">
      <w:pPr>
        <w:rPr>
          <w:szCs w:val="28"/>
        </w:rPr>
      </w:pPr>
      <w:r w:rsidRPr="00F72E8B">
        <w:rPr>
          <w:rFonts w:hint="eastAsia"/>
          <w:szCs w:val="28"/>
        </w:rPr>
        <w:t>但是，由布雷顿森林会议诞生的两个机构——世界银行和国际货币基金组织仍然在世界贸易和金融格局中发挥着至为关键的作用。</w:t>
      </w:r>
    </w:p>
    <w:p w:rsidR="00F72E8B" w:rsidRDefault="00F72E8B" w:rsidP="00F72E8B">
      <w:pPr>
        <w:rPr>
          <w:szCs w:val="28"/>
        </w:rPr>
      </w:pPr>
    </w:p>
    <w:p w:rsidR="00F72E8B" w:rsidRPr="00F72E8B" w:rsidRDefault="00F72E8B" w:rsidP="00F72E8B">
      <w:pPr>
        <w:rPr>
          <w:szCs w:val="28"/>
        </w:rPr>
      </w:pPr>
      <w:r w:rsidRPr="00F72E8B">
        <w:rPr>
          <w:rFonts w:hint="eastAsia"/>
          <w:szCs w:val="28"/>
        </w:rPr>
        <w:t>2</w:t>
      </w:r>
      <w:r w:rsidRPr="00F72E8B">
        <w:rPr>
          <w:rFonts w:hint="eastAsia"/>
          <w:szCs w:val="28"/>
        </w:rPr>
        <w:t>、中国在国际货币体系改革中能起到什么作用？</w:t>
      </w:r>
      <w:r w:rsidRPr="00F72E8B">
        <w:rPr>
          <w:rFonts w:hint="eastAsia"/>
          <w:szCs w:val="28"/>
        </w:rPr>
        <w:t> </w:t>
      </w:r>
    </w:p>
    <w:p w:rsidR="00F72E8B" w:rsidRPr="00F72E8B" w:rsidRDefault="00F72E8B" w:rsidP="00F72E8B">
      <w:pPr>
        <w:rPr>
          <w:szCs w:val="28"/>
        </w:rPr>
      </w:pPr>
      <w:r w:rsidRPr="00F72E8B">
        <w:rPr>
          <w:rFonts w:hint="eastAsia"/>
          <w:szCs w:val="28"/>
        </w:rPr>
        <w:t>对于推动国际货币和金融体系改革，王岐山副总理前不久曾表达了这样的观点：中方支持增加国际货币基金组织的财政资源。他说，“我们认为国际货币基金组织应该通过以配额为基础的体系以及自愿捐助两种途径来调动资源，以取得贡献国家权利和义务的平衡。第一要务是增长配额。如果短期内不能完成这一任务，那么，应当按照当前的配额来决定出资。如果配额出资不能达到当前需要，国际货币基金组织可以发行债券，中国将成为债券购买者之一”。</w:t>
      </w:r>
      <w:r w:rsidRPr="00F72E8B">
        <w:rPr>
          <w:rFonts w:hint="eastAsia"/>
          <w:szCs w:val="28"/>
        </w:rPr>
        <w:t>  </w:t>
      </w:r>
    </w:p>
    <w:p w:rsidR="00F72E8B" w:rsidRPr="00F72E8B" w:rsidRDefault="00F72E8B" w:rsidP="00F72E8B">
      <w:pPr>
        <w:rPr>
          <w:szCs w:val="28"/>
        </w:rPr>
      </w:pPr>
      <w:r w:rsidRPr="00F72E8B">
        <w:rPr>
          <w:rFonts w:hint="eastAsia"/>
          <w:szCs w:val="28"/>
        </w:rPr>
        <w:t>这次国际金融危机爆发以来，中国人民银行先后与周边经济体货币当局建立了总计</w:t>
      </w:r>
      <w:r w:rsidRPr="00F72E8B">
        <w:rPr>
          <w:rFonts w:hint="eastAsia"/>
          <w:szCs w:val="28"/>
        </w:rPr>
        <w:t>6500</w:t>
      </w:r>
      <w:r w:rsidRPr="00F72E8B">
        <w:rPr>
          <w:rFonts w:hint="eastAsia"/>
          <w:szCs w:val="28"/>
        </w:rPr>
        <w:t>亿元人民币的</w:t>
      </w:r>
      <w:r w:rsidRPr="00F72E8B">
        <w:rPr>
          <w:rFonts w:hint="eastAsia"/>
          <w:szCs w:val="28"/>
        </w:rPr>
        <w:t>3</w:t>
      </w:r>
      <w:r w:rsidRPr="00F72E8B">
        <w:rPr>
          <w:rFonts w:hint="eastAsia"/>
          <w:szCs w:val="28"/>
        </w:rPr>
        <w:t>年期双边本币互换安排。其中：与阿根廷中央银行签署了</w:t>
      </w:r>
      <w:r w:rsidRPr="00F72E8B">
        <w:rPr>
          <w:rFonts w:hint="eastAsia"/>
          <w:szCs w:val="28"/>
        </w:rPr>
        <w:t>700</w:t>
      </w:r>
      <w:r w:rsidRPr="00F72E8B">
        <w:rPr>
          <w:rFonts w:hint="eastAsia"/>
          <w:szCs w:val="28"/>
        </w:rPr>
        <w:t>亿元等值人民币的货币互换框架协议；还分别与韩国央行、香港金管局、马来西亚央行、白俄罗斯国家银行、印度尼西亚央行签署了规模为</w:t>
      </w:r>
      <w:r w:rsidRPr="00F72E8B">
        <w:rPr>
          <w:rFonts w:hint="eastAsia"/>
          <w:szCs w:val="28"/>
        </w:rPr>
        <w:t>1800</w:t>
      </w:r>
      <w:r w:rsidRPr="00F72E8B">
        <w:rPr>
          <w:rFonts w:hint="eastAsia"/>
          <w:szCs w:val="28"/>
        </w:rPr>
        <w:t>亿、</w:t>
      </w:r>
      <w:r w:rsidRPr="00F72E8B">
        <w:rPr>
          <w:rFonts w:hint="eastAsia"/>
          <w:szCs w:val="28"/>
        </w:rPr>
        <w:t>2000</w:t>
      </w:r>
      <w:r w:rsidRPr="00F72E8B">
        <w:rPr>
          <w:rFonts w:hint="eastAsia"/>
          <w:szCs w:val="28"/>
        </w:rPr>
        <w:t>亿、</w:t>
      </w:r>
      <w:r w:rsidRPr="00F72E8B">
        <w:rPr>
          <w:rFonts w:hint="eastAsia"/>
          <w:szCs w:val="28"/>
        </w:rPr>
        <w:t>800</w:t>
      </w:r>
      <w:r w:rsidRPr="00F72E8B">
        <w:rPr>
          <w:rFonts w:hint="eastAsia"/>
          <w:szCs w:val="28"/>
        </w:rPr>
        <w:t>亿、</w:t>
      </w:r>
      <w:r w:rsidRPr="00F72E8B">
        <w:rPr>
          <w:rFonts w:hint="eastAsia"/>
          <w:szCs w:val="28"/>
        </w:rPr>
        <w:t>200</w:t>
      </w:r>
      <w:r w:rsidRPr="00F72E8B">
        <w:rPr>
          <w:rFonts w:hint="eastAsia"/>
          <w:szCs w:val="28"/>
        </w:rPr>
        <w:t>亿、</w:t>
      </w:r>
      <w:r w:rsidRPr="00F72E8B">
        <w:rPr>
          <w:rFonts w:hint="eastAsia"/>
          <w:szCs w:val="28"/>
        </w:rPr>
        <w:t>1000</w:t>
      </w:r>
      <w:r w:rsidRPr="00F72E8B">
        <w:rPr>
          <w:rFonts w:hint="eastAsia"/>
          <w:szCs w:val="28"/>
        </w:rPr>
        <w:t>亿元的双边本币互换协议。</w:t>
      </w:r>
      <w:r w:rsidRPr="00F72E8B">
        <w:rPr>
          <w:rFonts w:hint="eastAsia"/>
          <w:szCs w:val="28"/>
        </w:rPr>
        <w:t>  </w:t>
      </w:r>
    </w:p>
    <w:p w:rsidR="00F72E8B" w:rsidRPr="00F72E8B" w:rsidRDefault="00F72E8B" w:rsidP="00F72E8B">
      <w:pPr>
        <w:rPr>
          <w:szCs w:val="28"/>
        </w:rPr>
      </w:pPr>
      <w:r w:rsidRPr="00F72E8B">
        <w:rPr>
          <w:rFonts w:hint="eastAsia"/>
          <w:szCs w:val="28"/>
        </w:rPr>
        <w:t>因此</w:t>
      </w:r>
      <w:r>
        <w:rPr>
          <w:rFonts w:hint="eastAsia"/>
          <w:szCs w:val="28"/>
        </w:rPr>
        <w:t>，</w:t>
      </w:r>
      <w:r w:rsidRPr="00F72E8B">
        <w:rPr>
          <w:rFonts w:hint="eastAsia"/>
          <w:szCs w:val="28"/>
        </w:rPr>
        <w:t>我国在推进国际货币和金融改革进程方面，在短期，着力点应放在促进全球宏观政策协调与刺激总有效需求；反对全球贸易保护主义和积极支持重启多哈回合谈判；在中期，着力点应放在推进国际储备货币的稳定协调机制；合理界定全球失衡和金融动荡的调整责任，减少对发展中国家的负外部性；保证大宗资源能源国际价格的相对稳定；在长期，应推进</w:t>
      </w:r>
      <w:proofErr w:type="gramStart"/>
      <w:r w:rsidRPr="00F72E8B">
        <w:rPr>
          <w:rFonts w:hint="eastAsia"/>
          <w:szCs w:val="28"/>
        </w:rPr>
        <w:t>超主权</w:t>
      </w:r>
      <w:proofErr w:type="gramEnd"/>
      <w:r w:rsidRPr="00F72E8B">
        <w:rPr>
          <w:rFonts w:hint="eastAsia"/>
          <w:szCs w:val="28"/>
        </w:rPr>
        <w:t>储备货币的国际货币体系改革，重建有利于和平发展的金融全球化监管制度框架，增加发展中国家的话语权。</w:t>
      </w:r>
      <w:r w:rsidRPr="00F72E8B">
        <w:rPr>
          <w:rFonts w:hint="eastAsia"/>
          <w:szCs w:val="28"/>
        </w:rPr>
        <w:t>  </w:t>
      </w:r>
    </w:p>
    <w:p w:rsidR="00F72E8B" w:rsidRDefault="00F72E8B" w:rsidP="00F72E8B">
      <w:pPr>
        <w:rPr>
          <w:szCs w:val="28"/>
        </w:rPr>
      </w:pPr>
      <w:r w:rsidRPr="00F72E8B">
        <w:rPr>
          <w:rFonts w:hint="eastAsia"/>
          <w:szCs w:val="28"/>
        </w:rPr>
        <w:t>我国在推进国内货币和金融改革方面，在短期，着力点应放在加快推进国内金融和货币的市场化基础，增强价格弹性和灵活性。同时，针对美元以及当今国际货币和金融体系的内在矛</w:t>
      </w:r>
      <w:r w:rsidRPr="00F72E8B">
        <w:rPr>
          <w:rFonts w:hint="eastAsia"/>
          <w:szCs w:val="28"/>
        </w:rPr>
        <w:lastRenderedPageBreak/>
        <w:t>盾，全球系统性风险将必然和频繁发生的特点，着手建立开放风险的对冲机制，鸡蛋不放在一个篮子里。在中期，加快推进人民币区域化和国际化改革，推进国际收支和外汇储备结构改革，推进金融衍生品市场的发展和金融监管，推进区域货币和金融合作。在长期，建立全球资产多样化组合以切实保护我国对外金融资产的安全和效益；形成</w:t>
      </w:r>
      <w:proofErr w:type="gramStart"/>
      <w:r w:rsidRPr="00F72E8B">
        <w:rPr>
          <w:rFonts w:hint="eastAsia"/>
          <w:szCs w:val="28"/>
        </w:rPr>
        <w:t>区域超主权</w:t>
      </w:r>
      <w:proofErr w:type="gramEnd"/>
      <w:r w:rsidRPr="00F72E8B">
        <w:rPr>
          <w:rFonts w:hint="eastAsia"/>
          <w:szCs w:val="28"/>
        </w:rPr>
        <w:t>储备货币和货币管理机构；提升中国在世界经济事务的话语权并在完善全球治理结构进程中发挥更加重要的作用。</w:t>
      </w:r>
    </w:p>
    <w:p w:rsidR="00F72E8B" w:rsidRDefault="00F72E8B" w:rsidP="00F72E8B">
      <w:pPr>
        <w:rPr>
          <w:szCs w:val="28"/>
        </w:rPr>
      </w:pPr>
    </w:p>
    <w:p w:rsidR="00F72E8B" w:rsidRPr="00F72E8B" w:rsidRDefault="00F72E8B" w:rsidP="00F72E8B">
      <w:pPr>
        <w:rPr>
          <w:szCs w:val="28"/>
        </w:rPr>
      </w:pPr>
      <w:r w:rsidRPr="00F72E8B">
        <w:rPr>
          <w:rFonts w:hint="eastAsia"/>
          <w:szCs w:val="28"/>
        </w:rPr>
        <w:t>3</w:t>
      </w:r>
      <w:r w:rsidRPr="00F72E8B">
        <w:rPr>
          <w:rFonts w:hint="eastAsia"/>
          <w:szCs w:val="28"/>
        </w:rPr>
        <w:t>、试分析人民币在国际货币体系中的前景。</w:t>
      </w:r>
      <w:r w:rsidRPr="00F72E8B">
        <w:rPr>
          <w:rFonts w:hint="eastAsia"/>
          <w:szCs w:val="28"/>
        </w:rPr>
        <w:t> </w:t>
      </w:r>
    </w:p>
    <w:p w:rsidR="00F72E8B" w:rsidRPr="00F72E8B" w:rsidRDefault="00F72E8B" w:rsidP="00F72E8B">
      <w:pPr>
        <w:rPr>
          <w:szCs w:val="28"/>
        </w:rPr>
      </w:pPr>
      <w:r w:rsidRPr="00F72E8B">
        <w:rPr>
          <w:rFonts w:hint="eastAsia"/>
          <w:szCs w:val="28"/>
        </w:rPr>
        <w:t>首先，真正意义上的国际性货币的首要特征就是值得信赖。各国人民、企业、储户和投资者需要信任该货币的管理方式。</w:t>
      </w:r>
      <w:r w:rsidRPr="00F72E8B">
        <w:rPr>
          <w:rFonts w:hint="eastAsia"/>
          <w:szCs w:val="28"/>
        </w:rPr>
        <w:t> </w:t>
      </w:r>
    </w:p>
    <w:p w:rsidR="00F72E8B" w:rsidRPr="00F72E8B" w:rsidRDefault="00F72E8B" w:rsidP="00F72E8B">
      <w:pPr>
        <w:rPr>
          <w:szCs w:val="28"/>
        </w:rPr>
      </w:pPr>
      <w:r w:rsidRPr="00F72E8B">
        <w:rPr>
          <w:rFonts w:hint="eastAsia"/>
          <w:szCs w:val="28"/>
        </w:rPr>
        <w:t>第二个特征是长期保值。人们需要对下列事项怀有信心：尽管允许出现短暂的波动现象，但决策者须确保该货币相对于其它资产或其它货币能够长期保值，从而将通胀率保持在较低水平。</w:t>
      </w:r>
      <w:r w:rsidRPr="00F72E8B">
        <w:rPr>
          <w:rFonts w:hint="eastAsia"/>
          <w:szCs w:val="28"/>
        </w:rPr>
        <w:t> </w:t>
      </w:r>
    </w:p>
    <w:p w:rsidR="00F72E8B" w:rsidRPr="00F72E8B" w:rsidRDefault="00F72E8B" w:rsidP="00F72E8B">
      <w:pPr>
        <w:rPr>
          <w:szCs w:val="28"/>
        </w:rPr>
      </w:pPr>
      <w:r w:rsidRPr="00F72E8B">
        <w:rPr>
          <w:rFonts w:hint="eastAsia"/>
          <w:szCs w:val="28"/>
        </w:rPr>
        <w:t>国际储备货币的第三个特征是流动性。人们需要确信，自己能够根据需要随时对该货币进行交易。这要求资本市场实力雄厚，可兑换性也是一项重要条件。</w:t>
      </w:r>
      <w:r w:rsidRPr="00F72E8B">
        <w:rPr>
          <w:rFonts w:hint="eastAsia"/>
          <w:szCs w:val="28"/>
        </w:rPr>
        <w:t> </w:t>
      </w:r>
    </w:p>
    <w:p w:rsidR="00F72E8B" w:rsidRPr="00F72E8B" w:rsidRDefault="00F72E8B" w:rsidP="00F72E8B">
      <w:pPr>
        <w:rPr>
          <w:szCs w:val="28"/>
        </w:rPr>
      </w:pPr>
      <w:r w:rsidRPr="00F72E8B">
        <w:rPr>
          <w:rFonts w:hint="eastAsia"/>
          <w:szCs w:val="28"/>
        </w:rPr>
        <w:t>储备货币的最后一个特征与其规模有关。该货币作为国际贸易的计价货币必须得到广泛运用。</w:t>
      </w:r>
      <w:r w:rsidRPr="00F72E8B">
        <w:rPr>
          <w:rFonts w:hint="eastAsia"/>
          <w:szCs w:val="28"/>
        </w:rPr>
        <w:t>   </w:t>
      </w:r>
      <w:r w:rsidRPr="00F72E8B">
        <w:rPr>
          <w:rFonts w:hint="eastAsia"/>
          <w:szCs w:val="28"/>
        </w:rPr>
        <w:t>总而言之，真正值得信赖的全球性货币应该管理良好、币值稳定、完全可自由兑换、在高流动性货币市场上存在广泛交易并被用作国际贸易的计价货币。</w:t>
      </w:r>
      <w:r w:rsidRPr="00F72E8B">
        <w:rPr>
          <w:rFonts w:hint="eastAsia"/>
          <w:szCs w:val="28"/>
        </w:rPr>
        <w:t> </w:t>
      </w:r>
    </w:p>
    <w:p w:rsidR="00F72E8B" w:rsidRPr="00F72E8B" w:rsidRDefault="00F72E8B" w:rsidP="00F72E8B">
      <w:pPr>
        <w:rPr>
          <w:szCs w:val="28"/>
        </w:rPr>
      </w:pPr>
      <w:r w:rsidRPr="00F72E8B">
        <w:rPr>
          <w:rFonts w:hint="eastAsia"/>
          <w:szCs w:val="28"/>
        </w:rPr>
        <w:t>若要符合上述多项条件，人民币还有很长的路要走。然而，一旦所有条件都成熟，人民币的前途将不可限量。人民币会日益成为一种储备货币，人民币的储蓄和投资额将大幅增加。</w:t>
      </w:r>
      <w:r w:rsidRPr="00F72E8B">
        <w:rPr>
          <w:rFonts w:hint="eastAsia"/>
          <w:szCs w:val="28"/>
        </w:rPr>
        <w:t> </w:t>
      </w:r>
    </w:p>
    <w:p w:rsidR="00F72E8B" w:rsidRPr="00F72E8B" w:rsidRDefault="00F72E8B" w:rsidP="00F72E8B">
      <w:pPr>
        <w:rPr>
          <w:szCs w:val="28"/>
        </w:rPr>
      </w:pPr>
      <w:r w:rsidRPr="00F72E8B">
        <w:rPr>
          <w:rFonts w:hint="eastAsia"/>
          <w:szCs w:val="28"/>
        </w:rPr>
        <w:t>在很短的时间内，中国在经济发展和金融体系建设方面取得了巨大成就，这一点有目共睹。中国经济增长速度之快、规模之大，使人民币获得更高地位成为可能。</w:t>
      </w:r>
      <w:r w:rsidR="00F61416">
        <w:rPr>
          <w:rFonts w:hint="eastAsia"/>
          <w:szCs w:val="28"/>
        </w:rPr>
        <w:t>要循序渐进确保计划实施卓有成效，</w:t>
      </w:r>
      <w:r w:rsidRPr="00F72E8B">
        <w:rPr>
          <w:rFonts w:hint="eastAsia"/>
          <w:szCs w:val="28"/>
        </w:rPr>
        <w:t>这种平行的渐进方式包括许多方面，最为关键在于：第一，中国应逐步放松资本和货币管制；第二，应培育人民币离岸交易市场。</w:t>
      </w:r>
      <w:r w:rsidRPr="00F72E8B">
        <w:rPr>
          <w:rFonts w:hint="eastAsia"/>
          <w:szCs w:val="28"/>
        </w:rPr>
        <w:t> </w:t>
      </w:r>
    </w:p>
    <w:p w:rsidR="00F72E8B" w:rsidRPr="00F72E8B" w:rsidRDefault="00F72E8B" w:rsidP="00F72E8B">
      <w:pPr>
        <w:rPr>
          <w:szCs w:val="28"/>
        </w:rPr>
      </w:pPr>
      <w:r w:rsidRPr="00F72E8B">
        <w:rPr>
          <w:rFonts w:hint="eastAsia"/>
          <w:szCs w:val="28"/>
        </w:rPr>
        <w:t>近年来，中国与多个国家签署了双边货币互换协议。中国、韩国、日本和东盟各国之间也签署了区域性货币互换协议。还有一些重大举措，如使用人民币作为贸易结算货币、在香港发行人民币债等。</w:t>
      </w:r>
      <w:r w:rsidR="00F61416">
        <w:rPr>
          <w:rFonts w:hint="eastAsia"/>
          <w:szCs w:val="28"/>
        </w:rPr>
        <w:t> </w:t>
      </w:r>
      <w:r w:rsidRPr="00F72E8B">
        <w:rPr>
          <w:rFonts w:hint="eastAsia"/>
          <w:szCs w:val="28"/>
        </w:rPr>
        <w:t>中国需要创造更多用人民币计价的金融资产；开发新的金融工具以帮助投资者管理人民币风险；打造跨境融资及多币种平台等。</w:t>
      </w:r>
      <w:r w:rsidRPr="00F72E8B">
        <w:rPr>
          <w:rFonts w:hint="eastAsia"/>
          <w:szCs w:val="28"/>
        </w:rPr>
        <w:t> </w:t>
      </w:r>
    </w:p>
    <w:p w:rsidR="00F72E8B" w:rsidRDefault="00F72E8B" w:rsidP="00F72E8B">
      <w:pPr>
        <w:rPr>
          <w:szCs w:val="28"/>
        </w:rPr>
      </w:pPr>
      <w:r w:rsidRPr="00F72E8B">
        <w:rPr>
          <w:rFonts w:hint="eastAsia"/>
          <w:szCs w:val="28"/>
        </w:rPr>
        <w:t>中国需要深入了解本国</w:t>
      </w:r>
      <w:r w:rsidRPr="00F72E8B">
        <w:rPr>
          <w:rFonts w:hint="eastAsia"/>
          <w:szCs w:val="28"/>
        </w:rPr>
        <w:t>(</w:t>
      </w:r>
      <w:r w:rsidRPr="00F72E8B">
        <w:rPr>
          <w:rFonts w:hint="eastAsia"/>
          <w:szCs w:val="28"/>
        </w:rPr>
        <w:t>尤其是大陆和香港地区</w:t>
      </w:r>
      <w:r w:rsidRPr="00F72E8B">
        <w:rPr>
          <w:rFonts w:hint="eastAsia"/>
          <w:szCs w:val="28"/>
        </w:rPr>
        <w:t>)</w:t>
      </w:r>
      <w:r w:rsidRPr="00F72E8B">
        <w:rPr>
          <w:rFonts w:hint="eastAsia"/>
          <w:szCs w:val="28"/>
        </w:rPr>
        <w:t>和区域性的贸易金融并建设稳固的交易网络。从长远看，人民币完全有可能成为国际储备货币之一。中国正在快速崛起，必将在国际经济舞台上扮演越来越重要的角色。为了加快这一进程，中国应大力推进机构改革</w:t>
      </w:r>
      <w:r w:rsidR="007C3829">
        <w:rPr>
          <w:rFonts w:hint="eastAsia"/>
          <w:szCs w:val="28"/>
        </w:rPr>
        <w:t>。</w:t>
      </w:r>
    </w:p>
    <w:p w:rsidR="00C7478A" w:rsidRDefault="00C7478A" w:rsidP="00F72E8B">
      <w:pPr>
        <w:rPr>
          <w:szCs w:val="28"/>
        </w:rPr>
      </w:pPr>
    </w:p>
    <w:p w:rsidR="00C7478A" w:rsidRDefault="00C7478A" w:rsidP="00F72E8B">
      <w:pPr>
        <w:rPr>
          <w:szCs w:val="28"/>
        </w:rPr>
      </w:pPr>
    </w:p>
    <w:p w:rsidR="00C7478A" w:rsidRPr="007C3829" w:rsidRDefault="00C7478A" w:rsidP="00F72E8B">
      <w:pPr>
        <w:rPr>
          <w:b/>
          <w:szCs w:val="28"/>
        </w:rPr>
      </w:pPr>
      <w:r w:rsidRPr="007C3829">
        <w:rPr>
          <w:rFonts w:hint="eastAsia"/>
          <w:b/>
          <w:szCs w:val="28"/>
        </w:rPr>
        <w:t>第三次作业：</w:t>
      </w:r>
    </w:p>
    <w:p w:rsidR="00C7478A" w:rsidRDefault="00C7478A" w:rsidP="00F72E8B">
      <w:pPr>
        <w:rPr>
          <w:szCs w:val="28"/>
        </w:rPr>
      </w:pPr>
    </w:p>
    <w:p w:rsidR="00C7478A" w:rsidRPr="00C7478A" w:rsidRDefault="00C7478A" w:rsidP="00C7478A">
      <w:pPr>
        <w:rPr>
          <w:szCs w:val="28"/>
        </w:rPr>
      </w:pPr>
      <w:r w:rsidRPr="00C7478A">
        <w:rPr>
          <w:rFonts w:hint="eastAsia"/>
          <w:szCs w:val="28"/>
        </w:rPr>
        <w:t>我国当前的货币政策及未来取向</w:t>
      </w:r>
      <w:r w:rsidRPr="00C7478A">
        <w:rPr>
          <w:rFonts w:hint="eastAsia"/>
          <w:szCs w:val="28"/>
        </w:rPr>
        <w:t> </w:t>
      </w:r>
    </w:p>
    <w:p w:rsidR="00C7478A" w:rsidRPr="00C7478A" w:rsidRDefault="00C7478A" w:rsidP="00C7478A">
      <w:pPr>
        <w:rPr>
          <w:szCs w:val="28"/>
        </w:rPr>
      </w:pPr>
      <w:r w:rsidRPr="00C7478A">
        <w:rPr>
          <w:rFonts w:hint="eastAsia"/>
          <w:szCs w:val="28"/>
        </w:rPr>
        <w:t>2008</w:t>
      </w:r>
      <w:r w:rsidRPr="00C7478A">
        <w:rPr>
          <w:rFonts w:hint="eastAsia"/>
          <w:szCs w:val="28"/>
        </w:rPr>
        <w:t>年，在美国</w:t>
      </w:r>
      <w:proofErr w:type="gramStart"/>
      <w:r w:rsidRPr="00C7478A">
        <w:rPr>
          <w:rFonts w:hint="eastAsia"/>
          <w:szCs w:val="28"/>
        </w:rPr>
        <w:t>次贷</w:t>
      </w:r>
      <w:proofErr w:type="gramEnd"/>
      <w:r w:rsidRPr="00C7478A">
        <w:rPr>
          <w:rFonts w:hint="eastAsia"/>
          <w:szCs w:val="28"/>
        </w:rPr>
        <w:t>危机演变为全球性金融危机的背景下，我国的宏观经济运行发生了转折性变化，经济由持续升温转为步人下行通道，物价涨幅由逐步升高转为持续下降。面对这种金融形势的变化，我国的宏观经济政策由“双防”转向“一保一控”，再转向“保增长”，货币政策则经历由“从紧”到“灵活审慎”、再到“适度宽松”的转变过程。从总体情况看，年初“从紧”的货币政策对抑制通货膨胀、防止经济过热发挥了重要作用，也为我国更好地应对国际金融危机的冲击奠定了基础。</w:t>
      </w:r>
      <w:r w:rsidRPr="00C7478A">
        <w:rPr>
          <w:rFonts w:hint="eastAsia"/>
          <w:szCs w:val="28"/>
        </w:rPr>
        <w:t>2008</w:t>
      </w:r>
      <w:r w:rsidRPr="00C7478A">
        <w:rPr>
          <w:rFonts w:hint="eastAsia"/>
          <w:szCs w:val="28"/>
        </w:rPr>
        <w:t>年</w:t>
      </w:r>
      <w:r w:rsidRPr="00C7478A">
        <w:rPr>
          <w:rFonts w:hint="eastAsia"/>
          <w:szCs w:val="28"/>
        </w:rPr>
        <w:t>7</w:t>
      </w:r>
      <w:r w:rsidRPr="00C7478A">
        <w:rPr>
          <w:rFonts w:hint="eastAsia"/>
          <w:szCs w:val="28"/>
        </w:rPr>
        <w:t>月以后国家实施逐步放松的货币政策对于保持经济较快增长和金融体系平稳运行产生了积极效果。目前国家经济下滑趋势有所抑制，但全球金融危机还有可能进一步恶化，世界经济金融形势也将更为严峻。货币政策需要进一</w:t>
      </w:r>
      <w:r w:rsidRPr="00C7478A">
        <w:rPr>
          <w:rFonts w:hint="eastAsia"/>
          <w:szCs w:val="28"/>
        </w:rPr>
        <w:lastRenderedPageBreak/>
        <w:t>步发挥调节作用，促进同内需求扩大和经济的平稳发展。</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w:t>
      </w:r>
      <w:r w:rsidRPr="00C7478A">
        <w:rPr>
          <w:rFonts w:hint="eastAsia"/>
          <w:szCs w:val="28"/>
        </w:rPr>
        <w:t>一、</w:t>
      </w:r>
      <w:r w:rsidRPr="00C7478A">
        <w:rPr>
          <w:rFonts w:hint="eastAsia"/>
          <w:szCs w:val="28"/>
        </w:rPr>
        <w:t>2009</w:t>
      </w:r>
      <w:r w:rsidRPr="00C7478A">
        <w:rPr>
          <w:rFonts w:hint="eastAsia"/>
          <w:szCs w:val="28"/>
        </w:rPr>
        <w:t>年货币政策运行环境分析</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1.</w:t>
      </w:r>
      <w:r w:rsidRPr="00C7478A">
        <w:rPr>
          <w:rFonts w:hint="eastAsia"/>
          <w:szCs w:val="28"/>
        </w:rPr>
        <w:t>全球经济金融环境存在继续恶化的可能。尽管在全球性金融危机后，各国政府、中央银行纷纷出台应对金融危机的措施，主要出台了大规模的救市政策，采取央行降息。注入流动性。但到日前为止，还未看到这场百年难遇的金融危机有出现根本性转机的迹象，世界经济仍存在进一步恶化的可能。主要原因，首先由于金融危机的起因是</w:t>
      </w:r>
      <w:proofErr w:type="gramStart"/>
      <w:r w:rsidRPr="00C7478A">
        <w:rPr>
          <w:rFonts w:hint="eastAsia"/>
          <w:szCs w:val="28"/>
        </w:rPr>
        <w:t>次贷</w:t>
      </w:r>
      <w:proofErr w:type="gramEnd"/>
      <w:r w:rsidRPr="00C7478A">
        <w:rPr>
          <w:rFonts w:hint="eastAsia"/>
          <w:szCs w:val="28"/>
        </w:rPr>
        <w:t>危机，</w:t>
      </w:r>
      <w:proofErr w:type="gramStart"/>
      <w:r w:rsidRPr="00C7478A">
        <w:rPr>
          <w:rFonts w:hint="eastAsia"/>
          <w:szCs w:val="28"/>
        </w:rPr>
        <w:t>次贷</w:t>
      </w:r>
      <w:proofErr w:type="gramEnd"/>
      <w:r w:rsidRPr="00C7478A">
        <w:rPr>
          <w:rFonts w:hint="eastAsia"/>
          <w:szCs w:val="28"/>
        </w:rPr>
        <w:t>衍生产品的风险高，影响面广泛，投资者对金融市场的信心尚未恢复，市场的流动性进一步紧缩。其次，金融机构的资产负债表的恶化以及金融系统的功能受到严重损害，短期内也很难恢复金融机构和金融系统的正常功能。再次，金融危机已向实体经济发展，全球普遍有企业和居民财富缩水、消费者信心不足、生产萎缩、就业减少等情况。全球经济增长速度将进一步走低，经济形势的恶化反过来会进一步加重金融危机。</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Default="00C7478A" w:rsidP="00C7478A">
      <w:pPr>
        <w:rPr>
          <w:szCs w:val="28"/>
        </w:rPr>
      </w:pPr>
      <w:r w:rsidRPr="00C7478A">
        <w:rPr>
          <w:rFonts w:hint="eastAsia"/>
          <w:szCs w:val="28"/>
        </w:rPr>
        <w:t>  2.</w:t>
      </w:r>
      <w:r w:rsidRPr="00C7478A">
        <w:rPr>
          <w:rFonts w:hint="eastAsia"/>
          <w:szCs w:val="28"/>
        </w:rPr>
        <w:t>国内经济增长速度缓慢。一是外需可能进一步下降。由于世界经济增长速度会下降，国际市场需求会进一步减少，与此同时，外需下降的影响会带来国内的投资和消费，从而对经济增长产生更大的影响：二是投资较快增长的困难较大。尽管国家出台了</w:t>
      </w:r>
      <w:r w:rsidRPr="00C7478A">
        <w:rPr>
          <w:rFonts w:hint="eastAsia"/>
          <w:szCs w:val="28"/>
        </w:rPr>
        <w:t>4</w:t>
      </w:r>
      <w:proofErr w:type="gramStart"/>
      <w:r w:rsidRPr="00C7478A">
        <w:rPr>
          <w:rFonts w:hint="eastAsia"/>
          <w:szCs w:val="28"/>
        </w:rPr>
        <w:t>万亿</w:t>
      </w:r>
      <w:proofErr w:type="gramEnd"/>
      <w:r w:rsidRPr="00C7478A">
        <w:rPr>
          <w:rFonts w:hint="eastAsia"/>
          <w:szCs w:val="28"/>
        </w:rPr>
        <w:t>的经济刺激方案，各地政府进一步加大刺激规模。但由于企业利润增幅大幅度下降，银行信贷总量增长存在一定的“虚增”成分，加上投资者对经济前景看淡，这些都会对投资增长带来影响：三是消费需求可能减缓，虽然国家采取家电下乡、农民增收等刺激消费的政策，但从当前企业效益下降、就业困难、财政收入减少等情况看，居民收入增长逐渐趋缓，居民的消费需求受到一定程度的影响，与此同时，这几年消费结构升级加快，住房和汽车消费迅速增长是带来消费加快增长的重要原因。但近期居民住房和汽车消费增长放缓，消费结构升级放缓，消费增长缺乏强有力的带动因素。因此消费需求形势不容乐观。</w:t>
      </w:r>
    </w:p>
    <w:p w:rsidR="00C7478A" w:rsidRPr="00C7478A" w:rsidRDefault="00C7478A" w:rsidP="00C7478A">
      <w:pPr>
        <w:rPr>
          <w:szCs w:val="28"/>
        </w:rPr>
      </w:pPr>
      <w:r w:rsidRPr="00C7478A">
        <w:rPr>
          <w:rFonts w:hint="eastAsia"/>
          <w:szCs w:val="28"/>
        </w:rPr>
        <w:t>3.</w:t>
      </w:r>
      <w:r w:rsidRPr="00C7478A">
        <w:rPr>
          <w:rFonts w:hint="eastAsia"/>
          <w:szCs w:val="28"/>
        </w:rPr>
        <w:t>金融风险将会增大。国际金融危机对我国金融体系的直接冲击主要表现在三个方面：一是我国金融机构在国外投资受损；二是引起在华投资机构的连锁反映；三是引起国际资本流动的急剧变化。由于我国金融机构的对外投资相对较少，在华外资机构出现问题的也不多，至今尚未出现大规模资本流出现象。目前随着国际金融危机通过对我国经济增长产生负面影响的深入，我国金融机构面临的金融风险将进一步加大，与此同时，由于下调存贷款利率，缩小了银行存贷款利差，使银行的经营和利润面临较大困难。</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w:t>
      </w:r>
      <w:r w:rsidRPr="00C7478A">
        <w:rPr>
          <w:rFonts w:hint="eastAsia"/>
          <w:szCs w:val="28"/>
        </w:rPr>
        <w:t>二、实施适度宽松的货币政策的潜在风险分析</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2009</w:t>
      </w:r>
      <w:r w:rsidRPr="00C7478A">
        <w:rPr>
          <w:rFonts w:hint="eastAsia"/>
          <w:szCs w:val="28"/>
        </w:rPr>
        <w:t>年以来，国家实施适度宽松的货币政策对经济增长和经济运行发挥了积极的作用、我国的信贷高速增长有效地提高了市场信心，各项经济数据出现了积极变化。中国的大部分指标开始企稳回暖，也支持了股票市场出现一轮不错的反弹，以及房地产市场的所谓“小阳春”：但在国际环境、发展水平、宏观政策等多种因素作用下，未来国家经济复苏过程中将会复杂多变，物价在货币供应快速增加及“输入型”</w:t>
      </w:r>
      <w:proofErr w:type="gramStart"/>
      <w:r w:rsidRPr="00C7478A">
        <w:rPr>
          <w:rFonts w:hint="eastAsia"/>
          <w:szCs w:val="28"/>
        </w:rPr>
        <w:t>通账压力</w:t>
      </w:r>
      <w:proofErr w:type="gramEnd"/>
      <w:r w:rsidRPr="00C7478A">
        <w:rPr>
          <w:rFonts w:hint="eastAsia"/>
          <w:szCs w:val="28"/>
        </w:rPr>
        <w:t>影响下，很可能会快速上涨，从而使我国经济面临的</w:t>
      </w:r>
      <w:proofErr w:type="gramStart"/>
      <w:r w:rsidRPr="00C7478A">
        <w:rPr>
          <w:rFonts w:hint="eastAsia"/>
          <w:szCs w:val="28"/>
        </w:rPr>
        <w:t>滞账风险</w:t>
      </w:r>
      <w:proofErr w:type="gramEnd"/>
      <w:r w:rsidRPr="00C7478A">
        <w:rPr>
          <w:rFonts w:hint="eastAsia"/>
          <w:szCs w:val="28"/>
        </w:rPr>
        <w:t>大大增加。</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1.</w:t>
      </w:r>
      <w:r w:rsidRPr="00C7478A">
        <w:rPr>
          <w:rFonts w:hint="eastAsia"/>
          <w:szCs w:val="28"/>
        </w:rPr>
        <w:t>世界经济下滑态势没有根本好转。此次金融危机无论从深度和广度上，其衰退严重程度可以说是“百年一遇”。世界主要发达国家经济陷于严重衰退的泥坑。尽管目前三大经济体的经济指标出现回暖迹象，但世界经济要真正走出衰退，步入稳定的复苏轨道还很遥远。其原因是首先当前西方国家的财政支出主要用于填补金融机构的窟窿，只是短期内防止经济变</w:t>
      </w:r>
      <w:r w:rsidRPr="00C7478A">
        <w:rPr>
          <w:rFonts w:hint="eastAsia"/>
          <w:szCs w:val="28"/>
        </w:rPr>
        <w:lastRenderedPageBreak/>
        <w:t>得更坏，对经济增长几乎没有作用。其次美国经济缺乏长期增长的内在动力。长期以来，美国出口顺差主要来自于它的虚拟经济，在实体经济领域则是世界商品进口中心。随着虚拟经济的泡沫化的深入，美国经济在一定时间内很难出现好转。</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2.</w:t>
      </w:r>
      <w:r w:rsidRPr="00C7478A">
        <w:rPr>
          <w:rFonts w:hint="eastAsia"/>
          <w:szCs w:val="28"/>
        </w:rPr>
        <w:t>通货膨胀预期造成国际大宗商品价格快速上升。</w:t>
      </w:r>
      <w:r w:rsidRPr="00C7478A">
        <w:rPr>
          <w:rFonts w:hint="eastAsia"/>
          <w:szCs w:val="28"/>
        </w:rPr>
        <w:t>2009</w:t>
      </w:r>
      <w:r w:rsidRPr="00C7478A">
        <w:rPr>
          <w:rFonts w:hint="eastAsia"/>
          <w:szCs w:val="28"/>
        </w:rPr>
        <w:t>年以来，山于世界主要经济体一致实施较宽松的货币政策，引发了人们对未来世界性货币贬值和通货膨胀的担忧，这样，减少货币资产、持有实物资产成为人们的一种选择，国际大宗商品价格快速上升。</w:t>
      </w:r>
      <w:r w:rsidRPr="00C7478A">
        <w:rPr>
          <w:rFonts w:hint="eastAsia"/>
          <w:szCs w:val="28"/>
        </w:rPr>
        <w:t>2009</w:t>
      </w:r>
      <w:r w:rsidRPr="00C7478A">
        <w:rPr>
          <w:rFonts w:hint="eastAsia"/>
          <w:szCs w:val="28"/>
        </w:rPr>
        <w:t>年初以来，国际铜价已经上涨超过</w:t>
      </w:r>
      <w:r w:rsidRPr="00C7478A">
        <w:rPr>
          <w:rFonts w:hint="eastAsia"/>
          <w:szCs w:val="28"/>
        </w:rPr>
        <w:t>35%</w:t>
      </w:r>
      <w:r w:rsidRPr="00C7478A">
        <w:rPr>
          <w:rFonts w:hint="eastAsia"/>
          <w:szCs w:val="28"/>
        </w:rPr>
        <w:t>，铂金价格累计也上涨了</w:t>
      </w:r>
      <w:r w:rsidRPr="00C7478A">
        <w:rPr>
          <w:rFonts w:hint="eastAsia"/>
          <w:szCs w:val="28"/>
        </w:rPr>
        <w:t>19%</w:t>
      </w:r>
      <w:r w:rsidRPr="00C7478A">
        <w:rPr>
          <w:rFonts w:hint="eastAsia"/>
          <w:szCs w:val="28"/>
        </w:rPr>
        <w:t>。与</w:t>
      </w:r>
      <w:r w:rsidRPr="00C7478A">
        <w:rPr>
          <w:rFonts w:hint="eastAsia"/>
          <w:szCs w:val="28"/>
        </w:rPr>
        <w:t>2009</w:t>
      </w:r>
      <w:r w:rsidRPr="00C7478A">
        <w:rPr>
          <w:rFonts w:hint="eastAsia"/>
          <w:szCs w:val="28"/>
        </w:rPr>
        <w:t>年</w:t>
      </w:r>
      <w:r w:rsidRPr="00C7478A">
        <w:rPr>
          <w:rFonts w:hint="eastAsia"/>
          <w:szCs w:val="28"/>
        </w:rPr>
        <w:t>2</w:t>
      </w:r>
      <w:r w:rsidRPr="00C7478A">
        <w:rPr>
          <w:rFonts w:hint="eastAsia"/>
          <w:szCs w:val="28"/>
        </w:rPr>
        <w:t>月中旬创下的不到</w:t>
      </w:r>
      <w:r w:rsidRPr="00C7478A">
        <w:rPr>
          <w:rFonts w:hint="eastAsia"/>
          <w:szCs w:val="28"/>
        </w:rPr>
        <w:t>34</w:t>
      </w:r>
      <w:r w:rsidRPr="00C7478A">
        <w:rPr>
          <w:rFonts w:hint="eastAsia"/>
          <w:szCs w:val="28"/>
        </w:rPr>
        <w:t>美元的近期低值相比，</w:t>
      </w:r>
      <w:r w:rsidRPr="00C7478A">
        <w:rPr>
          <w:rFonts w:hint="eastAsia"/>
          <w:szCs w:val="28"/>
        </w:rPr>
        <w:t>5</w:t>
      </w:r>
      <w:r w:rsidRPr="00C7478A">
        <w:rPr>
          <w:rFonts w:hint="eastAsia"/>
          <w:szCs w:val="28"/>
        </w:rPr>
        <w:t>月末国际油价已经达到</w:t>
      </w:r>
      <w:r w:rsidRPr="00C7478A">
        <w:rPr>
          <w:rFonts w:hint="eastAsia"/>
          <w:szCs w:val="28"/>
        </w:rPr>
        <w:t>66.64</w:t>
      </w:r>
      <w:r w:rsidRPr="00C7478A">
        <w:rPr>
          <w:rFonts w:hint="eastAsia"/>
          <w:szCs w:val="28"/>
        </w:rPr>
        <w:t>美元，</w:t>
      </w:r>
      <w:r w:rsidRPr="00C7478A">
        <w:rPr>
          <w:rFonts w:hint="eastAsia"/>
          <w:szCs w:val="28"/>
        </w:rPr>
        <w:t>3</w:t>
      </w:r>
      <w:r w:rsidRPr="00C7478A">
        <w:rPr>
          <w:rFonts w:hint="eastAsia"/>
          <w:szCs w:val="28"/>
        </w:rPr>
        <w:t>个多月的时间翻了一番。</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3.</w:t>
      </w:r>
      <w:r w:rsidRPr="00C7478A">
        <w:rPr>
          <w:rFonts w:hint="eastAsia"/>
          <w:szCs w:val="28"/>
        </w:rPr>
        <w:t>我国的物价面临较大的通胀压力。首先，因为目前同际大宗商品价格已经出现持续上升的势头，“输入型”通胀压力大增。从粮食价格环比变化看，</w:t>
      </w:r>
      <w:r w:rsidRPr="00C7478A">
        <w:rPr>
          <w:rFonts w:hint="eastAsia"/>
          <w:szCs w:val="28"/>
        </w:rPr>
        <w:t>2009</w:t>
      </w:r>
      <w:r w:rsidRPr="00C7478A">
        <w:rPr>
          <w:rFonts w:hint="eastAsia"/>
          <w:szCs w:val="28"/>
        </w:rPr>
        <w:t>年上半年我国粮食价格环比已连续</w:t>
      </w:r>
      <w:r w:rsidRPr="00C7478A">
        <w:rPr>
          <w:rFonts w:hint="eastAsia"/>
          <w:szCs w:val="28"/>
        </w:rPr>
        <w:t>6</w:t>
      </w:r>
      <w:r w:rsidRPr="00C7478A">
        <w:rPr>
          <w:rFonts w:hint="eastAsia"/>
          <w:szCs w:val="28"/>
        </w:rPr>
        <w:t>个月上涨，累计涨幅达</w:t>
      </w:r>
      <w:r w:rsidRPr="00C7478A">
        <w:rPr>
          <w:rFonts w:hint="eastAsia"/>
          <w:szCs w:val="28"/>
        </w:rPr>
        <w:t>4.9%</w:t>
      </w:r>
      <w:r w:rsidRPr="00C7478A">
        <w:rPr>
          <w:rFonts w:hint="eastAsia"/>
          <w:szCs w:val="28"/>
        </w:rPr>
        <w:t>。其次，</w:t>
      </w:r>
      <w:r w:rsidRPr="00C7478A">
        <w:rPr>
          <w:rFonts w:hint="eastAsia"/>
          <w:szCs w:val="28"/>
        </w:rPr>
        <w:t>2009</w:t>
      </w:r>
      <w:r w:rsidRPr="00C7478A">
        <w:rPr>
          <w:rFonts w:hint="eastAsia"/>
          <w:szCs w:val="28"/>
        </w:rPr>
        <w:t>年大量货币投放并不会马上造成通胀，而是有一个滞后期，等经济回稳，货币乘数效应会很快显现。最后，历史证明，过多的货币供应和通胀之间存在着必然的联系。</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Default="00C7478A" w:rsidP="00C7478A">
      <w:pPr>
        <w:rPr>
          <w:szCs w:val="28"/>
        </w:rPr>
      </w:pPr>
      <w:r w:rsidRPr="00C7478A">
        <w:rPr>
          <w:rFonts w:hint="eastAsia"/>
          <w:szCs w:val="28"/>
        </w:rPr>
        <w:t>  4.</w:t>
      </w:r>
      <w:r w:rsidRPr="00C7478A">
        <w:rPr>
          <w:rFonts w:hint="eastAsia"/>
          <w:szCs w:val="28"/>
        </w:rPr>
        <w:t>新增贷款在金融机构体内循环，对实体经济刺激作用效果不明显。由于经济衰退，市场风险增大，资信较好的国有大企业以及龙头产业公司，往往也具备发债能力，他们取得的资金往往回到银行，导致没有真正注入实体经济。与此同时，由于一些基层银行把关不严，一些企业利用虚假合同和发票办理票据贴现，部分贴现资金被存入银行谋取利差，而未注入到实体经济运行中。</w:t>
      </w:r>
    </w:p>
    <w:p w:rsidR="00C7478A" w:rsidRDefault="00C7478A" w:rsidP="00C7478A">
      <w:pPr>
        <w:rPr>
          <w:szCs w:val="28"/>
        </w:rPr>
      </w:pPr>
    </w:p>
    <w:p w:rsidR="00C7478A" w:rsidRPr="00C7478A" w:rsidRDefault="00C7478A" w:rsidP="00C7478A">
      <w:pPr>
        <w:rPr>
          <w:szCs w:val="28"/>
        </w:rPr>
      </w:pPr>
      <w:r w:rsidRPr="00C7478A">
        <w:rPr>
          <w:rFonts w:hint="eastAsia"/>
          <w:szCs w:val="28"/>
        </w:rPr>
        <w:t>三、未来货币政策的取向</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1.</w:t>
      </w:r>
      <w:r w:rsidRPr="00C7478A">
        <w:rPr>
          <w:rFonts w:hint="eastAsia"/>
          <w:szCs w:val="28"/>
        </w:rPr>
        <w:t>货币政策在保持适度宽松的同时，应对潜在风险</w:t>
      </w:r>
      <w:proofErr w:type="gramStart"/>
      <w:r w:rsidRPr="00C7478A">
        <w:rPr>
          <w:rFonts w:hint="eastAsia"/>
          <w:szCs w:val="28"/>
        </w:rPr>
        <w:t>作出</w:t>
      </w:r>
      <w:proofErr w:type="gramEnd"/>
      <w:r w:rsidRPr="00C7478A">
        <w:rPr>
          <w:rFonts w:hint="eastAsia"/>
          <w:szCs w:val="28"/>
        </w:rPr>
        <w:t>反映。继续把保持经济平稳较快发展作为首要任务，坚定不移地继续实施积极的财政政策和适度宽松的货币政策，全面落实并不断丰富和完善一揽子计划，是当前我国宏观调控的明智之举：与此同时，必须加强对物价调控，要加强货币政策的科学性、前瞻性、有效性，保持银行体系流动性合理适度，同时要防止资产价格过度上扬；综合运用财政政策、结构调整政策等从外围来化解物价上涨和资产价格膨胀压力。继续推进电力、天然气、水等资源性产品价格和环保收费改革，与财政、反垄断、产权制度改革配套推进。</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2.</w:t>
      </w:r>
      <w:r w:rsidRPr="00C7478A">
        <w:rPr>
          <w:rFonts w:hint="eastAsia"/>
          <w:szCs w:val="28"/>
        </w:rPr>
        <w:t>信贷政策的结构性调整是解决经济复苏的关键。从</w:t>
      </w:r>
      <w:r w:rsidRPr="00C7478A">
        <w:rPr>
          <w:rFonts w:hint="eastAsia"/>
          <w:szCs w:val="28"/>
        </w:rPr>
        <w:t>2009</w:t>
      </w:r>
      <w:r w:rsidRPr="00C7478A">
        <w:rPr>
          <w:rFonts w:hint="eastAsia"/>
          <w:szCs w:val="28"/>
        </w:rPr>
        <w:t>年一季度经济的止稳回升列三季度的经济回升看，其主要动力来源于政府投资的快速增长，但民间投资，居民消费有限。政府的力量可以使经济止跌，却无法使其有效增长，因此信贷政策的结构性调整是解决经济复苏的关键。坚持区别对待、有保有压的原则，继续运用差别性货币信贷政策，加大对重点领域的信贷支持，促进信贷总量增长、结构优化和经济结构调整。加大对民生工程、“三农”、重大工程建设、科技创新、技术改造和兼并重组，区域协调发展的信贷支持；有针对性地培育和巩固消费信贷增长率；适当控制对一般企业的贷款，限制对高能耗、高排放行业和产能过剩行业的企业贷款。</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Pr="00C7478A" w:rsidRDefault="00C7478A" w:rsidP="00C7478A">
      <w:pPr>
        <w:rPr>
          <w:szCs w:val="28"/>
        </w:rPr>
      </w:pPr>
      <w:r w:rsidRPr="00C7478A">
        <w:rPr>
          <w:rFonts w:hint="eastAsia"/>
          <w:szCs w:val="28"/>
        </w:rPr>
        <w:t>  3.</w:t>
      </w:r>
      <w:r w:rsidRPr="00C7478A">
        <w:rPr>
          <w:rFonts w:hint="eastAsia"/>
          <w:szCs w:val="28"/>
        </w:rPr>
        <w:t>加强货币政策与财政政策的协调配合，财政政策和货币政策必须密切配合，应充分发挥财政政策的主动性和灵活性，利用利率较低、资金宽裕的有利时机，通过发行特别国债、企</w:t>
      </w:r>
      <w:r w:rsidRPr="00C7478A">
        <w:rPr>
          <w:rFonts w:hint="eastAsia"/>
          <w:szCs w:val="28"/>
        </w:rPr>
        <w:lastRenderedPageBreak/>
        <w:t>业债券和专项基金等方式，合理引导和改变资金流向，加大对义务教育、社会保障、环境生态和基础公共设施等民生领域的投资力度，重点促进和谐社会建设和消费主导型社会建设。</w:t>
      </w:r>
      <w:r w:rsidRPr="00C7478A">
        <w:rPr>
          <w:rFonts w:hint="eastAsia"/>
          <w:szCs w:val="28"/>
        </w:rPr>
        <w:t> </w:t>
      </w:r>
    </w:p>
    <w:p w:rsidR="00C7478A" w:rsidRPr="00C7478A" w:rsidRDefault="00C7478A" w:rsidP="00C7478A">
      <w:pPr>
        <w:rPr>
          <w:szCs w:val="28"/>
        </w:rPr>
      </w:pPr>
      <w:r w:rsidRPr="00C7478A">
        <w:rPr>
          <w:rFonts w:hint="eastAsia"/>
          <w:szCs w:val="28"/>
        </w:rPr>
        <w:t> </w:t>
      </w:r>
    </w:p>
    <w:p w:rsidR="00C7478A" w:rsidRDefault="00C7478A" w:rsidP="00C7478A">
      <w:pPr>
        <w:rPr>
          <w:szCs w:val="28"/>
        </w:rPr>
      </w:pPr>
      <w:r w:rsidRPr="00C7478A">
        <w:rPr>
          <w:rFonts w:hint="eastAsia"/>
          <w:szCs w:val="28"/>
        </w:rPr>
        <w:t>  4.</w:t>
      </w:r>
      <w:r w:rsidRPr="00C7478A">
        <w:rPr>
          <w:rFonts w:hint="eastAsia"/>
          <w:szCs w:val="28"/>
        </w:rPr>
        <w:t>加强国际、国内合作，有效防范金融风险。在国际金融危机有可能进一步加大我国金融风险的情况下，一方面要加强国际金融合作和货币政策的国际协调，另一方面也要切实加强中央银行与监管部门、财政部门的协调配合，建立更为完善的风险防范机制和更好有效的危机应对机制。</w:t>
      </w:r>
    </w:p>
    <w:p w:rsidR="00613E14" w:rsidRDefault="00613E14" w:rsidP="00C7478A">
      <w:pPr>
        <w:rPr>
          <w:szCs w:val="28"/>
        </w:rPr>
      </w:pPr>
    </w:p>
    <w:p w:rsidR="00613E14" w:rsidRDefault="00613E14" w:rsidP="00C7478A">
      <w:pPr>
        <w:rPr>
          <w:szCs w:val="28"/>
        </w:rPr>
      </w:pPr>
    </w:p>
    <w:p w:rsidR="00613E14" w:rsidRPr="007C3829" w:rsidRDefault="00613E14" w:rsidP="00C7478A">
      <w:pPr>
        <w:rPr>
          <w:b/>
          <w:szCs w:val="28"/>
        </w:rPr>
      </w:pPr>
      <w:r w:rsidRPr="007C3829">
        <w:rPr>
          <w:rFonts w:hint="eastAsia"/>
          <w:b/>
          <w:szCs w:val="28"/>
        </w:rPr>
        <w:t>第四次作业：</w:t>
      </w:r>
    </w:p>
    <w:p w:rsidR="00613E14" w:rsidRDefault="00613E14" w:rsidP="00C7478A">
      <w:pPr>
        <w:rPr>
          <w:szCs w:val="28"/>
        </w:rPr>
      </w:pPr>
    </w:p>
    <w:p w:rsidR="00613E14" w:rsidRPr="00613E14" w:rsidRDefault="00613E14" w:rsidP="00613E14">
      <w:pPr>
        <w:rPr>
          <w:szCs w:val="28"/>
        </w:rPr>
      </w:pPr>
      <w:r w:rsidRPr="00613E14">
        <w:rPr>
          <w:rFonts w:hint="eastAsia"/>
          <w:szCs w:val="28"/>
        </w:rPr>
        <w:t>防范资产价格泡沫崩溃时的负面影响</w:t>
      </w:r>
      <w:r w:rsidRPr="00613E14">
        <w:rPr>
          <w:rFonts w:hint="eastAsia"/>
          <w:szCs w:val="28"/>
        </w:rPr>
        <w:t> </w:t>
      </w:r>
    </w:p>
    <w:p w:rsidR="00613E14" w:rsidRPr="00613E14" w:rsidRDefault="00613E14" w:rsidP="00613E14">
      <w:pPr>
        <w:rPr>
          <w:szCs w:val="28"/>
        </w:rPr>
      </w:pPr>
      <w:r w:rsidRPr="00613E14">
        <w:rPr>
          <w:rFonts w:hint="eastAsia"/>
          <w:szCs w:val="28"/>
        </w:rPr>
        <w:t>资产价格泡沫崩溃时对经济的负面影响主要有摧毁市场信心，导致经济停滞，侵蚀企业资本</w:t>
      </w:r>
      <w:r w:rsidRPr="00613E14">
        <w:rPr>
          <w:rFonts w:hint="eastAsia"/>
          <w:szCs w:val="28"/>
        </w:rPr>
        <w:t>,</w:t>
      </w:r>
      <w:r w:rsidRPr="00613E14">
        <w:rPr>
          <w:rFonts w:hint="eastAsia"/>
          <w:szCs w:val="28"/>
        </w:rPr>
        <w:t>引发金融危机，导致经济紧缩等。防范资产价格泡沫崩溃对经济的负面冲击</w:t>
      </w:r>
      <w:r w:rsidRPr="00613E14">
        <w:rPr>
          <w:rFonts w:hint="eastAsia"/>
          <w:szCs w:val="28"/>
        </w:rPr>
        <w:t>,</w:t>
      </w:r>
      <w:r w:rsidRPr="00613E14">
        <w:rPr>
          <w:rFonts w:hint="eastAsia"/>
          <w:szCs w:val="28"/>
        </w:rPr>
        <w:t>应强化经济基础，优化产业结构</w:t>
      </w:r>
      <w:r w:rsidRPr="00613E14">
        <w:rPr>
          <w:rFonts w:hint="eastAsia"/>
          <w:szCs w:val="28"/>
        </w:rPr>
        <w:t>,</w:t>
      </w:r>
      <w:r w:rsidRPr="00613E14">
        <w:rPr>
          <w:rFonts w:hint="eastAsia"/>
          <w:szCs w:val="28"/>
        </w:rPr>
        <w:t>健全金融体系，提高抗风险能力</w:t>
      </w:r>
      <w:r w:rsidRPr="00613E14">
        <w:rPr>
          <w:rFonts w:hint="eastAsia"/>
          <w:szCs w:val="28"/>
        </w:rPr>
        <w:t>,</w:t>
      </w:r>
      <w:r w:rsidRPr="00613E14">
        <w:rPr>
          <w:rFonts w:hint="eastAsia"/>
          <w:szCs w:val="28"/>
        </w:rPr>
        <w:t>增加货币政策的公信力，稳定市场预期等。</w:t>
      </w:r>
      <w:r w:rsidRPr="00613E14">
        <w:rPr>
          <w:rFonts w:hint="eastAsia"/>
          <w:szCs w:val="28"/>
        </w:rPr>
        <w:t>  </w:t>
      </w:r>
    </w:p>
    <w:p w:rsidR="00613E14" w:rsidRPr="00613E14" w:rsidRDefault="00613E14" w:rsidP="00613E14">
      <w:pPr>
        <w:rPr>
          <w:szCs w:val="28"/>
        </w:rPr>
      </w:pPr>
      <w:r w:rsidRPr="00613E14">
        <w:rPr>
          <w:rFonts w:hint="eastAsia"/>
          <w:szCs w:val="28"/>
        </w:rPr>
        <w:t>国际经验显示，高增长低通胀环境滋生资产价格泡沫具有普遍性。西方一些经济学家对于主要发达国家的研究显示，</w:t>
      </w:r>
      <w:r w:rsidRPr="00613E14">
        <w:rPr>
          <w:rFonts w:hint="eastAsia"/>
          <w:szCs w:val="28"/>
        </w:rPr>
        <w:t>20</w:t>
      </w:r>
      <w:r w:rsidRPr="00613E14">
        <w:rPr>
          <w:rFonts w:hint="eastAsia"/>
          <w:szCs w:val="28"/>
        </w:rPr>
        <w:t>世纪当中主要国家资产价格大幅攀升的时期，通常也是经济周期处于高增长和低通胀的阶段。但是，随着之后通货膨胀的出现，货币当局不得不加息，最终刺破资产价格泡沫。以日本为例，</w:t>
      </w:r>
      <w:r w:rsidRPr="00613E14">
        <w:rPr>
          <w:rFonts w:hint="eastAsia"/>
          <w:szCs w:val="28"/>
        </w:rPr>
        <w:t>20</w:t>
      </w:r>
      <w:r w:rsidRPr="00613E14">
        <w:rPr>
          <w:rFonts w:hint="eastAsia"/>
          <w:szCs w:val="28"/>
        </w:rPr>
        <w:t>世纪</w:t>
      </w:r>
      <w:r w:rsidRPr="00613E14">
        <w:rPr>
          <w:rFonts w:hint="eastAsia"/>
          <w:szCs w:val="28"/>
        </w:rPr>
        <w:t>80</w:t>
      </w:r>
      <w:r w:rsidRPr="00613E14">
        <w:rPr>
          <w:rFonts w:hint="eastAsia"/>
          <w:szCs w:val="28"/>
        </w:rPr>
        <w:t>年代资产价格大幅上升，</w:t>
      </w:r>
      <w:r w:rsidRPr="00613E14">
        <w:rPr>
          <w:rFonts w:hint="eastAsia"/>
          <w:szCs w:val="28"/>
        </w:rPr>
        <w:t>1986</w:t>
      </w:r>
      <w:r w:rsidRPr="00613E14">
        <w:rPr>
          <w:rFonts w:hint="eastAsia"/>
          <w:szCs w:val="28"/>
        </w:rPr>
        <w:t>年开始通货膨胀从负值开始上升，没有引起政府的足够重视。当时日本央行非但没有加息，反而在政府的压力下采取宽松货币政策以冲消汇率升值对企业的压力。</w:t>
      </w:r>
      <w:r w:rsidRPr="00613E14">
        <w:rPr>
          <w:rFonts w:hint="eastAsia"/>
          <w:szCs w:val="28"/>
        </w:rPr>
        <w:t>3</w:t>
      </w:r>
      <w:r w:rsidRPr="00613E14">
        <w:rPr>
          <w:rFonts w:hint="eastAsia"/>
          <w:szCs w:val="28"/>
        </w:rPr>
        <w:t>年内通货膨胀逐渐上升，到</w:t>
      </w:r>
      <w:r w:rsidRPr="00613E14">
        <w:rPr>
          <w:rFonts w:hint="eastAsia"/>
          <w:szCs w:val="28"/>
        </w:rPr>
        <w:t>1989</w:t>
      </w:r>
      <w:r w:rsidRPr="00613E14">
        <w:rPr>
          <w:rFonts w:hint="eastAsia"/>
          <w:szCs w:val="28"/>
        </w:rPr>
        <w:t>年接近</w:t>
      </w:r>
      <w:r w:rsidRPr="00613E14">
        <w:rPr>
          <w:rFonts w:hint="eastAsia"/>
          <w:szCs w:val="28"/>
        </w:rPr>
        <w:t>4%</w:t>
      </w:r>
      <w:r w:rsidRPr="00613E14">
        <w:rPr>
          <w:rFonts w:hint="eastAsia"/>
          <w:szCs w:val="28"/>
        </w:rPr>
        <w:t>，这时日本央行开始加息，在两年不到的时间内将利率水平提高了约</w:t>
      </w:r>
      <w:r w:rsidRPr="00613E14">
        <w:rPr>
          <w:rFonts w:hint="eastAsia"/>
          <w:szCs w:val="28"/>
        </w:rPr>
        <w:t>2</w:t>
      </w:r>
      <w:r w:rsidRPr="00613E14">
        <w:rPr>
          <w:rFonts w:hint="eastAsia"/>
          <w:szCs w:val="28"/>
        </w:rPr>
        <w:t>个百分点，最终刺破了资产价格泡沫。其他主要工业国也有类似情况，提供给我们的重要经验教训是，当局的货币政策在泡沫形成的时期过松，而当泡沫已成规模之后不得不追赶性地提高利率，让泡沫在高位破裂，结果造成金融市场乃至整体经济的动荡。</w:t>
      </w:r>
      <w:r w:rsidRPr="00613E14">
        <w:rPr>
          <w:rFonts w:hint="eastAsia"/>
          <w:szCs w:val="28"/>
        </w:rPr>
        <w:t>  </w:t>
      </w:r>
    </w:p>
    <w:p w:rsidR="00613E14" w:rsidRPr="00613E14" w:rsidRDefault="00613E14" w:rsidP="00613E14">
      <w:pPr>
        <w:rPr>
          <w:szCs w:val="28"/>
        </w:rPr>
      </w:pPr>
      <w:r w:rsidRPr="00613E14">
        <w:rPr>
          <w:rFonts w:hint="eastAsia"/>
          <w:szCs w:val="28"/>
        </w:rPr>
        <w:t>  </w:t>
      </w:r>
      <w:r w:rsidRPr="00613E14">
        <w:rPr>
          <w:rFonts w:hint="eastAsia"/>
          <w:szCs w:val="28"/>
        </w:rPr>
        <w:t>我国当前面临着资产价格从高位滑落的现实。</w:t>
      </w:r>
      <w:r w:rsidRPr="00613E14">
        <w:rPr>
          <w:rFonts w:hint="eastAsia"/>
          <w:szCs w:val="28"/>
        </w:rPr>
        <w:t>A</w:t>
      </w:r>
      <w:r w:rsidRPr="00613E14">
        <w:rPr>
          <w:rFonts w:hint="eastAsia"/>
          <w:szCs w:val="28"/>
        </w:rPr>
        <w:t>股市场从</w:t>
      </w:r>
      <w:r w:rsidRPr="00613E14">
        <w:rPr>
          <w:rFonts w:hint="eastAsia"/>
          <w:szCs w:val="28"/>
        </w:rPr>
        <w:t>2007</w:t>
      </w:r>
      <w:r w:rsidRPr="00613E14">
        <w:rPr>
          <w:rFonts w:hint="eastAsia"/>
          <w:szCs w:val="28"/>
        </w:rPr>
        <w:t>年的最高点位</w:t>
      </w:r>
      <w:r w:rsidRPr="00613E14">
        <w:rPr>
          <w:rFonts w:hint="eastAsia"/>
          <w:szCs w:val="28"/>
        </w:rPr>
        <w:t>6100</w:t>
      </w:r>
      <w:r w:rsidRPr="00613E14">
        <w:rPr>
          <w:rFonts w:hint="eastAsia"/>
          <w:szCs w:val="28"/>
        </w:rPr>
        <w:t>点迅速下跌，股市泡沫受到挤压。房地产市场也同样面临着同样的处境，进入</w:t>
      </w:r>
      <w:r w:rsidRPr="00613E14">
        <w:rPr>
          <w:rFonts w:hint="eastAsia"/>
          <w:szCs w:val="28"/>
        </w:rPr>
        <w:t>2008</w:t>
      </w:r>
      <w:r w:rsidRPr="00613E14">
        <w:rPr>
          <w:rFonts w:hint="eastAsia"/>
          <w:szCs w:val="28"/>
        </w:rPr>
        <w:t>年以来各主要城市房价出现明显下跌的压力，成交量更是跌入谷底。预防资产价格泡沫崩溃给国内经济带来的负面冲击，我们应吸取世界历史上多次金融危机的经验教训。</w:t>
      </w:r>
      <w:r w:rsidRPr="00613E14">
        <w:rPr>
          <w:rFonts w:hint="eastAsia"/>
          <w:szCs w:val="28"/>
        </w:rPr>
        <w:t>     </w:t>
      </w:r>
      <w:r w:rsidRPr="00613E14">
        <w:rPr>
          <w:rFonts w:hint="eastAsia"/>
          <w:szCs w:val="28"/>
        </w:rPr>
        <w:t>一、资产价格泡沫崩溃对经济的负面影响</w:t>
      </w:r>
      <w:r w:rsidR="001E056E">
        <w:rPr>
          <w:rFonts w:hint="eastAsia"/>
          <w:szCs w:val="28"/>
        </w:rPr>
        <w:t>。</w:t>
      </w:r>
    </w:p>
    <w:p w:rsidR="00613E14" w:rsidRDefault="00613E14" w:rsidP="00613E14">
      <w:pPr>
        <w:rPr>
          <w:szCs w:val="28"/>
        </w:rPr>
      </w:pPr>
      <w:r w:rsidRPr="00613E14">
        <w:rPr>
          <w:rFonts w:hint="eastAsia"/>
          <w:szCs w:val="28"/>
        </w:rPr>
        <w:t>1.</w:t>
      </w:r>
      <w:r w:rsidRPr="00613E14">
        <w:rPr>
          <w:rFonts w:hint="eastAsia"/>
          <w:szCs w:val="28"/>
        </w:rPr>
        <w:t>摧毁市场信心，导致经济停滞。资产价格泡沫形成过程中种种扭曲的力量均要在泡沫破灭过程中释放和纠正，资产价格的迅速下跌摧毁了市场交易者的信心，悲观情绪成为主导市场的情绪。在资产价格泡沫破灭期间，经济活动大范围减少，经济活力下降，生产力下降，经济增长停滞。资产价格泡沫破灭后，企业设备的经济价值迅速下降，投资性支出减少，供应能力随之迅速萎缩，结果，资产价格泡沫膨胀期间的资源错误配置导致了未来经济增长的停滞。</w:t>
      </w:r>
    </w:p>
    <w:p w:rsidR="00613E14" w:rsidRPr="00613E14" w:rsidRDefault="00613E14" w:rsidP="00613E14">
      <w:pPr>
        <w:rPr>
          <w:szCs w:val="28"/>
        </w:rPr>
      </w:pPr>
      <w:r w:rsidRPr="00613E14">
        <w:rPr>
          <w:rFonts w:hint="eastAsia"/>
          <w:szCs w:val="28"/>
        </w:rPr>
        <w:t>2.</w:t>
      </w:r>
      <w:r w:rsidRPr="00613E14">
        <w:rPr>
          <w:rFonts w:hint="eastAsia"/>
          <w:szCs w:val="28"/>
        </w:rPr>
        <w:t>侵蚀企业资本。企业资本是应对未来风险和损失的缓冲器，资本实力越雄厚，企业更愿意也更有能力进行各种创新性的投资。但是，资本这种缓冲器的作用在经济平稳扩张期间表现得并不明显，一旦关于未来的乐观预期出现反向变化，资产价格迅速下跌，借款人和贷款人资产质量受到冲击，信贷供给大幅减少，资本作为缓冲器的作用便会凸现出来。可是，资产价格泡沫破灭会造成企业资本的萎缩，破产可能性也随之增加，在这种情况下，资本受到泡沫破灭侵蚀的经济主体，面对风险选择投资对象和合作伙伴时必然小心谨慎，从而导致经济活力的下降，影响资本缓冲器作用的发挥。</w:t>
      </w:r>
      <w:r w:rsidRPr="00613E14">
        <w:rPr>
          <w:rFonts w:hint="eastAsia"/>
          <w:szCs w:val="28"/>
        </w:rPr>
        <w:t>  </w:t>
      </w:r>
    </w:p>
    <w:p w:rsidR="00613E14" w:rsidRDefault="00613E14" w:rsidP="00613E14">
      <w:pPr>
        <w:rPr>
          <w:szCs w:val="28"/>
        </w:rPr>
      </w:pPr>
      <w:r w:rsidRPr="00613E14">
        <w:rPr>
          <w:rFonts w:hint="eastAsia"/>
          <w:szCs w:val="28"/>
        </w:rPr>
        <w:lastRenderedPageBreak/>
        <w:t>3.</w:t>
      </w:r>
      <w:r w:rsidRPr="00613E14">
        <w:rPr>
          <w:rFonts w:hint="eastAsia"/>
          <w:szCs w:val="28"/>
        </w:rPr>
        <w:t>引发金融危机，导致经济紧缩。资产价格泡沫通过债权债务结构的变化效应会引发金融危机，导致经济紧缩。所谓债权债务结构的变化效应是指股市泡沫破灭前后的债权债务关系的变化。如果在股市里，所有的交易主体都是以自有资金进行交易，那么就不存在债权债务结构的变化效应。资产价格泡沫膨胀期间，金融机构作为金融活动的枢纽，必然深深卷入其中。股票和房地产等资产的价格猛涨时期，任何投资于这些资产的项目都看似利润丰厚，用其作为担保品的贷款也看似非常安全，再加上金融机构之间的激烈竞争，必然会出现金融机构放松对贷款的限制，争相对与这些资产经营有关的项目扩大信贷放款的现象。为筹措足够的资金，金融机构还会以高利率从国内吸收存款和向国外金融机构融资。但一旦股市泡沫破灭，股价大跌，借入者无法获得收益偿还借款和利息，金融机构的资产缩水，金融体系便首当其冲，结果金融机构的不良债权和资产增加，其账目上必然出现大量呆账、坏账。为了化解不良债权，金融机构不得不收缩信用，一方面追收贷款，一方面紧缩借贷，使得大量的企业由于缺乏资金而面临困难，失去应有的发展机会。如果金融机构介入程度较深，还会有支付危机，造成信用链的断裂，从而导致经济萎缩和整个金融的不稳定，进而引发经济紧缩。</w:t>
      </w:r>
      <w:r w:rsidRPr="00613E14">
        <w:rPr>
          <w:rFonts w:hint="eastAsia"/>
          <w:szCs w:val="28"/>
        </w:rPr>
        <w:t>      </w:t>
      </w:r>
    </w:p>
    <w:p w:rsidR="00613E14" w:rsidRDefault="00613E14" w:rsidP="00613E14">
      <w:pPr>
        <w:rPr>
          <w:szCs w:val="28"/>
        </w:rPr>
      </w:pPr>
    </w:p>
    <w:p w:rsidR="00613E14" w:rsidRPr="00613E14" w:rsidRDefault="00613E14" w:rsidP="00613E14">
      <w:pPr>
        <w:rPr>
          <w:szCs w:val="28"/>
        </w:rPr>
      </w:pPr>
      <w:r w:rsidRPr="00613E14">
        <w:rPr>
          <w:rFonts w:hint="eastAsia"/>
          <w:szCs w:val="28"/>
        </w:rPr>
        <w:t>二、防范资产价格泡沫崩溃的政策建议</w:t>
      </w:r>
      <w:r w:rsidRPr="00613E14">
        <w:rPr>
          <w:rFonts w:hint="eastAsia"/>
          <w:szCs w:val="28"/>
        </w:rPr>
        <w:t>  </w:t>
      </w:r>
    </w:p>
    <w:p w:rsidR="001E056E" w:rsidRDefault="00613E14" w:rsidP="00613E14">
      <w:pPr>
        <w:rPr>
          <w:szCs w:val="28"/>
        </w:rPr>
      </w:pPr>
      <w:r w:rsidRPr="00613E14">
        <w:rPr>
          <w:rFonts w:hint="eastAsia"/>
          <w:szCs w:val="28"/>
        </w:rPr>
        <w:t>1.</w:t>
      </w:r>
      <w:r w:rsidRPr="00613E14">
        <w:rPr>
          <w:rFonts w:hint="eastAsia"/>
          <w:szCs w:val="28"/>
        </w:rPr>
        <w:t>强化经济基础，优化产业结构。一方面，资产泡沫问题是虚拟经济发展过程中常见的现象，其产生的直接原因在于市场的过度投机行为。泡沫不可能长期持续地存在下去，一旦破灭将会对经济产生巨大的危害，并且持续时间越长，对经济的危害越大，治理起来越困难，所以对资产泡沫问题应该是防重于治。在当前我国外资大量流入的情况下，政府应调整产业结构，适当引导资金的流向，防止资金流入结构的不合理而引发泡沫。同时政府的决策应着眼于帮助投资者避免错误和提高市场效率，通过加强信息披露与财务报告管理等手段来尽量减少资产价格泡沫。另一方面，国家应注重增强研发和技术创新能力，促进经济结构的调整。美国很快从</w:t>
      </w:r>
      <w:r w:rsidRPr="00613E14">
        <w:rPr>
          <w:rFonts w:hint="eastAsia"/>
          <w:szCs w:val="28"/>
        </w:rPr>
        <w:t>2000</w:t>
      </w:r>
      <w:r w:rsidRPr="00613E14">
        <w:rPr>
          <w:rFonts w:hint="eastAsia"/>
          <w:szCs w:val="28"/>
        </w:rPr>
        <w:t>～</w:t>
      </w:r>
      <w:r w:rsidRPr="00613E14">
        <w:rPr>
          <w:rFonts w:hint="eastAsia"/>
          <w:szCs w:val="28"/>
        </w:rPr>
        <w:t>2001</w:t>
      </w:r>
      <w:r w:rsidRPr="00613E14">
        <w:rPr>
          <w:rFonts w:hint="eastAsia"/>
          <w:szCs w:val="28"/>
        </w:rPr>
        <w:t>年的资产价格泡沫中恢复，还是因为美国的经济结构更能抗击冲击。</w:t>
      </w:r>
      <w:r w:rsidRPr="00613E14">
        <w:rPr>
          <w:rFonts w:hint="eastAsia"/>
          <w:szCs w:val="28"/>
        </w:rPr>
        <w:t>20</w:t>
      </w:r>
      <w:r w:rsidRPr="00613E14">
        <w:rPr>
          <w:rFonts w:hint="eastAsia"/>
          <w:szCs w:val="28"/>
        </w:rPr>
        <w:t>世纪八九十年代，美国企业投资特别是高新技术投资持续增长，大大提高了各行业劳动生产率，造就了国民经济中新的主导产业群，在全球率先实现了信息化产业升级。这种以知识经济为核心的经济结构，其发展依靠的是知识、人才和创新力的作用，而对资金的依赖性明显低于传统产业经济。日本却是另外一种情况。日本模仿型技术创新模式只注重技术在实体经济中的现实应用，不重视基础研发能力的培养，政府研发经费严重不足，特别是在泡沫经济时期，企业界为经济的景气所陶醉，将大量资金用于收购美国企业和不动产上，在产业升级方面投入严重不足。所以日本产业结构一直未能成功升级。加上银行与企业之间相互持股，资产价格下跌带来的损失加强，严重阻碍了经济的恢复。从世界各国的经验来看，一国经济长期持续发展的最终决定因素还是经济结构的不断升级换代，具有较强的科技研发能力和自主创新能力，这样才能从根本上抵御各种泡沫的冲击。</w:t>
      </w:r>
      <w:r w:rsidRPr="00613E14">
        <w:rPr>
          <w:rFonts w:hint="eastAsia"/>
          <w:szCs w:val="28"/>
        </w:rPr>
        <w:t>    </w:t>
      </w:r>
    </w:p>
    <w:p w:rsidR="001E056E" w:rsidRDefault="00613E14" w:rsidP="00613E14">
      <w:pPr>
        <w:rPr>
          <w:szCs w:val="28"/>
        </w:rPr>
      </w:pPr>
      <w:r w:rsidRPr="00613E14">
        <w:rPr>
          <w:rFonts w:hint="eastAsia"/>
          <w:szCs w:val="28"/>
        </w:rPr>
        <w:t>2.</w:t>
      </w:r>
      <w:r w:rsidRPr="00613E14">
        <w:rPr>
          <w:rFonts w:hint="eastAsia"/>
          <w:szCs w:val="28"/>
        </w:rPr>
        <w:t>健全金融体系，提高抗风险能力。资产价格泡沫崩溃必然导致金融机构出现大量呆账、坏账，金融机构很可能被泡沫拖垮，进而出现全面的金融危机。但是，从各国资产价格泡沫的历史经验上看，后果的严重程度并不相同，有的国家出现了严重的金融危机，有的国家和地区则在资产价格泡沫破灭后幸存下来。金融体系健全与否有着重要的作用，总体来说，金融体系健全国家和地区引发全局性金融危机的可能性较小。吴立源（</w:t>
      </w:r>
      <w:r w:rsidRPr="00613E14">
        <w:rPr>
          <w:rFonts w:hint="eastAsia"/>
          <w:szCs w:val="28"/>
        </w:rPr>
        <w:t>2006</w:t>
      </w:r>
      <w:r w:rsidRPr="00613E14">
        <w:rPr>
          <w:rFonts w:hint="eastAsia"/>
          <w:szCs w:val="28"/>
        </w:rPr>
        <w:t>）在分析</w:t>
      </w:r>
      <w:r w:rsidRPr="00613E14">
        <w:rPr>
          <w:rFonts w:hint="eastAsia"/>
          <w:szCs w:val="28"/>
        </w:rPr>
        <w:t>1997</w:t>
      </w:r>
      <w:r w:rsidRPr="00613E14">
        <w:rPr>
          <w:rFonts w:hint="eastAsia"/>
          <w:szCs w:val="28"/>
        </w:rPr>
        <w:t>年东南亚金融危机时提到：当时香港和新加坡是东南亚国家中表现最好的地区和国家，虽然香港和新加坡都有严重的房地产价格泡沫，银行体系面临的房地产担保风险和其他国家相比也相对较高：</w:t>
      </w:r>
      <w:r w:rsidRPr="00613E14">
        <w:rPr>
          <w:rFonts w:hint="eastAsia"/>
          <w:szCs w:val="28"/>
        </w:rPr>
        <w:t>1997</w:t>
      </w:r>
      <w:r w:rsidRPr="00613E14">
        <w:rPr>
          <w:rFonts w:hint="eastAsia"/>
          <w:szCs w:val="28"/>
        </w:rPr>
        <w:t>年末，香港银行体系房地产占其资产价值的</w:t>
      </w:r>
      <w:r w:rsidRPr="00613E14">
        <w:rPr>
          <w:rFonts w:hint="eastAsia"/>
          <w:szCs w:val="28"/>
        </w:rPr>
        <w:t>40%</w:t>
      </w:r>
      <w:r w:rsidRPr="00613E14">
        <w:rPr>
          <w:rFonts w:hint="eastAsia"/>
          <w:szCs w:val="28"/>
        </w:rPr>
        <w:t>～</w:t>
      </w:r>
      <w:r w:rsidRPr="00613E14">
        <w:rPr>
          <w:rFonts w:hint="eastAsia"/>
          <w:szCs w:val="28"/>
        </w:rPr>
        <w:t>55%</w:t>
      </w:r>
      <w:r w:rsidRPr="00613E14">
        <w:rPr>
          <w:rFonts w:hint="eastAsia"/>
          <w:szCs w:val="28"/>
        </w:rPr>
        <w:t>，新加坡银行体系房地产占其资产价值的</w:t>
      </w:r>
      <w:r w:rsidRPr="00613E14">
        <w:rPr>
          <w:rFonts w:hint="eastAsia"/>
          <w:szCs w:val="28"/>
        </w:rPr>
        <w:t>30%</w:t>
      </w:r>
      <w:r w:rsidRPr="00613E14">
        <w:rPr>
          <w:rFonts w:hint="eastAsia"/>
          <w:szCs w:val="28"/>
        </w:rPr>
        <w:t>～</w:t>
      </w:r>
      <w:r w:rsidRPr="00613E14">
        <w:rPr>
          <w:rFonts w:hint="eastAsia"/>
          <w:szCs w:val="28"/>
        </w:rPr>
        <w:t>40%</w:t>
      </w:r>
      <w:r w:rsidRPr="00613E14">
        <w:rPr>
          <w:rFonts w:hint="eastAsia"/>
          <w:szCs w:val="28"/>
        </w:rPr>
        <w:t>，而韩国为</w:t>
      </w:r>
      <w:r w:rsidRPr="00613E14">
        <w:rPr>
          <w:rFonts w:hint="eastAsia"/>
          <w:szCs w:val="28"/>
        </w:rPr>
        <w:t>15%</w:t>
      </w:r>
      <w:r w:rsidRPr="00613E14">
        <w:rPr>
          <w:rFonts w:hint="eastAsia"/>
          <w:szCs w:val="28"/>
        </w:rPr>
        <w:t>～</w:t>
      </w:r>
      <w:r w:rsidRPr="00613E14">
        <w:rPr>
          <w:rFonts w:hint="eastAsia"/>
          <w:szCs w:val="28"/>
        </w:rPr>
        <w:t>25%</w:t>
      </w:r>
      <w:r w:rsidRPr="00613E14">
        <w:rPr>
          <w:rFonts w:hint="eastAsia"/>
          <w:szCs w:val="28"/>
        </w:rPr>
        <w:t>，印度尼西亚为</w:t>
      </w:r>
      <w:r w:rsidRPr="00613E14">
        <w:rPr>
          <w:rFonts w:hint="eastAsia"/>
          <w:szCs w:val="28"/>
        </w:rPr>
        <w:t>25%</w:t>
      </w:r>
      <w:r w:rsidRPr="00613E14">
        <w:rPr>
          <w:rFonts w:hint="eastAsia"/>
          <w:szCs w:val="28"/>
        </w:rPr>
        <w:t>～</w:t>
      </w:r>
      <w:r w:rsidRPr="00613E14">
        <w:rPr>
          <w:rFonts w:hint="eastAsia"/>
          <w:szCs w:val="28"/>
        </w:rPr>
        <w:t>30%</w:t>
      </w:r>
      <w:r w:rsidRPr="00613E14">
        <w:rPr>
          <w:rFonts w:hint="eastAsia"/>
          <w:szCs w:val="28"/>
        </w:rPr>
        <w:t>，马来西亚为</w:t>
      </w:r>
      <w:r w:rsidRPr="00613E14">
        <w:rPr>
          <w:rFonts w:hint="eastAsia"/>
          <w:szCs w:val="28"/>
        </w:rPr>
        <w:t>30%</w:t>
      </w:r>
      <w:r w:rsidRPr="00613E14">
        <w:rPr>
          <w:rFonts w:hint="eastAsia"/>
          <w:szCs w:val="28"/>
        </w:rPr>
        <w:t>～</w:t>
      </w:r>
      <w:r w:rsidRPr="00613E14">
        <w:rPr>
          <w:rFonts w:hint="eastAsia"/>
          <w:szCs w:val="28"/>
        </w:rPr>
        <w:t>40%</w:t>
      </w:r>
      <w:r w:rsidRPr="00613E14">
        <w:rPr>
          <w:rFonts w:hint="eastAsia"/>
          <w:szCs w:val="28"/>
        </w:rPr>
        <w:t>、菲律宾为</w:t>
      </w:r>
      <w:r w:rsidRPr="00613E14">
        <w:rPr>
          <w:rFonts w:hint="eastAsia"/>
          <w:szCs w:val="28"/>
        </w:rPr>
        <w:t>15%</w:t>
      </w:r>
      <w:r w:rsidRPr="00613E14">
        <w:rPr>
          <w:rFonts w:hint="eastAsia"/>
          <w:szCs w:val="28"/>
        </w:rPr>
        <w:t>～</w:t>
      </w:r>
      <w:r w:rsidRPr="00613E14">
        <w:rPr>
          <w:rFonts w:hint="eastAsia"/>
          <w:szCs w:val="28"/>
        </w:rPr>
        <w:t>20%</w:t>
      </w:r>
      <w:r w:rsidRPr="00613E14">
        <w:rPr>
          <w:rFonts w:hint="eastAsia"/>
          <w:szCs w:val="28"/>
        </w:rPr>
        <w:t>，泰国为</w:t>
      </w:r>
      <w:r w:rsidRPr="00613E14">
        <w:rPr>
          <w:rFonts w:hint="eastAsia"/>
          <w:szCs w:val="28"/>
        </w:rPr>
        <w:t>30%</w:t>
      </w:r>
      <w:r w:rsidRPr="00613E14">
        <w:rPr>
          <w:rFonts w:hint="eastAsia"/>
          <w:szCs w:val="28"/>
        </w:rPr>
        <w:t>～</w:t>
      </w:r>
      <w:r w:rsidRPr="00613E14">
        <w:rPr>
          <w:rFonts w:hint="eastAsia"/>
          <w:szCs w:val="28"/>
        </w:rPr>
        <w:t>40%</w:t>
      </w:r>
      <w:r w:rsidRPr="00613E14">
        <w:rPr>
          <w:rFonts w:hint="eastAsia"/>
          <w:szCs w:val="28"/>
        </w:rPr>
        <w:t>。危机来临时，香港和新加坡的资产价格都出现了大幅下跌，但并没有出现整体性的经济金融危机。香港房地产价格下跌六成，</w:t>
      </w:r>
      <w:r w:rsidRPr="00613E14">
        <w:rPr>
          <w:rFonts w:hint="eastAsia"/>
          <w:szCs w:val="28"/>
        </w:rPr>
        <w:lastRenderedPageBreak/>
        <w:t>恒生指数最严重时下跌了</w:t>
      </w:r>
      <w:r w:rsidRPr="00613E14">
        <w:rPr>
          <w:rFonts w:hint="eastAsia"/>
          <w:szCs w:val="28"/>
        </w:rPr>
        <w:t>10000</w:t>
      </w:r>
      <w:r w:rsidRPr="00613E14">
        <w:rPr>
          <w:rFonts w:hint="eastAsia"/>
          <w:szCs w:val="28"/>
        </w:rPr>
        <w:t>多点，经济在</w:t>
      </w:r>
      <w:r w:rsidRPr="00613E14">
        <w:rPr>
          <w:rFonts w:hint="eastAsia"/>
          <w:szCs w:val="28"/>
        </w:rPr>
        <w:t>1998</w:t>
      </w:r>
      <w:r w:rsidRPr="00613E14">
        <w:rPr>
          <w:rFonts w:hint="eastAsia"/>
          <w:szCs w:val="28"/>
        </w:rPr>
        <w:t>年甚至出现了几十年来绝无仅有的负增长，但是，香港资产价格泡沫的崩溃没有引发香港全局性的金融危机，香港维持了汇率的稳定，并保住了银行体系的稳定。新加坡在金融危机来临时，它的货币贬值</w:t>
      </w:r>
      <w:r w:rsidRPr="00613E14">
        <w:rPr>
          <w:rFonts w:hint="eastAsia"/>
          <w:szCs w:val="28"/>
        </w:rPr>
        <w:t>15%</w:t>
      </w:r>
      <w:r w:rsidRPr="00613E14">
        <w:rPr>
          <w:rFonts w:hint="eastAsia"/>
          <w:szCs w:val="28"/>
        </w:rPr>
        <w:t>，股价下跌</w:t>
      </w:r>
      <w:r w:rsidRPr="00613E14">
        <w:rPr>
          <w:rFonts w:hint="eastAsia"/>
          <w:szCs w:val="28"/>
        </w:rPr>
        <w:t>35%</w:t>
      </w:r>
      <w:r w:rsidRPr="00613E14">
        <w:rPr>
          <w:rFonts w:hint="eastAsia"/>
          <w:szCs w:val="28"/>
        </w:rPr>
        <w:t>，经济虽然受到明显的影响，但并没有出现银行或金融公司破产等混乱局面，</w:t>
      </w:r>
      <w:r w:rsidRPr="00613E14">
        <w:rPr>
          <w:rFonts w:hint="eastAsia"/>
          <w:szCs w:val="28"/>
        </w:rPr>
        <w:t>1998</w:t>
      </w:r>
      <w:r w:rsidRPr="00613E14">
        <w:rPr>
          <w:rFonts w:hint="eastAsia"/>
          <w:szCs w:val="28"/>
        </w:rPr>
        <w:t>年整体经济虽然出现了负增长，但金融业还保持了</w:t>
      </w:r>
      <w:r w:rsidRPr="00613E14">
        <w:rPr>
          <w:rFonts w:hint="eastAsia"/>
          <w:szCs w:val="28"/>
        </w:rPr>
        <w:t>3.1%</w:t>
      </w:r>
      <w:r w:rsidRPr="00613E14">
        <w:rPr>
          <w:rFonts w:hint="eastAsia"/>
          <w:szCs w:val="28"/>
        </w:rPr>
        <w:t>的增长率。这些不能不在一定程度上归功于相对完善的金融体系以及强有力的金融监管。相比之下，日本金融机构缺乏这种抵抗力。在上世纪</w:t>
      </w:r>
      <w:r w:rsidRPr="00613E14">
        <w:rPr>
          <w:rFonts w:hint="eastAsia"/>
          <w:szCs w:val="28"/>
        </w:rPr>
        <w:t>80</w:t>
      </w:r>
      <w:r w:rsidRPr="00613E14">
        <w:rPr>
          <w:rFonts w:hint="eastAsia"/>
          <w:szCs w:val="28"/>
        </w:rPr>
        <w:t>年代金融自由化的大背景下</w:t>
      </w:r>
      <w:r w:rsidRPr="00613E14">
        <w:rPr>
          <w:rFonts w:hint="eastAsia"/>
          <w:szCs w:val="28"/>
        </w:rPr>
        <w:t>,</w:t>
      </w:r>
      <w:r w:rsidRPr="00613E14">
        <w:rPr>
          <w:rFonts w:hint="eastAsia"/>
          <w:szCs w:val="28"/>
        </w:rPr>
        <w:t>日本银行把扩大经营业务和提高知名度作为首要任务</w:t>
      </w:r>
      <w:r w:rsidRPr="00613E14">
        <w:rPr>
          <w:rFonts w:hint="eastAsia"/>
          <w:szCs w:val="28"/>
        </w:rPr>
        <w:t>,</w:t>
      </w:r>
      <w:r w:rsidRPr="00613E14">
        <w:rPr>
          <w:rFonts w:hint="eastAsia"/>
          <w:szCs w:val="28"/>
        </w:rPr>
        <w:t>争相发放房地产和股票抵押贷款并参与直接融资市场</w:t>
      </w:r>
      <w:r w:rsidRPr="00613E14">
        <w:rPr>
          <w:rFonts w:hint="eastAsia"/>
          <w:szCs w:val="28"/>
        </w:rPr>
        <w:t>, </w:t>
      </w:r>
      <w:r w:rsidRPr="00613E14">
        <w:rPr>
          <w:rFonts w:hint="eastAsia"/>
          <w:szCs w:val="28"/>
        </w:rPr>
        <w:t>大量资金涌入股市和房地产。随着泡沫的崩溃，日本银行产生了大量不良资产，资本充足率严重不足，一批银行因此倒闭。十几年来银行业深陷坏账泥潭不能自拔，根本无法向实体经济提供充足的流动性以刺激投资和消费，以至于经济长期停滞不前。因此我国应对金融体系严格实施审慎监管，确保金融体系健康运转。金融体系的健康能保证在面临资产价格大幅度下跌时，仍然能够持续运行。不至于发生大规模的金融甚至经济危机。加强银行的监管，提高银行资本充足率，不仅可以使银行参与泡沫资产交易的动机减少，而且可以使银行在受到金融危机冲击后的不良后果最小化。</w:t>
      </w:r>
      <w:r w:rsidRPr="00613E14">
        <w:rPr>
          <w:rFonts w:hint="eastAsia"/>
          <w:szCs w:val="28"/>
        </w:rPr>
        <w:t>  </w:t>
      </w:r>
    </w:p>
    <w:p w:rsidR="00613E14" w:rsidRPr="00613E14" w:rsidRDefault="00613E14" w:rsidP="00613E14">
      <w:pPr>
        <w:rPr>
          <w:szCs w:val="28"/>
        </w:rPr>
      </w:pPr>
      <w:r w:rsidRPr="00613E14">
        <w:rPr>
          <w:rFonts w:hint="eastAsia"/>
          <w:szCs w:val="28"/>
        </w:rPr>
        <w:t>3.</w:t>
      </w:r>
      <w:r w:rsidRPr="00613E14">
        <w:rPr>
          <w:rFonts w:hint="eastAsia"/>
          <w:szCs w:val="28"/>
        </w:rPr>
        <w:t>增加货币政策的公信力，稳定市场预期。预期在资产价格泡沫形成和破灭中具有重要作用，正是由于预期的逆转才引起了价格的暴跌。而在理性预期假设下，只有意料之外的货币政策才是有效的，因此，长期以来，各国央行对货币政策坚持神秘的传统。但是，在不确定性和公众只具有有限理性的情况下，市场交易者可能对货币当局出人意料的货币政策做出有偏差的反应，而背离货币当局的意图，因此不确定性是市场交易者形成认知偏差的根本原因。所以，为使市场交易者形成正确的预期，需要货币当局实施稳定而透明的货币政策，通胀目标制就是这样一种政策框架。通胀目标制下，货币当局制定一个比较明确的、定量化的通货膨胀目标，承诺保持低而稳定的通货膨胀率，定期进行公告，以提高货币政策的有效性。通胀目标制的优点在于可以为市场创造一个稳定的环境，它使未来收益更容易预测，有助于减轻市场交易者错误预期的程度，从而降低资产价格泡沫发生的概率。它将加强与市场交易者的信息交流放到了首位，可以避免、至少是能减轻市场误解货币政策意图的可能性，从而有助于市场合理预期的形成和货币政策有效性的提高。在市场信心动荡不安时只有能给市场明确预期的政策才是正确的政策。科恩等人（</w:t>
      </w:r>
      <w:r w:rsidRPr="00613E14">
        <w:rPr>
          <w:rFonts w:hint="eastAsia"/>
          <w:szCs w:val="28"/>
        </w:rPr>
        <w:t>2003</w:t>
      </w:r>
      <w:r w:rsidRPr="00613E14">
        <w:rPr>
          <w:rFonts w:hint="eastAsia"/>
          <w:szCs w:val="28"/>
        </w:rPr>
        <w:t>）的研究表明，中央银行的声明对于形成公众预期具有重要作用，格林斯潘的国会证词对远期利率有着</w:t>
      </w:r>
      <w:proofErr w:type="gramStart"/>
      <w:r w:rsidRPr="00613E14">
        <w:rPr>
          <w:rFonts w:hint="eastAsia"/>
          <w:szCs w:val="28"/>
        </w:rPr>
        <w:t>较政策</w:t>
      </w:r>
      <w:proofErr w:type="gramEnd"/>
      <w:r w:rsidRPr="00613E14">
        <w:rPr>
          <w:rFonts w:hint="eastAsia"/>
          <w:szCs w:val="28"/>
        </w:rPr>
        <w:t>声明更为显著的影响。</w:t>
      </w:r>
      <w:proofErr w:type="spellStart"/>
      <w:r w:rsidRPr="00613E14">
        <w:rPr>
          <w:rFonts w:hint="eastAsia"/>
          <w:szCs w:val="28"/>
        </w:rPr>
        <w:t>RefetS.Gurkaynak</w:t>
      </w:r>
      <w:proofErr w:type="spellEnd"/>
      <w:r w:rsidRPr="00613E14">
        <w:rPr>
          <w:rFonts w:hint="eastAsia"/>
          <w:szCs w:val="28"/>
        </w:rPr>
        <w:t>等</w:t>
      </w:r>
      <w:r w:rsidRPr="00613E14">
        <w:rPr>
          <w:rFonts w:hint="eastAsia"/>
          <w:szCs w:val="28"/>
        </w:rPr>
        <w:t>(2004)</w:t>
      </w:r>
      <w:r w:rsidRPr="00613E14">
        <w:rPr>
          <w:rFonts w:hint="eastAsia"/>
          <w:szCs w:val="28"/>
        </w:rPr>
        <w:t>研究认为</w:t>
      </w:r>
      <w:r w:rsidRPr="00613E14">
        <w:rPr>
          <w:rFonts w:hint="eastAsia"/>
          <w:szCs w:val="28"/>
        </w:rPr>
        <w:t>,</w:t>
      </w:r>
      <w:r w:rsidRPr="00613E14">
        <w:rPr>
          <w:rFonts w:hint="eastAsia"/>
          <w:szCs w:val="28"/>
        </w:rPr>
        <w:t>联邦公开市场委员会的声明比行动对市场的影响作用更大。因此可以说，政府政策的信用度、持续性、透明度是缓解有限理性预期的重要因素。如果政策信用不高，政策反复无常，政策晦暗不明，有限理性预期就更容易自我强化，那么政策在有限理性预期作用下的效力就会事倍功半。因此，在不确定性造成有限理性预期的情况下，政府的政策规则很重要，只有按照稳定透明的政策规则行事，才能减少有限理性预期的形成和缓解其对政策效力的不利影响，从而降低资产价格泡沫产生的可能性。</w:t>
      </w:r>
      <w:r w:rsidRPr="00613E14">
        <w:rPr>
          <w:rFonts w:hint="eastAsia"/>
          <w:szCs w:val="28"/>
        </w:rPr>
        <w:t>  </w:t>
      </w:r>
    </w:p>
    <w:p w:rsidR="00613E14" w:rsidRDefault="00613E14" w:rsidP="00613E14">
      <w:pPr>
        <w:rPr>
          <w:szCs w:val="28"/>
        </w:rPr>
      </w:pPr>
      <w:r w:rsidRPr="00613E14">
        <w:rPr>
          <w:rFonts w:hint="eastAsia"/>
          <w:szCs w:val="28"/>
        </w:rPr>
        <w:t>总之，要避免资产价格泡沫破裂产生的对经济社会的巨大伤害，首</w:t>
      </w:r>
      <w:r w:rsidR="00762B2F" w:rsidRPr="00762B2F">
        <w:rPr>
          <w:rFonts w:hint="eastAsia"/>
          <w:szCs w:val="28"/>
        </w:rPr>
        <w:t>先是要强化经济基础，优化产业结构，加强科技研发能力和自主创新能力，唯有这样才能从根本上抵御各种泡沫的冲击。</w:t>
      </w:r>
      <w:r w:rsidR="00762B2F" w:rsidRPr="00762B2F">
        <w:rPr>
          <w:rFonts w:hint="eastAsia"/>
          <w:szCs w:val="28"/>
        </w:rPr>
        <w:t> </w:t>
      </w:r>
      <w:r w:rsidR="00762B2F" w:rsidRPr="00762B2F">
        <w:rPr>
          <w:rFonts w:hint="eastAsia"/>
          <w:szCs w:val="28"/>
        </w:rPr>
        <w:t>在此基础上，要加大改革力度，健全金融体系，提高抗风险能力，从治理结构上入手，才能根本改变我国金融体系的现状。而在采取政策对资产价格泡沫治理时，当局要确保政策的信用度、持续性、透明度，按照稳定透明的政策规则行事，减少有限理性预期的形成和缓解有限理性预期对政策效力的不利影响，从而有效缓解资产价格泡沫破裂对经济的冲击力量，保持经济和社会的稳定发展。</w:t>
      </w:r>
    </w:p>
    <w:p w:rsidR="004F0C9F" w:rsidRDefault="004F0C9F" w:rsidP="00613E14">
      <w:pPr>
        <w:rPr>
          <w:szCs w:val="28"/>
        </w:rPr>
      </w:pPr>
    </w:p>
    <w:p w:rsidR="007C3829" w:rsidRDefault="007C3829" w:rsidP="00613E14">
      <w:pPr>
        <w:rPr>
          <w:szCs w:val="28"/>
        </w:rPr>
      </w:pPr>
    </w:p>
    <w:p w:rsidR="004F0C9F" w:rsidRPr="007C3829" w:rsidRDefault="004F0C9F" w:rsidP="00613E14">
      <w:pPr>
        <w:rPr>
          <w:b/>
          <w:szCs w:val="28"/>
        </w:rPr>
      </w:pPr>
      <w:r w:rsidRPr="007C3829">
        <w:rPr>
          <w:rFonts w:hint="eastAsia"/>
          <w:b/>
          <w:szCs w:val="28"/>
        </w:rPr>
        <w:lastRenderedPageBreak/>
        <w:t>第五次作业：</w:t>
      </w:r>
    </w:p>
    <w:p w:rsidR="004F0C9F" w:rsidRDefault="004F0C9F" w:rsidP="00613E14">
      <w:pPr>
        <w:rPr>
          <w:szCs w:val="28"/>
        </w:rPr>
      </w:pPr>
    </w:p>
    <w:p w:rsidR="004F0C9F" w:rsidRPr="004F0C9F" w:rsidRDefault="004F0C9F" w:rsidP="004F0C9F">
      <w:pPr>
        <w:rPr>
          <w:szCs w:val="28"/>
        </w:rPr>
      </w:pPr>
      <w:r w:rsidRPr="004F0C9F">
        <w:rPr>
          <w:rFonts w:hint="eastAsia"/>
          <w:szCs w:val="28"/>
        </w:rPr>
        <w:t>对我国管理机构如何处理铸币税的分析</w:t>
      </w:r>
      <w:r w:rsidRPr="004F0C9F">
        <w:rPr>
          <w:rFonts w:hint="eastAsia"/>
          <w:szCs w:val="28"/>
        </w:rPr>
        <w:t> </w:t>
      </w:r>
    </w:p>
    <w:p w:rsidR="004F0C9F" w:rsidRPr="004F0C9F" w:rsidRDefault="004F0C9F" w:rsidP="004F0C9F">
      <w:pPr>
        <w:rPr>
          <w:szCs w:val="28"/>
        </w:rPr>
      </w:pPr>
      <w:r w:rsidRPr="004F0C9F">
        <w:rPr>
          <w:rFonts w:hint="eastAsia"/>
          <w:szCs w:val="28"/>
        </w:rPr>
        <w:t> </w:t>
      </w:r>
    </w:p>
    <w:p w:rsidR="004F0C9F" w:rsidRPr="004F0C9F" w:rsidRDefault="004F0C9F" w:rsidP="004F0C9F">
      <w:pPr>
        <w:rPr>
          <w:szCs w:val="28"/>
        </w:rPr>
      </w:pPr>
      <w:r w:rsidRPr="004F0C9F">
        <w:rPr>
          <w:rFonts w:hint="eastAsia"/>
          <w:szCs w:val="28"/>
        </w:rPr>
        <w:t>“铸币税”的一般定义：“铸币税”英文是</w:t>
      </w:r>
      <w:proofErr w:type="spellStart"/>
      <w:r w:rsidRPr="004F0C9F">
        <w:rPr>
          <w:rFonts w:hint="eastAsia"/>
          <w:szCs w:val="28"/>
        </w:rPr>
        <w:t>seigniorage</w:t>
      </w:r>
      <w:proofErr w:type="spellEnd"/>
      <w:r w:rsidRPr="004F0C9F">
        <w:rPr>
          <w:rFonts w:hint="eastAsia"/>
          <w:szCs w:val="28"/>
        </w:rPr>
        <w:t>，这个词是从法语</w:t>
      </w:r>
      <w:proofErr w:type="spellStart"/>
      <w:r w:rsidRPr="004F0C9F">
        <w:rPr>
          <w:rFonts w:hint="eastAsia"/>
          <w:szCs w:val="28"/>
        </w:rPr>
        <w:t>seigncur</w:t>
      </w:r>
      <w:proofErr w:type="spellEnd"/>
      <w:r w:rsidRPr="004F0C9F">
        <w:rPr>
          <w:rFonts w:hint="eastAsia"/>
          <w:szCs w:val="28"/>
        </w:rPr>
        <w:t> </w:t>
      </w:r>
      <w:r w:rsidRPr="004F0C9F">
        <w:rPr>
          <w:rFonts w:hint="eastAsia"/>
          <w:szCs w:val="28"/>
        </w:rPr>
        <w:t>（封建领主）演变而来。封建时期的欧洲，铸造货币（把金块变成金币）是封建君主和大领主的一种特权。君主或大领主在铸造货币之后，要向购买铸币者收取一笔费用，一是作为铸造货币的成本，二是作为君主或大领主铸币的净收入。这笔收入，是封建君主和领主利用他们的特权取得的，类似于国家通过权力征收的税收，铸币税由此得名，它的基本含义是铸造货币所得到的收益。</w:t>
      </w:r>
      <w:r w:rsidRPr="004F0C9F">
        <w:rPr>
          <w:rFonts w:hint="eastAsia"/>
          <w:szCs w:val="28"/>
        </w:rPr>
        <w:t> </w:t>
      </w:r>
      <w:r w:rsidRPr="004F0C9F">
        <w:rPr>
          <w:rFonts w:hint="eastAsia"/>
          <w:szCs w:val="28"/>
        </w:rPr>
        <w:t>随着货币制度的演变，铸币税的含义也发生了变化。在金属货币制度发展到一定时期以后，铸币税</w:t>
      </w:r>
      <w:proofErr w:type="gramStart"/>
      <w:r w:rsidRPr="004F0C9F">
        <w:rPr>
          <w:rFonts w:hint="eastAsia"/>
          <w:szCs w:val="28"/>
        </w:rPr>
        <w:t>不再指</w:t>
      </w:r>
      <w:proofErr w:type="gramEnd"/>
      <w:r w:rsidRPr="004F0C9F">
        <w:rPr>
          <w:rFonts w:hint="eastAsia"/>
          <w:szCs w:val="28"/>
        </w:rPr>
        <w:t>前面所说的铸造货币的净收益，而是指未能按十足成色和重量铸造金属货币而得到的额外收入。</w:t>
      </w:r>
      <w:r w:rsidRPr="004F0C9F">
        <w:rPr>
          <w:rFonts w:hint="eastAsia"/>
          <w:szCs w:val="28"/>
        </w:rPr>
        <w:t> </w:t>
      </w:r>
    </w:p>
    <w:p w:rsidR="004F0C9F" w:rsidRDefault="004F0C9F" w:rsidP="004F0C9F">
      <w:pPr>
        <w:rPr>
          <w:szCs w:val="28"/>
        </w:rPr>
      </w:pPr>
      <w:r w:rsidRPr="004F0C9F">
        <w:rPr>
          <w:rFonts w:hint="eastAsia"/>
          <w:szCs w:val="28"/>
        </w:rPr>
        <w:t>为了便于理解这一过程，不妨以英国为例说明铸币</w:t>
      </w:r>
      <w:proofErr w:type="gramStart"/>
      <w:r w:rsidRPr="004F0C9F">
        <w:rPr>
          <w:rFonts w:hint="eastAsia"/>
          <w:szCs w:val="28"/>
        </w:rPr>
        <w:t>税发展</w:t>
      </w:r>
      <w:proofErr w:type="gramEnd"/>
      <w:r w:rsidRPr="004F0C9F">
        <w:rPr>
          <w:rFonts w:hint="eastAsia"/>
          <w:szCs w:val="28"/>
        </w:rPr>
        <w:t>的过程。很久以前，金币以足值黄金铸造，一英镑就是一磅黄金，这时没有作为额外收入的铸币税；后来造币者发现，没有必要用足值足量黄金铸造，可以掺入一半铜，其购买力与原来一英镑相同，这时就有半磅黄金的铸币税，以致掺假越多，铸币税也就越多。实行金本位的纸币制度后，统治者垄断了货币发行权，根本用不着造金币，印纸币也可以代表一英镑，面值一英镑的纸币与一英磅金币有同等购买力，这时铸币税就是一磅黄金。因此，在纸币制度下，铸币税基本等于货币面值，所以说是基本等于，因为还需减去印制纸币的费用。</w:t>
      </w:r>
      <w:r w:rsidRPr="004F0C9F">
        <w:rPr>
          <w:rFonts w:hint="eastAsia"/>
          <w:szCs w:val="28"/>
        </w:rPr>
        <w:t>     </w:t>
      </w:r>
      <w:r w:rsidRPr="004F0C9F">
        <w:rPr>
          <w:rFonts w:hint="eastAsia"/>
          <w:szCs w:val="28"/>
        </w:rPr>
        <w:t>现在人类已进入信用货币时期，纸币仅是货币总量中的</w:t>
      </w:r>
      <w:proofErr w:type="gramStart"/>
      <w:r w:rsidRPr="004F0C9F">
        <w:rPr>
          <w:rFonts w:hint="eastAsia"/>
          <w:szCs w:val="28"/>
        </w:rPr>
        <w:t>一</w:t>
      </w:r>
      <w:proofErr w:type="gramEnd"/>
      <w:r w:rsidRPr="004F0C9F">
        <w:rPr>
          <w:rFonts w:hint="eastAsia"/>
          <w:szCs w:val="28"/>
        </w:rPr>
        <w:t>小部分，中央银行开出的支票和投放的现金同样具有购买力，都可视为铸币税，因而铸币税的范围更大了，它等于中央银行基础货币的增量减去制币费用之后的实际价值量。所谓基础货币是指发行的货币和金融机构在中央银行的储备等，基础货币构成中央银行的重要资金来源。</w:t>
      </w:r>
      <w:r w:rsidRPr="004F0C9F">
        <w:rPr>
          <w:rFonts w:hint="eastAsia"/>
          <w:szCs w:val="28"/>
        </w:rPr>
        <w:t> </w:t>
      </w:r>
    </w:p>
    <w:p w:rsidR="004F0C9F" w:rsidRPr="004F0C9F" w:rsidRDefault="004F0C9F" w:rsidP="004F0C9F">
      <w:pPr>
        <w:rPr>
          <w:szCs w:val="28"/>
        </w:rPr>
      </w:pPr>
      <w:r w:rsidRPr="004F0C9F">
        <w:rPr>
          <w:rFonts w:hint="eastAsia"/>
          <w:szCs w:val="28"/>
        </w:rPr>
        <w:t> </w:t>
      </w:r>
      <w:r w:rsidRPr="004F0C9F">
        <w:rPr>
          <w:rFonts w:hint="eastAsia"/>
          <w:szCs w:val="28"/>
        </w:rPr>
        <w:t>因此，铸币税的一般定义为：政府（或通过中央银行）因发行货币而获得的收入。这里所说的“货币发行”不单指现金发行，而是广义的“货币创造”，这里所说的“收入”，不是指具有最终所有权的净收益，而是指对所发货币的占用权。</w:t>
      </w:r>
      <w:r w:rsidRPr="004F0C9F">
        <w:rPr>
          <w:rFonts w:hint="eastAsia"/>
          <w:szCs w:val="28"/>
        </w:rPr>
        <w:t> </w:t>
      </w:r>
    </w:p>
    <w:p w:rsidR="004F0C9F" w:rsidRPr="004F0C9F" w:rsidRDefault="004F0C9F" w:rsidP="004F0C9F">
      <w:pPr>
        <w:rPr>
          <w:szCs w:val="28"/>
        </w:rPr>
      </w:pPr>
      <w:r>
        <w:rPr>
          <w:rFonts w:hint="eastAsia"/>
          <w:szCs w:val="28"/>
        </w:rPr>
        <w:t> </w:t>
      </w:r>
      <w:r w:rsidRPr="004F0C9F">
        <w:rPr>
          <w:rFonts w:hint="eastAsia"/>
          <w:szCs w:val="28"/>
        </w:rPr>
        <w:t>通过分析铸币</w:t>
      </w:r>
      <w:proofErr w:type="gramStart"/>
      <w:r w:rsidRPr="004F0C9F">
        <w:rPr>
          <w:rFonts w:hint="eastAsia"/>
          <w:szCs w:val="28"/>
        </w:rPr>
        <w:t>税产生</w:t>
      </w:r>
      <w:proofErr w:type="gramEnd"/>
      <w:r w:rsidRPr="004F0C9F">
        <w:rPr>
          <w:rFonts w:hint="eastAsia"/>
          <w:szCs w:val="28"/>
        </w:rPr>
        <w:t>的历史过程，我们可以得到以下几点认识：第一，铸币税是一个特定的经济概念，它不</w:t>
      </w:r>
      <w:proofErr w:type="gramStart"/>
      <w:r w:rsidRPr="004F0C9F">
        <w:rPr>
          <w:rFonts w:hint="eastAsia"/>
          <w:szCs w:val="28"/>
        </w:rPr>
        <w:t>属于税</w:t>
      </w:r>
      <w:proofErr w:type="gramEnd"/>
      <w:r w:rsidRPr="004F0C9F">
        <w:rPr>
          <w:rFonts w:hint="eastAsia"/>
          <w:szCs w:val="28"/>
        </w:rPr>
        <w:t>的范畴，并不是通常说的税。因此，它既不能事先确定税基和税率，也无法在货币创造过程中征收。</w:t>
      </w:r>
      <w:r w:rsidRPr="004F0C9F">
        <w:rPr>
          <w:rFonts w:hint="eastAsia"/>
          <w:szCs w:val="28"/>
        </w:rPr>
        <w:t>     </w:t>
      </w:r>
      <w:r w:rsidRPr="004F0C9F">
        <w:rPr>
          <w:rFonts w:hint="eastAsia"/>
          <w:szCs w:val="28"/>
        </w:rPr>
        <w:t>第二，现代信用货币制度下的铸币税与金属货币制度下的铸币</w:t>
      </w:r>
      <w:proofErr w:type="gramStart"/>
      <w:r w:rsidRPr="004F0C9F">
        <w:rPr>
          <w:rFonts w:hint="eastAsia"/>
          <w:szCs w:val="28"/>
        </w:rPr>
        <w:t>税有着</w:t>
      </w:r>
      <w:proofErr w:type="gramEnd"/>
      <w:r w:rsidRPr="004F0C9F">
        <w:rPr>
          <w:rFonts w:hint="eastAsia"/>
          <w:szCs w:val="28"/>
        </w:rPr>
        <w:t>重大区别。在金属货币制度下，货币材料本身是有价值的，而且从道理上说应与货币面值一致，铸币者在造币材料上通过掺假获取收益是对使用铸币者的一种“截留”行为。但是在信用货币制度下政府（通过中央银行）发行货币所得的铸币税，只是货币资金的一种占用权或使用权，因为中央银行发行货币是对社会的一种负债，中央银行承担着偿债的义务。铸币税是一种债务收入，而不是无须偿还的收益。</w:t>
      </w:r>
      <w:r w:rsidRPr="004F0C9F">
        <w:rPr>
          <w:rFonts w:hint="eastAsia"/>
          <w:szCs w:val="28"/>
        </w:rPr>
        <w:t>     </w:t>
      </w:r>
      <w:r w:rsidRPr="004F0C9F">
        <w:rPr>
          <w:rFonts w:hint="eastAsia"/>
          <w:szCs w:val="28"/>
        </w:rPr>
        <w:t>第三，中央银行发行货币得到债务收入即铸币税后，可以从这块资金的运用中得到收益，但铸币税和运用它所得的收益是不同的概念。例如，中央银行向金融机构发放贷款后得到利息收入、购入外汇后取得经营外汇的收益，这是货币发行的收益，也就是铸币税的收益，它和铸币</w:t>
      </w:r>
      <w:proofErr w:type="gramStart"/>
      <w:r w:rsidRPr="004F0C9F">
        <w:rPr>
          <w:rFonts w:hint="eastAsia"/>
          <w:szCs w:val="28"/>
        </w:rPr>
        <w:t>税概念</w:t>
      </w:r>
      <w:proofErr w:type="gramEnd"/>
      <w:r w:rsidRPr="004F0C9F">
        <w:rPr>
          <w:rFonts w:hint="eastAsia"/>
          <w:szCs w:val="28"/>
        </w:rPr>
        <w:t>不同，数量也不等。铸币税是基础货币增量，而货币发行收益则是基础货币运用带来的收益。</w:t>
      </w:r>
      <w:r w:rsidRPr="004F0C9F">
        <w:rPr>
          <w:rFonts w:hint="eastAsia"/>
          <w:szCs w:val="28"/>
        </w:rPr>
        <w:t> </w:t>
      </w:r>
    </w:p>
    <w:p w:rsidR="004F0C9F" w:rsidRPr="004F0C9F" w:rsidRDefault="004F0C9F" w:rsidP="004F0C9F">
      <w:pPr>
        <w:rPr>
          <w:szCs w:val="28"/>
        </w:rPr>
      </w:pPr>
      <w:r>
        <w:rPr>
          <w:rFonts w:hint="eastAsia"/>
          <w:szCs w:val="28"/>
        </w:rPr>
        <w:t> </w:t>
      </w:r>
      <w:r w:rsidRPr="004F0C9F">
        <w:rPr>
          <w:rFonts w:hint="eastAsia"/>
          <w:szCs w:val="28"/>
        </w:rPr>
        <w:t>在理解铸币</w:t>
      </w:r>
      <w:proofErr w:type="gramStart"/>
      <w:r w:rsidRPr="004F0C9F">
        <w:rPr>
          <w:rFonts w:hint="eastAsia"/>
          <w:szCs w:val="28"/>
        </w:rPr>
        <w:t>税概念</w:t>
      </w:r>
      <w:proofErr w:type="gramEnd"/>
      <w:r w:rsidRPr="004F0C9F">
        <w:rPr>
          <w:rFonts w:hint="eastAsia"/>
          <w:szCs w:val="28"/>
        </w:rPr>
        <w:t>时，还应注意一个非常重要的问题，就是中央银行可以通过发行货币取得铸币税和相应的收益，但并不意味着中央银行可以任意发行货币。在信用货币制度下，中央银行发行货币的数量必须和经济发展对货币的需要相适应。货币发行数量超过经济发展的需要，会引起通货膨胀；货币发行的数量不能满足经济发展的需要，会引起通货紧缩。当然，信用货币制度下，货币的创造既包括中央银行的基础货币投放，也包括商业银行的存款货币创造。但基础货币是货币创造的基础，控制它的数量尤为重要。</w:t>
      </w:r>
      <w:r w:rsidRPr="004F0C9F">
        <w:rPr>
          <w:rFonts w:hint="eastAsia"/>
          <w:szCs w:val="28"/>
        </w:rPr>
        <w:t>   </w:t>
      </w:r>
      <w:r w:rsidRPr="004F0C9F">
        <w:rPr>
          <w:rFonts w:hint="eastAsia"/>
          <w:szCs w:val="28"/>
        </w:rPr>
        <w:t>铸币税和货币发行收入的</w:t>
      </w:r>
      <w:r w:rsidRPr="004F0C9F">
        <w:rPr>
          <w:rFonts w:hint="eastAsia"/>
          <w:szCs w:val="28"/>
        </w:rPr>
        <w:lastRenderedPageBreak/>
        <w:t>关系</w:t>
      </w:r>
      <w:r w:rsidRPr="004F0C9F">
        <w:rPr>
          <w:rFonts w:hint="eastAsia"/>
          <w:szCs w:val="28"/>
        </w:rPr>
        <w:t>     </w:t>
      </w:r>
      <w:r w:rsidRPr="004F0C9F">
        <w:rPr>
          <w:rFonts w:hint="eastAsia"/>
          <w:szCs w:val="28"/>
        </w:rPr>
        <w:t>在现代金融体系下，铸币税的产生是由于中央银行基础货币的增加而引起的，而基础货币的增加一般有三种基本方式。</w:t>
      </w:r>
      <w:r w:rsidRPr="004F0C9F">
        <w:rPr>
          <w:rFonts w:hint="eastAsia"/>
          <w:szCs w:val="28"/>
        </w:rPr>
        <w:t> </w:t>
      </w:r>
    </w:p>
    <w:p w:rsidR="004F0C9F" w:rsidRPr="004F0C9F" w:rsidRDefault="004F0C9F" w:rsidP="004F0C9F">
      <w:pPr>
        <w:rPr>
          <w:szCs w:val="28"/>
        </w:rPr>
      </w:pPr>
      <w:r w:rsidRPr="004F0C9F">
        <w:rPr>
          <w:rFonts w:hint="eastAsia"/>
          <w:szCs w:val="28"/>
        </w:rPr>
        <w:t>一是中央银行增加对商业银行的再贷款；二是中央银行直接或间接地从债券市场购买政府债券；三是中央银行购入外汇。</w:t>
      </w:r>
      <w:r w:rsidRPr="004F0C9F">
        <w:rPr>
          <w:rFonts w:hint="eastAsia"/>
          <w:szCs w:val="28"/>
        </w:rPr>
        <w:t> </w:t>
      </w:r>
    </w:p>
    <w:p w:rsidR="004F0C9F" w:rsidRPr="004F0C9F" w:rsidRDefault="004F0C9F" w:rsidP="004F0C9F">
      <w:pPr>
        <w:rPr>
          <w:szCs w:val="28"/>
        </w:rPr>
      </w:pPr>
      <w:r>
        <w:rPr>
          <w:rFonts w:hint="eastAsia"/>
          <w:szCs w:val="28"/>
        </w:rPr>
        <w:t> </w:t>
      </w:r>
      <w:r w:rsidRPr="004F0C9F">
        <w:rPr>
          <w:rFonts w:hint="eastAsia"/>
          <w:szCs w:val="28"/>
        </w:rPr>
        <w:t>基础货币的三种增加方式，导致了铸币税的不同归属。</w:t>
      </w:r>
      <w:r w:rsidRPr="004F0C9F">
        <w:rPr>
          <w:rFonts w:hint="eastAsia"/>
          <w:szCs w:val="28"/>
        </w:rPr>
        <w:t> </w:t>
      </w:r>
    </w:p>
    <w:p w:rsidR="004F0C9F" w:rsidRPr="004F0C9F" w:rsidRDefault="004F0C9F" w:rsidP="004F0C9F">
      <w:pPr>
        <w:rPr>
          <w:szCs w:val="28"/>
        </w:rPr>
      </w:pPr>
      <w:r>
        <w:rPr>
          <w:rFonts w:hint="eastAsia"/>
          <w:szCs w:val="28"/>
        </w:rPr>
        <w:t> </w:t>
      </w:r>
      <w:r w:rsidRPr="004F0C9F">
        <w:rPr>
          <w:rFonts w:hint="eastAsia"/>
          <w:szCs w:val="28"/>
        </w:rPr>
        <w:t>其一，在我国目前体制下，部分基础货币的增加是通过中央银行对商业银行的“再贷款”的增加来实现的。对政府来说，它得到的只是铸币税的收益，即相当于中央银行拿到的“再贷款利息”。这部分收入或是作为中央银行经营费用，或是上缴财政，都构成包括中央银行在内的政府收入的一部分。</w:t>
      </w:r>
      <w:r w:rsidRPr="004F0C9F">
        <w:rPr>
          <w:rFonts w:hint="eastAsia"/>
          <w:szCs w:val="28"/>
        </w:rPr>
        <w:t>     </w:t>
      </w:r>
      <w:r w:rsidRPr="004F0C9F">
        <w:rPr>
          <w:rFonts w:hint="eastAsia"/>
          <w:szCs w:val="28"/>
        </w:rPr>
        <w:t>其二，只有在中央银行增加基础货币的渠道不是通过对商业银行再贷款，而是直接或间接地购买政府发行的国债，也就是将国债转化为基础货币的情况下，对政府来说，它得到的铸币税，才等于全部基础货币增量减去铸币费用。在这种情况下，铸币税全部转为政府债务收入，或称“国债的货币化”，此时，中央银行自身并没有获得任何部分的铸币税收入。</w:t>
      </w:r>
      <w:r w:rsidRPr="004F0C9F">
        <w:rPr>
          <w:rFonts w:hint="eastAsia"/>
          <w:szCs w:val="28"/>
        </w:rPr>
        <w:t>     </w:t>
      </w:r>
      <w:r w:rsidRPr="004F0C9F">
        <w:rPr>
          <w:rFonts w:hint="eastAsia"/>
          <w:szCs w:val="28"/>
        </w:rPr>
        <w:t>其三，当基础货币的增加是以中央银行持有“外汇资产”的增加来实现的情况下，中央银行所获得的铸币</w:t>
      </w:r>
      <w:proofErr w:type="gramStart"/>
      <w:r w:rsidRPr="004F0C9F">
        <w:rPr>
          <w:rFonts w:hint="eastAsia"/>
          <w:szCs w:val="28"/>
        </w:rPr>
        <w:t>税收益</w:t>
      </w:r>
      <w:proofErr w:type="gramEnd"/>
      <w:r w:rsidRPr="004F0C9F">
        <w:rPr>
          <w:rFonts w:hint="eastAsia"/>
          <w:szCs w:val="28"/>
        </w:rPr>
        <w:t>是其持有的外汇资产的利息收入。</w:t>
      </w:r>
      <w:r w:rsidRPr="004F0C9F">
        <w:rPr>
          <w:rFonts w:hint="eastAsia"/>
          <w:szCs w:val="28"/>
        </w:rPr>
        <w:t>     </w:t>
      </w:r>
      <w:r w:rsidRPr="004F0C9F">
        <w:rPr>
          <w:rFonts w:hint="eastAsia"/>
          <w:szCs w:val="28"/>
        </w:rPr>
        <w:t>其四，在中央银行仅仅通过增加对商业银行再贷款的方式来增加基础货币的情况下，大部分的“铸币税”是由谁占用了呢？实际上，在第一种方式下，鉴于我国目前的条件，这部分铸币税是由国有商业银行和企业共同占用着，当然国有商业银行将来还要偿还这部分贷款。</w:t>
      </w:r>
      <w:r w:rsidRPr="004F0C9F">
        <w:rPr>
          <w:rFonts w:hint="eastAsia"/>
          <w:szCs w:val="28"/>
        </w:rPr>
        <w:t>     </w:t>
      </w:r>
      <w:r w:rsidRPr="004F0C9F">
        <w:rPr>
          <w:rFonts w:hint="eastAsia"/>
          <w:szCs w:val="28"/>
        </w:rPr>
        <w:t>以上分析说明了一个重要原理：铸币税本身并不构成</w:t>
      </w:r>
      <w:r w:rsidRPr="004F0C9F">
        <w:rPr>
          <w:rFonts w:hint="eastAsia"/>
          <w:szCs w:val="28"/>
        </w:rPr>
        <w:t>GDP </w:t>
      </w:r>
      <w:r w:rsidRPr="004F0C9F">
        <w:rPr>
          <w:rFonts w:hint="eastAsia"/>
          <w:szCs w:val="28"/>
        </w:rPr>
        <w:t>的组成部分，也不能直接作为政府税收收入来使用，只有铸币税的收益才是真正的财务收入。当铸币税作为贷款或外国国债的资产方式持有时，包括中央银行在内的政府只是获得利息收入。</w:t>
      </w:r>
      <w:r w:rsidRPr="004F0C9F">
        <w:rPr>
          <w:rFonts w:hint="eastAsia"/>
          <w:szCs w:val="28"/>
        </w:rPr>
        <w:t>   </w:t>
      </w:r>
      <w:r w:rsidRPr="004F0C9F">
        <w:rPr>
          <w:rFonts w:hint="eastAsia"/>
          <w:szCs w:val="28"/>
        </w:rPr>
        <w:t>中央银行利润与铸币税使用</w:t>
      </w:r>
      <w:r w:rsidRPr="004F0C9F">
        <w:rPr>
          <w:rFonts w:hint="eastAsia"/>
          <w:szCs w:val="28"/>
        </w:rPr>
        <w:t> </w:t>
      </w:r>
    </w:p>
    <w:p w:rsidR="004F0C9F" w:rsidRDefault="004F0C9F" w:rsidP="004F0C9F">
      <w:pPr>
        <w:rPr>
          <w:szCs w:val="28"/>
        </w:rPr>
      </w:pPr>
      <w:r w:rsidRPr="004F0C9F">
        <w:rPr>
          <w:rFonts w:hint="eastAsia"/>
          <w:szCs w:val="28"/>
        </w:rPr>
        <w:t>按基础货币增量的计算方法，我们计算了中国</w:t>
      </w:r>
      <w:r w:rsidRPr="004F0C9F">
        <w:rPr>
          <w:rFonts w:hint="eastAsia"/>
          <w:szCs w:val="28"/>
        </w:rPr>
        <w:t>1994</w:t>
      </w:r>
      <w:r w:rsidRPr="004F0C9F">
        <w:rPr>
          <w:rFonts w:hint="eastAsia"/>
          <w:szCs w:val="28"/>
        </w:rPr>
        <w:t>至</w:t>
      </w:r>
      <w:r w:rsidRPr="004F0C9F">
        <w:rPr>
          <w:rFonts w:hint="eastAsia"/>
          <w:szCs w:val="28"/>
        </w:rPr>
        <w:t>1998</w:t>
      </w:r>
      <w:r w:rsidRPr="004F0C9F">
        <w:rPr>
          <w:rFonts w:hint="eastAsia"/>
          <w:szCs w:val="28"/>
        </w:rPr>
        <w:t>年期间的铸币税收入，最多是</w:t>
      </w:r>
      <w:r w:rsidRPr="004F0C9F">
        <w:rPr>
          <w:rFonts w:hint="eastAsia"/>
          <w:szCs w:val="28"/>
        </w:rPr>
        <w:t>1996</w:t>
      </w:r>
      <w:r w:rsidRPr="004F0C9F">
        <w:rPr>
          <w:rFonts w:hint="eastAsia"/>
          <w:szCs w:val="28"/>
        </w:rPr>
        <w:t>年的</w:t>
      </w:r>
      <w:r w:rsidRPr="004F0C9F">
        <w:rPr>
          <w:rFonts w:hint="eastAsia"/>
          <w:szCs w:val="28"/>
        </w:rPr>
        <w:t>5765</w:t>
      </w:r>
      <w:r w:rsidRPr="004F0C9F">
        <w:rPr>
          <w:rFonts w:hint="eastAsia"/>
          <w:szCs w:val="28"/>
        </w:rPr>
        <w:t>亿元人民币，少则是</w:t>
      </w:r>
      <w:r w:rsidRPr="004F0C9F">
        <w:rPr>
          <w:rFonts w:hint="eastAsia"/>
          <w:szCs w:val="28"/>
        </w:rPr>
        <w:t>1998</w:t>
      </w:r>
      <w:r w:rsidRPr="004F0C9F">
        <w:rPr>
          <w:rFonts w:hint="eastAsia"/>
          <w:szCs w:val="28"/>
        </w:rPr>
        <w:t>年的</w:t>
      </w:r>
      <w:r w:rsidRPr="004F0C9F">
        <w:rPr>
          <w:rFonts w:hint="eastAsia"/>
          <w:szCs w:val="28"/>
        </w:rPr>
        <w:t>6.2 </w:t>
      </w:r>
      <w:r w:rsidRPr="004F0C9F">
        <w:rPr>
          <w:rFonts w:hint="eastAsia"/>
          <w:szCs w:val="28"/>
        </w:rPr>
        <w:t>亿元人民币。既然有这么多的铸币税收入，都使用在哪些方面，这要看中央银行资产增量的结构，中央银行资产变动一般情况包括对金融机构的贷款、财政透支和借款、专项贷款、有价证券（国债）及外汇储备占款等项目。</w:t>
      </w:r>
      <w:r w:rsidRPr="004F0C9F">
        <w:rPr>
          <w:rFonts w:hint="eastAsia"/>
          <w:szCs w:val="28"/>
        </w:rPr>
        <w:t>     </w:t>
      </w:r>
    </w:p>
    <w:p w:rsidR="004F0C9F" w:rsidRPr="004F0C9F" w:rsidRDefault="004F0C9F" w:rsidP="004F0C9F">
      <w:pPr>
        <w:rPr>
          <w:szCs w:val="28"/>
        </w:rPr>
      </w:pPr>
      <w:r w:rsidRPr="004F0C9F">
        <w:rPr>
          <w:rFonts w:hint="eastAsia"/>
          <w:szCs w:val="28"/>
        </w:rPr>
        <w:t>通过分析，可以对我国铸币税的使用作以下说明。</w:t>
      </w:r>
      <w:r w:rsidRPr="004F0C9F">
        <w:rPr>
          <w:rFonts w:hint="eastAsia"/>
          <w:szCs w:val="28"/>
        </w:rPr>
        <w:t> </w:t>
      </w:r>
    </w:p>
    <w:p w:rsidR="004F0C9F" w:rsidRPr="004F0C9F" w:rsidRDefault="004F0C9F" w:rsidP="004F0C9F">
      <w:pPr>
        <w:rPr>
          <w:szCs w:val="28"/>
        </w:rPr>
      </w:pPr>
      <w:r w:rsidRPr="004F0C9F">
        <w:rPr>
          <w:rFonts w:hint="eastAsia"/>
          <w:szCs w:val="28"/>
        </w:rPr>
        <w:t>第一，</w:t>
      </w:r>
      <w:r w:rsidRPr="004F0C9F">
        <w:rPr>
          <w:rFonts w:hint="eastAsia"/>
          <w:szCs w:val="28"/>
        </w:rPr>
        <w:t>1994</w:t>
      </w:r>
      <w:r w:rsidRPr="004F0C9F">
        <w:rPr>
          <w:rFonts w:hint="eastAsia"/>
          <w:szCs w:val="28"/>
        </w:rPr>
        <w:t>—</w:t>
      </w:r>
      <w:r w:rsidRPr="004F0C9F">
        <w:rPr>
          <w:rFonts w:hint="eastAsia"/>
          <w:szCs w:val="28"/>
        </w:rPr>
        <w:t>1998</w:t>
      </w:r>
      <w:r w:rsidRPr="004F0C9F">
        <w:rPr>
          <w:rFonts w:hint="eastAsia"/>
          <w:szCs w:val="28"/>
        </w:rPr>
        <w:t>年</w:t>
      </w:r>
      <w:r w:rsidRPr="004F0C9F">
        <w:rPr>
          <w:rFonts w:hint="eastAsia"/>
          <w:szCs w:val="28"/>
        </w:rPr>
        <w:t>5</w:t>
      </w:r>
      <w:r w:rsidRPr="004F0C9F">
        <w:rPr>
          <w:rFonts w:hint="eastAsia"/>
          <w:szCs w:val="28"/>
        </w:rPr>
        <w:t>年间我国货币供应量增加较快，</w:t>
      </w:r>
      <w:r w:rsidRPr="004F0C9F">
        <w:rPr>
          <w:rFonts w:hint="eastAsia"/>
          <w:szCs w:val="28"/>
        </w:rPr>
        <w:t> </w:t>
      </w:r>
      <w:r w:rsidRPr="004F0C9F">
        <w:rPr>
          <w:rFonts w:hint="eastAsia"/>
          <w:szCs w:val="28"/>
        </w:rPr>
        <w:t>基础货币增量较多，铸币税总量约有</w:t>
      </w:r>
      <w:r w:rsidRPr="004F0C9F">
        <w:rPr>
          <w:rFonts w:hint="eastAsia"/>
          <w:szCs w:val="28"/>
        </w:rPr>
        <w:t>16858</w:t>
      </w:r>
      <w:r w:rsidRPr="004F0C9F">
        <w:rPr>
          <w:rFonts w:hint="eastAsia"/>
          <w:szCs w:val="28"/>
        </w:rPr>
        <w:t>亿元。</w:t>
      </w:r>
      <w:r w:rsidRPr="004F0C9F">
        <w:rPr>
          <w:rFonts w:hint="eastAsia"/>
          <w:szCs w:val="28"/>
        </w:rPr>
        <w:t> </w:t>
      </w:r>
    </w:p>
    <w:p w:rsidR="004F0C9F" w:rsidRPr="004F0C9F" w:rsidRDefault="004F0C9F" w:rsidP="004F0C9F">
      <w:pPr>
        <w:rPr>
          <w:szCs w:val="28"/>
        </w:rPr>
      </w:pPr>
      <w:r w:rsidRPr="004F0C9F">
        <w:rPr>
          <w:rFonts w:hint="eastAsia"/>
          <w:szCs w:val="28"/>
        </w:rPr>
        <w:t>第二，其中约有</w:t>
      </w:r>
      <w:r w:rsidRPr="004F0C9F">
        <w:rPr>
          <w:rFonts w:hint="eastAsia"/>
          <w:szCs w:val="28"/>
        </w:rPr>
        <w:t>2848</w:t>
      </w:r>
      <w:r w:rsidRPr="004F0C9F">
        <w:rPr>
          <w:rFonts w:hint="eastAsia"/>
          <w:szCs w:val="28"/>
        </w:rPr>
        <w:t>亿元以中央银行持有国债的方式转为中央政府的债务收入。</w:t>
      </w:r>
      <w:r w:rsidRPr="004F0C9F">
        <w:rPr>
          <w:rFonts w:hint="eastAsia"/>
          <w:szCs w:val="28"/>
        </w:rPr>
        <w:t>     </w:t>
      </w:r>
      <w:r w:rsidRPr="004F0C9F">
        <w:rPr>
          <w:rFonts w:hint="eastAsia"/>
          <w:szCs w:val="28"/>
        </w:rPr>
        <w:t>第三，</w:t>
      </w:r>
      <w:r w:rsidRPr="004F0C9F">
        <w:rPr>
          <w:rFonts w:hint="eastAsia"/>
          <w:szCs w:val="28"/>
        </w:rPr>
        <w:t>1996</w:t>
      </w:r>
      <w:r w:rsidRPr="004F0C9F">
        <w:rPr>
          <w:rFonts w:hint="eastAsia"/>
          <w:szCs w:val="28"/>
        </w:rPr>
        <w:t>年底以前，对金融机构贷款是铸币税主要使用方式，如</w:t>
      </w:r>
      <w:r w:rsidRPr="004F0C9F">
        <w:rPr>
          <w:rFonts w:hint="eastAsia"/>
          <w:szCs w:val="28"/>
        </w:rPr>
        <w:t>1996</w:t>
      </w:r>
      <w:r w:rsidRPr="004F0C9F">
        <w:rPr>
          <w:rFonts w:hint="eastAsia"/>
          <w:szCs w:val="28"/>
        </w:rPr>
        <w:t>年当年人民银行对金融机构贷款就净增</w:t>
      </w:r>
      <w:r w:rsidRPr="004F0C9F">
        <w:rPr>
          <w:rFonts w:hint="eastAsia"/>
          <w:szCs w:val="28"/>
        </w:rPr>
        <w:t>3000</w:t>
      </w:r>
      <w:r w:rsidRPr="004F0C9F">
        <w:rPr>
          <w:rFonts w:hint="eastAsia"/>
          <w:szCs w:val="28"/>
        </w:rPr>
        <w:t>亿元，但随后两年国有商业银行逐步归还贷款，所以</w:t>
      </w:r>
      <w:r w:rsidRPr="004F0C9F">
        <w:rPr>
          <w:rFonts w:hint="eastAsia"/>
          <w:szCs w:val="28"/>
        </w:rPr>
        <w:t>1994</w:t>
      </w:r>
      <w:r w:rsidRPr="004F0C9F">
        <w:rPr>
          <w:rFonts w:hint="eastAsia"/>
          <w:szCs w:val="28"/>
        </w:rPr>
        <w:t>年至</w:t>
      </w:r>
      <w:r w:rsidRPr="004F0C9F">
        <w:rPr>
          <w:rFonts w:hint="eastAsia"/>
          <w:szCs w:val="28"/>
        </w:rPr>
        <w:t>1998</w:t>
      </w:r>
      <w:r w:rsidRPr="004F0C9F">
        <w:rPr>
          <w:rFonts w:hint="eastAsia"/>
          <w:szCs w:val="28"/>
        </w:rPr>
        <w:t>年铸币税总量中仅有</w:t>
      </w:r>
      <w:r w:rsidRPr="004F0C9F">
        <w:rPr>
          <w:rFonts w:hint="eastAsia"/>
          <w:szCs w:val="28"/>
        </w:rPr>
        <w:t>2664</w:t>
      </w:r>
      <w:r w:rsidRPr="004F0C9F">
        <w:rPr>
          <w:rFonts w:hint="eastAsia"/>
          <w:szCs w:val="28"/>
        </w:rPr>
        <w:t>亿元是以中央银行贷款的方式转移了，而其中很大比例是给农业发展银行作为粮食收购专款。</w:t>
      </w:r>
      <w:r w:rsidRPr="004F0C9F">
        <w:rPr>
          <w:rFonts w:hint="eastAsia"/>
          <w:szCs w:val="28"/>
        </w:rPr>
        <w:t> </w:t>
      </w:r>
    </w:p>
    <w:p w:rsidR="004F0C9F" w:rsidRPr="004F0C9F" w:rsidRDefault="004F0C9F" w:rsidP="004F0C9F">
      <w:pPr>
        <w:rPr>
          <w:szCs w:val="28"/>
        </w:rPr>
      </w:pPr>
      <w:r w:rsidRPr="004F0C9F">
        <w:rPr>
          <w:rFonts w:hint="eastAsia"/>
          <w:szCs w:val="28"/>
        </w:rPr>
        <w:t>第四，其中约有</w:t>
      </w:r>
      <w:r w:rsidRPr="004F0C9F">
        <w:rPr>
          <w:rFonts w:hint="eastAsia"/>
          <w:szCs w:val="28"/>
        </w:rPr>
        <w:t>73</w:t>
      </w:r>
      <w:r w:rsidRPr="004F0C9F">
        <w:rPr>
          <w:rFonts w:hint="eastAsia"/>
          <w:szCs w:val="28"/>
        </w:rPr>
        <w:t>％的铸币税（</w:t>
      </w:r>
      <w:r w:rsidRPr="004F0C9F">
        <w:rPr>
          <w:rFonts w:hint="eastAsia"/>
          <w:szCs w:val="28"/>
        </w:rPr>
        <w:t>12348</w:t>
      </w:r>
      <w:r w:rsidRPr="004F0C9F">
        <w:rPr>
          <w:rFonts w:hint="eastAsia"/>
          <w:szCs w:val="28"/>
        </w:rPr>
        <w:t>亿元），</w:t>
      </w:r>
      <w:r w:rsidRPr="004F0C9F">
        <w:rPr>
          <w:rFonts w:hint="eastAsia"/>
          <w:szCs w:val="28"/>
        </w:rPr>
        <w:t> </w:t>
      </w:r>
      <w:r w:rsidRPr="004F0C9F">
        <w:rPr>
          <w:rFonts w:hint="eastAsia"/>
          <w:szCs w:val="28"/>
        </w:rPr>
        <w:t>由中央银行购买了外国资产。但是，外国政府并没有无偿使用中国的铸币税，而是付给了市场利息。中国人民银行由此获得利息收入。</w:t>
      </w:r>
      <w:r w:rsidRPr="004F0C9F">
        <w:rPr>
          <w:rFonts w:hint="eastAsia"/>
          <w:szCs w:val="28"/>
        </w:rPr>
        <w:t> </w:t>
      </w:r>
    </w:p>
    <w:p w:rsidR="004F0C9F" w:rsidRPr="004F0C9F" w:rsidRDefault="004F0C9F" w:rsidP="004F0C9F">
      <w:pPr>
        <w:rPr>
          <w:szCs w:val="28"/>
        </w:rPr>
      </w:pPr>
      <w:r w:rsidRPr="004F0C9F">
        <w:rPr>
          <w:rFonts w:hint="eastAsia"/>
          <w:szCs w:val="28"/>
        </w:rPr>
        <w:t>第五，与此同时，中国人民银行资产负债表的负债方还表明，约占基础货币</w:t>
      </w:r>
      <w:r w:rsidRPr="004F0C9F">
        <w:rPr>
          <w:rFonts w:hint="eastAsia"/>
          <w:szCs w:val="28"/>
        </w:rPr>
        <w:t>70</w:t>
      </w:r>
      <w:r w:rsidRPr="004F0C9F">
        <w:rPr>
          <w:rFonts w:hint="eastAsia"/>
          <w:szCs w:val="28"/>
        </w:rPr>
        <w:t>％的存款准备金、超额储备存款、邮政储蓄转存款和财政存款，中央银行还要支付利息，并且在</w:t>
      </w:r>
      <w:r w:rsidRPr="004F0C9F">
        <w:rPr>
          <w:rFonts w:hint="eastAsia"/>
          <w:szCs w:val="28"/>
        </w:rPr>
        <w:t>1997</w:t>
      </w:r>
      <w:r w:rsidRPr="004F0C9F">
        <w:rPr>
          <w:rFonts w:hint="eastAsia"/>
          <w:szCs w:val="28"/>
        </w:rPr>
        <w:t>年以前其利率还比较高。受这一因素影响，中国人民银行的人民币利润不多。</w:t>
      </w:r>
      <w:r w:rsidRPr="004F0C9F">
        <w:rPr>
          <w:rFonts w:hint="eastAsia"/>
          <w:szCs w:val="28"/>
        </w:rPr>
        <w:t> </w:t>
      </w:r>
    </w:p>
    <w:p w:rsidR="004F0C9F" w:rsidRPr="004F0C9F" w:rsidRDefault="004F0C9F" w:rsidP="004F0C9F">
      <w:pPr>
        <w:rPr>
          <w:szCs w:val="28"/>
        </w:rPr>
      </w:pPr>
      <w:r w:rsidRPr="004F0C9F">
        <w:rPr>
          <w:rFonts w:hint="eastAsia"/>
          <w:szCs w:val="28"/>
        </w:rPr>
        <w:t>由于中国人民银行在财务上实行预算制，因此，铸币</w:t>
      </w:r>
      <w:proofErr w:type="gramStart"/>
      <w:r w:rsidRPr="004F0C9F">
        <w:rPr>
          <w:rFonts w:hint="eastAsia"/>
          <w:szCs w:val="28"/>
        </w:rPr>
        <w:t>税收益</w:t>
      </w:r>
      <w:proofErr w:type="gramEnd"/>
      <w:r w:rsidRPr="004F0C9F">
        <w:rPr>
          <w:rFonts w:hint="eastAsia"/>
          <w:szCs w:val="28"/>
        </w:rPr>
        <w:t>最后都作为收入上交中央财政了。</w:t>
      </w:r>
      <w:r w:rsidRPr="004F0C9F">
        <w:rPr>
          <w:rFonts w:hint="eastAsia"/>
          <w:szCs w:val="28"/>
        </w:rPr>
        <w:t> </w:t>
      </w:r>
    </w:p>
    <w:p w:rsidR="004F0C9F" w:rsidRPr="004F0C9F" w:rsidRDefault="004F0C9F" w:rsidP="004F0C9F">
      <w:pPr>
        <w:rPr>
          <w:szCs w:val="28"/>
        </w:rPr>
      </w:pPr>
      <w:r w:rsidRPr="004F0C9F">
        <w:rPr>
          <w:rFonts w:hint="eastAsia"/>
          <w:szCs w:val="28"/>
        </w:rPr>
        <w:t>铸币税对宏观经济政策的意义</w:t>
      </w:r>
      <w:r w:rsidRPr="004F0C9F">
        <w:rPr>
          <w:rFonts w:hint="eastAsia"/>
          <w:szCs w:val="28"/>
        </w:rPr>
        <w:t> </w:t>
      </w:r>
    </w:p>
    <w:p w:rsidR="004F0C9F" w:rsidRPr="004F0C9F" w:rsidRDefault="004F0C9F" w:rsidP="004F0C9F">
      <w:pPr>
        <w:rPr>
          <w:szCs w:val="28"/>
        </w:rPr>
      </w:pPr>
      <w:r w:rsidRPr="004F0C9F">
        <w:rPr>
          <w:rFonts w:hint="eastAsia"/>
          <w:szCs w:val="28"/>
        </w:rPr>
        <w:t>当前一些经济学家建议用增加货币发行收入的方式来解决我国财政困难。</w:t>
      </w:r>
      <w:r w:rsidRPr="004F0C9F">
        <w:rPr>
          <w:rFonts w:hint="eastAsia"/>
          <w:szCs w:val="28"/>
        </w:rPr>
        <w:t> </w:t>
      </w:r>
    </w:p>
    <w:p w:rsidR="004F0C9F" w:rsidRPr="004F0C9F" w:rsidRDefault="004F0C9F" w:rsidP="004F0C9F">
      <w:pPr>
        <w:rPr>
          <w:szCs w:val="28"/>
        </w:rPr>
      </w:pPr>
      <w:r w:rsidRPr="004F0C9F">
        <w:rPr>
          <w:rFonts w:hint="eastAsia"/>
          <w:szCs w:val="28"/>
        </w:rPr>
        <w:t>首先，我们认为这其中有对“铸币税”和“货币发行收入”的误解。通过以上的分析可以看出，只有一种方式可以使铸币税转为政府可支配的债务收入，那就是中央银行增加对国债的持有。根据《中国人民银行法》规定，人民银行不能直接向中央财政透支，也不能直接购买</w:t>
      </w:r>
      <w:r w:rsidRPr="004F0C9F">
        <w:rPr>
          <w:rFonts w:hint="eastAsia"/>
          <w:szCs w:val="28"/>
        </w:rPr>
        <w:lastRenderedPageBreak/>
        <w:t>国债。但人民银行可以通过公开市场购买国债，但这也不能解决财政赤字问题。换句话说，并非任何货币量的增加都意味着政府能得到一笔等量的铸币税。</w:t>
      </w:r>
      <w:r w:rsidRPr="004F0C9F">
        <w:rPr>
          <w:rFonts w:hint="eastAsia"/>
          <w:szCs w:val="28"/>
        </w:rPr>
        <w:t> </w:t>
      </w:r>
    </w:p>
    <w:p w:rsidR="004F0C9F" w:rsidRPr="004F0C9F" w:rsidRDefault="004F0C9F" w:rsidP="004F0C9F">
      <w:pPr>
        <w:rPr>
          <w:szCs w:val="28"/>
        </w:rPr>
      </w:pPr>
      <w:r w:rsidRPr="004F0C9F">
        <w:rPr>
          <w:rFonts w:hint="eastAsia"/>
          <w:szCs w:val="28"/>
        </w:rPr>
        <w:t>其次，中央银行增发货币的同时，除非公众相应增加对货币的持有即增加货币需求量，否则也会出现通货膨胀。而物价上涨又将使实际的铸币税收入减少，因此，适度增加基础货币从而增加铸币</w:t>
      </w:r>
      <w:proofErr w:type="gramStart"/>
      <w:r w:rsidRPr="004F0C9F">
        <w:rPr>
          <w:rFonts w:hint="eastAsia"/>
          <w:szCs w:val="28"/>
        </w:rPr>
        <w:t>税收益</w:t>
      </w:r>
      <w:proofErr w:type="gramEnd"/>
      <w:r w:rsidRPr="004F0C9F">
        <w:rPr>
          <w:rFonts w:hint="eastAsia"/>
          <w:szCs w:val="28"/>
        </w:rPr>
        <w:t>是具有一定现实意义的，尤其是在目前通货紧缩的形势下。</w:t>
      </w:r>
      <w:r w:rsidRPr="004F0C9F">
        <w:rPr>
          <w:rFonts w:hint="eastAsia"/>
          <w:szCs w:val="28"/>
        </w:rPr>
        <w:t> </w:t>
      </w:r>
    </w:p>
    <w:p w:rsidR="004F0C9F" w:rsidRDefault="004F0C9F" w:rsidP="004F0C9F">
      <w:pPr>
        <w:rPr>
          <w:szCs w:val="28"/>
        </w:rPr>
      </w:pPr>
      <w:r w:rsidRPr="004F0C9F">
        <w:rPr>
          <w:rFonts w:hint="eastAsia"/>
          <w:szCs w:val="28"/>
        </w:rPr>
        <w:t>然而，从长远来看，如过度发行国债、增加基础货币，尽管政府可不必考虑还债，但导致国债规模过大甚至引起通货膨胀，就会对宏观经济造成危害。历史上，各国政府试图使用财政赤字货币化来解决财政困难，几乎无一例外地导致了通货膨胀或恶性通胀。</w:t>
      </w:r>
    </w:p>
    <w:p w:rsidR="004F0C9F" w:rsidRDefault="004F0C9F" w:rsidP="004F0C9F">
      <w:pPr>
        <w:rPr>
          <w:szCs w:val="28"/>
        </w:rPr>
      </w:pPr>
      <w:r w:rsidRPr="004F0C9F">
        <w:rPr>
          <w:rFonts w:hint="eastAsia"/>
          <w:szCs w:val="28"/>
        </w:rPr>
        <w:t>通过上述分析，我们基本赞同学术界这样一种观点，即在讨论宏观经济政策的时候，我们不应该、也没有必要纠缠铸币税的问题，而要着重讨论国债与基础货币的关系，以及这一关系在宏观政策方面的意义。即使讨论国债与基础货币的问题，也要着眼于各种债务与</w:t>
      </w:r>
      <w:r w:rsidRPr="004F0C9F">
        <w:rPr>
          <w:rFonts w:hint="eastAsia"/>
          <w:szCs w:val="28"/>
        </w:rPr>
        <w:t>GDP </w:t>
      </w:r>
      <w:r w:rsidRPr="004F0C9F">
        <w:rPr>
          <w:rFonts w:hint="eastAsia"/>
          <w:szCs w:val="28"/>
        </w:rPr>
        <w:t>和财政收入的各种比例关系，而不应指望用铸币税解决一切问题。</w:t>
      </w:r>
      <w:r w:rsidRPr="004F0C9F">
        <w:rPr>
          <w:rFonts w:hint="eastAsia"/>
          <w:szCs w:val="28"/>
        </w:rPr>
        <w:t> </w:t>
      </w:r>
    </w:p>
    <w:p w:rsidR="004F0C9F" w:rsidRDefault="004F0C9F" w:rsidP="004F0C9F">
      <w:pPr>
        <w:rPr>
          <w:szCs w:val="28"/>
        </w:rPr>
      </w:pPr>
      <w:r w:rsidRPr="004F0C9F">
        <w:rPr>
          <w:rFonts w:hint="eastAsia"/>
          <w:szCs w:val="28"/>
        </w:rPr>
        <w:t>总之，铸币税不是宏观经济政策的手段，在讨论宏观经济政策时引入铸币税概念，容易引起对实质性问题分析的干扰。</w:t>
      </w:r>
    </w:p>
    <w:p w:rsidR="00EE1356" w:rsidRDefault="00EE1356" w:rsidP="004F0C9F">
      <w:pPr>
        <w:rPr>
          <w:szCs w:val="28"/>
        </w:rPr>
      </w:pPr>
    </w:p>
    <w:p w:rsidR="00EE1356" w:rsidRDefault="00EE1356" w:rsidP="004F0C9F">
      <w:pPr>
        <w:rPr>
          <w:szCs w:val="28"/>
        </w:rPr>
      </w:pPr>
    </w:p>
    <w:p w:rsidR="00EE1356" w:rsidRPr="007C3829" w:rsidRDefault="00EE1356" w:rsidP="004F0C9F">
      <w:pPr>
        <w:rPr>
          <w:b/>
          <w:szCs w:val="28"/>
        </w:rPr>
      </w:pPr>
      <w:r w:rsidRPr="007C3829">
        <w:rPr>
          <w:rFonts w:hint="eastAsia"/>
          <w:b/>
          <w:szCs w:val="28"/>
        </w:rPr>
        <w:t>第六次作业：</w:t>
      </w:r>
    </w:p>
    <w:p w:rsidR="00EE1356" w:rsidRDefault="00EE1356" w:rsidP="004F0C9F">
      <w:pPr>
        <w:rPr>
          <w:szCs w:val="28"/>
        </w:rPr>
      </w:pPr>
    </w:p>
    <w:p w:rsidR="00EE1356" w:rsidRPr="00EE1356" w:rsidRDefault="00EE1356" w:rsidP="00EE1356">
      <w:pPr>
        <w:rPr>
          <w:szCs w:val="28"/>
        </w:rPr>
      </w:pPr>
      <w:r w:rsidRPr="00EE1356">
        <w:rPr>
          <w:rFonts w:hint="eastAsia"/>
          <w:szCs w:val="28"/>
        </w:rPr>
        <w:t>研究我国货币政策的传导机制</w:t>
      </w:r>
      <w:r w:rsidRPr="00EE1356">
        <w:rPr>
          <w:rFonts w:hint="eastAsia"/>
          <w:szCs w:val="28"/>
        </w:rPr>
        <w:t> </w:t>
      </w:r>
    </w:p>
    <w:p w:rsidR="00EE1356" w:rsidRPr="00EE1356" w:rsidRDefault="00EE1356" w:rsidP="00EE1356">
      <w:pPr>
        <w:rPr>
          <w:szCs w:val="28"/>
        </w:rPr>
      </w:pPr>
      <w:r w:rsidRPr="00EE1356">
        <w:rPr>
          <w:rFonts w:hint="eastAsia"/>
          <w:szCs w:val="28"/>
        </w:rPr>
        <w:t> </w:t>
      </w:r>
    </w:p>
    <w:p w:rsidR="00EE1356" w:rsidRDefault="00EE1356" w:rsidP="00EE1356">
      <w:pPr>
        <w:rPr>
          <w:szCs w:val="28"/>
        </w:rPr>
      </w:pPr>
      <w:r w:rsidRPr="00EE1356">
        <w:rPr>
          <w:rFonts w:hint="eastAsia"/>
          <w:szCs w:val="28"/>
        </w:rPr>
        <w:t>货币政策是中央银行实现其职能的核心所在，货币政策的传导机制是中央银行货币政策的最终实现的整个过程，与中央银行的职能实现密切相关。但是，我国货币政策的传导机制还不完善，滞后的金融体系市场化进程、货币政策传导主体和传导客体尚未充分发挥自身职能及宏观外部环境的不利都影响到货币政策的传导效率。在我国金融市场对世界的全方位开放之际，疏通货币政策传导机制的梗阻，使央行的货币政策得以有效实施，对我国的经济体制和金融体系的改革发挥着重要的作用。</w:t>
      </w:r>
      <w:r>
        <w:rPr>
          <w:rFonts w:hint="eastAsia"/>
          <w:szCs w:val="28"/>
        </w:rPr>
        <w:t> </w:t>
      </w:r>
    </w:p>
    <w:p w:rsidR="00685A5F" w:rsidRPr="00685A5F" w:rsidRDefault="00EE1356" w:rsidP="00685A5F">
      <w:pPr>
        <w:rPr>
          <w:szCs w:val="28"/>
        </w:rPr>
      </w:pPr>
      <w:r w:rsidRPr="00EE1356">
        <w:rPr>
          <w:rFonts w:hint="eastAsia"/>
          <w:szCs w:val="28"/>
        </w:rPr>
        <w:t>2001</w:t>
      </w:r>
      <w:r w:rsidRPr="00EE1356">
        <w:rPr>
          <w:rFonts w:hint="eastAsia"/>
          <w:szCs w:val="28"/>
        </w:rPr>
        <w:t>年我国加入</w:t>
      </w:r>
      <w:r w:rsidRPr="00EE1356">
        <w:rPr>
          <w:rFonts w:hint="eastAsia"/>
          <w:szCs w:val="28"/>
        </w:rPr>
        <w:t>WTO</w:t>
      </w:r>
      <w:r w:rsidRPr="00EE1356">
        <w:rPr>
          <w:rFonts w:hint="eastAsia"/>
          <w:szCs w:val="28"/>
        </w:rPr>
        <w:t>，金融业进入了一个新的历史阶段。在开放的五年中，我国顺应国际经济大潮流，采取一系列措施推进金融体制的改革。国有银行的改制上市初见成效，银行从分</w:t>
      </w:r>
      <w:proofErr w:type="gramStart"/>
      <w:r w:rsidRPr="00EE1356">
        <w:rPr>
          <w:rFonts w:hint="eastAsia"/>
          <w:szCs w:val="28"/>
        </w:rPr>
        <w:t>业到混业</w:t>
      </w:r>
      <w:proofErr w:type="gramEnd"/>
      <w:r w:rsidRPr="00EE1356">
        <w:rPr>
          <w:rFonts w:hint="eastAsia"/>
          <w:szCs w:val="28"/>
        </w:rPr>
        <w:t>经营的趋势逐步加强，人民银行的货币政策与银行监管职能分离，一行三会的金融管理体制正式形成，而十届全国人大常委会第六次会议审议通过了《银行业监督管理法》、《中国人民银行法修正草案》和《商业银行法修正案草案》，更成为中国金融法制建设的又一座里程碑。</w:t>
      </w:r>
      <w:r w:rsidRPr="00EE1356">
        <w:rPr>
          <w:rFonts w:hint="eastAsia"/>
          <w:szCs w:val="28"/>
        </w:rPr>
        <w:t>2006</w:t>
      </w:r>
      <w:r w:rsidRPr="00EE1356">
        <w:rPr>
          <w:rFonts w:hint="eastAsia"/>
          <w:szCs w:val="28"/>
        </w:rPr>
        <w:t>年</w:t>
      </w:r>
      <w:r w:rsidRPr="00EE1356">
        <w:rPr>
          <w:rFonts w:hint="eastAsia"/>
          <w:szCs w:val="28"/>
        </w:rPr>
        <w:t>12</w:t>
      </w:r>
      <w:r w:rsidRPr="00EE1356">
        <w:rPr>
          <w:rFonts w:hint="eastAsia"/>
          <w:szCs w:val="28"/>
        </w:rPr>
        <w:t>月</w:t>
      </w:r>
      <w:r w:rsidRPr="00EE1356">
        <w:rPr>
          <w:rFonts w:hint="eastAsia"/>
          <w:szCs w:val="28"/>
        </w:rPr>
        <w:t>11</w:t>
      </w:r>
      <w:r w:rsidRPr="00EE1356">
        <w:rPr>
          <w:rFonts w:hint="eastAsia"/>
          <w:szCs w:val="28"/>
        </w:rPr>
        <w:t>日，我国金融市场全方位开放，在庞大的国际金融资本的强大压力下，我国金融机构真正体会到竞争的激烈程度。央行的货币政策对我国经济体制和金融体系顺利而稳妥地融入国际经济大家庭发挥着重要作用。因此，如何完善货币政策传导机制，提高货币政策的有效性成为迫切需要解决的问题。</w:t>
      </w:r>
      <w:r w:rsidRPr="00EE1356">
        <w:rPr>
          <w:rFonts w:hint="eastAsia"/>
          <w:szCs w:val="28"/>
        </w:rPr>
        <w:t>   </w:t>
      </w:r>
      <w:r w:rsidRPr="00EE1356">
        <w:rPr>
          <w:rFonts w:hint="eastAsia"/>
          <w:szCs w:val="28"/>
        </w:rPr>
        <w:t>一、货币政策传导的基本原理</w:t>
      </w:r>
      <w:r w:rsidRPr="00EE1356">
        <w:rPr>
          <w:rFonts w:hint="eastAsia"/>
          <w:szCs w:val="28"/>
        </w:rPr>
        <w:t>   </w:t>
      </w:r>
      <w:r w:rsidRPr="00EE1356">
        <w:rPr>
          <w:rFonts w:hint="eastAsia"/>
          <w:szCs w:val="28"/>
        </w:rPr>
        <w:t>所谓货币政策的传导机制，是指中央银行通过对货币政策工具的运用引起中介目标的变动，从而实现中央银行货币政策的最终目标的过程。西方学者形象地将它比喻为“黑箱”：货币政策操作→？→宏观经济变动。对“黑箱”观察的角</w:t>
      </w:r>
      <w:r w:rsidR="00685A5F" w:rsidRPr="00685A5F">
        <w:rPr>
          <w:rFonts w:hint="eastAsia"/>
          <w:szCs w:val="28"/>
        </w:rPr>
        <w:t>度不同就有不同的观点。</w:t>
      </w:r>
      <w:proofErr w:type="spellStart"/>
      <w:r w:rsidR="00685A5F" w:rsidRPr="00685A5F">
        <w:rPr>
          <w:rFonts w:hint="eastAsia"/>
          <w:szCs w:val="28"/>
        </w:rPr>
        <w:t>Mishkin</w:t>
      </w:r>
      <w:proofErr w:type="spellEnd"/>
      <w:r w:rsidR="00685A5F" w:rsidRPr="00685A5F">
        <w:rPr>
          <w:rFonts w:hint="eastAsia"/>
          <w:szCs w:val="28"/>
        </w:rPr>
        <w:t>根据这些观点，货币政策的传导机制通过投资支出、消费支出、国际贸易起作用。本文以第一类的作用机制为理论基础进行分析，主要有以下观点：其一是利率渠道（</w:t>
      </w:r>
      <w:r w:rsidR="00685A5F" w:rsidRPr="00685A5F">
        <w:rPr>
          <w:rFonts w:hint="eastAsia"/>
          <w:szCs w:val="28"/>
        </w:rPr>
        <w:t>Interest Rate Channel</w:t>
      </w:r>
      <w:r w:rsidR="00685A5F" w:rsidRPr="00685A5F">
        <w:rPr>
          <w:rFonts w:hint="eastAsia"/>
          <w:szCs w:val="28"/>
        </w:rPr>
        <w:t>），其二是非货币资产价格渠道（</w:t>
      </w:r>
      <w:r w:rsidR="00685A5F" w:rsidRPr="00685A5F">
        <w:rPr>
          <w:rFonts w:hint="eastAsia"/>
          <w:szCs w:val="28"/>
        </w:rPr>
        <w:t>Other Asset Price Channels</w:t>
      </w:r>
      <w:r w:rsidR="00685A5F" w:rsidRPr="00685A5F">
        <w:rPr>
          <w:rFonts w:hint="eastAsia"/>
          <w:szCs w:val="28"/>
        </w:rPr>
        <w:t>），其三是信用渠道（</w:t>
      </w:r>
      <w:r w:rsidR="00685A5F" w:rsidRPr="00685A5F">
        <w:rPr>
          <w:rFonts w:hint="eastAsia"/>
          <w:szCs w:val="28"/>
        </w:rPr>
        <w:t>Credit Channels</w:t>
      </w:r>
      <w:r w:rsidR="00685A5F" w:rsidRPr="00685A5F">
        <w:rPr>
          <w:rFonts w:hint="eastAsia"/>
          <w:szCs w:val="28"/>
        </w:rPr>
        <w:t>）。以下分别说明它们的传导机理。</w:t>
      </w:r>
      <w:r w:rsidR="00685A5F" w:rsidRPr="00685A5F">
        <w:rPr>
          <w:rFonts w:hint="eastAsia"/>
          <w:szCs w:val="28"/>
        </w:rPr>
        <w:t> </w:t>
      </w:r>
    </w:p>
    <w:p w:rsidR="00685A5F" w:rsidRDefault="00685A5F" w:rsidP="00685A5F">
      <w:pPr>
        <w:rPr>
          <w:szCs w:val="28"/>
        </w:rPr>
      </w:pPr>
      <w:r w:rsidRPr="00685A5F">
        <w:rPr>
          <w:rFonts w:hint="eastAsia"/>
          <w:szCs w:val="28"/>
        </w:rPr>
        <w:t>  </w:t>
      </w:r>
      <w:r w:rsidRPr="00685A5F">
        <w:rPr>
          <w:rFonts w:hint="eastAsia"/>
          <w:szCs w:val="28"/>
        </w:rPr>
        <w:t>（一）利率渠道。这是传统的凯恩斯学派观点（</w:t>
      </w:r>
      <w:r w:rsidRPr="00685A5F">
        <w:rPr>
          <w:rFonts w:hint="eastAsia"/>
          <w:szCs w:val="28"/>
        </w:rPr>
        <w:t>Keynesian View</w:t>
      </w:r>
      <w:r w:rsidRPr="00685A5F">
        <w:rPr>
          <w:rFonts w:hint="eastAsia"/>
          <w:szCs w:val="28"/>
        </w:rPr>
        <w:t>），即由于利率的变动而对投资产生相应的影响。凯恩斯学派认为，利率渠道的作用机制集中体现在</w:t>
      </w:r>
      <w:r w:rsidRPr="00685A5F">
        <w:rPr>
          <w:rFonts w:hint="eastAsia"/>
          <w:szCs w:val="28"/>
        </w:rPr>
        <w:t>IS-LM</w:t>
      </w:r>
      <w:r w:rsidRPr="00685A5F">
        <w:rPr>
          <w:rFonts w:hint="eastAsia"/>
          <w:szCs w:val="28"/>
        </w:rPr>
        <w:t>模型中：货</w:t>
      </w:r>
      <w:r w:rsidRPr="00685A5F">
        <w:rPr>
          <w:rFonts w:hint="eastAsia"/>
          <w:szCs w:val="28"/>
        </w:rPr>
        <w:lastRenderedPageBreak/>
        <w:t>币供应（</w:t>
      </w:r>
      <w:r w:rsidRPr="00685A5F">
        <w:rPr>
          <w:rFonts w:hint="eastAsia"/>
          <w:szCs w:val="28"/>
        </w:rPr>
        <w:t>M</w:t>
      </w:r>
      <w:r w:rsidRPr="00685A5F">
        <w:rPr>
          <w:rFonts w:hint="eastAsia"/>
          <w:szCs w:val="28"/>
        </w:rPr>
        <w:t>）影响利率（</w:t>
      </w:r>
      <w:proofErr w:type="spellStart"/>
      <w:r w:rsidRPr="00685A5F">
        <w:rPr>
          <w:rFonts w:hint="eastAsia"/>
          <w:szCs w:val="28"/>
        </w:rPr>
        <w:t>i</w:t>
      </w:r>
      <w:proofErr w:type="spellEnd"/>
      <w:r w:rsidRPr="00685A5F">
        <w:rPr>
          <w:rFonts w:hint="eastAsia"/>
          <w:szCs w:val="28"/>
        </w:rPr>
        <w:t>），利率通过资本成本效应影响投资支出（</w:t>
      </w:r>
      <w:r w:rsidRPr="00685A5F">
        <w:rPr>
          <w:rFonts w:hint="eastAsia"/>
          <w:szCs w:val="28"/>
        </w:rPr>
        <w:t>I</w:t>
      </w:r>
      <w:r w:rsidRPr="00685A5F">
        <w:rPr>
          <w:rFonts w:hint="eastAsia"/>
          <w:szCs w:val="28"/>
        </w:rPr>
        <w:t>），投资支出对总产出或总支出产生（</w:t>
      </w:r>
      <w:r w:rsidRPr="00685A5F">
        <w:rPr>
          <w:rFonts w:hint="eastAsia"/>
          <w:szCs w:val="28"/>
        </w:rPr>
        <w:t>E</w:t>
      </w:r>
      <w:r w:rsidRPr="00685A5F">
        <w:rPr>
          <w:rFonts w:hint="eastAsia"/>
          <w:szCs w:val="28"/>
        </w:rPr>
        <w:t>）影响。即：货币政策操作→</w:t>
      </w:r>
      <w:r w:rsidRPr="00685A5F">
        <w:rPr>
          <w:rFonts w:hint="eastAsia"/>
          <w:szCs w:val="28"/>
        </w:rPr>
        <w:t>M</w:t>
      </w:r>
      <w:r w:rsidRPr="00685A5F">
        <w:rPr>
          <w:rFonts w:hint="eastAsia"/>
          <w:szCs w:val="28"/>
        </w:rPr>
        <w:t>↑→</w:t>
      </w:r>
      <w:r w:rsidRPr="00685A5F">
        <w:rPr>
          <w:rFonts w:hint="eastAsia"/>
          <w:szCs w:val="28"/>
        </w:rPr>
        <w:t>r</w:t>
      </w:r>
      <w:r w:rsidRPr="00685A5F">
        <w:rPr>
          <w:rFonts w:hint="eastAsia"/>
          <w:szCs w:val="28"/>
        </w:rPr>
        <w:t>（市场利率）↓→</w:t>
      </w:r>
      <w:r w:rsidRPr="00685A5F">
        <w:rPr>
          <w:rFonts w:hint="eastAsia"/>
          <w:szCs w:val="28"/>
        </w:rPr>
        <w:t>I</w:t>
      </w:r>
      <w:r w:rsidRPr="00685A5F">
        <w:rPr>
          <w:rFonts w:hint="eastAsia"/>
          <w:szCs w:val="28"/>
        </w:rPr>
        <w:t>↑→</w:t>
      </w:r>
      <w:r w:rsidRPr="00685A5F">
        <w:rPr>
          <w:rFonts w:hint="eastAsia"/>
          <w:szCs w:val="28"/>
        </w:rPr>
        <w:t>E</w:t>
      </w:r>
      <w:r w:rsidRPr="00685A5F">
        <w:rPr>
          <w:rFonts w:hint="eastAsia"/>
          <w:szCs w:val="28"/>
        </w:rPr>
        <w:t>↑→</w:t>
      </w:r>
      <w:r w:rsidRPr="00685A5F">
        <w:rPr>
          <w:rFonts w:hint="eastAsia"/>
          <w:szCs w:val="28"/>
        </w:rPr>
        <w:t>Y</w:t>
      </w:r>
      <w:r w:rsidRPr="00685A5F">
        <w:rPr>
          <w:rFonts w:hint="eastAsia"/>
          <w:szCs w:val="28"/>
        </w:rPr>
        <w:t>（收入）↑。</w:t>
      </w:r>
      <w:r w:rsidRPr="00685A5F">
        <w:rPr>
          <w:rFonts w:hint="eastAsia"/>
          <w:szCs w:val="28"/>
        </w:rPr>
        <w:t>   </w:t>
      </w:r>
    </w:p>
    <w:p w:rsidR="00685A5F" w:rsidRPr="00685A5F" w:rsidRDefault="00685A5F" w:rsidP="00685A5F">
      <w:pPr>
        <w:rPr>
          <w:szCs w:val="28"/>
        </w:rPr>
      </w:pPr>
      <w:r w:rsidRPr="00685A5F">
        <w:rPr>
          <w:rFonts w:hint="eastAsia"/>
          <w:szCs w:val="28"/>
        </w:rPr>
        <w:t>（二）非货币资产价格渠道。该渠道是对利率渠道的一种扩展。托宾</w:t>
      </w:r>
      <w:r w:rsidRPr="00685A5F">
        <w:rPr>
          <w:rFonts w:hint="eastAsia"/>
          <w:szCs w:val="28"/>
        </w:rPr>
        <w:t>q</w:t>
      </w:r>
      <w:r w:rsidRPr="00685A5F">
        <w:rPr>
          <w:rFonts w:hint="eastAsia"/>
          <w:szCs w:val="28"/>
        </w:rPr>
        <w:t>理论、财富效应以及汇率渠道等都可以归为非货币资产价格渠道。</w:t>
      </w:r>
      <w:r w:rsidRPr="00685A5F">
        <w:rPr>
          <w:rFonts w:hint="eastAsia"/>
          <w:szCs w:val="28"/>
        </w:rPr>
        <w:t> </w:t>
      </w:r>
    </w:p>
    <w:p w:rsidR="00685A5F" w:rsidRPr="00685A5F" w:rsidRDefault="00685A5F" w:rsidP="00685A5F">
      <w:pPr>
        <w:rPr>
          <w:szCs w:val="28"/>
        </w:rPr>
      </w:pPr>
      <w:r w:rsidRPr="00685A5F">
        <w:rPr>
          <w:rFonts w:hint="eastAsia"/>
          <w:szCs w:val="28"/>
        </w:rPr>
        <w:t>1.</w:t>
      </w:r>
      <w:r w:rsidRPr="00685A5F">
        <w:rPr>
          <w:rFonts w:hint="eastAsia"/>
          <w:szCs w:val="28"/>
        </w:rPr>
        <w:t>托宾</w:t>
      </w:r>
      <w:r w:rsidRPr="00685A5F">
        <w:rPr>
          <w:rFonts w:hint="eastAsia"/>
          <w:szCs w:val="28"/>
        </w:rPr>
        <w:t>q</w:t>
      </w:r>
      <w:r w:rsidRPr="00685A5F">
        <w:rPr>
          <w:rFonts w:hint="eastAsia"/>
          <w:szCs w:val="28"/>
        </w:rPr>
        <w:t>理论。该理论由经济学家詹姆斯·托宾提出，即货币政策通过对普通股价格的影响而影响投资支出。他把</w:t>
      </w:r>
      <w:r w:rsidRPr="00685A5F">
        <w:rPr>
          <w:rFonts w:hint="eastAsia"/>
          <w:szCs w:val="28"/>
        </w:rPr>
        <w:t>q</w:t>
      </w:r>
      <w:r w:rsidRPr="00685A5F">
        <w:rPr>
          <w:rFonts w:hint="eastAsia"/>
          <w:szCs w:val="28"/>
        </w:rPr>
        <w:t>定义为企业的市场价值除以资本的重置成本。如果</w:t>
      </w:r>
      <w:r w:rsidRPr="00685A5F">
        <w:rPr>
          <w:rFonts w:hint="eastAsia"/>
          <w:szCs w:val="28"/>
        </w:rPr>
        <w:t>q&gt;1</w:t>
      </w:r>
      <w:r w:rsidRPr="00685A5F">
        <w:rPr>
          <w:rFonts w:hint="eastAsia"/>
          <w:szCs w:val="28"/>
        </w:rPr>
        <w:t>，则企业的市场价值高于资本的重置成本。此时，对企业而言，新厂房和生产设备比较便宜，它们能通过发行少量股票而进行大量投资。用这种机理来解释货币政策的传导（紧缩时）可得到：</w:t>
      </w:r>
      <w:r w:rsidRPr="00685A5F">
        <w:rPr>
          <w:rFonts w:hint="eastAsia"/>
          <w:szCs w:val="28"/>
        </w:rPr>
        <w:t>M</w:t>
      </w:r>
      <w:r w:rsidRPr="00685A5F">
        <w:rPr>
          <w:rFonts w:hint="eastAsia"/>
          <w:szCs w:val="28"/>
        </w:rPr>
        <w:t>↓→</w:t>
      </w:r>
      <w:proofErr w:type="spellStart"/>
      <w:r w:rsidRPr="00685A5F">
        <w:rPr>
          <w:rFonts w:hint="eastAsia"/>
          <w:szCs w:val="28"/>
        </w:rPr>
        <w:t>i</w:t>
      </w:r>
      <w:proofErr w:type="spellEnd"/>
      <w:r w:rsidRPr="00685A5F">
        <w:rPr>
          <w:rFonts w:hint="eastAsia"/>
          <w:szCs w:val="28"/>
        </w:rPr>
        <w:t>↑→</w:t>
      </w:r>
      <w:r w:rsidRPr="00685A5F">
        <w:rPr>
          <w:rFonts w:hint="eastAsia"/>
          <w:szCs w:val="28"/>
        </w:rPr>
        <w:t>PS</w:t>
      </w:r>
      <w:r w:rsidRPr="00685A5F">
        <w:rPr>
          <w:rFonts w:hint="eastAsia"/>
          <w:szCs w:val="28"/>
        </w:rPr>
        <w:t>↓→</w:t>
      </w:r>
      <w:r w:rsidRPr="00685A5F">
        <w:rPr>
          <w:rFonts w:hint="eastAsia"/>
          <w:szCs w:val="28"/>
        </w:rPr>
        <w:t>q&lt;1</w:t>
      </w:r>
      <w:r w:rsidRPr="00685A5F">
        <w:rPr>
          <w:rFonts w:hint="eastAsia"/>
          <w:szCs w:val="28"/>
        </w:rPr>
        <w:t>→</w:t>
      </w:r>
      <w:r w:rsidRPr="00685A5F">
        <w:rPr>
          <w:rFonts w:hint="eastAsia"/>
          <w:szCs w:val="28"/>
        </w:rPr>
        <w:t>I</w:t>
      </w:r>
      <w:r w:rsidRPr="00685A5F">
        <w:rPr>
          <w:rFonts w:hint="eastAsia"/>
          <w:szCs w:val="28"/>
        </w:rPr>
        <w:t>↓→</w:t>
      </w:r>
      <w:r w:rsidRPr="00685A5F">
        <w:rPr>
          <w:rFonts w:hint="eastAsia"/>
          <w:szCs w:val="28"/>
        </w:rPr>
        <w:t>Y</w:t>
      </w:r>
      <w:r w:rsidRPr="00685A5F">
        <w:rPr>
          <w:rFonts w:hint="eastAsia"/>
          <w:szCs w:val="28"/>
        </w:rPr>
        <w:t>↓（其中</w:t>
      </w:r>
      <w:r w:rsidRPr="00685A5F">
        <w:rPr>
          <w:rFonts w:hint="eastAsia"/>
          <w:szCs w:val="28"/>
        </w:rPr>
        <w:t>PS</w:t>
      </w:r>
      <w:r w:rsidRPr="00685A5F">
        <w:rPr>
          <w:rFonts w:hint="eastAsia"/>
          <w:szCs w:val="28"/>
        </w:rPr>
        <w:t>为股票价格）。</w:t>
      </w:r>
      <w:r w:rsidRPr="00685A5F">
        <w:rPr>
          <w:rFonts w:hint="eastAsia"/>
          <w:szCs w:val="28"/>
        </w:rPr>
        <w:t> </w:t>
      </w:r>
    </w:p>
    <w:p w:rsidR="00685A5F" w:rsidRPr="00685A5F" w:rsidRDefault="00685A5F" w:rsidP="00685A5F">
      <w:pPr>
        <w:rPr>
          <w:szCs w:val="28"/>
        </w:rPr>
      </w:pPr>
      <w:r w:rsidRPr="00685A5F">
        <w:rPr>
          <w:rFonts w:hint="eastAsia"/>
          <w:szCs w:val="28"/>
        </w:rPr>
        <w:t>2.</w:t>
      </w:r>
      <w:r w:rsidRPr="00685A5F">
        <w:rPr>
          <w:rFonts w:hint="eastAsia"/>
          <w:szCs w:val="28"/>
        </w:rPr>
        <w:t>财富效应。佛朗哥·莫迪格利亚利用他著名的消费生命周期理论假设对这类传导最早进行了研究。他认为，消费者的支出取决于其毕生资财；金融财富是毕生资财的一个重要组成部分。所以货币紧缩时，就有：</w:t>
      </w:r>
      <w:r w:rsidRPr="00685A5F">
        <w:rPr>
          <w:rFonts w:hint="eastAsia"/>
          <w:szCs w:val="28"/>
        </w:rPr>
        <w:t>M</w:t>
      </w:r>
      <w:r w:rsidRPr="00685A5F">
        <w:rPr>
          <w:rFonts w:hint="eastAsia"/>
          <w:szCs w:val="28"/>
        </w:rPr>
        <w:t>↓→</w:t>
      </w:r>
      <w:r w:rsidRPr="00685A5F">
        <w:rPr>
          <w:rFonts w:hint="eastAsia"/>
          <w:szCs w:val="28"/>
        </w:rPr>
        <w:t>PS</w:t>
      </w:r>
      <w:r w:rsidRPr="00685A5F">
        <w:rPr>
          <w:rFonts w:hint="eastAsia"/>
          <w:szCs w:val="28"/>
        </w:rPr>
        <w:t>↓→金融财富↓→毕生资财↓→消费↓→</w:t>
      </w:r>
      <w:r w:rsidRPr="00685A5F">
        <w:rPr>
          <w:rFonts w:hint="eastAsia"/>
          <w:szCs w:val="28"/>
        </w:rPr>
        <w:t>Y</w:t>
      </w:r>
      <w:r w:rsidRPr="00685A5F">
        <w:rPr>
          <w:rFonts w:hint="eastAsia"/>
          <w:szCs w:val="28"/>
        </w:rPr>
        <w:t>↓。</w:t>
      </w:r>
      <w:r w:rsidRPr="00685A5F">
        <w:rPr>
          <w:rFonts w:hint="eastAsia"/>
          <w:szCs w:val="28"/>
        </w:rPr>
        <w:t> </w:t>
      </w:r>
    </w:p>
    <w:p w:rsidR="00685A5F" w:rsidRPr="00685A5F" w:rsidRDefault="00685A5F" w:rsidP="00685A5F">
      <w:pPr>
        <w:rPr>
          <w:szCs w:val="28"/>
        </w:rPr>
      </w:pPr>
      <w:r w:rsidRPr="00685A5F">
        <w:rPr>
          <w:rFonts w:hint="eastAsia"/>
          <w:szCs w:val="28"/>
        </w:rPr>
        <w:t>3.</w:t>
      </w:r>
      <w:r w:rsidRPr="00685A5F">
        <w:rPr>
          <w:rFonts w:hint="eastAsia"/>
          <w:szCs w:val="28"/>
        </w:rPr>
        <w:t>汇率渠道。该渠道描述的是国际收支理论的一种标准模式，货币紧缩时，</w:t>
      </w:r>
      <w:r w:rsidRPr="00685A5F">
        <w:rPr>
          <w:rFonts w:hint="eastAsia"/>
          <w:szCs w:val="28"/>
        </w:rPr>
        <w:t>M</w:t>
      </w:r>
      <w:r w:rsidRPr="00685A5F">
        <w:rPr>
          <w:rFonts w:hint="eastAsia"/>
          <w:szCs w:val="28"/>
        </w:rPr>
        <w:t>下降导致国内利率</w:t>
      </w:r>
      <w:proofErr w:type="spellStart"/>
      <w:r w:rsidRPr="00685A5F">
        <w:rPr>
          <w:rFonts w:hint="eastAsia"/>
          <w:szCs w:val="28"/>
        </w:rPr>
        <w:t>i</w:t>
      </w:r>
      <w:proofErr w:type="spellEnd"/>
      <w:r w:rsidRPr="00685A5F">
        <w:rPr>
          <w:rFonts w:hint="eastAsia"/>
          <w:szCs w:val="28"/>
        </w:rPr>
        <w:t>上升，本币的需求增加，本币升值，净出口下降，产出</w:t>
      </w:r>
      <w:r w:rsidRPr="00685A5F">
        <w:rPr>
          <w:rFonts w:hint="eastAsia"/>
          <w:szCs w:val="28"/>
        </w:rPr>
        <w:t>Y</w:t>
      </w:r>
      <w:r w:rsidRPr="00685A5F">
        <w:rPr>
          <w:rFonts w:hint="eastAsia"/>
          <w:szCs w:val="28"/>
        </w:rPr>
        <w:t>下降。</w:t>
      </w:r>
      <w:r w:rsidRPr="00685A5F">
        <w:rPr>
          <w:rFonts w:hint="eastAsia"/>
          <w:szCs w:val="28"/>
        </w:rPr>
        <w:t> </w:t>
      </w:r>
    </w:p>
    <w:p w:rsidR="00685A5F" w:rsidRDefault="00685A5F" w:rsidP="00685A5F">
      <w:pPr>
        <w:rPr>
          <w:szCs w:val="28"/>
        </w:rPr>
      </w:pPr>
      <w:r w:rsidRPr="00685A5F">
        <w:rPr>
          <w:rFonts w:hint="eastAsia"/>
          <w:szCs w:val="28"/>
        </w:rPr>
        <w:t>  </w:t>
      </w:r>
      <w:r w:rsidRPr="00685A5F">
        <w:rPr>
          <w:rFonts w:hint="eastAsia"/>
          <w:szCs w:val="28"/>
        </w:rPr>
        <w:t>从以上对利率渠道与非货币资产价格渠道的分析，可以看出它们的作用机理都是考察货币供给变化如何引起利率变化，再通过资金需求者的投资和消费行为来影响实体经济，因此，被统称为货币渠道或“货币观”（</w:t>
      </w:r>
      <w:r w:rsidRPr="00685A5F">
        <w:rPr>
          <w:rFonts w:hint="eastAsia"/>
          <w:szCs w:val="28"/>
        </w:rPr>
        <w:t>Money View</w:t>
      </w:r>
      <w:r w:rsidRPr="00685A5F">
        <w:rPr>
          <w:rFonts w:hint="eastAsia"/>
          <w:szCs w:val="28"/>
        </w:rPr>
        <w:t>）。</w:t>
      </w:r>
      <w:r>
        <w:rPr>
          <w:rFonts w:hint="eastAsia"/>
          <w:szCs w:val="28"/>
        </w:rPr>
        <w:t> </w:t>
      </w:r>
      <w:r w:rsidRPr="00685A5F">
        <w:rPr>
          <w:rFonts w:hint="eastAsia"/>
          <w:szCs w:val="28"/>
        </w:rPr>
        <w:t>“货币观”是以完善的金融市场和信息对称作为分析的前提，并假定贷款和债券可完全替代。但这些假定和前提显然与现实的经济状况有些不符。因此，用它很难对货币政策传导的效果做出全面的解释，于是在探索中逐渐形成了货币政策传导的信用渠道。</w:t>
      </w:r>
      <w:r w:rsidRPr="00685A5F">
        <w:rPr>
          <w:rFonts w:hint="eastAsia"/>
          <w:szCs w:val="28"/>
        </w:rPr>
        <w:t> </w:t>
      </w:r>
    </w:p>
    <w:p w:rsidR="00685A5F" w:rsidRPr="00685A5F" w:rsidRDefault="00685A5F" w:rsidP="00685A5F">
      <w:pPr>
        <w:rPr>
          <w:szCs w:val="28"/>
        </w:rPr>
      </w:pPr>
      <w:r w:rsidRPr="00685A5F">
        <w:rPr>
          <w:rFonts w:hint="eastAsia"/>
          <w:szCs w:val="28"/>
        </w:rPr>
        <w:t>（三）信用渠道。信用渠道以金融市场不完善作为分析的前提，认为信息是不对称的，金融资产不具有完全的替代性，货币政策的效果可以通过市场对特定借款人（如中小企业、个人）的受</w:t>
      </w:r>
      <w:proofErr w:type="gramStart"/>
      <w:r w:rsidRPr="00685A5F">
        <w:rPr>
          <w:rFonts w:hint="eastAsia"/>
          <w:szCs w:val="28"/>
        </w:rPr>
        <w:t>信能力</w:t>
      </w:r>
      <w:proofErr w:type="gramEnd"/>
      <w:r w:rsidRPr="00685A5F">
        <w:rPr>
          <w:rFonts w:hint="eastAsia"/>
          <w:szCs w:val="28"/>
        </w:rPr>
        <w:t>及受信条件的约束而得到强化。信用渠道的传导可以通过以下两种途径来实现：银行贷款渠道（</w:t>
      </w:r>
      <w:r w:rsidRPr="00685A5F">
        <w:rPr>
          <w:rFonts w:hint="eastAsia"/>
          <w:szCs w:val="28"/>
        </w:rPr>
        <w:t>Bank Lending C   </w:t>
      </w:r>
      <w:proofErr w:type="spellStart"/>
      <w:r w:rsidRPr="00685A5F">
        <w:rPr>
          <w:rFonts w:hint="eastAsia"/>
          <w:szCs w:val="28"/>
        </w:rPr>
        <w:t>hannel</w:t>
      </w:r>
      <w:proofErr w:type="spellEnd"/>
      <w:r w:rsidRPr="00685A5F">
        <w:rPr>
          <w:rFonts w:hint="eastAsia"/>
          <w:szCs w:val="28"/>
        </w:rPr>
        <w:t>）和资产负债表渠道（</w:t>
      </w:r>
      <w:r w:rsidRPr="00685A5F">
        <w:rPr>
          <w:rFonts w:hint="eastAsia"/>
          <w:szCs w:val="28"/>
        </w:rPr>
        <w:t>Balance-Sheet Channel</w:t>
      </w:r>
      <w:r w:rsidRPr="00685A5F">
        <w:rPr>
          <w:rFonts w:hint="eastAsia"/>
          <w:szCs w:val="28"/>
        </w:rPr>
        <w:t>）。</w:t>
      </w:r>
      <w:r w:rsidRPr="00685A5F">
        <w:rPr>
          <w:rFonts w:hint="eastAsia"/>
          <w:szCs w:val="28"/>
        </w:rPr>
        <w:t> </w:t>
      </w:r>
    </w:p>
    <w:p w:rsidR="00685A5F" w:rsidRPr="00685A5F" w:rsidRDefault="00685A5F" w:rsidP="00685A5F">
      <w:pPr>
        <w:rPr>
          <w:szCs w:val="28"/>
        </w:rPr>
      </w:pPr>
      <w:r w:rsidRPr="00685A5F">
        <w:rPr>
          <w:rFonts w:hint="eastAsia"/>
          <w:szCs w:val="28"/>
        </w:rPr>
        <w:t>  1.</w:t>
      </w:r>
      <w:r w:rsidRPr="00685A5F">
        <w:rPr>
          <w:rFonts w:hint="eastAsia"/>
          <w:szCs w:val="28"/>
        </w:rPr>
        <w:t>银行贷款渠道。银行贷款与其他金融资产非完全替代，特定类型借款人的融资需求只能通过银行贷款得到满足，从而货币政策除经由一般的利率机制传导外，还可以通过银行贷款的增减变化进一步得到强化。即：</w:t>
      </w:r>
      <w:r w:rsidRPr="00685A5F">
        <w:rPr>
          <w:rFonts w:hint="eastAsia"/>
          <w:szCs w:val="28"/>
        </w:rPr>
        <w:t>M</w:t>
      </w:r>
      <w:r w:rsidRPr="00685A5F">
        <w:rPr>
          <w:rFonts w:hint="eastAsia"/>
          <w:szCs w:val="28"/>
        </w:rPr>
        <w:t>↓→银行储备↓→可贷资金↓→银行贷款↓→</w:t>
      </w:r>
      <w:r w:rsidRPr="00685A5F">
        <w:rPr>
          <w:rFonts w:hint="eastAsia"/>
          <w:szCs w:val="28"/>
        </w:rPr>
        <w:t>I</w:t>
      </w:r>
      <w:r w:rsidRPr="00685A5F">
        <w:rPr>
          <w:rFonts w:hint="eastAsia"/>
          <w:szCs w:val="28"/>
        </w:rPr>
        <w:t>↓→</w:t>
      </w:r>
      <w:r w:rsidRPr="00685A5F">
        <w:rPr>
          <w:rFonts w:hint="eastAsia"/>
          <w:szCs w:val="28"/>
        </w:rPr>
        <w:t>Y</w:t>
      </w:r>
      <w:r w:rsidRPr="00685A5F">
        <w:rPr>
          <w:rFonts w:hint="eastAsia"/>
          <w:szCs w:val="28"/>
        </w:rPr>
        <w:t>↓。</w:t>
      </w:r>
      <w:r w:rsidRPr="00685A5F">
        <w:rPr>
          <w:rFonts w:hint="eastAsia"/>
          <w:szCs w:val="28"/>
        </w:rPr>
        <w:t> </w:t>
      </w:r>
    </w:p>
    <w:p w:rsidR="00685A5F" w:rsidRPr="00685A5F" w:rsidRDefault="00685A5F" w:rsidP="00685A5F">
      <w:pPr>
        <w:rPr>
          <w:szCs w:val="28"/>
        </w:rPr>
      </w:pPr>
      <w:r w:rsidRPr="00685A5F">
        <w:rPr>
          <w:rFonts w:hint="eastAsia"/>
          <w:szCs w:val="28"/>
        </w:rPr>
        <w:t>  2.</w:t>
      </w:r>
      <w:r w:rsidRPr="00685A5F">
        <w:rPr>
          <w:rFonts w:hint="eastAsia"/>
          <w:szCs w:val="28"/>
        </w:rPr>
        <w:t>资产负债表渠道。它在表现形式上与银行贷款渠道非常相似。即同样认为货币政策对经济运行的影响可以经由特定借款人受</w:t>
      </w:r>
      <w:proofErr w:type="gramStart"/>
      <w:r w:rsidRPr="00685A5F">
        <w:rPr>
          <w:rFonts w:hint="eastAsia"/>
          <w:szCs w:val="28"/>
        </w:rPr>
        <w:t>信能力</w:t>
      </w:r>
      <w:proofErr w:type="gramEnd"/>
      <w:r w:rsidRPr="00685A5F">
        <w:rPr>
          <w:rFonts w:hint="eastAsia"/>
          <w:szCs w:val="28"/>
        </w:rPr>
        <w:t>的制约而得以强化。但前者着重强调银行在经济生活中的独特作用；后者却着眼于特定借款人资产负债状况的影响。资产负债表渠道的传导机制如下图所示：</w:t>
      </w:r>
      <w:r w:rsidRPr="00685A5F">
        <w:rPr>
          <w:rFonts w:hint="eastAsia"/>
          <w:szCs w:val="28"/>
        </w:rPr>
        <w:t>   </w:t>
      </w:r>
      <w:r w:rsidRPr="00685A5F">
        <w:rPr>
          <w:rFonts w:hint="eastAsia"/>
          <w:szCs w:val="28"/>
        </w:rPr>
        <w:t>总括以上货币传导机制的几种途径，可以看出每种传导机制都是通过相应金融市场的相关指标的变动来体现的。因此，有效的传导机制是与各金融子市场的市场化与有效性相关的。</w:t>
      </w:r>
      <w:r w:rsidRPr="00685A5F">
        <w:rPr>
          <w:rFonts w:hint="eastAsia"/>
          <w:szCs w:val="28"/>
        </w:rPr>
        <w:t> </w:t>
      </w:r>
    </w:p>
    <w:p w:rsidR="00685A5F" w:rsidRPr="00685A5F" w:rsidRDefault="00685A5F" w:rsidP="00685A5F">
      <w:pPr>
        <w:rPr>
          <w:szCs w:val="28"/>
        </w:rPr>
      </w:pPr>
      <w:r w:rsidRPr="00685A5F">
        <w:rPr>
          <w:rFonts w:hint="eastAsia"/>
          <w:szCs w:val="28"/>
        </w:rPr>
        <w:t>二、我国货币政策传导机制发展及问题</w:t>
      </w:r>
      <w:r w:rsidRPr="00685A5F">
        <w:rPr>
          <w:rFonts w:hint="eastAsia"/>
          <w:szCs w:val="28"/>
        </w:rPr>
        <w:t> </w:t>
      </w:r>
    </w:p>
    <w:p w:rsidR="00685A5F" w:rsidRPr="00685A5F" w:rsidRDefault="00685A5F" w:rsidP="00685A5F">
      <w:pPr>
        <w:rPr>
          <w:szCs w:val="28"/>
        </w:rPr>
      </w:pPr>
      <w:r w:rsidRPr="00685A5F">
        <w:rPr>
          <w:rFonts w:hint="eastAsia"/>
          <w:szCs w:val="28"/>
        </w:rPr>
        <w:t>20</w:t>
      </w:r>
      <w:r w:rsidRPr="00685A5F">
        <w:rPr>
          <w:rFonts w:hint="eastAsia"/>
          <w:szCs w:val="28"/>
        </w:rPr>
        <w:t>世纪</w:t>
      </w:r>
      <w:r w:rsidRPr="00685A5F">
        <w:rPr>
          <w:rFonts w:hint="eastAsia"/>
          <w:szCs w:val="28"/>
        </w:rPr>
        <w:t>80</w:t>
      </w:r>
      <w:r w:rsidRPr="00685A5F">
        <w:rPr>
          <w:rFonts w:hint="eastAsia"/>
          <w:szCs w:val="28"/>
        </w:rPr>
        <w:t>年代，传统的计划经济居于主导地位，政府主要通过控制现金投放和信贷规模来调节经济，是银行信贷渠道在起重要作用。进入</w:t>
      </w:r>
      <w:r w:rsidRPr="00685A5F">
        <w:rPr>
          <w:rFonts w:hint="eastAsia"/>
          <w:szCs w:val="28"/>
        </w:rPr>
        <w:t>90</w:t>
      </w:r>
      <w:r w:rsidRPr="00685A5F">
        <w:rPr>
          <w:rFonts w:hint="eastAsia"/>
          <w:szCs w:val="28"/>
        </w:rPr>
        <w:t>年代，央行开始逐渐将货币政策的中介目标由传统的贷款规模转向对货币供应量的控制，并于</w:t>
      </w:r>
      <w:r w:rsidRPr="00685A5F">
        <w:rPr>
          <w:rFonts w:hint="eastAsia"/>
          <w:szCs w:val="28"/>
        </w:rPr>
        <w:t>1998</w:t>
      </w:r>
      <w:r w:rsidRPr="00685A5F">
        <w:rPr>
          <w:rFonts w:hint="eastAsia"/>
          <w:szCs w:val="28"/>
        </w:rPr>
        <w:t>年取消信贷计划。由此初步建立了“货币政策工具→中介目标→最终目标”的货币政策间接传导机制和“中央银行→金融机构（金融市场）→企业和居民→国民收入”的间接传导体系。目前可以认为，我国货币政策是通过货币渠道与信用渠道共同传导的，且货币渠道与信用渠道相对独立。信用渠道对于产出的影响更有效，是我国货币政策传导的主要渠道，对物价而言，货币渠道更值得关注。</w:t>
      </w:r>
      <w:r w:rsidRPr="00685A5F">
        <w:rPr>
          <w:rFonts w:hint="eastAsia"/>
          <w:szCs w:val="28"/>
        </w:rPr>
        <w:t> </w:t>
      </w:r>
    </w:p>
    <w:p w:rsidR="00685A5F" w:rsidRDefault="00685A5F" w:rsidP="00685A5F">
      <w:pPr>
        <w:rPr>
          <w:szCs w:val="28"/>
        </w:rPr>
      </w:pPr>
      <w:r w:rsidRPr="00685A5F">
        <w:rPr>
          <w:rFonts w:hint="eastAsia"/>
          <w:szCs w:val="28"/>
        </w:rPr>
        <w:t>在我国金融改革过程中，政府、金融机构、企业和居民的行为方式、金融市场的发育程度、金融工具的品种和数量都在不断地发生变化。中央银行根据变化的实际，适时</w:t>
      </w:r>
      <w:proofErr w:type="gramStart"/>
      <w:r w:rsidRPr="00685A5F">
        <w:rPr>
          <w:rFonts w:hint="eastAsia"/>
          <w:szCs w:val="28"/>
        </w:rPr>
        <w:t>作出</w:t>
      </w:r>
      <w:proofErr w:type="gramEnd"/>
      <w:r w:rsidRPr="00685A5F">
        <w:rPr>
          <w:rFonts w:hint="eastAsia"/>
          <w:szCs w:val="28"/>
        </w:rPr>
        <w:t>相应的货</w:t>
      </w:r>
      <w:r w:rsidRPr="00685A5F">
        <w:rPr>
          <w:rFonts w:hint="eastAsia"/>
          <w:szCs w:val="28"/>
        </w:rPr>
        <w:lastRenderedPageBreak/>
        <w:t>币政策。从</w:t>
      </w:r>
      <w:r w:rsidRPr="00685A5F">
        <w:rPr>
          <w:rFonts w:hint="eastAsia"/>
          <w:szCs w:val="28"/>
        </w:rPr>
        <w:t>1993</w:t>
      </w:r>
      <w:r w:rsidRPr="00685A5F">
        <w:rPr>
          <w:rFonts w:hint="eastAsia"/>
          <w:szCs w:val="28"/>
        </w:rPr>
        <w:t>年开始，我国实行适度从紧的货币政策进行宏观调控，有效地治理了通货膨胀，实现了国民经济“软着陆”。</w:t>
      </w:r>
      <w:r w:rsidRPr="00685A5F">
        <w:rPr>
          <w:rFonts w:hint="eastAsia"/>
          <w:szCs w:val="28"/>
        </w:rPr>
        <w:t>1997</w:t>
      </w:r>
      <w:r w:rsidRPr="00685A5F">
        <w:rPr>
          <w:rFonts w:hint="eastAsia"/>
          <w:szCs w:val="28"/>
        </w:rPr>
        <w:t>年亚洲金融危机以后，中国出现了通货紧缩的趋势。我国实行积极的财政政策和稳健的货币政策，在经济结构失衡，而不是货币供应不足的情况下，有效防止出现通货紧缩的趋势。从</w:t>
      </w:r>
      <w:r w:rsidRPr="00685A5F">
        <w:rPr>
          <w:rFonts w:hint="eastAsia"/>
          <w:szCs w:val="28"/>
        </w:rPr>
        <w:t>2003</w:t>
      </w:r>
      <w:r w:rsidRPr="00685A5F">
        <w:rPr>
          <w:rFonts w:hint="eastAsia"/>
          <w:szCs w:val="28"/>
        </w:rPr>
        <w:t>年开始，我国的经济又开始热起来，物价开始上涨，人民银行（</w:t>
      </w:r>
      <w:r w:rsidRPr="00685A5F">
        <w:rPr>
          <w:rFonts w:hint="eastAsia"/>
          <w:szCs w:val="28"/>
        </w:rPr>
        <w:t>2004</w:t>
      </w:r>
      <w:r w:rsidRPr="00685A5F">
        <w:rPr>
          <w:rFonts w:hint="eastAsia"/>
          <w:szCs w:val="28"/>
        </w:rPr>
        <w:t>）分析，我国通货膨胀压力加大，央行不断出台紧缩性货币政策来抑制通货膨胀。</w:t>
      </w:r>
      <w:r w:rsidRPr="00685A5F">
        <w:rPr>
          <w:rFonts w:hint="eastAsia"/>
          <w:szCs w:val="28"/>
        </w:rPr>
        <w:t>2005</w:t>
      </w:r>
      <w:r w:rsidRPr="00685A5F">
        <w:rPr>
          <w:rFonts w:hint="eastAsia"/>
          <w:szCs w:val="28"/>
        </w:rPr>
        <w:t>年，仍面临着潜在的通货紧缩和投资增长速度反弹的双重压力，因此，继续以稳健的货币政策为主，货币政策由</w:t>
      </w:r>
      <w:r w:rsidRPr="00685A5F">
        <w:rPr>
          <w:rFonts w:hint="eastAsia"/>
          <w:szCs w:val="28"/>
        </w:rPr>
        <w:t>2004</w:t>
      </w:r>
      <w:r w:rsidRPr="00685A5F">
        <w:rPr>
          <w:rFonts w:hint="eastAsia"/>
          <w:szCs w:val="28"/>
        </w:rPr>
        <w:t>年的偏紧转向中性。</w:t>
      </w:r>
      <w:r w:rsidRPr="00685A5F">
        <w:rPr>
          <w:rFonts w:hint="eastAsia"/>
          <w:szCs w:val="28"/>
        </w:rPr>
        <w:t>2006</w:t>
      </w:r>
      <w:r w:rsidRPr="00685A5F">
        <w:rPr>
          <w:rFonts w:hint="eastAsia"/>
          <w:szCs w:val="28"/>
        </w:rPr>
        <w:t>年上半年，中国外汇储备的规模超越了日本，在世界排名第一。为缓解外汇储备过高的压力，央行采取加息等紧缩的货币政策，但效果却并不明显。</w:t>
      </w:r>
      <w:r w:rsidRPr="00685A5F">
        <w:rPr>
          <w:rFonts w:hint="eastAsia"/>
          <w:szCs w:val="28"/>
        </w:rPr>
        <w:t>   </w:t>
      </w:r>
      <w:r w:rsidRPr="00685A5F">
        <w:rPr>
          <w:rFonts w:hint="eastAsia"/>
          <w:szCs w:val="28"/>
        </w:rPr>
        <w:t>中央银行出台的货币政策之多，力度之大，是有目共睹的。实践证明，货币政策导向是正确的，运用货币政策工具和出台的信贷政策也是适当的，但是由于种种客观因素的限制，货币政策尚未达到其预期效果。两个方面影响中国当前货币政策传导的效率：</w:t>
      </w:r>
      <w:r w:rsidRPr="00685A5F">
        <w:rPr>
          <w:rFonts w:hint="eastAsia"/>
          <w:szCs w:val="28"/>
        </w:rPr>
        <w:t>   </w:t>
      </w:r>
      <w:r w:rsidRPr="00685A5F">
        <w:rPr>
          <w:rFonts w:hint="eastAsia"/>
          <w:szCs w:val="28"/>
        </w:rPr>
        <w:t>第一方面，从货币渠道上看，利率非市场化形</w:t>
      </w:r>
      <w:proofErr w:type="gramStart"/>
      <w:r w:rsidRPr="00685A5F">
        <w:rPr>
          <w:rFonts w:hint="eastAsia"/>
          <w:szCs w:val="28"/>
        </w:rPr>
        <w:t>成机制</w:t>
      </w:r>
      <w:proofErr w:type="gramEnd"/>
      <w:r w:rsidRPr="00685A5F">
        <w:rPr>
          <w:rFonts w:hint="eastAsia"/>
          <w:szCs w:val="28"/>
        </w:rPr>
        <w:t>和经济主体对利率敏感性反应的迟缓制约了利率渠道的作用；资本项目严格管制，人民币汇率钉住美元使汇率渠道丧失了发挥作用的基础，利率与汇率之间无良性互动；资本市场狭小，运作不规范，使得资产价格变化对实体经济尤其是投资和消费的影响并不大，当然对于财富和托宾</w:t>
      </w:r>
      <w:r w:rsidRPr="00685A5F">
        <w:rPr>
          <w:rFonts w:hint="eastAsia"/>
          <w:szCs w:val="28"/>
        </w:rPr>
        <w:t>q</w:t>
      </w:r>
      <w:r w:rsidRPr="00685A5F">
        <w:rPr>
          <w:rFonts w:hint="eastAsia"/>
          <w:szCs w:val="28"/>
        </w:rPr>
        <w:t>效应大打折扣。由于各方面利益的分配和调整，中央银行不能完全独立地根据货币政策的需要自主决定，其结果大大降低了利率机制的有效性，甚至有可能导致与货币政策目标相反的政策效果。</w:t>
      </w:r>
      <w:r>
        <w:rPr>
          <w:rFonts w:hint="eastAsia"/>
          <w:szCs w:val="28"/>
        </w:rPr>
        <w:t> </w:t>
      </w:r>
    </w:p>
    <w:p w:rsidR="00685A5F" w:rsidRDefault="00685A5F" w:rsidP="00685A5F">
      <w:pPr>
        <w:rPr>
          <w:szCs w:val="28"/>
        </w:rPr>
      </w:pPr>
      <w:r w:rsidRPr="00685A5F">
        <w:rPr>
          <w:rFonts w:hint="eastAsia"/>
          <w:szCs w:val="28"/>
        </w:rPr>
        <w:t>第二方面，从信用渠道上看，国有商业银行对中小企业，特别是非国有中小企业贷款激励机制和约束机制不对称。一般情况是，对国有大中企业的贷款发放激励机制较强，而对非国有中小企业贷款发放则缺乏积极性，信贷审批过程使中小企业处于不利位置，中小企业难以获得新增贷款。这种经济结构和金融结构的不对称直接影响到货币政策的效果。</w:t>
      </w:r>
      <w:r w:rsidRPr="00685A5F">
        <w:rPr>
          <w:rFonts w:hint="eastAsia"/>
          <w:szCs w:val="28"/>
        </w:rPr>
        <w:t>   </w:t>
      </w:r>
      <w:r w:rsidRPr="00685A5F">
        <w:rPr>
          <w:rFonts w:hint="eastAsia"/>
          <w:szCs w:val="28"/>
        </w:rPr>
        <w:t>三、完善货币政策传导机制的建议</w:t>
      </w:r>
      <w:r>
        <w:rPr>
          <w:rFonts w:hint="eastAsia"/>
          <w:szCs w:val="28"/>
        </w:rPr>
        <w:t>。</w:t>
      </w:r>
    </w:p>
    <w:p w:rsidR="00685A5F" w:rsidRDefault="00685A5F" w:rsidP="00685A5F">
      <w:pPr>
        <w:rPr>
          <w:szCs w:val="28"/>
        </w:rPr>
      </w:pPr>
      <w:r w:rsidRPr="00685A5F">
        <w:rPr>
          <w:rFonts w:hint="eastAsia"/>
          <w:szCs w:val="28"/>
        </w:rPr>
        <w:t>根据有关货币政策传导机制的理论，结合我国货币政策传导机制的实际，对完善我国货币政策传导机制提出以下建议：</w:t>
      </w:r>
      <w:r w:rsidRPr="00685A5F">
        <w:rPr>
          <w:rFonts w:hint="eastAsia"/>
          <w:szCs w:val="28"/>
        </w:rPr>
        <w:t>   </w:t>
      </w:r>
    </w:p>
    <w:p w:rsidR="00685A5F" w:rsidRPr="00685A5F" w:rsidRDefault="00685A5F" w:rsidP="00685A5F">
      <w:pPr>
        <w:rPr>
          <w:szCs w:val="28"/>
        </w:rPr>
      </w:pPr>
      <w:r w:rsidRPr="00685A5F">
        <w:rPr>
          <w:rFonts w:hint="eastAsia"/>
          <w:szCs w:val="28"/>
        </w:rPr>
        <w:t>（一）疏通信用渠道传导的阻梗</w:t>
      </w:r>
      <w:r w:rsidRPr="00685A5F">
        <w:rPr>
          <w:rFonts w:hint="eastAsia"/>
          <w:szCs w:val="28"/>
        </w:rPr>
        <w:t> </w:t>
      </w:r>
    </w:p>
    <w:p w:rsidR="00685A5F" w:rsidRDefault="00685A5F" w:rsidP="00685A5F">
      <w:pPr>
        <w:rPr>
          <w:szCs w:val="28"/>
        </w:rPr>
      </w:pPr>
      <w:r w:rsidRPr="00685A5F">
        <w:rPr>
          <w:rFonts w:hint="eastAsia"/>
          <w:szCs w:val="28"/>
        </w:rPr>
        <w:t>  </w:t>
      </w:r>
      <w:r w:rsidRPr="00685A5F">
        <w:rPr>
          <w:rFonts w:hint="eastAsia"/>
          <w:szCs w:val="28"/>
        </w:rPr>
        <w:t>由于近期内我国经济金融运行的宏微观环境不会有根本性改变，所以信用渠道的主导地位在一段时间内会仍旧存在，此时要完善货币政策的传导主要依靠疏通信用渠道的阻梗，完善信贷担保体系和辅助设施，调整信用等级评定标准，重建良好的社会信用秩序。</w:t>
      </w:r>
      <w:r w:rsidRPr="00685A5F">
        <w:rPr>
          <w:rFonts w:hint="eastAsia"/>
          <w:szCs w:val="28"/>
        </w:rPr>
        <w:t>   </w:t>
      </w:r>
      <w:r w:rsidRPr="00685A5F">
        <w:rPr>
          <w:rFonts w:hint="eastAsia"/>
          <w:szCs w:val="28"/>
        </w:rPr>
        <w:t>具体的措施可考虑：</w:t>
      </w:r>
    </w:p>
    <w:p w:rsidR="00685A5F" w:rsidRDefault="00685A5F" w:rsidP="00685A5F">
      <w:pPr>
        <w:rPr>
          <w:szCs w:val="28"/>
        </w:rPr>
      </w:pPr>
      <w:r w:rsidRPr="00685A5F">
        <w:rPr>
          <w:rFonts w:hint="eastAsia"/>
          <w:szCs w:val="28"/>
        </w:rPr>
        <w:t>（</w:t>
      </w:r>
      <w:r w:rsidRPr="00685A5F">
        <w:rPr>
          <w:rFonts w:hint="eastAsia"/>
          <w:szCs w:val="28"/>
        </w:rPr>
        <w:t>1</w:t>
      </w:r>
      <w:r w:rsidRPr="00685A5F">
        <w:rPr>
          <w:rFonts w:hint="eastAsia"/>
          <w:szCs w:val="28"/>
        </w:rPr>
        <w:t>）广泛宣传和普及社会信用知识，逐步提高社会信用意识；</w:t>
      </w:r>
    </w:p>
    <w:p w:rsidR="00685A5F" w:rsidRDefault="00685A5F" w:rsidP="00685A5F">
      <w:pPr>
        <w:rPr>
          <w:szCs w:val="28"/>
        </w:rPr>
      </w:pPr>
      <w:r w:rsidRPr="00685A5F">
        <w:rPr>
          <w:rFonts w:hint="eastAsia"/>
          <w:szCs w:val="28"/>
        </w:rPr>
        <w:t>（</w:t>
      </w:r>
      <w:r w:rsidRPr="00685A5F">
        <w:rPr>
          <w:rFonts w:hint="eastAsia"/>
          <w:szCs w:val="28"/>
        </w:rPr>
        <w:t>2</w:t>
      </w:r>
      <w:r w:rsidRPr="00685A5F">
        <w:rPr>
          <w:rFonts w:hint="eastAsia"/>
          <w:szCs w:val="28"/>
        </w:rPr>
        <w:t>）加快建立个人信用制度，进一步充实企业信贷登记咨询系统；</w:t>
      </w:r>
    </w:p>
    <w:p w:rsidR="00685A5F" w:rsidRDefault="00685A5F" w:rsidP="00685A5F">
      <w:pPr>
        <w:rPr>
          <w:szCs w:val="28"/>
        </w:rPr>
      </w:pPr>
      <w:r w:rsidRPr="00685A5F">
        <w:rPr>
          <w:rFonts w:hint="eastAsia"/>
          <w:szCs w:val="28"/>
        </w:rPr>
        <w:t>（</w:t>
      </w:r>
      <w:r w:rsidRPr="00685A5F">
        <w:rPr>
          <w:rFonts w:hint="eastAsia"/>
          <w:szCs w:val="28"/>
        </w:rPr>
        <w:t>3</w:t>
      </w:r>
      <w:r w:rsidRPr="00685A5F">
        <w:rPr>
          <w:rFonts w:hint="eastAsia"/>
          <w:szCs w:val="28"/>
        </w:rPr>
        <w:t>）为打击逃避银行债务的行为，应出台一部保全银行贷款资产的法规；</w:t>
      </w:r>
    </w:p>
    <w:p w:rsidR="00685A5F" w:rsidRDefault="00685A5F" w:rsidP="00685A5F">
      <w:pPr>
        <w:rPr>
          <w:szCs w:val="28"/>
        </w:rPr>
      </w:pPr>
      <w:r w:rsidRPr="00685A5F">
        <w:rPr>
          <w:rFonts w:hint="eastAsia"/>
          <w:szCs w:val="28"/>
        </w:rPr>
        <w:t>（</w:t>
      </w:r>
      <w:r w:rsidRPr="00685A5F">
        <w:rPr>
          <w:rFonts w:hint="eastAsia"/>
          <w:szCs w:val="28"/>
        </w:rPr>
        <w:t>4</w:t>
      </w:r>
      <w:r w:rsidRPr="00685A5F">
        <w:rPr>
          <w:rFonts w:hint="eastAsia"/>
          <w:szCs w:val="28"/>
        </w:rPr>
        <w:t>）尽快建立起由政府出资、</w:t>
      </w:r>
      <w:proofErr w:type="gramStart"/>
      <w:r w:rsidRPr="00685A5F">
        <w:rPr>
          <w:rFonts w:hint="eastAsia"/>
          <w:szCs w:val="28"/>
        </w:rPr>
        <w:t>多方人</w:t>
      </w:r>
      <w:proofErr w:type="gramEnd"/>
      <w:r w:rsidRPr="00685A5F">
        <w:rPr>
          <w:rFonts w:hint="eastAsia"/>
          <w:szCs w:val="28"/>
        </w:rPr>
        <w:t>入股的中小企业贷款担保机构以解决中小企业贷款难的问题；</w:t>
      </w:r>
    </w:p>
    <w:p w:rsidR="00685A5F" w:rsidRDefault="00685A5F" w:rsidP="00685A5F">
      <w:pPr>
        <w:rPr>
          <w:szCs w:val="28"/>
        </w:rPr>
      </w:pPr>
      <w:r w:rsidRPr="00685A5F">
        <w:rPr>
          <w:rFonts w:hint="eastAsia"/>
          <w:szCs w:val="28"/>
        </w:rPr>
        <w:t>（</w:t>
      </w:r>
      <w:r w:rsidRPr="00685A5F">
        <w:rPr>
          <w:rFonts w:hint="eastAsia"/>
          <w:szCs w:val="28"/>
        </w:rPr>
        <w:t>5</w:t>
      </w:r>
      <w:r w:rsidRPr="00685A5F">
        <w:rPr>
          <w:rFonts w:hint="eastAsia"/>
          <w:szCs w:val="28"/>
        </w:rPr>
        <w:t>）商业银行在贷款评审过程中，应根据国家新的《大中小企业划分标准》评级灵活处理，使中小企业的信用评估更趋合理、公正。</w:t>
      </w:r>
      <w:r w:rsidRPr="00685A5F">
        <w:rPr>
          <w:rFonts w:hint="eastAsia"/>
          <w:szCs w:val="28"/>
        </w:rPr>
        <w:t>   </w:t>
      </w:r>
    </w:p>
    <w:p w:rsidR="00685A5F" w:rsidRPr="00685A5F" w:rsidRDefault="00685A5F" w:rsidP="00685A5F">
      <w:pPr>
        <w:rPr>
          <w:szCs w:val="28"/>
        </w:rPr>
      </w:pPr>
      <w:r w:rsidRPr="00685A5F">
        <w:rPr>
          <w:rFonts w:hint="eastAsia"/>
          <w:szCs w:val="28"/>
        </w:rPr>
        <w:t>（二）发挥货币渠道传导的优势</w:t>
      </w:r>
      <w:r>
        <w:rPr>
          <w:rFonts w:hint="eastAsia"/>
          <w:szCs w:val="28"/>
        </w:rPr>
        <w:t>。</w:t>
      </w:r>
    </w:p>
    <w:p w:rsidR="00685A5F" w:rsidRPr="00685A5F" w:rsidRDefault="00685A5F" w:rsidP="00685A5F">
      <w:pPr>
        <w:rPr>
          <w:szCs w:val="28"/>
        </w:rPr>
      </w:pPr>
      <w:r w:rsidRPr="00685A5F">
        <w:rPr>
          <w:rFonts w:hint="eastAsia"/>
          <w:szCs w:val="28"/>
        </w:rPr>
        <w:t>从中长期看，随着经济体制和金融体系的改革深化，我们要加快改革，培育理性的市场主体，为货币渠道最终成为政策传导的主要途径创造良好的宽松的环境。对此提出以下建议：</w:t>
      </w:r>
      <w:r w:rsidRPr="00685A5F">
        <w:rPr>
          <w:rFonts w:hint="eastAsia"/>
          <w:szCs w:val="28"/>
        </w:rPr>
        <w:t> </w:t>
      </w:r>
    </w:p>
    <w:p w:rsidR="00685A5F" w:rsidRPr="00685A5F" w:rsidRDefault="00685A5F" w:rsidP="00685A5F">
      <w:pPr>
        <w:rPr>
          <w:szCs w:val="28"/>
        </w:rPr>
      </w:pPr>
      <w:r w:rsidRPr="00685A5F">
        <w:rPr>
          <w:rFonts w:hint="eastAsia"/>
          <w:szCs w:val="28"/>
        </w:rPr>
        <w:t>1.</w:t>
      </w:r>
      <w:r w:rsidRPr="00685A5F">
        <w:rPr>
          <w:rFonts w:hint="eastAsia"/>
          <w:szCs w:val="28"/>
        </w:rPr>
        <w:t>推进利率市场化，充分发挥利率渠道调控作用。我国金融改革的最终目标是要建立以信用关系为基础的多样化利率体系，形成利率的市场决定机制。为此，应逐步放开利率管制，形成完整的短期货币市场利率体系；然后放开属于直接融资方式的债券利率；再按照央行的改革思路，先放开货币市场利率，再放开贷款利率，最后放开存款利率；逐步取消对利率变动</w:t>
      </w:r>
      <w:r w:rsidRPr="00685A5F">
        <w:rPr>
          <w:rFonts w:hint="eastAsia"/>
          <w:szCs w:val="28"/>
        </w:rPr>
        <w:lastRenderedPageBreak/>
        <w:t>的行政性限制，完善利率在调节银行、企业、个人资金运用方面的杠杆作用。</w:t>
      </w:r>
      <w:r w:rsidRPr="00685A5F">
        <w:rPr>
          <w:rFonts w:hint="eastAsia"/>
          <w:szCs w:val="28"/>
        </w:rPr>
        <w:t> </w:t>
      </w:r>
    </w:p>
    <w:p w:rsidR="00685A5F" w:rsidRDefault="00685A5F" w:rsidP="00685A5F">
      <w:pPr>
        <w:rPr>
          <w:szCs w:val="28"/>
        </w:rPr>
      </w:pPr>
      <w:r w:rsidRPr="00685A5F">
        <w:rPr>
          <w:rFonts w:hint="eastAsia"/>
          <w:szCs w:val="28"/>
        </w:rPr>
        <w:t>2.</w:t>
      </w:r>
      <w:r w:rsidRPr="00685A5F">
        <w:rPr>
          <w:rFonts w:hint="eastAsia"/>
          <w:szCs w:val="28"/>
        </w:rPr>
        <w:t>完善人民币汇率形成机制，增强汇率杠杆对经济的调节作用。建议由几家主要商业银行根据当日外汇市场供求，参考前一营业日银行间外汇市场加权平均价，公布当日银行间外汇买卖的汇率浮动幅度；银行与客户间的限期</w:t>
      </w:r>
      <w:proofErr w:type="gramStart"/>
      <w:r w:rsidRPr="00685A5F">
        <w:rPr>
          <w:rFonts w:hint="eastAsia"/>
          <w:szCs w:val="28"/>
        </w:rPr>
        <w:t>买卖汇率</w:t>
      </w:r>
      <w:proofErr w:type="gramEnd"/>
      <w:r w:rsidRPr="00685A5F">
        <w:rPr>
          <w:rFonts w:hint="eastAsia"/>
          <w:szCs w:val="28"/>
        </w:rPr>
        <w:t>可在公布的市场即期汇率的一定幅度内由银行直接确定；而客户与银行间的大额买卖，汇率可由客户与银行自由议定。央行可根据国际市场情况调整汇率，放宽汇率波动幅度，增强名义汇率的灵活性，从而减少央行货币政策实施过程中的压力。</w:t>
      </w:r>
      <w:r w:rsidRPr="00685A5F">
        <w:rPr>
          <w:rFonts w:hint="eastAsia"/>
          <w:szCs w:val="28"/>
        </w:rPr>
        <w:t>   </w:t>
      </w:r>
    </w:p>
    <w:p w:rsidR="00685A5F" w:rsidRDefault="00685A5F" w:rsidP="00685A5F">
      <w:pPr>
        <w:rPr>
          <w:szCs w:val="28"/>
        </w:rPr>
      </w:pPr>
      <w:r w:rsidRPr="00685A5F">
        <w:rPr>
          <w:rFonts w:hint="eastAsia"/>
          <w:szCs w:val="28"/>
        </w:rPr>
        <w:t>3.</w:t>
      </w:r>
      <w:r w:rsidRPr="00685A5F">
        <w:rPr>
          <w:rFonts w:hint="eastAsia"/>
          <w:szCs w:val="28"/>
        </w:rPr>
        <w:t>完善货币市场，强化货币市场与其他金融子市场的关联。中央银行在利用好存款准备金率、公开市场业务和再贷款的基础上，进一步合理调控货币供应量，相应增加对中小银行的再贷款，扩大公开市场操作，开发新的交易工具，允许承兑贴现票据、</w:t>
      </w:r>
      <w:r w:rsidRPr="00685A5F">
        <w:rPr>
          <w:rFonts w:hint="eastAsia"/>
          <w:szCs w:val="28"/>
        </w:rPr>
        <w:t>CD</w:t>
      </w:r>
      <w:r w:rsidRPr="00685A5F">
        <w:rPr>
          <w:rFonts w:hint="eastAsia"/>
          <w:szCs w:val="28"/>
        </w:rPr>
        <w:t>、大型企业债券进入市场流通。金融当局应把工作重点转向培育市场机制上，同时，加强监管、规范市场行为，使货币政策能得到充分扩散。</w:t>
      </w:r>
      <w:r w:rsidRPr="00685A5F">
        <w:rPr>
          <w:rFonts w:hint="eastAsia"/>
          <w:szCs w:val="28"/>
        </w:rPr>
        <w:t>   </w:t>
      </w:r>
    </w:p>
    <w:p w:rsidR="00685A5F" w:rsidRPr="00685A5F" w:rsidRDefault="00685A5F" w:rsidP="00685A5F">
      <w:pPr>
        <w:rPr>
          <w:szCs w:val="28"/>
        </w:rPr>
      </w:pPr>
      <w:r w:rsidRPr="00685A5F">
        <w:rPr>
          <w:rFonts w:hint="eastAsia"/>
          <w:szCs w:val="28"/>
        </w:rPr>
        <w:t>4.</w:t>
      </w:r>
      <w:r w:rsidRPr="00685A5F">
        <w:rPr>
          <w:rFonts w:hint="eastAsia"/>
          <w:szCs w:val="28"/>
        </w:rPr>
        <w:t>增强商业银行对宏观形势反应的灵敏度，提高风险定价水平，落实区别对待的信贷政策。商业银行要与央行上下形成一种良性的互动，便于克服经济中存在的问题；要严格控制新增贷款的质量，正确处理防范金融风险和扩大银行信贷的关系，在保证本息归还的前提下，提高金融服务的质量，简化贷款手续，提高效率；充分利用贷款风险定价机制，区别对待客户，既要争取高端客户，也要帮助成长中的企业。</w:t>
      </w:r>
      <w:r w:rsidRPr="00685A5F">
        <w:rPr>
          <w:rFonts w:hint="eastAsia"/>
          <w:szCs w:val="28"/>
        </w:rPr>
        <w:t> </w:t>
      </w:r>
    </w:p>
    <w:p w:rsidR="00EE1356" w:rsidRDefault="00685A5F" w:rsidP="00685A5F">
      <w:pPr>
        <w:rPr>
          <w:szCs w:val="28"/>
        </w:rPr>
      </w:pPr>
      <w:r w:rsidRPr="00685A5F">
        <w:rPr>
          <w:rFonts w:hint="eastAsia"/>
          <w:szCs w:val="28"/>
        </w:rPr>
        <w:t>5.</w:t>
      </w:r>
      <w:r w:rsidRPr="00685A5F">
        <w:rPr>
          <w:rFonts w:hint="eastAsia"/>
          <w:szCs w:val="28"/>
        </w:rPr>
        <w:t>推进国有企业改革，带动个人消费行为和投资行为，完善金融宏观调控的微观基础。加快现代企业制度的建设，使企业成为真正意义上的市场主体和投资主体；努力改善消费环境，通过发展对居民个人的信贷业务扩大居民参与金融活动的深度，鼓励金融创新，增强居民收支活动对利率的弹性，使货币政策产生预期功效。</w:t>
      </w:r>
    </w:p>
    <w:p w:rsidR="00685A5F" w:rsidRDefault="00685A5F" w:rsidP="00685A5F">
      <w:pPr>
        <w:rPr>
          <w:szCs w:val="28"/>
        </w:rPr>
      </w:pPr>
      <w:r w:rsidRPr="00685A5F">
        <w:rPr>
          <w:rFonts w:hint="eastAsia"/>
          <w:szCs w:val="28"/>
        </w:rPr>
        <w:t>（三）强化央行货币政策运作的独立性，保证决策的科学性和前瞻性</w:t>
      </w:r>
      <w:r w:rsidRPr="00685A5F">
        <w:rPr>
          <w:rFonts w:hint="eastAsia"/>
          <w:szCs w:val="28"/>
        </w:rPr>
        <w:t>   </w:t>
      </w:r>
    </w:p>
    <w:p w:rsidR="00685A5F" w:rsidRDefault="00685A5F" w:rsidP="00685A5F">
      <w:pPr>
        <w:rPr>
          <w:szCs w:val="28"/>
        </w:rPr>
      </w:pPr>
      <w:r w:rsidRPr="00685A5F">
        <w:rPr>
          <w:rFonts w:hint="eastAsia"/>
          <w:szCs w:val="28"/>
        </w:rPr>
        <w:t>为了保证货币政策的统一性和及时性，货币调控权应相对集中于中央银行总行，坚决按照《中国人民银行法》的规定，按季召开货币政策委员会例会，讨论和研究与货币政策有关的经济金融问题，保证货币政策决策的权威性和科学性。同时，应该在法律上保证中国人民银行的独立性，独立于地方政府，货币政策的制定和执行过程中不受其干扰。一方面，改变中央银行行长的任免程序，将目前中央银行对国务院的隶属关系改变为对全国人大或人大财经委负责；另一方面，应将货币政策委员会从目前的“咨询议事机构”提升为“决策机构”，将货币政策的决策程序规范化、科学化，并</w:t>
      </w:r>
      <w:proofErr w:type="gramStart"/>
      <w:r w:rsidRPr="00685A5F">
        <w:rPr>
          <w:rFonts w:hint="eastAsia"/>
          <w:szCs w:val="28"/>
        </w:rPr>
        <w:t>适当增强</w:t>
      </w:r>
      <w:proofErr w:type="gramEnd"/>
      <w:r w:rsidRPr="00685A5F">
        <w:rPr>
          <w:rFonts w:hint="eastAsia"/>
          <w:szCs w:val="28"/>
        </w:rPr>
        <w:t>决策的透明度。为在这一转变过程中能够保持中国货币政策及金融市场的稳定，可以采用渐进方式加以推进，即逐步调整货币政策委员会的成员构成比例，初期以政府代表为主，待条件成熟以后再逐渐减少政府方面的代表比例，相应增加市场方面代表的比例，既有利于提高货币政策效率，也为经济发展创造良好的宏观环境。中央银行应充分利用其分支行掌握当地情况的优势，不仅搞好金融监管，也有责任为促进和提高金融服务水平作贡献。可考虑进一步从法规上明确央行分支机构在货币政策传导过程中的地位、权责和作用，督促其充分发挥窗口指导的功能。</w:t>
      </w:r>
    </w:p>
    <w:p w:rsidR="00282D58" w:rsidRDefault="00282D58" w:rsidP="00685A5F">
      <w:pPr>
        <w:rPr>
          <w:szCs w:val="28"/>
        </w:rPr>
      </w:pPr>
    </w:p>
    <w:p w:rsidR="00282D58" w:rsidRDefault="00282D58" w:rsidP="00685A5F">
      <w:pPr>
        <w:rPr>
          <w:szCs w:val="28"/>
        </w:rPr>
      </w:pPr>
    </w:p>
    <w:p w:rsidR="00282D58" w:rsidRPr="007C3829" w:rsidRDefault="00282D58" w:rsidP="00685A5F">
      <w:pPr>
        <w:rPr>
          <w:b/>
          <w:szCs w:val="28"/>
        </w:rPr>
      </w:pPr>
      <w:r w:rsidRPr="007C3829">
        <w:rPr>
          <w:rFonts w:hint="eastAsia"/>
          <w:b/>
          <w:szCs w:val="28"/>
        </w:rPr>
        <w:t>第七次作业：</w:t>
      </w:r>
    </w:p>
    <w:p w:rsidR="00282D58" w:rsidRDefault="00282D58" w:rsidP="00685A5F">
      <w:pPr>
        <w:rPr>
          <w:szCs w:val="28"/>
        </w:rPr>
      </w:pPr>
    </w:p>
    <w:p w:rsidR="00282D58" w:rsidRPr="00282D58" w:rsidRDefault="00282D58" w:rsidP="00282D58">
      <w:pPr>
        <w:rPr>
          <w:szCs w:val="28"/>
        </w:rPr>
      </w:pPr>
      <w:r w:rsidRPr="00282D58">
        <w:rPr>
          <w:rFonts w:hint="eastAsia"/>
          <w:szCs w:val="28"/>
        </w:rPr>
        <w:t>什么是银行业的市场结构？如何看待我国银行业的市场结构特点？</w:t>
      </w:r>
      <w:r w:rsidRPr="00282D58">
        <w:rPr>
          <w:rFonts w:hint="eastAsia"/>
          <w:szCs w:val="28"/>
        </w:rPr>
        <w:t> </w:t>
      </w:r>
    </w:p>
    <w:p w:rsidR="00282D58" w:rsidRPr="00282D58" w:rsidRDefault="00282D58" w:rsidP="00282D58">
      <w:pPr>
        <w:rPr>
          <w:szCs w:val="28"/>
        </w:rPr>
      </w:pPr>
      <w:r w:rsidRPr="00282D58">
        <w:rPr>
          <w:rFonts w:hint="eastAsia"/>
          <w:szCs w:val="28"/>
        </w:rPr>
        <w:t>答：</w:t>
      </w:r>
      <w:r w:rsidRPr="00282D58">
        <w:rPr>
          <w:rFonts w:hint="eastAsia"/>
          <w:szCs w:val="28"/>
        </w:rPr>
        <w:t>1</w:t>
      </w:r>
      <w:r w:rsidRPr="00282D58">
        <w:rPr>
          <w:rFonts w:hint="eastAsia"/>
          <w:szCs w:val="28"/>
        </w:rPr>
        <w:t>、市场结构是指产业内企业的市场联系特征，即构成产业市场的银行服务提供者（银行）之间、客户之间以及服务提供者和客户之间，特别是服务提供者（银行）之间关系的地位和特征。在产业组织理论中，主要用市场集中度、产品差别、进入壁垒三个指标来说明产业的市场结构关系。</w:t>
      </w:r>
      <w:r w:rsidRPr="00282D58">
        <w:rPr>
          <w:rFonts w:hint="eastAsia"/>
          <w:szCs w:val="28"/>
        </w:rPr>
        <w:t> </w:t>
      </w:r>
    </w:p>
    <w:p w:rsidR="00282D58" w:rsidRDefault="00282D58" w:rsidP="00282D58">
      <w:pPr>
        <w:rPr>
          <w:szCs w:val="28"/>
        </w:rPr>
      </w:pPr>
      <w:r w:rsidRPr="00282D58">
        <w:rPr>
          <w:rFonts w:hint="eastAsia"/>
          <w:szCs w:val="28"/>
        </w:rPr>
        <w:lastRenderedPageBreak/>
        <w:t>2</w:t>
      </w:r>
      <w:r w:rsidRPr="00282D58">
        <w:rPr>
          <w:rFonts w:hint="eastAsia"/>
          <w:szCs w:val="28"/>
        </w:rPr>
        <w:t>、我国银行业市场结构存在以下几个特点：市场份额趋于分散；市场集中度偏高；进入退出壁垒偏高；产品差异化程度不足等。</w:t>
      </w:r>
      <w:r w:rsidRPr="00282D58">
        <w:rPr>
          <w:rFonts w:hint="eastAsia"/>
          <w:szCs w:val="28"/>
        </w:rPr>
        <w:t>    </w:t>
      </w:r>
      <w:r w:rsidRPr="00282D58">
        <w:rPr>
          <w:rFonts w:hint="eastAsia"/>
          <w:szCs w:val="28"/>
        </w:rPr>
        <w:t>针对我国银行业市场结构存在的问题，我们可以采取一系列相关措施来完善银行业市场结构，加快银行业的发展。</w:t>
      </w:r>
      <w:r w:rsidRPr="00282D58">
        <w:rPr>
          <w:rFonts w:hint="eastAsia"/>
          <w:szCs w:val="28"/>
        </w:rPr>
        <w:t>    </w:t>
      </w:r>
    </w:p>
    <w:p w:rsidR="00282D58" w:rsidRDefault="00282D58" w:rsidP="00282D58">
      <w:pPr>
        <w:rPr>
          <w:szCs w:val="28"/>
        </w:rPr>
      </w:pPr>
      <w:r w:rsidRPr="00282D58">
        <w:rPr>
          <w:rFonts w:hint="eastAsia"/>
          <w:szCs w:val="28"/>
        </w:rPr>
        <w:t>第一</w:t>
      </w:r>
      <w:r w:rsidRPr="00282D58">
        <w:rPr>
          <w:rFonts w:hint="eastAsia"/>
          <w:szCs w:val="28"/>
        </w:rPr>
        <w:t>,</w:t>
      </w:r>
      <w:r w:rsidRPr="00282D58">
        <w:rPr>
          <w:rFonts w:hint="eastAsia"/>
          <w:szCs w:val="28"/>
        </w:rPr>
        <w:t>强化国有商业银行的改革；</w:t>
      </w:r>
      <w:r w:rsidRPr="00282D58">
        <w:rPr>
          <w:rFonts w:hint="eastAsia"/>
          <w:szCs w:val="28"/>
        </w:rPr>
        <w:t>    </w:t>
      </w:r>
    </w:p>
    <w:p w:rsidR="00282D58" w:rsidRPr="00282D58" w:rsidRDefault="00282D58" w:rsidP="00282D58">
      <w:pPr>
        <w:rPr>
          <w:szCs w:val="28"/>
        </w:rPr>
      </w:pPr>
      <w:r w:rsidRPr="00282D58">
        <w:rPr>
          <w:rFonts w:hint="eastAsia"/>
          <w:szCs w:val="28"/>
        </w:rPr>
        <w:t>第二</w:t>
      </w:r>
      <w:r w:rsidRPr="00282D58">
        <w:rPr>
          <w:rFonts w:hint="eastAsia"/>
          <w:szCs w:val="28"/>
        </w:rPr>
        <w:t>,</w:t>
      </w:r>
      <w:r w:rsidRPr="00282D58">
        <w:rPr>
          <w:rFonts w:hint="eastAsia"/>
          <w:szCs w:val="28"/>
        </w:rPr>
        <w:t>鼓励中小银行的发展；</w:t>
      </w:r>
      <w:r w:rsidRPr="00282D58">
        <w:rPr>
          <w:rFonts w:hint="eastAsia"/>
          <w:szCs w:val="28"/>
        </w:rPr>
        <w:t>  </w:t>
      </w:r>
    </w:p>
    <w:p w:rsidR="00282D58" w:rsidRPr="00282D58" w:rsidRDefault="00282D58" w:rsidP="00282D58">
      <w:pPr>
        <w:rPr>
          <w:szCs w:val="28"/>
        </w:rPr>
      </w:pPr>
      <w:r w:rsidRPr="00282D58">
        <w:rPr>
          <w:rFonts w:hint="eastAsia"/>
          <w:szCs w:val="28"/>
        </w:rPr>
        <w:t>第三</w:t>
      </w:r>
      <w:r w:rsidRPr="00282D58">
        <w:rPr>
          <w:rFonts w:hint="eastAsia"/>
          <w:szCs w:val="28"/>
        </w:rPr>
        <w:t>,</w:t>
      </w:r>
      <w:r w:rsidRPr="00282D58">
        <w:rPr>
          <w:rFonts w:hint="eastAsia"/>
          <w:szCs w:val="28"/>
        </w:rPr>
        <w:t>营造良好的外部竞争环境；</w:t>
      </w:r>
      <w:r w:rsidRPr="00282D58">
        <w:rPr>
          <w:rFonts w:hint="eastAsia"/>
          <w:szCs w:val="28"/>
        </w:rPr>
        <w:t>  </w:t>
      </w:r>
    </w:p>
    <w:p w:rsidR="00282D58" w:rsidRDefault="00282D58" w:rsidP="00282D58">
      <w:pPr>
        <w:rPr>
          <w:szCs w:val="28"/>
        </w:rPr>
      </w:pPr>
      <w:r w:rsidRPr="00282D58">
        <w:rPr>
          <w:rFonts w:hint="eastAsia"/>
          <w:szCs w:val="28"/>
        </w:rPr>
        <w:t>第四</w:t>
      </w:r>
      <w:r w:rsidRPr="00282D58">
        <w:rPr>
          <w:rFonts w:hint="eastAsia"/>
          <w:szCs w:val="28"/>
        </w:rPr>
        <w:t>,</w:t>
      </w:r>
      <w:r w:rsidRPr="00282D58">
        <w:rPr>
          <w:rFonts w:hint="eastAsia"/>
          <w:szCs w:val="28"/>
        </w:rPr>
        <w:t>打破行政性垄断的市场结构</w:t>
      </w:r>
      <w:r w:rsidRPr="00282D58">
        <w:rPr>
          <w:rFonts w:hint="eastAsia"/>
          <w:szCs w:val="28"/>
        </w:rPr>
        <w:t>,</w:t>
      </w:r>
      <w:r w:rsidRPr="00282D58">
        <w:rPr>
          <w:rFonts w:hint="eastAsia"/>
          <w:szCs w:val="28"/>
        </w:rPr>
        <w:t>推进有效的竞争；</w:t>
      </w:r>
      <w:r w:rsidRPr="00282D58">
        <w:rPr>
          <w:rFonts w:hint="eastAsia"/>
          <w:szCs w:val="28"/>
        </w:rPr>
        <w:t>    </w:t>
      </w:r>
    </w:p>
    <w:p w:rsidR="00282D58" w:rsidRDefault="00282D58" w:rsidP="00282D58">
      <w:pPr>
        <w:rPr>
          <w:szCs w:val="28"/>
        </w:rPr>
      </w:pPr>
      <w:r w:rsidRPr="00282D58">
        <w:rPr>
          <w:rFonts w:hint="eastAsia"/>
          <w:szCs w:val="28"/>
        </w:rPr>
        <w:t>第五</w:t>
      </w:r>
      <w:r w:rsidRPr="00282D58">
        <w:rPr>
          <w:rFonts w:hint="eastAsia"/>
          <w:szCs w:val="28"/>
        </w:rPr>
        <w:t>,</w:t>
      </w:r>
      <w:r w:rsidRPr="00282D58">
        <w:rPr>
          <w:rFonts w:hint="eastAsia"/>
          <w:szCs w:val="28"/>
        </w:rPr>
        <w:t>降低政策性壁垒，营造多元竞争主体；</w:t>
      </w:r>
      <w:r w:rsidRPr="00282D58">
        <w:rPr>
          <w:rFonts w:hint="eastAsia"/>
          <w:szCs w:val="28"/>
        </w:rPr>
        <w:t>    </w:t>
      </w:r>
    </w:p>
    <w:p w:rsidR="00282D58" w:rsidRDefault="00282D58" w:rsidP="00282D58">
      <w:pPr>
        <w:rPr>
          <w:szCs w:val="28"/>
        </w:rPr>
      </w:pPr>
      <w:r w:rsidRPr="00282D58">
        <w:rPr>
          <w:rFonts w:hint="eastAsia"/>
          <w:szCs w:val="28"/>
        </w:rPr>
        <w:t>第六</w:t>
      </w:r>
      <w:r w:rsidRPr="00282D58">
        <w:rPr>
          <w:rFonts w:hint="eastAsia"/>
          <w:szCs w:val="28"/>
        </w:rPr>
        <w:t>,</w:t>
      </w:r>
      <w:r w:rsidRPr="00282D58">
        <w:rPr>
          <w:rFonts w:hint="eastAsia"/>
          <w:szCs w:val="28"/>
        </w:rPr>
        <w:t>放宽严格的金融管制，推进利率市场化进程</w:t>
      </w:r>
    </w:p>
    <w:p w:rsidR="00282D58" w:rsidRDefault="00282D58" w:rsidP="00282D58">
      <w:pPr>
        <w:rPr>
          <w:szCs w:val="28"/>
        </w:rPr>
      </w:pPr>
    </w:p>
    <w:p w:rsidR="00282D58" w:rsidRPr="00282D58" w:rsidRDefault="00282D58" w:rsidP="00282D58">
      <w:pPr>
        <w:rPr>
          <w:szCs w:val="28"/>
        </w:rPr>
      </w:pPr>
      <w:r w:rsidRPr="00282D58">
        <w:rPr>
          <w:rFonts w:hint="eastAsia"/>
          <w:szCs w:val="28"/>
        </w:rPr>
        <w:t>衡量银行业的市场集中度的指标有哪些？</w:t>
      </w:r>
      <w:r w:rsidRPr="00282D58">
        <w:rPr>
          <w:rFonts w:hint="eastAsia"/>
          <w:szCs w:val="28"/>
        </w:rPr>
        <w:t> </w:t>
      </w:r>
    </w:p>
    <w:p w:rsidR="00282D58" w:rsidRPr="00282D58" w:rsidRDefault="00282D58" w:rsidP="00282D58">
      <w:pPr>
        <w:rPr>
          <w:szCs w:val="28"/>
        </w:rPr>
      </w:pPr>
      <w:r w:rsidRPr="00282D58">
        <w:rPr>
          <w:rFonts w:hint="eastAsia"/>
          <w:szCs w:val="28"/>
        </w:rPr>
        <w:t>答：</w:t>
      </w:r>
      <w:r w:rsidRPr="00282D58">
        <w:rPr>
          <w:rFonts w:hint="eastAsia"/>
          <w:szCs w:val="28"/>
        </w:rPr>
        <w:t> </w:t>
      </w:r>
      <w:r w:rsidRPr="00282D58">
        <w:rPr>
          <w:rFonts w:hint="eastAsia"/>
          <w:szCs w:val="28"/>
        </w:rPr>
        <w:t>产业集中度是衡量某一市场</w:t>
      </w:r>
      <w:r w:rsidRPr="00282D58">
        <w:rPr>
          <w:rFonts w:hint="eastAsia"/>
          <w:szCs w:val="28"/>
        </w:rPr>
        <w:t>(</w:t>
      </w:r>
      <w:r w:rsidRPr="00282D58">
        <w:rPr>
          <w:rFonts w:hint="eastAsia"/>
          <w:szCs w:val="28"/>
        </w:rPr>
        <w:t>或产业</w:t>
      </w:r>
      <w:r w:rsidRPr="00282D58">
        <w:rPr>
          <w:rFonts w:hint="eastAsia"/>
          <w:szCs w:val="28"/>
        </w:rPr>
        <w:t>)</w:t>
      </w:r>
      <w:r w:rsidRPr="00282D58">
        <w:rPr>
          <w:rFonts w:hint="eastAsia"/>
          <w:szCs w:val="28"/>
        </w:rPr>
        <w:t>内厂商之间市场份额分布的一个指</w:t>
      </w:r>
    </w:p>
    <w:p w:rsidR="00282D58" w:rsidRDefault="00282D58" w:rsidP="00282D58">
      <w:pPr>
        <w:rPr>
          <w:szCs w:val="28"/>
        </w:rPr>
      </w:pPr>
      <w:r w:rsidRPr="00282D58">
        <w:rPr>
          <w:rFonts w:hint="eastAsia"/>
          <w:szCs w:val="28"/>
        </w:rPr>
        <w:t>标，反映了产量或市场份额向产业核心厂商集中的程度，一般是产业中少数几个最大厂商</w:t>
      </w:r>
      <w:r w:rsidRPr="00282D58">
        <w:rPr>
          <w:rFonts w:hint="eastAsia"/>
          <w:szCs w:val="28"/>
        </w:rPr>
        <w:t>(</w:t>
      </w:r>
      <w:r w:rsidRPr="00282D58">
        <w:rPr>
          <w:rFonts w:hint="eastAsia"/>
          <w:szCs w:val="28"/>
        </w:rPr>
        <w:t>排名前四位、前五位或前八位</w:t>
      </w:r>
      <w:r w:rsidRPr="00282D58">
        <w:rPr>
          <w:rFonts w:hint="eastAsia"/>
          <w:szCs w:val="28"/>
        </w:rPr>
        <w:t>)</w:t>
      </w:r>
      <w:r w:rsidRPr="00282D58">
        <w:rPr>
          <w:rFonts w:hint="eastAsia"/>
          <w:szCs w:val="28"/>
        </w:rPr>
        <w:t>所占有的产量比例或市场份额。常见的指标包括集中度系数</w:t>
      </w:r>
      <w:r w:rsidRPr="00282D58">
        <w:rPr>
          <w:rFonts w:hint="eastAsia"/>
          <w:szCs w:val="28"/>
        </w:rPr>
        <w:t> </w:t>
      </w:r>
      <w:r w:rsidRPr="00282D58">
        <w:rPr>
          <w:rFonts w:hint="eastAsia"/>
          <w:szCs w:val="28"/>
        </w:rPr>
        <w:t>、赫芬达尔</w:t>
      </w:r>
      <w:proofErr w:type="gramStart"/>
      <w:r w:rsidRPr="00282D58">
        <w:rPr>
          <w:rFonts w:hint="eastAsia"/>
          <w:szCs w:val="28"/>
        </w:rPr>
        <w:t>一赫</w:t>
      </w:r>
      <w:proofErr w:type="gramEnd"/>
      <w:r w:rsidRPr="00282D58">
        <w:rPr>
          <w:rFonts w:hint="eastAsia"/>
          <w:szCs w:val="28"/>
        </w:rPr>
        <w:t>希</w:t>
      </w:r>
      <w:proofErr w:type="gramStart"/>
      <w:r w:rsidRPr="00282D58">
        <w:rPr>
          <w:rFonts w:hint="eastAsia"/>
          <w:szCs w:val="28"/>
        </w:rPr>
        <w:t>曼</w:t>
      </w:r>
      <w:proofErr w:type="gramEnd"/>
      <w:r w:rsidRPr="00282D58">
        <w:rPr>
          <w:rFonts w:hint="eastAsia"/>
          <w:szCs w:val="28"/>
        </w:rPr>
        <w:t>指数</w:t>
      </w:r>
      <w:r w:rsidRPr="00282D58">
        <w:rPr>
          <w:rFonts w:hint="eastAsia"/>
          <w:szCs w:val="28"/>
        </w:rPr>
        <w:t>(I</w:t>
      </w:r>
      <w:r w:rsidRPr="00282D58">
        <w:rPr>
          <w:rFonts w:hint="eastAsia"/>
          <w:szCs w:val="28"/>
        </w:rPr>
        <w:t>ＨＨ</w:t>
      </w:r>
      <w:r w:rsidRPr="00282D58">
        <w:rPr>
          <w:rFonts w:hint="eastAsia"/>
          <w:szCs w:val="28"/>
        </w:rPr>
        <w:t>)</w:t>
      </w:r>
      <w:r w:rsidRPr="00282D58">
        <w:rPr>
          <w:rFonts w:hint="eastAsia"/>
          <w:szCs w:val="28"/>
        </w:rPr>
        <w:t>、</w:t>
      </w:r>
      <w:proofErr w:type="gramStart"/>
      <w:r w:rsidRPr="00282D58">
        <w:rPr>
          <w:rFonts w:hint="eastAsia"/>
          <w:szCs w:val="28"/>
        </w:rPr>
        <w:t>洛</w:t>
      </w:r>
      <w:proofErr w:type="gramEnd"/>
      <w:r w:rsidRPr="00282D58">
        <w:rPr>
          <w:rFonts w:hint="eastAsia"/>
          <w:szCs w:val="28"/>
        </w:rPr>
        <w:t>伦</w:t>
      </w:r>
      <w:proofErr w:type="gramStart"/>
      <w:r w:rsidRPr="00282D58">
        <w:rPr>
          <w:rFonts w:hint="eastAsia"/>
          <w:szCs w:val="28"/>
        </w:rPr>
        <w:t>茨</w:t>
      </w:r>
      <w:proofErr w:type="gramEnd"/>
      <w:r w:rsidRPr="00282D58">
        <w:rPr>
          <w:rFonts w:hint="eastAsia"/>
          <w:szCs w:val="28"/>
        </w:rPr>
        <w:t>曲线</w:t>
      </w:r>
      <w:r w:rsidRPr="00282D58">
        <w:rPr>
          <w:rFonts w:hint="eastAsia"/>
          <w:szCs w:val="28"/>
        </w:rPr>
        <w:t>(Lorenz  Curve)</w:t>
      </w:r>
      <w:r w:rsidRPr="00282D58">
        <w:rPr>
          <w:rFonts w:hint="eastAsia"/>
          <w:szCs w:val="28"/>
        </w:rPr>
        <w:t>和</w:t>
      </w:r>
      <w:proofErr w:type="gramStart"/>
      <w:r w:rsidRPr="00282D58">
        <w:rPr>
          <w:rFonts w:hint="eastAsia"/>
          <w:szCs w:val="28"/>
        </w:rPr>
        <w:t>基尼</w:t>
      </w:r>
      <w:proofErr w:type="gramEnd"/>
      <w:r w:rsidRPr="00282D58">
        <w:rPr>
          <w:rFonts w:hint="eastAsia"/>
          <w:szCs w:val="28"/>
        </w:rPr>
        <w:t>系数</w:t>
      </w:r>
      <w:r w:rsidRPr="00282D58">
        <w:rPr>
          <w:rFonts w:hint="eastAsia"/>
          <w:szCs w:val="28"/>
        </w:rPr>
        <w:t>(</w:t>
      </w:r>
      <w:proofErr w:type="spellStart"/>
      <w:r w:rsidRPr="00282D58">
        <w:rPr>
          <w:rFonts w:hint="eastAsia"/>
          <w:szCs w:val="28"/>
        </w:rPr>
        <w:t>Gini</w:t>
      </w:r>
      <w:proofErr w:type="spellEnd"/>
      <w:r w:rsidRPr="00282D58">
        <w:rPr>
          <w:rFonts w:hint="eastAsia"/>
          <w:szCs w:val="28"/>
        </w:rPr>
        <w:t> Coefficient)</w:t>
      </w:r>
      <w:r>
        <w:rPr>
          <w:rFonts w:hint="eastAsia"/>
          <w:szCs w:val="28"/>
        </w:rPr>
        <w:t>等。</w:t>
      </w:r>
    </w:p>
    <w:p w:rsidR="00282D58" w:rsidRDefault="00282D58" w:rsidP="00282D58">
      <w:pPr>
        <w:rPr>
          <w:szCs w:val="28"/>
        </w:rPr>
      </w:pPr>
    </w:p>
    <w:p w:rsidR="00282D58" w:rsidRPr="00282D58" w:rsidRDefault="00282D58" w:rsidP="00282D58">
      <w:pPr>
        <w:rPr>
          <w:szCs w:val="28"/>
        </w:rPr>
      </w:pPr>
      <w:r w:rsidRPr="00282D58">
        <w:rPr>
          <w:rFonts w:hint="eastAsia"/>
          <w:szCs w:val="28"/>
        </w:rPr>
        <w:t>试分析关于银行市场结构和竞争的两个理论（</w:t>
      </w:r>
      <w:r w:rsidRPr="00282D58">
        <w:rPr>
          <w:rFonts w:hint="eastAsia"/>
          <w:szCs w:val="28"/>
        </w:rPr>
        <w:t>SCP</w:t>
      </w:r>
      <w:r w:rsidRPr="00282D58">
        <w:rPr>
          <w:rFonts w:hint="eastAsia"/>
          <w:szCs w:val="28"/>
        </w:rPr>
        <w:t>模型和</w:t>
      </w:r>
      <w:r w:rsidRPr="00282D58">
        <w:rPr>
          <w:rFonts w:hint="eastAsia"/>
          <w:szCs w:val="28"/>
        </w:rPr>
        <w:t>ES</w:t>
      </w:r>
      <w:r w:rsidRPr="00282D58">
        <w:rPr>
          <w:rFonts w:hint="eastAsia"/>
          <w:szCs w:val="28"/>
        </w:rPr>
        <w:t>模型）的区别与联系。</w:t>
      </w:r>
      <w:r w:rsidRPr="00282D58">
        <w:rPr>
          <w:rFonts w:hint="eastAsia"/>
          <w:szCs w:val="28"/>
        </w:rPr>
        <w:t> </w:t>
      </w:r>
    </w:p>
    <w:p w:rsidR="00282D58" w:rsidRPr="00282D58" w:rsidRDefault="00282D58" w:rsidP="00282D58">
      <w:pPr>
        <w:rPr>
          <w:szCs w:val="28"/>
        </w:rPr>
      </w:pPr>
      <w:r w:rsidRPr="00282D58">
        <w:rPr>
          <w:rFonts w:hint="eastAsia"/>
          <w:szCs w:val="28"/>
        </w:rPr>
        <w:t>答：</w:t>
      </w:r>
      <w:r w:rsidRPr="00282D58">
        <w:rPr>
          <w:rFonts w:hint="eastAsia"/>
          <w:szCs w:val="28"/>
        </w:rPr>
        <w:t> </w:t>
      </w:r>
      <w:r w:rsidRPr="00282D58">
        <w:rPr>
          <w:rFonts w:hint="eastAsia"/>
          <w:szCs w:val="28"/>
        </w:rPr>
        <w:t>市场结构是指产业内企业的市场联系特征，即构成产业市场的银行服务提供者（银行）</w:t>
      </w:r>
    </w:p>
    <w:p w:rsidR="00282D58" w:rsidRPr="00282D58" w:rsidRDefault="00282D58" w:rsidP="00282D58">
      <w:pPr>
        <w:rPr>
          <w:szCs w:val="28"/>
        </w:rPr>
      </w:pPr>
      <w:r w:rsidRPr="00282D58">
        <w:rPr>
          <w:rFonts w:hint="eastAsia"/>
          <w:szCs w:val="28"/>
        </w:rPr>
        <w:t>之间、客户之间以及服务提供者和客户之间，特别是服务提供者（银行）之间关系的地位和特征。在产业组织理论中，主要用市场集中度、产品差别、进入壁垒三个指标来说明产业的市场结构关系。</w:t>
      </w:r>
      <w:r w:rsidRPr="00282D58">
        <w:rPr>
          <w:rFonts w:hint="eastAsia"/>
          <w:szCs w:val="28"/>
        </w:rPr>
        <w:t>  </w:t>
      </w:r>
    </w:p>
    <w:p w:rsidR="00282D58" w:rsidRPr="00282D58" w:rsidRDefault="00282D58" w:rsidP="00282D58">
      <w:pPr>
        <w:rPr>
          <w:szCs w:val="28"/>
        </w:rPr>
      </w:pPr>
      <w:r w:rsidRPr="00282D58">
        <w:rPr>
          <w:rFonts w:hint="eastAsia"/>
          <w:szCs w:val="28"/>
        </w:rPr>
        <w:t>1.</w:t>
      </w:r>
      <w:r w:rsidRPr="00282D58">
        <w:rPr>
          <w:rFonts w:hint="eastAsia"/>
          <w:szCs w:val="28"/>
        </w:rPr>
        <w:t>市场集中度</w:t>
      </w:r>
      <w:r w:rsidRPr="00282D58">
        <w:rPr>
          <w:rFonts w:hint="eastAsia"/>
          <w:szCs w:val="28"/>
        </w:rPr>
        <w:t>  </w:t>
      </w:r>
    </w:p>
    <w:p w:rsidR="00282D58" w:rsidRDefault="00282D58" w:rsidP="00282D58">
      <w:pPr>
        <w:rPr>
          <w:szCs w:val="28"/>
        </w:rPr>
      </w:pPr>
      <w:r w:rsidRPr="00282D58">
        <w:rPr>
          <w:rFonts w:hint="eastAsia"/>
          <w:szCs w:val="28"/>
        </w:rPr>
        <w:t>集中度是市场结构中反映市场垄断和竞争程度最基本的指标，衡量市场集中度最基本的指标有绝对集中度和相对集中度。</w:t>
      </w:r>
      <w:r w:rsidRPr="00282D58">
        <w:rPr>
          <w:rFonts w:hint="eastAsia"/>
          <w:szCs w:val="28"/>
        </w:rPr>
        <w:t>   </w:t>
      </w:r>
    </w:p>
    <w:p w:rsidR="00282D58" w:rsidRPr="00282D58" w:rsidRDefault="00282D58" w:rsidP="00282D58">
      <w:pPr>
        <w:rPr>
          <w:szCs w:val="28"/>
        </w:rPr>
      </w:pPr>
      <w:r w:rsidRPr="00282D58">
        <w:rPr>
          <w:rFonts w:hint="eastAsia"/>
          <w:szCs w:val="28"/>
        </w:rPr>
        <w:t>2.</w:t>
      </w:r>
      <w:r w:rsidRPr="00282D58">
        <w:rPr>
          <w:rFonts w:hint="eastAsia"/>
          <w:szCs w:val="28"/>
        </w:rPr>
        <w:t>产品差别</w:t>
      </w:r>
      <w:r w:rsidRPr="00282D58">
        <w:rPr>
          <w:rFonts w:hint="eastAsia"/>
          <w:szCs w:val="28"/>
        </w:rPr>
        <w:t>  </w:t>
      </w:r>
    </w:p>
    <w:p w:rsidR="00282D58" w:rsidRDefault="00282D58" w:rsidP="00282D58">
      <w:pPr>
        <w:rPr>
          <w:szCs w:val="28"/>
        </w:rPr>
      </w:pPr>
      <w:r w:rsidRPr="00282D58">
        <w:rPr>
          <w:rFonts w:hint="eastAsia"/>
          <w:szCs w:val="28"/>
        </w:rPr>
        <w:t>商业银行业的产品差异与其他产业相比较有两个特点：一是商业银行的产品是指商业银行办理的各种金融业务，主要包括各类存款、各类贷款及其他各类中间业务，由于这些产品的实质是银行的服务，所以商业银行业的产品差异主要不是体现在产品本身的质量、外观和花样等方面，而是表现在服务的便捷程度以及能否针对不同的客户量身定做其需要的金融产品；二是衡量产品差异程度的指标—产品需求交叉弹性在商业银行业是非常难以计算的。</w:t>
      </w:r>
      <w:r w:rsidRPr="00282D58">
        <w:rPr>
          <w:rFonts w:hint="eastAsia"/>
          <w:szCs w:val="28"/>
        </w:rPr>
        <w:t>1985</w:t>
      </w:r>
      <w:r w:rsidRPr="00282D58">
        <w:rPr>
          <w:rFonts w:hint="eastAsia"/>
          <w:szCs w:val="28"/>
        </w:rPr>
        <w:t>年我国金融体制改革取消了对商业银行业务范围的限制以后，商业银行的产品差异出现了两种不同的发展状况和趋势：一种状况是各商业银行的产品种类趋于同一，商业银行业整体产品差异程度呈现下降的趋势；另一种状况是不同银行的相同产品日益具有各自不同的特点，而且银行在广告、促销、分支机构设置和新技</w:t>
      </w:r>
      <w:r>
        <w:rPr>
          <w:rFonts w:hint="eastAsia"/>
          <w:szCs w:val="28"/>
        </w:rPr>
        <w:t>术运用等方面的差异也日渐扩大，产品差异程度呈现不断上升的趋势。</w:t>
      </w:r>
      <w:r w:rsidRPr="00282D58">
        <w:rPr>
          <w:rFonts w:hint="eastAsia"/>
          <w:szCs w:val="28"/>
        </w:rPr>
        <w:t> </w:t>
      </w:r>
      <w:r w:rsidRPr="00282D58">
        <w:rPr>
          <w:rFonts w:hint="eastAsia"/>
          <w:szCs w:val="28"/>
        </w:rPr>
        <w:t>对于我国的银行业来说，差异化程度明显不足，主要表现在以下两个方面：一是业务差异化程度比较低。大部分商业银行的市场定位和客户定位大致相同，四大国有商业银行和股份制银行的客户群体基本上是大行业、大企业、优质客户，而市场主要集中在大中城市，经济发达的地区。相比之下，美国银行业专业化程度高，大多数银行集中于几项自己擅长的业务，在市场细分的基础之上，进行不同的市场定位，根据客户年龄、收入、职业、性别的不同推出不同的业务，形成自己的独立的竞争优势。二是市场营销层次低导致我国银行业产品差异化低。首先从我国银行业的广告来看，基本上都是银行的形象宣传，提高银行的知名度。但是从广告的差异化程度来看，各个银行的形象定位基本上趋同，没有体现出各个银行的产品特色，这样很难让顾客做出适合自己金融产品的正确性选择。</w:t>
      </w:r>
      <w:r>
        <w:rPr>
          <w:rFonts w:hint="eastAsia"/>
          <w:szCs w:val="28"/>
        </w:rPr>
        <w:t>  </w:t>
      </w:r>
      <w:proofErr w:type="gramStart"/>
      <w:r w:rsidRPr="00282D58">
        <w:rPr>
          <w:rFonts w:hint="eastAsia"/>
          <w:szCs w:val="28"/>
        </w:rPr>
        <w:t>从豪泰</w:t>
      </w:r>
      <w:proofErr w:type="gramEnd"/>
      <w:r w:rsidRPr="00282D58">
        <w:rPr>
          <w:rFonts w:hint="eastAsia"/>
          <w:szCs w:val="28"/>
        </w:rPr>
        <w:t>林</w:t>
      </w:r>
      <w:r w:rsidRPr="00282D58">
        <w:rPr>
          <w:rFonts w:hint="eastAsia"/>
          <w:szCs w:val="28"/>
        </w:rPr>
        <w:t>(</w:t>
      </w:r>
      <w:proofErr w:type="spellStart"/>
      <w:r w:rsidRPr="00282D58">
        <w:rPr>
          <w:rFonts w:hint="eastAsia"/>
          <w:szCs w:val="28"/>
        </w:rPr>
        <w:t>Hotelling</w:t>
      </w:r>
      <w:proofErr w:type="spellEnd"/>
      <w:r w:rsidRPr="00282D58">
        <w:rPr>
          <w:rFonts w:hint="eastAsia"/>
          <w:szCs w:val="28"/>
        </w:rPr>
        <w:t>)</w:t>
      </w:r>
      <w:r w:rsidRPr="00282D58">
        <w:rPr>
          <w:rFonts w:hint="eastAsia"/>
          <w:szCs w:val="28"/>
        </w:rPr>
        <w:t>选址模型中，我们可以得出下面两个产品差异与市场势力的关系：一是产</w:t>
      </w:r>
      <w:r w:rsidRPr="00282D58">
        <w:rPr>
          <w:rFonts w:hint="eastAsia"/>
          <w:szCs w:val="28"/>
        </w:rPr>
        <w:lastRenderedPageBreak/>
        <w:t>品差异能够降低需求的价格弹性。产品差异越大，市场的需求价格弹性就越小，企业（银行）就可以拥有较大的市场势力；二是产品差异能够缓和竞争强度。同类产品的相对差异化程度越高，消费者（银行客户）的主观偏好程度就越高，企业（银行）就有更大的市场势力。</w:t>
      </w:r>
      <w:r w:rsidRPr="00282D58">
        <w:rPr>
          <w:rFonts w:hint="eastAsia"/>
          <w:szCs w:val="28"/>
        </w:rPr>
        <w:t>    </w:t>
      </w:r>
    </w:p>
    <w:p w:rsidR="00282D58" w:rsidRPr="00282D58" w:rsidRDefault="00282D58" w:rsidP="00282D58">
      <w:pPr>
        <w:rPr>
          <w:szCs w:val="28"/>
        </w:rPr>
      </w:pPr>
      <w:r w:rsidRPr="00282D58">
        <w:rPr>
          <w:rFonts w:hint="eastAsia"/>
          <w:szCs w:val="28"/>
        </w:rPr>
        <w:t>3.</w:t>
      </w:r>
      <w:r w:rsidRPr="00282D58">
        <w:rPr>
          <w:rFonts w:hint="eastAsia"/>
          <w:szCs w:val="28"/>
        </w:rPr>
        <w:t>进入壁垒</w:t>
      </w:r>
      <w:r w:rsidRPr="00282D58">
        <w:rPr>
          <w:rFonts w:hint="eastAsia"/>
          <w:szCs w:val="28"/>
        </w:rPr>
        <w:t>  </w:t>
      </w:r>
    </w:p>
    <w:p w:rsidR="00282D58" w:rsidRDefault="00282D58" w:rsidP="00282D58">
      <w:pPr>
        <w:rPr>
          <w:szCs w:val="28"/>
        </w:rPr>
      </w:pPr>
      <w:r w:rsidRPr="00282D58">
        <w:rPr>
          <w:rFonts w:hint="eastAsia"/>
          <w:szCs w:val="28"/>
        </w:rPr>
        <w:t>进入壁垒是影响市场结构的重要因素。通常来说，进入壁垒越高，市场集中度也就越高，垄断程度越高。从理论上来说，通常存在的进入壁垒因素有规模经济壁垒、必要资本量及资产专用性壁垒、产品差别壁垒和政策壁垒等。</w:t>
      </w:r>
      <w:r w:rsidRPr="00282D58">
        <w:rPr>
          <w:rFonts w:hint="eastAsia"/>
          <w:szCs w:val="28"/>
        </w:rPr>
        <w:t>    </w:t>
      </w:r>
    </w:p>
    <w:p w:rsidR="00282D58" w:rsidRPr="00282D58" w:rsidRDefault="00282D58" w:rsidP="00282D58">
      <w:pPr>
        <w:rPr>
          <w:szCs w:val="28"/>
        </w:rPr>
      </w:pPr>
      <w:r w:rsidRPr="00282D58">
        <w:rPr>
          <w:rFonts w:hint="eastAsia"/>
          <w:szCs w:val="28"/>
        </w:rPr>
        <w:t>(1</w:t>
      </w:r>
      <w:r>
        <w:rPr>
          <w:rFonts w:hint="eastAsia"/>
          <w:szCs w:val="28"/>
        </w:rPr>
        <w:t>)</w:t>
      </w:r>
      <w:r w:rsidRPr="00282D58">
        <w:rPr>
          <w:rFonts w:hint="eastAsia"/>
          <w:szCs w:val="28"/>
        </w:rPr>
        <w:t>规模经济壁垒</w:t>
      </w:r>
      <w:r w:rsidRPr="00282D58">
        <w:rPr>
          <w:rFonts w:hint="eastAsia"/>
          <w:szCs w:val="28"/>
        </w:rPr>
        <w:t>  </w:t>
      </w:r>
    </w:p>
    <w:p w:rsidR="00282D58" w:rsidRPr="00282D58" w:rsidRDefault="00282D58" w:rsidP="00282D58">
      <w:r w:rsidRPr="00282D58">
        <w:rPr>
          <w:rFonts w:hint="eastAsia"/>
        </w:rPr>
        <w:t> </w:t>
      </w:r>
      <w:r w:rsidRPr="00282D58">
        <w:rPr>
          <w:rFonts w:hint="eastAsia"/>
        </w:rPr>
        <w:t>商业银行的规模经济性是指随着银行业务规模、人员数量、机构网点的扩大而发生的单位运营成本下降，单位收益上升的现象，它是反映产业市场结构的一个重要指标。在一定的客户下，经济规模越大，能容纳的银行就越少，市场的集中度就越高。</w:t>
      </w:r>
      <w:r w:rsidRPr="00282D58">
        <w:rPr>
          <w:rFonts w:hint="eastAsia"/>
        </w:rPr>
        <w:t>  </w:t>
      </w:r>
    </w:p>
    <w:p w:rsidR="00282D58" w:rsidRDefault="00282D58" w:rsidP="00282D58">
      <w:pPr>
        <w:rPr>
          <w:szCs w:val="28"/>
        </w:rPr>
      </w:pPr>
      <w:r w:rsidRPr="00282D58">
        <w:rPr>
          <w:rFonts w:hint="eastAsia"/>
          <w:szCs w:val="28"/>
        </w:rPr>
        <w:t>关于银行的规模经济问题，施蒂格勒认为，银行的最佳规模通常是一个区间而非一个点，在最佳规模的区域之内，不同规模的银行都能取得规模经济。同时，由于规模经济作用的发挥受银行业市场结构、银行制度、经营管理、金融创新等多种因素的影响，不同国家、不同时点上银行的最佳规模区域也不同。国外许多研究表明中等规模银行的效率通常高于大型银行和小银行。</w:t>
      </w:r>
      <w:r w:rsidRPr="00282D58">
        <w:rPr>
          <w:rFonts w:hint="eastAsia"/>
          <w:szCs w:val="28"/>
        </w:rPr>
        <w:t>    </w:t>
      </w:r>
    </w:p>
    <w:p w:rsidR="00282D58" w:rsidRDefault="00282D58" w:rsidP="00282D58">
      <w:pPr>
        <w:rPr>
          <w:szCs w:val="28"/>
        </w:rPr>
      </w:pPr>
      <w:r w:rsidRPr="00282D58">
        <w:rPr>
          <w:rFonts w:hint="eastAsia"/>
          <w:szCs w:val="28"/>
        </w:rPr>
        <w:t>(2)</w:t>
      </w:r>
      <w:r w:rsidRPr="00282D58">
        <w:rPr>
          <w:rFonts w:hint="eastAsia"/>
          <w:szCs w:val="28"/>
        </w:rPr>
        <w:t>资本充足率壁垒</w:t>
      </w:r>
      <w:r w:rsidRPr="00282D58">
        <w:rPr>
          <w:rFonts w:hint="eastAsia"/>
          <w:szCs w:val="28"/>
        </w:rPr>
        <w:t>  </w:t>
      </w:r>
    </w:p>
    <w:p w:rsidR="00282D58" w:rsidRPr="00282D58" w:rsidRDefault="00282D58" w:rsidP="00282D58">
      <w:pPr>
        <w:rPr>
          <w:szCs w:val="28"/>
        </w:rPr>
      </w:pPr>
      <w:r w:rsidRPr="00282D58">
        <w:rPr>
          <w:rFonts w:hint="eastAsia"/>
          <w:szCs w:val="28"/>
        </w:rPr>
        <w:t>《巴塞尔新资本协议》（以下简称协议）对银行的最低资本金进行了约束。它把银行资本分为两级，即核心资本与附属资本。核心</w:t>
      </w:r>
      <w:proofErr w:type="gramStart"/>
      <w:r w:rsidRPr="00282D58">
        <w:rPr>
          <w:rFonts w:hint="eastAsia"/>
          <w:szCs w:val="28"/>
        </w:rPr>
        <w:t>资本资本</w:t>
      </w:r>
      <w:proofErr w:type="gramEnd"/>
      <w:r w:rsidRPr="00282D58">
        <w:rPr>
          <w:rFonts w:hint="eastAsia"/>
          <w:szCs w:val="28"/>
        </w:rPr>
        <w:t>作为资本基础的第一级，是银行资本中的最重要组成部分，包括股本和公开储备，核心资本占银行资本的比例至少要占银行资本基础的</w:t>
      </w:r>
      <w:r w:rsidRPr="00282D58">
        <w:rPr>
          <w:rFonts w:hint="eastAsia"/>
          <w:szCs w:val="28"/>
        </w:rPr>
        <w:t>50</w:t>
      </w:r>
      <w:r w:rsidRPr="00282D58">
        <w:rPr>
          <w:rFonts w:hint="eastAsia"/>
          <w:szCs w:val="28"/>
        </w:rPr>
        <w:t>％。附属资本作为资本基础的第二级，包括非公开储备、重估储备、一般储备金或普通呆帐准备金、长期次级债务和带有债务性质的资本工具，其总额不得超过核心资本总额的</w:t>
      </w:r>
      <w:r w:rsidRPr="00282D58">
        <w:rPr>
          <w:rFonts w:hint="eastAsia"/>
          <w:szCs w:val="28"/>
        </w:rPr>
        <w:t>100</w:t>
      </w:r>
      <w:r w:rsidRPr="00282D58">
        <w:rPr>
          <w:rFonts w:hint="eastAsia"/>
          <w:szCs w:val="28"/>
        </w:rPr>
        <w:t>％。在协议中，巴塞尔委员会要求，银行要建立所需的资本基础，银行的资本对加权风险资产的比例应达到</w:t>
      </w:r>
      <w:r w:rsidRPr="00282D58">
        <w:rPr>
          <w:rFonts w:hint="eastAsia"/>
          <w:szCs w:val="28"/>
        </w:rPr>
        <w:t>8</w:t>
      </w:r>
      <w:r w:rsidRPr="00282D58">
        <w:rPr>
          <w:rFonts w:hint="eastAsia"/>
          <w:szCs w:val="28"/>
        </w:rPr>
        <w:t>％，其中核心资本对风险资产的比重不低于</w:t>
      </w:r>
      <w:r w:rsidRPr="00282D58">
        <w:rPr>
          <w:rFonts w:hint="eastAsia"/>
          <w:szCs w:val="28"/>
        </w:rPr>
        <w:t>4</w:t>
      </w:r>
      <w:r w:rsidRPr="00282D58">
        <w:rPr>
          <w:rFonts w:hint="eastAsia"/>
          <w:szCs w:val="28"/>
        </w:rPr>
        <w:t>％。</w:t>
      </w:r>
      <w:r w:rsidRPr="00282D58">
        <w:rPr>
          <w:rFonts w:hint="eastAsia"/>
          <w:szCs w:val="28"/>
        </w:rPr>
        <w:t>4</w:t>
      </w:r>
      <w:r w:rsidRPr="00282D58">
        <w:rPr>
          <w:rFonts w:hint="eastAsia"/>
          <w:szCs w:val="28"/>
        </w:rPr>
        <w:t>虽然我国不是协议的成员国，但央行已经认同了巴塞尔协议规定的资本充足率</w:t>
      </w:r>
      <w:r w:rsidRPr="00282D58">
        <w:rPr>
          <w:rFonts w:hint="eastAsia"/>
          <w:szCs w:val="28"/>
        </w:rPr>
        <w:t>8</w:t>
      </w:r>
      <w:r w:rsidRPr="00282D58">
        <w:rPr>
          <w:rFonts w:hint="eastAsia"/>
          <w:szCs w:val="28"/>
        </w:rPr>
        <w:t>％的标准，其中核心资本不得低于</w:t>
      </w:r>
      <w:r w:rsidRPr="00282D58">
        <w:rPr>
          <w:rFonts w:hint="eastAsia"/>
          <w:szCs w:val="28"/>
        </w:rPr>
        <w:t>4</w:t>
      </w:r>
      <w:r w:rsidRPr="00282D58">
        <w:rPr>
          <w:rFonts w:hint="eastAsia"/>
          <w:szCs w:val="28"/>
        </w:rPr>
        <w:t>％。我国的商业银行法中规定</w:t>
      </w:r>
      <w:r w:rsidRPr="00282D58">
        <w:rPr>
          <w:rFonts w:hint="eastAsia"/>
          <w:szCs w:val="28"/>
        </w:rPr>
        <w:t>:</w:t>
      </w:r>
      <w:r w:rsidRPr="00282D58">
        <w:rPr>
          <w:rFonts w:hint="eastAsia"/>
          <w:szCs w:val="28"/>
        </w:rPr>
        <w:t>商业银行的资本充足率不得低于</w:t>
      </w:r>
      <w:r w:rsidRPr="00282D58">
        <w:rPr>
          <w:rFonts w:hint="eastAsia"/>
          <w:szCs w:val="28"/>
        </w:rPr>
        <w:t>8</w:t>
      </w:r>
      <w:r w:rsidRPr="00282D58">
        <w:rPr>
          <w:rFonts w:hint="eastAsia"/>
          <w:szCs w:val="28"/>
        </w:rPr>
        <w:t>％。</w:t>
      </w:r>
      <w:r w:rsidRPr="00282D58">
        <w:rPr>
          <w:rFonts w:hint="eastAsia"/>
          <w:szCs w:val="28"/>
        </w:rPr>
        <w:t> </w:t>
      </w:r>
      <w:r w:rsidRPr="00282D58">
        <w:rPr>
          <w:rFonts w:hint="eastAsia"/>
          <w:szCs w:val="28"/>
        </w:rPr>
        <w:t>二、银行业市场结构的影响</w:t>
      </w:r>
      <w:r w:rsidRPr="00282D58">
        <w:rPr>
          <w:rFonts w:hint="eastAsia"/>
          <w:szCs w:val="28"/>
        </w:rPr>
        <w:t>  </w:t>
      </w:r>
    </w:p>
    <w:p w:rsidR="00282D58" w:rsidRPr="00282D58" w:rsidRDefault="00282D58" w:rsidP="00282D58">
      <w:pPr>
        <w:rPr>
          <w:szCs w:val="28"/>
        </w:rPr>
      </w:pPr>
      <w:r w:rsidRPr="00282D58">
        <w:rPr>
          <w:rFonts w:hint="eastAsia"/>
          <w:szCs w:val="28"/>
        </w:rPr>
        <w:t>1.</w:t>
      </w:r>
      <w:r w:rsidRPr="00282D58">
        <w:rPr>
          <w:rFonts w:hint="eastAsia"/>
          <w:szCs w:val="28"/>
        </w:rPr>
        <w:t>银行业市场结构对金融体系结构的影响</w:t>
      </w:r>
      <w:r w:rsidRPr="00282D58">
        <w:rPr>
          <w:rFonts w:hint="eastAsia"/>
          <w:szCs w:val="28"/>
        </w:rPr>
        <w:t>  </w:t>
      </w:r>
    </w:p>
    <w:p w:rsidR="00282D58" w:rsidRPr="00282D58" w:rsidRDefault="00282D58" w:rsidP="00282D58">
      <w:pPr>
        <w:rPr>
          <w:szCs w:val="28"/>
        </w:rPr>
      </w:pPr>
      <w:r w:rsidRPr="00282D58">
        <w:rPr>
          <w:rFonts w:hint="eastAsia"/>
          <w:szCs w:val="28"/>
        </w:rPr>
        <w:t>金融体系结构依据在资金融通中是以银行为代表的金融中介还是以资本市场为代表的金融市场发挥主要作用，可分为市场主导型金融体系和银行主导型金融体系。</w:t>
      </w:r>
      <w:r w:rsidRPr="00282D58">
        <w:rPr>
          <w:rFonts w:hint="eastAsia"/>
          <w:szCs w:val="28"/>
        </w:rPr>
        <w:t>  </w:t>
      </w:r>
    </w:p>
    <w:p w:rsidR="00282D58" w:rsidRPr="00282D58" w:rsidRDefault="00282D58" w:rsidP="00282D58">
      <w:pPr>
        <w:rPr>
          <w:szCs w:val="28"/>
        </w:rPr>
      </w:pPr>
      <w:r w:rsidRPr="00282D58">
        <w:rPr>
          <w:rFonts w:hint="eastAsia"/>
          <w:szCs w:val="28"/>
        </w:rPr>
        <w:t>首先，假如银行业结构趋于竞争，表明市场上有许多银行服务机构，这其中就有可能存在许多规模相对来说较小的银行。现今全球存在一个普遍问题：中小企业普遍融资难。</w:t>
      </w:r>
      <w:r w:rsidRPr="00282D58">
        <w:rPr>
          <w:rFonts w:hint="eastAsia"/>
          <w:szCs w:val="28"/>
        </w:rPr>
        <w:t> </w:t>
      </w:r>
    </w:p>
    <w:p w:rsidR="00282D58" w:rsidRPr="00282D58" w:rsidRDefault="00282D58" w:rsidP="00282D58">
      <w:pPr>
        <w:rPr>
          <w:szCs w:val="28"/>
        </w:rPr>
      </w:pPr>
      <w:r w:rsidRPr="00282D58">
        <w:rPr>
          <w:rFonts w:hint="eastAsia"/>
          <w:szCs w:val="28"/>
        </w:rPr>
        <w:t>其次，如果银行业结构趋于集中，银行业存在明显垄断现象，市场中少数几家银行机构的总资产和存贷款占整个行业的绝大部分，我们发现规模大的银行机构不愿意给予中小企业贷款，事实上，我国也是如此，这样一来，增加值占我国</w:t>
      </w:r>
      <w:r w:rsidRPr="00282D58">
        <w:rPr>
          <w:rFonts w:hint="eastAsia"/>
          <w:szCs w:val="28"/>
        </w:rPr>
        <w:t>GDP59</w:t>
      </w:r>
      <w:r w:rsidRPr="00282D58">
        <w:rPr>
          <w:rFonts w:hint="eastAsia"/>
          <w:szCs w:val="28"/>
        </w:rPr>
        <w:t>％的中小企业融资就不经过银行中介了，而通过市场进行直接融资。如此，银行的中介作用下降了，市场的作用突出了，金融体系偏向市场主导型。</w:t>
      </w:r>
      <w:r w:rsidRPr="00282D58">
        <w:rPr>
          <w:rFonts w:hint="eastAsia"/>
          <w:szCs w:val="28"/>
        </w:rPr>
        <w:t>  </w:t>
      </w:r>
    </w:p>
    <w:p w:rsidR="00282D58" w:rsidRPr="00282D58" w:rsidRDefault="00282D58" w:rsidP="00282D58">
      <w:pPr>
        <w:rPr>
          <w:szCs w:val="28"/>
        </w:rPr>
      </w:pPr>
      <w:r w:rsidRPr="00282D58">
        <w:rPr>
          <w:rFonts w:hint="eastAsia"/>
          <w:szCs w:val="28"/>
        </w:rPr>
        <w:t>我国的银行业市场是一个极高</w:t>
      </w:r>
      <w:proofErr w:type="gramStart"/>
      <w:r w:rsidRPr="00282D58">
        <w:rPr>
          <w:rFonts w:hint="eastAsia"/>
          <w:szCs w:val="28"/>
        </w:rPr>
        <w:t>寡</w:t>
      </w:r>
      <w:proofErr w:type="gramEnd"/>
      <w:r w:rsidRPr="00282D58">
        <w:rPr>
          <w:rFonts w:hint="eastAsia"/>
          <w:szCs w:val="28"/>
        </w:rPr>
        <w:t>占市场，这也说明我国金融体系还是一个以银行为主的中介主导型。我们很难说到底是市场主导型金融系统还是银行主导金融系统更能发挥金融系统的功能，因为无论在市场主导的美国还是银行主导的德国，金融系统都促进了资源的有效配置，两国的人均</w:t>
      </w:r>
      <w:r w:rsidRPr="00282D58">
        <w:rPr>
          <w:rFonts w:hint="eastAsia"/>
          <w:szCs w:val="28"/>
        </w:rPr>
        <w:t>GDP</w:t>
      </w:r>
      <w:r w:rsidRPr="00282D58">
        <w:rPr>
          <w:rFonts w:hint="eastAsia"/>
          <w:szCs w:val="28"/>
        </w:rPr>
        <w:t>相当。不同的金融系统结构意味的是金融系统以不同的方式将储蓄转化为投资和不同的公司治理结构和手段。</w:t>
      </w:r>
      <w:r w:rsidRPr="00282D58">
        <w:rPr>
          <w:rFonts w:hint="eastAsia"/>
          <w:szCs w:val="28"/>
        </w:rPr>
        <w:t>  </w:t>
      </w:r>
    </w:p>
    <w:p w:rsidR="00282D58" w:rsidRPr="00282D58" w:rsidRDefault="00282D58" w:rsidP="00282D58">
      <w:pPr>
        <w:rPr>
          <w:szCs w:val="28"/>
        </w:rPr>
      </w:pPr>
      <w:r w:rsidRPr="00282D58">
        <w:rPr>
          <w:rFonts w:hint="eastAsia"/>
          <w:szCs w:val="28"/>
        </w:rPr>
        <w:t>2.</w:t>
      </w:r>
      <w:r w:rsidRPr="00282D58">
        <w:rPr>
          <w:rFonts w:hint="eastAsia"/>
          <w:szCs w:val="28"/>
        </w:rPr>
        <w:t>银行业市场结构对经济增长影响的简单分析</w:t>
      </w:r>
      <w:r w:rsidRPr="00282D58">
        <w:rPr>
          <w:rFonts w:hint="eastAsia"/>
          <w:szCs w:val="28"/>
        </w:rPr>
        <w:t>  </w:t>
      </w:r>
    </w:p>
    <w:p w:rsidR="00282D58" w:rsidRPr="00282D58" w:rsidRDefault="00282D58" w:rsidP="00282D58">
      <w:pPr>
        <w:rPr>
          <w:szCs w:val="28"/>
        </w:rPr>
      </w:pPr>
      <w:r w:rsidRPr="00282D58">
        <w:rPr>
          <w:rFonts w:hint="eastAsia"/>
          <w:szCs w:val="28"/>
        </w:rPr>
        <w:t>随着中国的金融深化程度近年来逐步提高</w:t>
      </w:r>
      <w:r w:rsidRPr="00282D58">
        <w:rPr>
          <w:rFonts w:hint="eastAsia"/>
          <w:szCs w:val="28"/>
        </w:rPr>
        <w:t>,</w:t>
      </w:r>
      <w:r w:rsidRPr="00282D58">
        <w:rPr>
          <w:rFonts w:hint="eastAsia"/>
          <w:szCs w:val="28"/>
        </w:rPr>
        <w:t>银行市场集中度有所下降，但中国银行业仍呈现</w:t>
      </w:r>
      <w:r w:rsidRPr="00282D58">
        <w:rPr>
          <w:rFonts w:hint="eastAsia"/>
          <w:szCs w:val="28"/>
        </w:rPr>
        <w:lastRenderedPageBreak/>
        <w:t>以寡头垄断为主的特征，四大国有商业银行仍处于银行业中绝对优势地位，总资产和存贷款的市场集中度指标数仍高于</w:t>
      </w:r>
      <w:r w:rsidRPr="00282D58">
        <w:rPr>
          <w:rFonts w:hint="eastAsia"/>
          <w:szCs w:val="28"/>
        </w:rPr>
        <w:t>75</w:t>
      </w:r>
      <w:r w:rsidRPr="00282D58">
        <w:rPr>
          <w:rFonts w:hint="eastAsia"/>
          <w:szCs w:val="28"/>
        </w:rPr>
        <w:t>％，仍属于贝恩划分的极高</w:t>
      </w:r>
      <w:proofErr w:type="gramStart"/>
      <w:r w:rsidRPr="00282D58">
        <w:rPr>
          <w:rFonts w:hint="eastAsia"/>
          <w:szCs w:val="28"/>
        </w:rPr>
        <w:t>寡占型</w:t>
      </w:r>
      <w:proofErr w:type="gramEnd"/>
      <w:r w:rsidRPr="00282D58">
        <w:rPr>
          <w:rFonts w:hint="eastAsia"/>
          <w:szCs w:val="28"/>
        </w:rPr>
        <w:t>市场结构。</w:t>
      </w:r>
      <w:r w:rsidRPr="00282D58">
        <w:rPr>
          <w:rFonts w:hint="eastAsia"/>
          <w:szCs w:val="28"/>
        </w:rPr>
        <w:t>  </w:t>
      </w:r>
    </w:p>
    <w:p w:rsidR="00282D58" w:rsidRPr="00282D58" w:rsidRDefault="00282D58" w:rsidP="00282D58">
      <w:pPr>
        <w:rPr>
          <w:szCs w:val="28"/>
        </w:rPr>
      </w:pPr>
      <w:r w:rsidRPr="00282D58">
        <w:rPr>
          <w:rFonts w:hint="eastAsia"/>
          <w:szCs w:val="28"/>
        </w:rPr>
        <w:t>银行作为金融体系的主要组成，其市场结构的类型对国家（地区）的经济增长必将产生影响。但无论是垄断性的银行市场结构还是竞争性的银行市场结构，其对宏观经济的增长都有正反两方面的影响，不能片面地强调任何一种银行市场结构的类型。通过对我国银行业市场结构及其与经济增长的关系的统计分析，可得出了以下结论：我国目前银行业的市场结构以国有四大商业银行构成的寡头垄断为主要特征，并且这种市场结构与我国经济增长存在着一定的正相关关系，但这种相关关系仅是低度相关关系。</w:t>
      </w:r>
      <w:r w:rsidRPr="00282D58">
        <w:rPr>
          <w:rFonts w:hint="eastAsia"/>
          <w:szCs w:val="28"/>
        </w:rPr>
        <w:t>  </w:t>
      </w:r>
    </w:p>
    <w:p w:rsidR="00282D58" w:rsidRPr="00282D58" w:rsidRDefault="00282D58" w:rsidP="00282D58">
      <w:pPr>
        <w:rPr>
          <w:szCs w:val="28"/>
        </w:rPr>
      </w:pPr>
      <w:r w:rsidRPr="00282D58">
        <w:rPr>
          <w:rFonts w:hint="eastAsia"/>
          <w:szCs w:val="28"/>
        </w:rPr>
        <w:t>三、构建有效的中国银行业市场结构的建议</w:t>
      </w:r>
      <w:r w:rsidRPr="00282D58">
        <w:rPr>
          <w:rFonts w:hint="eastAsia"/>
          <w:szCs w:val="28"/>
        </w:rPr>
        <w:t>  </w:t>
      </w:r>
    </w:p>
    <w:p w:rsidR="00282D58" w:rsidRPr="00282D58" w:rsidRDefault="00282D58" w:rsidP="00282D58">
      <w:pPr>
        <w:rPr>
          <w:szCs w:val="28"/>
        </w:rPr>
      </w:pPr>
      <w:r w:rsidRPr="00282D58">
        <w:rPr>
          <w:rFonts w:hint="eastAsia"/>
          <w:szCs w:val="28"/>
        </w:rPr>
        <w:t>随着计划经济逐步向市场经济转轨，中国银行业的市场结构也发生了变化。</w:t>
      </w:r>
      <w:r w:rsidRPr="00282D58">
        <w:rPr>
          <w:rFonts w:hint="eastAsia"/>
          <w:szCs w:val="28"/>
        </w:rPr>
        <w:t>1979</w:t>
      </w:r>
      <w:r w:rsidRPr="00282D58">
        <w:rPr>
          <w:rFonts w:hint="eastAsia"/>
          <w:szCs w:val="28"/>
        </w:rPr>
        <w:t>年以前，我国银行业是一个绝对垄断的系统，仅有的中国人民银行垄断了所有金融业务。此后到</w:t>
      </w:r>
      <w:r w:rsidRPr="00282D58">
        <w:rPr>
          <w:rFonts w:hint="eastAsia"/>
          <w:szCs w:val="28"/>
        </w:rPr>
        <w:t>1983</w:t>
      </w:r>
      <w:r w:rsidRPr="00282D58">
        <w:rPr>
          <w:rFonts w:hint="eastAsia"/>
          <w:szCs w:val="28"/>
        </w:rPr>
        <w:t>年，中国银行、农业银行、工商银行、建设银行</w:t>
      </w:r>
      <w:r w:rsidRPr="00282D58">
        <w:rPr>
          <w:rFonts w:hint="eastAsia"/>
          <w:szCs w:val="28"/>
        </w:rPr>
        <w:t>4</w:t>
      </w:r>
      <w:r w:rsidRPr="00282D58">
        <w:rPr>
          <w:rFonts w:hint="eastAsia"/>
          <w:szCs w:val="28"/>
        </w:rPr>
        <w:t>家专业银行相继成立，但这期间各银行有着较为严格的专业分工，经营业务分割，几乎不存在竞争，其市场结构是高度垄断的。目前，算上城市商业银行等我国有上千家银行机构，并且由于专业银行的业务领域拓宽和业务交叉，各商业银行之间普遍存在着竞争。</w:t>
      </w:r>
      <w:r w:rsidRPr="00282D58">
        <w:rPr>
          <w:rFonts w:hint="eastAsia"/>
          <w:szCs w:val="28"/>
        </w:rPr>
        <w:t>  </w:t>
      </w:r>
    </w:p>
    <w:p w:rsidR="00282D58" w:rsidRDefault="00282D58" w:rsidP="00282D58">
      <w:pPr>
        <w:rPr>
          <w:szCs w:val="28"/>
        </w:rPr>
      </w:pPr>
      <w:r w:rsidRPr="00282D58">
        <w:rPr>
          <w:rFonts w:hint="eastAsia"/>
          <w:szCs w:val="28"/>
        </w:rPr>
        <w:t>目前，我国银行业市场结构存在以下几个特点：市场份额趋于分散；市场集中度偏高；进入退出壁垒偏高；产品差异化程度不足等。</w:t>
      </w:r>
    </w:p>
    <w:p w:rsidR="00282D58" w:rsidRDefault="00282D58" w:rsidP="00282D58">
      <w:pPr>
        <w:rPr>
          <w:szCs w:val="28"/>
        </w:rPr>
      </w:pPr>
    </w:p>
    <w:p w:rsidR="00282D58" w:rsidRDefault="00282D58" w:rsidP="00282D58">
      <w:pPr>
        <w:rPr>
          <w:szCs w:val="28"/>
        </w:rPr>
      </w:pPr>
    </w:p>
    <w:p w:rsidR="00282D58" w:rsidRPr="007C3829" w:rsidRDefault="00282D58" w:rsidP="00282D58">
      <w:pPr>
        <w:rPr>
          <w:b/>
          <w:szCs w:val="28"/>
        </w:rPr>
      </w:pPr>
      <w:r w:rsidRPr="007C3829">
        <w:rPr>
          <w:rFonts w:hint="eastAsia"/>
          <w:b/>
          <w:szCs w:val="28"/>
        </w:rPr>
        <w:t>第八次作业：</w:t>
      </w:r>
    </w:p>
    <w:p w:rsidR="00282D58" w:rsidRDefault="00282D58" w:rsidP="00282D58">
      <w:pPr>
        <w:rPr>
          <w:szCs w:val="28"/>
        </w:rPr>
      </w:pPr>
    </w:p>
    <w:p w:rsidR="00282D58" w:rsidRDefault="00282D58" w:rsidP="00282D58">
      <w:pPr>
        <w:rPr>
          <w:szCs w:val="28"/>
        </w:rPr>
      </w:pPr>
      <w:r w:rsidRPr="00282D58">
        <w:rPr>
          <w:rFonts w:hint="eastAsia"/>
          <w:szCs w:val="28"/>
        </w:rPr>
        <w:t>国际信用评级对我国银行信用评级的影响</w:t>
      </w:r>
    </w:p>
    <w:p w:rsidR="00282D58" w:rsidRDefault="00282D58" w:rsidP="00282D58">
      <w:pPr>
        <w:rPr>
          <w:szCs w:val="28"/>
        </w:rPr>
      </w:pPr>
    </w:p>
    <w:p w:rsidR="00282D58" w:rsidRPr="00282D58" w:rsidRDefault="00282D58" w:rsidP="00282D58">
      <w:pPr>
        <w:rPr>
          <w:szCs w:val="28"/>
        </w:rPr>
      </w:pPr>
      <w:r w:rsidRPr="00282D58">
        <w:rPr>
          <w:rFonts w:hint="eastAsia"/>
          <w:szCs w:val="28"/>
        </w:rPr>
        <w:t>1</w:t>
      </w:r>
      <w:r w:rsidRPr="00282D58">
        <w:rPr>
          <w:rFonts w:hint="eastAsia"/>
          <w:szCs w:val="28"/>
        </w:rPr>
        <w:t>、概括银行绩效评级和银行信用评级的内容；</w:t>
      </w:r>
      <w:r w:rsidRPr="00282D58">
        <w:rPr>
          <w:rFonts w:hint="eastAsia"/>
          <w:szCs w:val="28"/>
        </w:rPr>
        <w:t> </w:t>
      </w:r>
    </w:p>
    <w:p w:rsidR="00282D58" w:rsidRPr="00282D58" w:rsidRDefault="00282D58" w:rsidP="00282D58">
      <w:pPr>
        <w:rPr>
          <w:szCs w:val="28"/>
        </w:rPr>
      </w:pPr>
      <w:r w:rsidRPr="00282D58">
        <w:rPr>
          <w:rFonts w:hint="eastAsia"/>
          <w:szCs w:val="28"/>
        </w:rPr>
        <w:t>银行绩效评价是采用一定评估方法和财务指标对银行经营目标的实现程度进行考核和评价。</w:t>
      </w:r>
      <w:r w:rsidRPr="00282D58">
        <w:rPr>
          <w:rFonts w:hint="eastAsia"/>
          <w:szCs w:val="28"/>
        </w:rPr>
        <w:t> </w:t>
      </w:r>
    </w:p>
    <w:p w:rsidR="00282D58" w:rsidRPr="00282D58" w:rsidRDefault="00282D58" w:rsidP="00282D58">
      <w:pPr>
        <w:rPr>
          <w:szCs w:val="28"/>
        </w:rPr>
      </w:pPr>
      <w:r w:rsidRPr="00282D58">
        <w:rPr>
          <w:rFonts w:hint="eastAsia"/>
          <w:szCs w:val="28"/>
        </w:rPr>
        <w:t>银行信用评级是指对一家银行当前偿付其金融债务的总体金融能力的评价，它对于存款人和投资者评估风险报酬、优化投资结构、回避投资风险，对商业银行拓宽筹资渠道、稳定资金来源、降低筹资费用，对监管当局提高监管效率，</w:t>
      </w:r>
      <w:proofErr w:type="gramStart"/>
      <w:r w:rsidRPr="00282D58">
        <w:rPr>
          <w:rFonts w:hint="eastAsia"/>
          <w:szCs w:val="28"/>
        </w:rPr>
        <w:t>消弱</w:t>
      </w:r>
      <w:proofErr w:type="gramEnd"/>
      <w:r w:rsidRPr="00282D58">
        <w:rPr>
          <w:rFonts w:hint="eastAsia"/>
          <w:szCs w:val="28"/>
        </w:rPr>
        <w:t>金融市场上的信息不对称，降低市场运行的波动性，都具有非常重要的意义。</w:t>
      </w:r>
      <w:r w:rsidRPr="00282D58">
        <w:rPr>
          <w:rFonts w:hint="eastAsia"/>
          <w:szCs w:val="28"/>
        </w:rPr>
        <w:t> 2</w:t>
      </w:r>
      <w:r w:rsidRPr="00282D58">
        <w:rPr>
          <w:rFonts w:hint="eastAsia"/>
          <w:szCs w:val="28"/>
        </w:rPr>
        <w:t>、谈谈你对国际信用评级机构对我国银行评级的看法；</w:t>
      </w:r>
      <w:r w:rsidRPr="00282D58">
        <w:rPr>
          <w:rFonts w:hint="eastAsia"/>
          <w:szCs w:val="28"/>
        </w:rPr>
        <w:t> </w:t>
      </w:r>
    </w:p>
    <w:p w:rsidR="00282D58" w:rsidRDefault="00282D58" w:rsidP="00282D58">
      <w:pPr>
        <w:rPr>
          <w:szCs w:val="28"/>
        </w:rPr>
      </w:pPr>
      <w:r w:rsidRPr="00282D58">
        <w:rPr>
          <w:rFonts w:hint="eastAsia"/>
          <w:szCs w:val="28"/>
        </w:rPr>
        <w:t>信用评级机构是金融体系中特殊的中介服务组织，是维护国家金融主权的重要力量，代表了一个国家在国际金融服务体系中的国家地位。信用评级是通过对企业和政府的债务偿还风险进行评价，引导金融资本投资和经济决策，它他直接关系到金融产品的定价权，并影响一国信贷市场利率及汇率形成，与国家金融主权和经济安全密切相关。它的定价功能使评级机构掌握着企业和金融市场的生杀大权。美国</w:t>
      </w:r>
      <w:proofErr w:type="gramStart"/>
      <w:r w:rsidRPr="00282D58">
        <w:rPr>
          <w:rFonts w:hint="eastAsia"/>
          <w:szCs w:val="28"/>
        </w:rPr>
        <w:t>次债危机</w:t>
      </w:r>
      <w:proofErr w:type="gramEnd"/>
      <w:r w:rsidRPr="00282D58">
        <w:rPr>
          <w:rFonts w:hint="eastAsia"/>
          <w:szCs w:val="28"/>
        </w:rPr>
        <w:t>证明，信用评级在现代金融体系中的关键作用，一旦信用评级出现问题，将给整个经济金融系统造成严重冲击。</w:t>
      </w:r>
      <w:r w:rsidRPr="00282D58">
        <w:rPr>
          <w:rFonts w:hint="eastAsia"/>
          <w:szCs w:val="28"/>
        </w:rPr>
        <w:t>    </w:t>
      </w:r>
      <w:r w:rsidRPr="00282D58">
        <w:rPr>
          <w:rFonts w:hint="eastAsia"/>
          <w:szCs w:val="28"/>
        </w:rPr>
        <w:t>国际信用评级机构主要有美国穆迪、标准普尔、惠誉等机构。</w:t>
      </w:r>
      <w:r w:rsidRPr="00282D58">
        <w:rPr>
          <w:rFonts w:hint="eastAsia"/>
          <w:szCs w:val="28"/>
        </w:rPr>
        <w:t> </w:t>
      </w:r>
    </w:p>
    <w:p w:rsidR="004F1696" w:rsidRDefault="00282D58" w:rsidP="00282D58">
      <w:pPr>
        <w:rPr>
          <w:szCs w:val="28"/>
        </w:rPr>
      </w:pPr>
      <w:r w:rsidRPr="00282D58">
        <w:rPr>
          <w:rFonts w:hint="eastAsia"/>
          <w:szCs w:val="28"/>
        </w:rPr>
        <w:t>（１）国际信用评级机构实行信用评级“双重标准”</w:t>
      </w:r>
      <w:r w:rsidRPr="00282D58">
        <w:rPr>
          <w:rFonts w:hint="eastAsia"/>
          <w:szCs w:val="28"/>
        </w:rPr>
        <w:t> </w:t>
      </w:r>
      <w:r w:rsidRPr="00282D58">
        <w:rPr>
          <w:rFonts w:hint="eastAsia"/>
          <w:szCs w:val="28"/>
        </w:rPr>
        <w:t>对我国银行信用评级明显低于美国同行。</w:t>
      </w:r>
      <w:r w:rsidRPr="00282D58">
        <w:rPr>
          <w:rFonts w:hint="eastAsia"/>
          <w:szCs w:val="28"/>
        </w:rPr>
        <w:t> </w:t>
      </w:r>
      <w:r w:rsidRPr="00282D58">
        <w:rPr>
          <w:rFonts w:hint="eastAsia"/>
          <w:szCs w:val="28"/>
        </w:rPr>
        <w:t>美国评级机构的双重标准表现为两方面：一方面，在美国本土评级时，主要依据被评估公司自身或经美国会计公司发布的财务报告，但是，对于美国以外的企业，除少数进行“自愿评估</w:t>
      </w:r>
      <w:r w:rsidRPr="00282D58">
        <w:rPr>
          <w:rFonts w:hint="eastAsia"/>
          <w:szCs w:val="28"/>
        </w:rPr>
        <w:t> </w:t>
      </w:r>
      <w:r w:rsidRPr="00282D58">
        <w:rPr>
          <w:rFonts w:hint="eastAsia"/>
          <w:szCs w:val="28"/>
        </w:rPr>
        <w:t>外，大多数则依据评级机构的独立评估。另一方面，对美国本土市场存在的问题经常视而不见，而对他国尤其是美国不喜欢的国家的资本市场动态往往极力放大。</w:t>
      </w:r>
      <w:r w:rsidR="004F1696">
        <w:rPr>
          <w:rFonts w:hint="eastAsia"/>
          <w:szCs w:val="28"/>
        </w:rPr>
        <w:t> </w:t>
      </w:r>
    </w:p>
    <w:p w:rsidR="004F1696" w:rsidRDefault="00282D58" w:rsidP="00282D58">
      <w:pPr>
        <w:rPr>
          <w:szCs w:val="28"/>
        </w:rPr>
      </w:pPr>
      <w:r w:rsidRPr="00282D58">
        <w:rPr>
          <w:rFonts w:hint="eastAsia"/>
          <w:szCs w:val="28"/>
        </w:rPr>
        <w:t>（２）国际信用评级机构在相当程度上取得我国金融市场信用评级权利，主要原因是信用</w:t>
      </w:r>
      <w:proofErr w:type="gramStart"/>
      <w:r w:rsidRPr="00282D58">
        <w:rPr>
          <w:rFonts w:hint="eastAsia"/>
          <w:szCs w:val="28"/>
        </w:rPr>
        <w:t>评</w:t>
      </w:r>
      <w:r w:rsidRPr="00282D58">
        <w:rPr>
          <w:rFonts w:hint="eastAsia"/>
          <w:szCs w:val="28"/>
        </w:rPr>
        <w:lastRenderedPageBreak/>
        <w:t>级低</w:t>
      </w:r>
      <w:proofErr w:type="gramEnd"/>
      <w:r w:rsidRPr="00282D58">
        <w:rPr>
          <w:rFonts w:hint="eastAsia"/>
          <w:szCs w:val="28"/>
        </w:rPr>
        <w:t>有利于外交机构以较低的价格收购中国金融企业。长时期以来，美国评级机构有意压低我国的信用级别，影响了我国政府和企业的国际形象，增大了海外融资成本。</w:t>
      </w:r>
      <w:r w:rsidRPr="00282D58">
        <w:rPr>
          <w:rFonts w:hint="eastAsia"/>
          <w:szCs w:val="28"/>
        </w:rPr>
        <w:t> 2003</w:t>
      </w:r>
      <w:r w:rsidRPr="00282D58">
        <w:rPr>
          <w:rFonts w:hint="eastAsia"/>
          <w:szCs w:val="28"/>
        </w:rPr>
        <w:t>年底，正值我国银行业谋求海外上市之际，美国标准普尔宣布维持其</w:t>
      </w:r>
      <w:r w:rsidRPr="00282D58">
        <w:rPr>
          <w:rFonts w:hint="eastAsia"/>
          <w:szCs w:val="28"/>
        </w:rPr>
        <w:t>10</w:t>
      </w:r>
      <w:r w:rsidRPr="00282D58">
        <w:rPr>
          <w:rFonts w:hint="eastAsia"/>
          <w:szCs w:val="28"/>
        </w:rPr>
        <w:t>年来对中国主权信用评级的</w:t>
      </w:r>
      <w:r w:rsidRPr="00282D58">
        <w:rPr>
          <w:rFonts w:hint="eastAsia"/>
          <w:szCs w:val="28"/>
        </w:rPr>
        <w:t>B B B</w:t>
      </w:r>
      <w:r w:rsidRPr="00282D58">
        <w:rPr>
          <w:rFonts w:hint="eastAsia"/>
          <w:szCs w:val="28"/>
        </w:rPr>
        <w:t>级，即“适宜投资”的最低限，还将中国</w:t>
      </w:r>
      <w:r w:rsidRPr="00282D58">
        <w:rPr>
          <w:rFonts w:hint="eastAsia"/>
          <w:szCs w:val="28"/>
        </w:rPr>
        <w:t>13</w:t>
      </w:r>
      <w:r w:rsidRPr="00282D58">
        <w:rPr>
          <w:rFonts w:hint="eastAsia"/>
          <w:szCs w:val="28"/>
        </w:rPr>
        <w:t>家商业银行的信用级别都评为不具备投资价值的“垃圾等级”，同时美国评级机构又高调肯定境外投资者参股中国银行，使其在与中国商业银行谈判时压低价格，为国际垄断资本攫取我国的国有资产大开方便之门。据最新统计，仅</w:t>
      </w:r>
      <w:r w:rsidRPr="00282D58">
        <w:rPr>
          <w:rFonts w:hint="eastAsia"/>
          <w:szCs w:val="28"/>
        </w:rPr>
        <w:t>2006</w:t>
      </w:r>
      <w:r w:rsidRPr="00282D58">
        <w:rPr>
          <w:rFonts w:hint="eastAsia"/>
          <w:szCs w:val="28"/>
        </w:rPr>
        <w:t>年，境外投资者在工、建、中、交等国有银行身上就赚了</w:t>
      </w:r>
      <w:r w:rsidRPr="00282D58">
        <w:rPr>
          <w:rFonts w:hint="eastAsia"/>
          <w:szCs w:val="28"/>
        </w:rPr>
        <w:t>7500</w:t>
      </w:r>
      <w:r w:rsidRPr="00282D58">
        <w:rPr>
          <w:rFonts w:hint="eastAsia"/>
          <w:szCs w:val="28"/>
        </w:rPr>
        <w:t>亿，加上从其他中国股份制商业银行享受到的利润，保守估计，外资一年从中国银行业赚取的利润超过</w:t>
      </w:r>
      <w:r w:rsidRPr="00282D58">
        <w:rPr>
          <w:rFonts w:hint="eastAsia"/>
          <w:szCs w:val="28"/>
        </w:rPr>
        <w:t>1</w:t>
      </w:r>
      <w:proofErr w:type="gramStart"/>
      <w:r w:rsidRPr="00282D58">
        <w:rPr>
          <w:rFonts w:hint="eastAsia"/>
          <w:szCs w:val="28"/>
        </w:rPr>
        <w:t>万亿</w:t>
      </w:r>
      <w:proofErr w:type="gramEnd"/>
      <w:r w:rsidRPr="00282D58">
        <w:rPr>
          <w:rFonts w:hint="eastAsia"/>
          <w:szCs w:val="28"/>
        </w:rPr>
        <w:t>。世界银行在</w:t>
      </w:r>
      <w:r w:rsidRPr="00282D58">
        <w:rPr>
          <w:rFonts w:hint="eastAsia"/>
          <w:szCs w:val="28"/>
        </w:rPr>
        <w:t>2007</w:t>
      </w:r>
      <w:r w:rsidRPr="00282D58">
        <w:rPr>
          <w:rFonts w:hint="eastAsia"/>
          <w:szCs w:val="28"/>
        </w:rPr>
        <w:t>年</w:t>
      </w:r>
      <w:r w:rsidRPr="00282D58">
        <w:rPr>
          <w:rFonts w:hint="eastAsia"/>
          <w:szCs w:val="28"/>
        </w:rPr>
        <w:t>5</w:t>
      </w:r>
      <w:r w:rsidRPr="00282D58">
        <w:rPr>
          <w:rFonts w:hint="eastAsia"/>
          <w:szCs w:val="28"/>
        </w:rPr>
        <w:t>月</w:t>
      </w:r>
      <w:r w:rsidRPr="00282D58">
        <w:rPr>
          <w:rFonts w:hint="eastAsia"/>
          <w:szCs w:val="28"/>
        </w:rPr>
        <w:t>30</w:t>
      </w:r>
      <w:r w:rsidRPr="00282D58">
        <w:rPr>
          <w:rFonts w:hint="eastAsia"/>
          <w:szCs w:val="28"/>
        </w:rPr>
        <w:t>日公布的《中国经济季报》中明确指出：中国银行股被贱卖，问题并不在</w:t>
      </w:r>
      <w:r w:rsidRPr="00282D58">
        <w:rPr>
          <w:rFonts w:hint="eastAsia"/>
          <w:szCs w:val="28"/>
        </w:rPr>
        <w:t>IPO</w:t>
      </w:r>
      <w:r w:rsidRPr="00282D58">
        <w:rPr>
          <w:rFonts w:hint="eastAsia"/>
          <w:szCs w:val="28"/>
        </w:rPr>
        <w:t>环节，而是出在此前引入战略投资者的定价上。</w:t>
      </w:r>
      <w:r w:rsidRPr="00282D58">
        <w:rPr>
          <w:rFonts w:hint="eastAsia"/>
          <w:szCs w:val="28"/>
        </w:rPr>
        <w:t> </w:t>
      </w:r>
    </w:p>
    <w:p w:rsidR="00282D58" w:rsidRPr="00282D58" w:rsidRDefault="00282D58" w:rsidP="00282D58">
      <w:pPr>
        <w:rPr>
          <w:szCs w:val="28"/>
        </w:rPr>
      </w:pPr>
      <w:r w:rsidRPr="00282D58">
        <w:rPr>
          <w:rFonts w:hint="eastAsia"/>
          <w:szCs w:val="28"/>
        </w:rPr>
        <w:t>（３）对国际信用评级不要盲目迷信。从安然事件等巨型企业的财务丑闻，到美国次级债的高信用等级，</w:t>
      </w:r>
    </w:p>
    <w:p w:rsidR="004F1696" w:rsidRDefault="00282D58" w:rsidP="00282D58">
      <w:pPr>
        <w:rPr>
          <w:szCs w:val="28"/>
        </w:rPr>
      </w:pPr>
      <w:r w:rsidRPr="00282D58">
        <w:rPr>
          <w:rFonts w:hint="eastAsia"/>
          <w:szCs w:val="28"/>
        </w:rPr>
        <w:t>再到</w:t>
      </w:r>
      <w:r w:rsidRPr="00282D58">
        <w:rPr>
          <w:rFonts w:hint="eastAsia"/>
          <w:szCs w:val="28"/>
        </w:rPr>
        <w:t>20010</w:t>
      </w:r>
      <w:r w:rsidRPr="00282D58">
        <w:rPr>
          <w:rFonts w:hint="eastAsia"/>
          <w:szCs w:val="28"/>
        </w:rPr>
        <w:t>年高盛欺诈案等可以看出国际信用评级机构在利益驱使下的种种违规行为。</w:t>
      </w:r>
      <w:r w:rsidRPr="00282D58">
        <w:rPr>
          <w:rFonts w:hint="eastAsia"/>
          <w:szCs w:val="28"/>
        </w:rPr>
        <w:t> 3</w:t>
      </w:r>
      <w:r w:rsidRPr="00282D58">
        <w:rPr>
          <w:rFonts w:hint="eastAsia"/>
          <w:szCs w:val="28"/>
        </w:rPr>
        <w:t>、阐述要提高国际信用评级机构对我国银行业的评级，有哪些工作要做？</w:t>
      </w:r>
      <w:r w:rsidRPr="00282D58">
        <w:rPr>
          <w:rFonts w:hint="eastAsia"/>
          <w:szCs w:val="28"/>
        </w:rPr>
        <w:t>  </w:t>
      </w:r>
    </w:p>
    <w:p w:rsidR="004F1696" w:rsidRDefault="00282D58" w:rsidP="00282D58">
      <w:pPr>
        <w:rPr>
          <w:szCs w:val="28"/>
        </w:rPr>
      </w:pPr>
      <w:r w:rsidRPr="00282D58">
        <w:rPr>
          <w:rFonts w:hint="eastAsia"/>
          <w:szCs w:val="28"/>
        </w:rPr>
        <w:t>（</w:t>
      </w:r>
      <w:r w:rsidRPr="00282D58">
        <w:rPr>
          <w:rFonts w:hint="eastAsia"/>
          <w:szCs w:val="28"/>
        </w:rPr>
        <w:t>1</w:t>
      </w:r>
      <w:r w:rsidRPr="00282D58">
        <w:rPr>
          <w:rFonts w:hint="eastAsia"/>
          <w:szCs w:val="28"/>
        </w:rPr>
        <w:t>）是破除对国际信用评级机构的盲目崇拜</w:t>
      </w:r>
      <w:r w:rsidRPr="00282D58">
        <w:rPr>
          <w:rFonts w:hint="eastAsia"/>
          <w:szCs w:val="28"/>
        </w:rPr>
        <w:t> </w:t>
      </w:r>
    </w:p>
    <w:p w:rsidR="00282D58" w:rsidRPr="00282D58" w:rsidRDefault="00282D58" w:rsidP="00282D58">
      <w:pPr>
        <w:rPr>
          <w:szCs w:val="28"/>
        </w:rPr>
      </w:pPr>
      <w:r w:rsidRPr="00282D58">
        <w:rPr>
          <w:rFonts w:hint="eastAsia"/>
          <w:szCs w:val="28"/>
        </w:rPr>
        <w:t>（</w:t>
      </w:r>
      <w:r w:rsidRPr="00282D58">
        <w:rPr>
          <w:rFonts w:hint="eastAsia"/>
          <w:szCs w:val="28"/>
        </w:rPr>
        <w:t>2</w:t>
      </w:r>
      <w:r w:rsidRPr="00282D58">
        <w:rPr>
          <w:rFonts w:hint="eastAsia"/>
          <w:szCs w:val="28"/>
        </w:rPr>
        <w:t>）是扶植本国信用评级机构</w:t>
      </w:r>
      <w:r w:rsidRPr="00282D58">
        <w:rPr>
          <w:rFonts w:hint="eastAsia"/>
          <w:szCs w:val="28"/>
        </w:rPr>
        <w:t> </w:t>
      </w:r>
    </w:p>
    <w:p w:rsidR="004F1696" w:rsidRDefault="00282D58" w:rsidP="00282D58">
      <w:pPr>
        <w:rPr>
          <w:szCs w:val="28"/>
        </w:rPr>
      </w:pPr>
      <w:r w:rsidRPr="00282D58">
        <w:rPr>
          <w:rFonts w:hint="eastAsia"/>
          <w:szCs w:val="28"/>
        </w:rPr>
        <w:t>（</w:t>
      </w:r>
      <w:r w:rsidRPr="00282D58">
        <w:rPr>
          <w:rFonts w:hint="eastAsia"/>
          <w:szCs w:val="28"/>
        </w:rPr>
        <w:t>3</w:t>
      </w:r>
      <w:r w:rsidRPr="00282D58">
        <w:rPr>
          <w:rFonts w:hint="eastAsia"/>
          <w:szCs w:val="28"/>
        </w:rPr>
        <w:t>）是限制国际信用评级机构对我国的渗透</w:t>
      </w:r>
      <w:r w:rsidRPr="00282D58">
        <w:rPr>
          <w:rFonts w:hint="eastAsia"/>
          <w:szCs w:val="28"/>
        </w:rPr>
        <w:t> </w:t>
      </w:r>
    </w:p>
    <w:p w:rsidR="00282D58" w:rsidRPr="00282D58" w:rsidRDefault="00282D58" w:rsidP="00282D58">
      <w:pPr>
        <w:rPr>
          <w:szCs w:val="28"/>
        </w:rPr>
      </w:pPr>
      <w:r w:rsidRPr="00282D58">
        <w:rPr>
          <w:rFonts w:hint="eastAsia"/>
          <w:szCs w:val="28"/>
        </w:rPr>
        <w:t>4</w:t>
      </w:r>
      <w:r w:rsidRPr="00282D58">
        <w:rPr>
          <w:rFonts w:hint="eastAsia"/>
          <w:szCs w:val="28"/>
        </w:rPr>
        <w:t>、提出你的政策建议。</w:t>
      </w:r>
      <w:r w:rsidRPr="00282D58">
        <w:rPr>
          <w:rFonts w:hint="eastAsia"/>
          <w:szCs w:val="28"/>
        </w:rPr>
        <w:t> </w:t>
      </w:r>
    </w:p>
    <w:p w:rsidR="00282D58" w:rsidRPr="00282D58" w:rsidRDefault="00282D58" w:rsidP="00282D58">
      <w:pPr>
        <w:rPr>
          <w:szCs w:val="28"/>
        </w:rPr>
      </w:pPr>
      <w:r w:rsidRPr="00282D58">
        <w:rPr>
          <w:rFonts w:hint="eastAsia"/>
          <w:szCs w:val="28"/>
        </w:rPr>
        <w:t>（</w:t>
      </w:r>
      <w:r w:rsidRPr="00282D58">
        <w:rPr>
          <w:rFonts w:hint="eastAsia"/>
          <w:szCs w:val="28"/>
        </w:rPr>
        <w:t>1</w:t>
      </w:r>
      <w:r w:rsidRPr="00282D58">
        <w:rPr>
          <w:rFonts w:hint="eastAsia"/>
          <w:szCs w:val="28"/>
        </w:rPr>
        <w:t>）培育扶持民族信用评级机构，确保我国银行业在国际金融市场的平等话语权</w:t>
      </w:r>
      <w:r w:rsidRPr="00282D58">
        <w:rPr>
          <w:rFonts w:hint="eastAsia"/>
          <w:szCs w:val="28"/>
        </w:rPr>
        <w:t> </w:t>
      </w:r>
    </w:p>
    <w:p w:rsidR="004F1696" w:rsidRDefault="00282D58" w:rsidP="00282D58">
      <w:pPr>
        <w:rPr>
          <w:szCs w:val="28"/>
        </w:rPr>
      </w:pPr>
      <w:r w:rsidRPr="00282D58">
        <w:rPr>
          <w:rFonts w:hint="eastAsia"/>
          <w:szCs w:val="28"/>
        </w:rPr>
        <w:t>  </w:t>
      </w:r>
      <w:r w:rsidRPr="00282D58">
        <w:rPr>
          <w:rFonts w:hint="eastAsia"/>
          <w:szCs w:val="28"/>
        </w:rPr>
        <w:t>中央应将加快发展民族信用评级机构作为国策、并纳入国民经济与金融发展规划，促进社会信用体系发展，使国家信用</w:t>
      </w:r>
      <w:proofErr w:type="gramStart"/>
      <w:r w:rsidRPr="00282D58">
        <w:rPr>
          <w:rFonts w:hint="eastAsia"/>
          <w:szCs w:val="28"/>
        </w:rPr>
        <w:t>评级业</w:t>
      </w:r>
      <w:proofErr w:type="gramEnd"/>
      <w:r w:rsidRPr="00282D58">
        <w:rPr>
          <w:rFonts w:hint="eastAsia"/>
          <w:szCs w:val="28"/>
        </w:rPr>
        <w:t>与我国经济社会发展同步。因此，争取国际评级话语权是保护中国银行</w:t>
      </w:r>
      <w:proofErr w:type="gramStart"/>
      <w:r w:rsidRPr="00282D58">
        <w:rPr>
          <w:rFonts w:hint="eastAsia"/>
          <w:szCs w:val="28"/>
        </w:rPr>
        <w:t>业利益</w:t>
      </w:r>
      <w:proofErr w:type="gramEnd"/>
      <w:r w:rsidRPr="00282D58">
        <w:rPr>
          <w:rFonts w:hint="eastAsia"/>
          <w:szCs w:val="28"/>
        </w:rPr>
        <w:t>的需要。</w:t>
      </w:r>
      <w:r w:rsidRPr="00282D58">
        <w:rPr>
          <w:rFonts w:hint="eastAsia"/>
          <w:szCs w:val="28"/>
        </w:rPr>
        <w:t>  </w:t>
      </w:r>
    </w:p>
    <w:p w:rsidR="00282D58" w:rsidRPr="00282D58" w:rsidRDefault="00282D58" w:rsidP="00282D58">
      <w:pPr>
        <w:rPr>
          <w:szCs w:val="28"/>
        </w:rPr>
      </w:pPr>
      <w:r w:rsidRPr="00282D58">
        <w:rPr>
          <w:rFonts w:hint="eastAsia"/>
          <w:szCs w:val="28"/>
        </w:rPr>
        <w:t>（</w:t>
      </w:r>
      <w:r w:rsidRPr="00282D58">
        <w:rPr>
          <w:rFonts w:hint="eastAsia"/>
          <w:szCs w:val="28"/>
        </w:rPr>
        <w:t>2</w:t>
      </w:r>
      <w:r w:rsidRPr="00282D58">
        <w:rPr>
          <w:rFonts w:hint="eastAsia"/>
          <w:szCs w:val="28"/>
        </w:rPr>
        <w:t>）遏制美国信用评级机构的对我国的控制，捍卫我国的银行业的利益</w:t>
      </w:r>
      <w:r w:rsidRPr="00282D58">
        <w:rPr>
          <w:rFonts w:hint="eastAsia"/>
          <w:szCs w:val="28"/>
        </w:rPr>
        <w:t> </w:t>
      </w:r>
    </w:p>
    <w:p w:rsidR="004F1696" w:rsidRDefault="00282D58" w:rsidP="00282D58">
      <w:pPr>
        <w:rPr>
          <w:szCs w:val="28"/>
        </w:rPr>
      </w:pPr>
      <w:r w:rsidRPr="00282D58">
        <w:rPr>
          <w:rFonts w:hint="eastAsia"/>
          <w:szCs w:val="28"/>
        </w:rPr>
        <w:t>  </w:t>
      </w:r>
      <w:r w:rsidRPr="00282D58">
        <w:rPr>
          <w:rFonts w:hint="eastAsia"/>
          <w:szCs w:val="28"/>
        </w:rPr>
        <w:t>外资机构可以参与不涉及国家经济技术安全的评级业务，但绝不能允许其主导我国评级市场。目前，美国评级机构可以不受限制地参与我国政府和各类企业</w:t>
      </w:r>
      <w:r w:rsidRPr="00282D58">
        <w:rPr>
          <w:rFonts w:hint="eastAsia"/>
          <w:szCs w:val="28"/>
        </w:rPr>
        <w:t>(</w:t>
      </w:r>
      <w:r w:rsidRPr="00282D58">
        <w:rPr>
          <w:rFonts w:hint="eastAsia"/>
          <w:szCs w:val="28"/>
        </w:rPr>
        <w:t>包括金融业、国防工业</w:t>
      </w:r>
      <w:r w:rsidRPr="00282D58">
        <w:rPr>
          <w:rFonts w:hint="eastAsia"/>
          <w:szCs w:val="28"/>
        </w:rPr>
        <w:t>)</w:t>
      </w:r>
      <w:r w:rsidRPr="00282D58">
        <w:rPr>
          <w:rFonts w:hint="eastAsia"/>
          <w:szCs w:val="28"/>
        </w:rPr>
        <w:t>的信用评级，必须完善信用评级的相关法律法规。</w:t>
      </w:r>
    </w:p>
    <w:p w:rsidR="004F1696" w:rsidRPr="004F1696" w:rsidRDefault="004F1696" w:rsidP="004F1696">
      <w:pPr>
        <w:rPr>
          <w:szCs w:val="28"/>
        </w:rPr>
      </w:pPr>
      <w:r w:rsidRPr="004F1696">
        <w:rPr>
          <w:rFonts w:hint="eastAsia"/>
          <w:szCs w:val="28"/>
        </w:rPr>
        <w:t>（</w:t>
      </w:r>
      <w:r w:rsidRPr="004F1696">
        <w:rPr>
          <w:rFonts w:hint="eastAsia"/>
          <w:szCs w:val="28"/>
        </w:rPr>
        <w:t>3</w:t>
      </w:r>
      <w:r w:rsidRPr="004F1696">
        <w:rPr>
          <w:rFonts w:hint="eastAsia"/>
          <w:szCs w:val="28"/>
        </w:rPr>
        <w:t>）外资机构持股中资信用评级机构的比例最高不得超过</w:t>
      </w:r>
      <w:r w:rsidRPr="004F1696">
        <w:rPr>
          <w:rFonts w:hint="eastAsia"/>
          <w:szCs w:val="28"/>
        </w:rPr>
        <w:t>25%</w:t>
      </w:r>
      <w:r w:rsidRPr="004F1696">
        <w:rPr>
          <w:rFonts w:hint="eastAsia"/>
          <w:szCs w:val="28"/>
        </w:rPr>
        <w:t>，对不涉及国家金融、经济技术安全的评级，可采取“双评级”</w:t>
      </w:r>
      <w:r w:rsidRPr="004F1696">
        <w:rPr>
          <w:rFonts w:hint="eastAsia"/>
          <w:szCs w:val="28"/>
        </w:rPr>
        <w:t>   </w:t>
      </w:r>
    </w:p>
    <w:p w:rsidR="00282D58" w:rsidRDefault="004F1696" w:rsidP="004F1696">
      <w:pPr>
        <w:rPr>
          <w:szCs w:val="28"/>
        </w:rPr>
      </w:pPr>
      <w:r w:rsidRPr="004F1696">
        <w:rPr>
          <w:rFonts w:hint="eastAsia"/>
          <w:szCs w:val="28"/>
        </w:rPr>
        <w:t>许多国家由于认识到信用评级的特殊性，世界各主要经济大国如日本、韩国、印度、瑞典、俄罗斯等都主要依靠本国评级机构来维护国内资本市场的安全。各国大力发展本土民族信用评级机构以保护国家利益，对外国评级机构的入境大多持限制态度，即使允许外资进入，也是严格限制其控股比例。例如在日本和韩国，美国评级机构的市场占有率没有超过</w:t>
      </w:r>
      <w:r w:rsidRPr="004F1696">
        <w:rPr>
          <w:rFonts w:hint="eastAsia"/>
          <w:szCs w:val="28"/>
        </w:rPr>
        <w:t>20%</w:t>
      </w:r>
      <w:r w:rsidRPr="004F1696">
        <w:rPr>
          <w:rFonts w:hint="eastAsia"/>
          <w:szCs w:val="28"/>
        </w:rPr>
        <w:t>；日本企业评级必须有一家本土评级机构出具评级报告；美国标准普尔在印度的评级机构</w:t>
      </w:r>
      <w:r w:rsidRPr="004F1696">
        <w:rPr>
          <w:rFonts w:hint="eastAsia"/>
          <w:szCs w:val="28"/>
        </w:rPr>
        <w:t>C R ISIL</w:t>
      </w:r>
      <w:r w:rsidRPr="004F1696">
        <w:rPr>
          <w:rFonts w:hint="eastAsia"/>
          <w:szCs w:val="28"/>
        </w:rPr>
        <w:t>仅有</w:t>
      </w:r>
      <w:r w:rsidRPr="004F1696">
        <w:rPr>
          <w:rFonts w:hint="eastAsia"/>
          <w:szCs w:val="28"/>
        </w:rPr>
        <w:t>9.57%</w:t>
      </w:r>
      <w:r w:rsidRPr="004F1696">
        <w:rPr>
          <w:rFonts w:hint="eastAsia"/>
          <w:szCs w:val="28"/>
        </w:rPr>
        <w:t>的股份。</w:t>
      </w:r>
    </w:p>
    <w:p w:rsidR="00101737" w:rsidRDefault="00101737" w:rsidP="004F1696">
      <w:pPr>
        <w:rPr>
          <w:szCs w:val="28"/>
        </w:rPr>
      </w:pPr>
    </w:p>
    <w:p w:rsidR="00101737" w:rsidRDefault="00101737" w:rsidP="004F1696">
      <w:pPr>
        <w:rPr>
          <w:szCs w:val="28"/>
        </w:rPr>
      </w:pPr>
    </w:p>
    <w:p w:rsidR="00101737" w:rsidRPr="00FB726C" w:rsidRDefault="00101737" w:rsidP="004F1696">
      <w:pPr>
        <w:rPr>
          <w:b/>
          <w:szCs w:val="28"/>
        </w:rPr>
      </w:pPr>
      <w:r w:rsidRPr="00FB726C">
        <w:rPr>
          <w:rFonts w:hint="eastAsia"/>
          <w:b/>
          <w:szCs w:val="28"/>
        </w:rPr>
        <w:t>第九次作业：</w:t>
      </w:r>
    </w:p>
    <w:p w:rsidR="00101737" w:rsidRDefault="00101737" w:rsidP="004F1696">
      <w:pPr>
        <w:rPr>
          <w:szCs w:val="28"/>
        </w:rPr>
      </w:pPr>
    </w:p>
    <w:p w:rsidR="00101737" w:rsidRDefault="00101737" w:rsidP="00101737">
      <w:pPr>
        <w:rPr>
          <w:szCs w:val="28"/>
        </w:rPr>
      </w:pPr>
      <w:r w:rsidRPr="00101737">
        <w:rPr>
          <w:rFonts w:hint="eastAsia"/>
          <w:szCs w:val="28"/>
        </w:rPr>
        <w:t>1</w:t>
      </w:r>
      <w:r w:rsidRPr="00101737">
        <w:rPr>
          <w:rFonts w:hint="eastAsia"/>
          <w:szCs w:val="28"/>
        </w:rPr>
        <w:t>、简述我国银行业改革开放的成就以及我国银行业“走出去”的主要历程。</w:t>
      </w:r>
      <w:r>
        <w:rPr>
          <w:rFonts w:hint="eastAsia"/>
          <w:szCs w:val="28"/>
        </w:rPr>
        <w:t> </w:t>
      </w:r>
    </w:p>
    <w:p w:rsidR="00101737" w:rsidRPr="00101737" w:rsidRDefault="00101737" w:rsidP="00101737">
      <w:pPr>
        <w:rPr>
          <w:szCs w:val="28"/>
        </w:rPr>
      </w:pPr>
      <w:r w:rsidRPr="00101737">
        <w:rPr>
          <w:rFonts w:hint="eastAsia"/>
          <w:szCs w:val="28"/>
        </w:rPr>
        <w:t>（</w:t>
      </w:r>
      <w:r w:rsidRPr="00101737">
        <w:rPr>
          <w:rFonts w:hint="eastAsia"/>
          <w:szCs w:val="28"/>
        </w:rPr>
        <w:t>1</w:t>
      </w:r>
      <w:r w:rsidRPr="00101737">
        <w:rPr>
          <w:rFonts w:hint="eastAsia"/>
          <w:szCs w:val="28"/>
        </w:rPr>
        <w:t>）现代银行体系基本确立。我国成功实现了“大一统”银行体系到现代银行体系的历史转变，银行业的组织体系更加健全，机构种类更加丰富。</w:t>
      </w:r>
      <w:r w:rsidRPr="00101737">
        <w:rPr>
          <w:rFonts w:hint="eastAsia"/>
          <w:szCs w:val="28"/>
        </w:rPr>
        <w:t> </w:t>
      </w:r>
    </w:p>
    <w:p w:rsidR="00101737" w:rsidRPr="00101737" w:rsidRDefault="00101737" w:rsidP="00101737">
      <w:pPr>
        <w:rPr>
          <w:szCs w:val="28"/>
        </w:rPr>
      </w:pPr>
      <w:r w:rsidRPr="00101737">
        <w:rPr>
          <w:rFonts w:hint="eastAsia"/>
          <w:szCs w:val="28"/>
        </w:rPr>
        <w:t> </w:t>
      </w:r>
      <w:r w:rsidRPr="00101737">
        <w:rPr>
          <w:rFonts w:hint="eastAsia"/>
          <w:szCs w:val="28"/>
        </w:rPr>
        <w:t>（</w:t>
      </w:r>
      <w:r w:rsidRPr="00101737">
        <w:rPr>
          <w:rFonts w:hint="eastAsia"/>
          <w:szCs w:val="28"/>
        </w:rPr>
        <w:t>2</w:t>
      </w:r>
      <w:r w:rsidRPr="00101737">
        <w:rPr>
          <w:rFonts w:hint="eastAsia"/>
          <w:szCs w:val="28"/>
        </w:rPr>
        <w:t>）银行业整体实力明显增强。目前银行业的总资产已达到５２．６</w:t>
      </w:r>
      <w:proofErr w:type="gramStart"/>
      <w:r w:rsidRPr="00101737">
        <w:rPr>
          <w:rFonts w:hint="eastAsia"/>
          <w:szCs w:val="28"/>
        </w:rPr>
        <w:t>万亿</w:t>
      </w:r>
      <w:proofErr w:type="gramEnd"/>
      <w:r w:rsidRPr="00101737">
        <w:rPr>
          <w:rFonts w:hint="eastAsia"/>
          <w:szCs w:val="28"/>
        </w:rPr>
        <w:t>元，不良贷款比率为８％，其中</w:t>
      </w:r>
      <w:proofErr w:type="gramStart"/>
      <w:r w:rsidRPr="00101737">
        <w:rPr>
          <w:rFonts w:hint="eastAsia"/>
          <w:szCs w:val="28"/>
        </w:rPr>
        <w:t>已股改国有</w:t>
      </w:r>
      <w:proofErr w:type="gramEnd"/>
      <w:r w:rsidRPr="00101737">
        <w:rPr>
          <w:rFonts w:hint="eastAsia"/>
          <w:szCs w:val="28"/>
        </w:rPr>
        <w:t>商业银行不良贷款率仅为２％，已达到或接近国际先进银行的平均水平。</w:t>
      </w:r>
      <w:r w:rsidRPr="00101737">
        <w:rPr>
          <w:rFonts w:hint="eastAsia"/>
          <w:szCs w:val="28"/>
        </w:rPr>
        <w:t> </w:t>
      </w:r>
    </w:p>
    <w:p w:rsidR="00101737" w:rsidRDefault="00101737" w:rsidP="00101737">
      <w:pPr>
        <w:rPr>
          <w:szCs w:val="28"/>
        </w:rPr>
      </w:pPr>
      <w:r w:rsidRPr="00101737">
        <w:rPr>
          <w:rFonts w:hint="eastAsia"/>
          <w:szCs w:val="28"/>
        </w:rPr>
        <w:lastRenderedPageBreak/>
        <w:t> </w:t>
      </w:r>
      <w:r w:rsidRPr="00101737">
        <w:rPr>
          <w:rFonts w:hint="eastAsia"/>
          <w:szCs w:val="28"/>
        </w:rPr>
        <w:t>（</w:t>
      </w:r>
      <w:r w:rsidRPr="00101737">
        <w:rPr>
          <w:rFonts w:hint="eastAsia"/>
          <w:szCs w:val="28"/>
        </w:rPr>
        <w:t>3</w:t>
      </w:r>
      <w:r w:rsidRPr="00101737">
        <w:rPr>
          <w:rFonts w:hint="eastAsia"/>
          <w:szCs w:val="28"/>
        </w:rPr>
        <w:t>）银行业体制和经营机制发生重大转变。三十年的改革发展，我国银行业的体制机制得到深刻变革，适应市场化、国际化要求的商业银行体制基本确立，市场化程度大幅提升。</w:t>
      </w:r>
    </w:p>
    <w:p w:rsidR="00101737" w:rsidRPr="00101737" w:rsidRDefault="00101737" w:rsidP="00101737">
      <w:pPr>
        <w:rPr>
          <w:szCs w:val="28"/>
        </w:rPr>
      </w:pPr>
      <w:r>
        <w:rPr>
          <w:rFonts w:hint="eastAsia"/>
          <w:szCs w:val="28"/>
        </w:rPr>
        <w:t> </w:t>
      </w:r>
      <w:r w:rsidRPr="00101737">
        <w:rPr>
          <w:rFonts w:hint="eastAsia"/>
          <w:szCs w:val="28"/>
        </w:rPr>
        <w:t>（</w:t>
      </w:r>
      <w:r w:rsidRPr="00101737">
        <w:rPr>
          <w:rFonts w:hint="eastAsia"/>
          <w:szCs w:val="28"/>
        </w:rPr>
        <w:t>4</w:t>
      </w:r>
      <w:r w:rsidRPr="00101737">
        <w:rPr>
          <w:rFonts w:hint="eastAsia"/>
          <w:szCs w:val="28"/>
        </w:rPr>
        <w:t>）服务功能全面提升。坚持金融为国民经济服务的基本指导方针，不断转变服务理念，创新服务手段，提高服务效率，银行业服务国民经济的功能进一步提升。</w:t>
      </w:r>
      <w:r w:rsidRPr="00101737">
        <w:rPr>
          <w:rFonts w:hint="eastAsia"/>
          <w:szCs w:val="28"/>
        </w:rPr>
        <w:t> </w:t>
      </w:r>
    </w:p>
    <w:p w:rsidR="00101737" w:rsidRPr="00101737" w:rsidRDefault="00101737" w:rsidP="00101737">
      <w:pPr>
        <w:rPr>
          <w:szCs w:val="28"/>
        </w:rPr>
      </w:pPr>
      <w:r w:rsidRPr="00101737">
        <w:rPr>
          <w:rFonts w:hint="eastAsia"/>
          <w:szCs w:val="28"/>
        </w:rPr>
        <w:t> </w:t>
      </w:r>
      <w:r w:rsidRPr="00101737">
        <w:rPr>
          <w:rFonts w:hint="eastAsia"/>
          <w:szCs w:val="28"/>
        </w:rPr>
        <w:t>（</w:t>
      </w:r>
      <w:r w:rsidRPr="00101737">
        <w:rPr>
          <w:rFonts w:hint="eastAsia"/>
          <w:szCs w:val="28"/>
        </w:rPr>
        <w:t>5</w:t>
      </w:r>
      <w:r w:rsidRPr="00101737">
        <w:rPr>
          <w:rFonts w:hint="eastAsia"/>
          <w:szCs w:val="28"/>
        </w:rPr>
        <w:t>）外部环境明显改善。银行业的法律环境更加健全，监管环境进一步优化，市场化运作环境逐步形成，社会信用环境逐步完善。</w:t>
      </w:r>
      <w:r w:rsidRPr="00101737">
        <w:rPr>
          <w:rFonts w:hint="eastAsia"/>
          <w:szCs w:val="28"/>
        </w:rPr>
        <w:t> </w:t>
      </w:r>
    </w:p>
    <w:p w:rsidR="00101737" w:rsidRDefault="00101737" w:rsidP="00101737">
      <w:pPr>
        <w:rPr>
          <w:szCs w:val="28"/>
        </w:rPr>
      </w:pPr>
      <w:r w:rsidRPr="00101737">
        <w:rPr>
          <w:rFonts w:hint="eastAsia"/>
          <w:szCs w:val="28"/>
        </w:rPr>
        <w:t> </w:t>
      </w:r>
      <w:r w:rsidRPr="00101737">
        <w:rPr>
          <w:rFonts w:hint="eastAsia"/>
          <w:szCs w:val="28"/>
        </w:rPr>
        <w:t>（</w:t>
      </w:r>
      <w:r w:rsidRPr="00101737">
        <w:rPr>
          <w:rFonts w:hint="eastAsia"/>
          <w:szCs w:val="28"/>
        </w:rPr>
        <w:t>6</w:t>
      </w:r>
      <w:r w:rsidRPr="00101737">
        <w:rPr>
          <w:rFonts w:hint="eastAsia"/>
          <w:szCs w:val="28"/>
        </w:rPr>
        <w:t>）国际地位空前提升。２</w:t>
      </w:r>
      <w:r w:rsidRPr="00101737">
        <w:rPr>
          <w:rFonts w:hint="eastAsia"/>
          <w:szCs w:val="28"/>
        </w:rPr>
        <w:t>009</w:t>
      </w:r>
      <w:r w:rsidRPr="00101737">
        <w:rPr>
          <w:rFonts w:hint="eastAsia"/>
          <w:szCs w:val="28"/>
        </w:rPr>
        <w:t>年末，工行、建行和中行的市值已经超过了世界许多知名大银行，国际投资者对我国银行认可度越来越高。</w:t>
      </w:r>
      <w:r w:rsidRPr="00101737">
        <w:rPr>
          <w:rFonts w:hint="eastAsia"/>
          <w:szCs w:val="28"/>
        </w:rPr>
        <w:t> </w:t>
      </w:r>
    </w:p>
    <w:p w:rsidR="00101737" w:rsidRPr="00101737" w:rsidRDefault="00101737" w:rsidP="00101737">
      <w:pPr>
        <w:rPr>
          <w:szCs w:val="28"/>
        </w:rPr>
      </w:pPr>
      <w:r w:rsidRPr="00101737">
        <w:rPr>
          <w:rFonts w:hint="eastAsia"/>
          <w:szCs w:val="28"/>
        </w:rPr>
        <w:t>中国银行“走出去”的历程</w:t>
      </w:r>
      <w:r w:rsidRPr="00101737">
        <w:rPr>
          <w:rFonts w:hint="eastAsia"/>
          <w:szCs w:val="28"/>
        </w:rPr>
        <w:t> </w:t>
      </w:r>
    </w:p>
    <w:p w:rsidR="00101737" w:rsidRDefault="00101737" w:rsidP="00101737">
      <w:pPr>
        <w:rPr>
          <w:szCs w:val="28"/>
        </w:rPr>
      </w:pPr>
      <w:r w:rsidRPr="00101737">
        <w:rPr>
          <w:rFonts w:hint="eastAsia"/>
          <w:szCs w:val="28"/>
        </w:rPr>
        <w:t>20</w:t>
      </w:r>
      <w:r w:rsidRPr="00101737">
        <w:rPr>
          <w:rFonts w:hint="eastAsia"/>
          <w:szCs w:val="28"/>
        </w:rPr>
        <w:t>世纪</w:t>
      </w:r>
      <w:r w:rsidRPr="00101737">
        <w:rPr>
          <w:rFonts w:hint="eastAsia"/>
          <w:szCs w:val="28"/>
        </w:rPr>
        <w:t>20</w:t>
      </w:r>
      <w:r w:rsidRPr="00101737">
        <w:rPr>
          <w:rFonts w:hint="eastAsia"/>
          <w:szCs w:val="28"/>
        </w:rPr>
        <w:t>年代，中国银行率先于</w:t>
      </w:r>
      <w:r w:rsidRPr="00101737">
        <w:rPr>
          <w:rFonts w:hint="eastAsia"/>
          <w:szCs w:val="28"/>
        </w:rPr>
        <w:t>1929</w:t>
      </w:r>
      <w:r w:rsidRPr="00101737">
        <w:rPr>
          <w:rFonts w:hint="eastAsia"/>
          <w:szCs w:val="28"/>
        </w:rPr>
        <w:t>年在伦敦开设分行，</w:t>
      </w:r>
      <w:r w:rsidRPr="00101737">
        <w:rPr>
          <w:rFonts w:hint="eastAsia"/>
          <w:szCs w:val="28"/>
        </w:rPr>
        <w:t>1936</w:t>
      </w:r>
      <w:r w:rsidRPr="00101737">
        <w:rPr>
          <w:rFonts w:hint="eastAsia"/>
          <w:szCs w:val="28"/>
        </w:rPr>
        <w:t>年在香港设立分行，</w:t>
      </w:r>
      <w:r w:rsidRPr="00101737">
        <w:rPr>
          <w:rFonts w:hint="eastAsia"/>
          <w:szCs w:val="28"/>
        </w:rPr>
        <w:t>1934</w:t>
      </w:r>
      <w:r>
        <w:rPr>
          <w:rFonts w:hint="eastAsia"/>
          <w:szCs w:val="28"/>
        </w:rPr>
        <w:t>年中国交通银行在香港设立分行。后由于战争和计划经济中止。</w:t>
      </w:r>
      <w:r w:rsidRPr="00101737">
        <w:rPr>
          <w:rFonts w:hint="eastAsia"/>
          <w:szCs w:val="28"/>
        </w:rPr>
        <w:t>1997</w:t>
      </w:r>
      <w:r w:rsidRPr="00101737">
        <w:rPr>
          <w:rFonts w:hint="eastAsia"/>
          <w:szCs w:val="28"/>
        </w:rPr>
        <w:t>年后，我国股份制银行确立了海外发展战略。在海外设立分行、子行或兼并。在海外</w:t>
      </w:r>
      <w:r w:rsidRPr="00101737">
        <w:rPr>
          <w:rFonts w:hint="eastAsia"/>
          <w:szCs w:val="28"/>
        </w:rPr>
        <w:t>26</w:t>
      </w:r>
      <w:r w:rsidRPr="00101737">
        <w:rPr>
          <w:rFonts w:hint="eastAsia"/>
          <w:szCs w:val="28"/>
        </w:rPr>
        <w:t>个国家，</w:t>
      </w:r>
      <w:r w:rsidRPr="00101737">
        <w:rPr>
          <w:rFonts w:hint="eastAsia"/>
          <w:szCs w:val="28"/>
        </w:rPr>
        <w:t>80</w:t>
      </w:r>
      <w:r w:rsidRPr="00101737">
        <w:rPr>
          <w:rFonts w:hint="eastAsia"/>
          <w:szCs w:val="28"/>
        </w:rPr>
        <w:t>多家银行，总资产超过</w:t>
      </w:r>
      <w:r w:rsidRPr="00101737">
        <w:rPr>
          <w:rFonts w:hint="eastAsia"/>
          <w:szCs w:val="28"/>
        </w:rPr>
        <w:t>4000</w:t>
      </w:r>
      <w:r>
        <w:rPr>
          <w:rFonts w:hint="eastAsia"/>
          <w:szCs w:val="28"/>
        </w:rPr>
        <w:t>亿美元。</w:t>
      </w:r>
      <w:r w:rsidRPr="00101737">
        <w:rPr>
          <w:rFonts w:hint="eastAsia"/>
          <w:szCs w:val="28"/>
        </w:rPr>
        <w:t>2008</w:t>
      </w:r>
      <w:r w:rsidRPr="00101737">
        <w:rPr>
          <w:rFonts w:hint="eastAsia"/>
          <w:szCs w:val="28"/>
        </w:rPr>
        <w:t>年金融危机之后，我国银行业“走出去”步伐加快。</w:t>
      </w:r>
      <w:r w:rsidRPr="00101737">
        <w:rPr>
          <w:rFonts w:hint="eastAsia"/>
          <w:szCs w:val="28"/>
        </w:rPr>
        <w:t> </w:t>
      </w:r>
    </w:p>
    <w:p w:rsidR="00101737" w:rsidRPr="00101737" w:rsidRDefault="00101737" w:rsidP="00101737">
      <w:pPr>
        <w:rPr>
          <w:szCs w:val="28"/>
        </w:rPr>
      </w:pPr>
    </w:p>
    <w:p w:rsidR="00101737" w:rsidRPr="00101737" w:rsidRDefault="00101737" w:rsidP="00101737">
      <w:pPr>
        <w:rPr>
          <w:szCs w:val="28"/>
        </w:rPr>
      </w:pPr>
      <w:r w:rsidRPr="00101737">
        <w:rPr>
          <w:rFonts w:hint="eastAsia"/>
          <w:szCs w:val="28"/>
        </w:rPr>
        <w:t>2</w:t>
      </w:r>
      <w:r w:rsidRPr="00101737">
        <w:rPr>
          <w:rFonts w:hint="eastAsia"/>
          <w:szCs w:val="28"/>
        </w:rPr>
        <w:t>、从理论上论述我国银行业走出去的主要原因，并分析我国银行业走出去的得失。</w:t>
      </w:r>
      <w:r w:rsidRPr="00101737">
        <w:rPr>
          <w:rFonts w:hint="eastAsia"/>
          <w:szCs w:val="28"/>
        </w:rPr>
        <w:t> </w:t>
      </w:r>
    </w:p>
    <w:p w:rsidR="00101737" w:rsidRPr="00101737" w:rsidRDefault="00101737" w:rsidP="00101737">
      <w:pPr>
        <w:rPr>
          <w:szCs w:val="28"/>
        </w:rPr>
      </w:pPr>
      <w:r w:rsidRPr="00101737">
        <w:rPr>
          <w:rFonts w:hint="eastAsia"/>
          <w:szCs w:val="28"/>
        </w:rPr>
        <w:t>我国银行业走出去的主要原因：</w:t>
      </w:r>
      <w:r w:rsidRPr="00101737">
        <w:rPr>
          <w:rFonts w:hint="eastAsia"/>
          <w:szCs w:val="28"/>
        </w:rPr>
        <w:t> </w:t>
      </w:r>
    </w:p>
    <w:p w:rsidR="00101737" w:rsidRPr="00101737" w:rsidRDefault="00101737" w:rsidP="00101737">
      <w:pPr>
        <w:rPr>
          <w:szCs w:val="28"/>
        </w:rPr>
      </w:pPr>
      <w:r w:rsidRPr="00101737">
        <w:rPr>
          <w:rFonts w:hint="eastAsia"/>
          <w:szCs w:val="28"/>
        </w:rPr>
        <w:t>国有商业银行业务开始交叉并逐步形成了全方位的竞争局面，商业化的驱动和对利润的追逐使这种竞争尤其是在经济比较发达的地区变的越来越激烈。同国际标准和国外成功的商业银行相比，中国的四大商业银行仍然是幼稚的，低效的，并非真正意义上的商业银行，银行间的竞争也始终未走出各自为战的低层次竞争格局。</w:t>
      </w:r>
      <w:r w:rsidRPr="00101737">
        <w:rPr>
          <w:rFonts w:hint="eastAsia"/>
          <w:szCs w:val="28"/>
        </w:rPr>
        <w:t>    </w:t>
      </w:r>
      <w:r w:rsidRPr="00101737">
        <w:rPr>
          <w:rFonts w:hint="eastAsia"/>
          <w:szCs w:val="28"/>
        </w:rPr>
        <w:t>我国银行业走出去的有利方面：</w:t>
      </w:r>
      <w:r w:rsidRPr="00101737">
        <w:rPr>
          <w:rFonts w:hint="eastAsia"/>
          <w:szCs w:val="28"/>
        </w:rPr>
        <w:t> </w:t>
      </w:r>
    </w:p>
    <w:p w:rsidR="00101737" w:rsidRDefault="00101737" w:rsidP="00101737">
      <w:pPr>
        <w:rPr>
          <w:szCs w:val="28"/>
        </w:rPr>
      </w:pPr>
      <w:r w:rsidRPr="00101737">
        <w:rPr>
          <w:rFonts w:hint="eastAsia"/>
          <w:szCs w:val="28"/>
        </w:rPr>
        <w:t>现在正是中资银行采取果断行动的最佳时机：利用全球竞争对手声誉受损、积极雇用人才并获取客户、考虑进行战略性海外收购以及特别要将建立能力的目标铭记于心。</w:t>
      </w:r>
      <w:r w:rsidRPr="00101737">
        <w:rPr>
          <w:rFonts w:hint="eastAsia"/>
          <w:szCs w:val="28"/>
        </w:rPr>
        <w:t> </w:t>
      </w:r>
    </w:p>
    <w:p w:rsidR="00101737" w:rsidRDefault="00101737" w:rsidP="00101737">
      <w:pPr>
        <w:rPr>
          <w:szCs w:val="28"/>
        </w:rPr>
      </w:pPr>
      <w:r w:rsidRPr="00101737">
        <w:rPr>
          <w:rFonts w:hint="eastAsia"/>
          <w:szCs w:val="28"/>
        </w:rPr>
        <w:t>不利方面：</w:t>
      </w:r>
      <w:r w:rsidRPr="00101737">
        <w:rPr>
          <w:rFonts w:hint="eastAsia"/>
          <w:szCs w:val="28"/>
        </w:rPr>
        <w:t> </w:t>
      </w:r>
      <w:r w:rsidRPr="00101737">
        <w:rPr>
          <w:rFonts w:hint="eastAsia"/>
          <w:szCs w:val="28"/>
        </w:rPr>
        <w:t>一是信用缺失，自身资产负债表的金融损失及其客户组合的不良发展使老牌机构变得不再可信。</w:t>
      </w:r>
      <w:r>
        <w:rPr>
          <w:rFonts w:hint="eastAsia"/>
          <w:szCs w:val="28"/>
        </w:rPr>
        <w:t> </w:t>
      </w:r>
      <w:r w:rsidRPr="00101737">
        <w:rPr>
          <w:rFonts w:hint="eastAsia"/>
          <w:szCs w:val="28"/>
        </w:rPr>
        <w:t>二是客户信任的缺失，一旦客户认为机构的推荐不是为其带来最大利益而是追求费用最大化，那么重新建立客户的信任将需要花费很长的时间。</w:t>
      </w:r>
      <w:r w:rsidRPr="00101737">
        <w:rPr>
          <w:rFonts w:hint="eastAsia"/>
          <w:szCs w:val="28"/>
        </w:rPr>
        <w:t> </w:t>
      </w:r>
      <w:r w:rsidRPr="00101737">
        <w:rPr>
          <w:rFonts w:hint="eastAsia"/>
          <w:szCs w:val="28"/>
        </w:rPr>
        <w:t>三是风险防控能力有待增强。</w:t>
      </w:r>
      <w:r w:rsidRPr="00101737">
        <w:rPr>
          <w:rFonts w:hint="eastAsia"/>
          <w:szCs w:val="28"/>
        </w:rPr>
        <w:t> </w:t>
      </w:r>
    </w:p>
    <w:p w:rsidR="00101737" w:rsidRPr="00101737" w:rsidRDefault="00101737" w:rsidP="00101737">
      <w:pPr>
        <w:rPr>
          <w:szCs w:val="28"/>
        </w:rPr>
      </w:pPr>
    </w:p>
    <w:p w:rsidR="00101737" w:rsidRPr="00101737" w:rsidRDefault="00101737" w:rsidP="00101737">
      <w:pPr>
        <w:rPr>
          <w:szCs w:val="28"/>
        </w:rPr>
      </w:pPr>
      <w:r w:rsidRPr="00101737">
        <w:rPr>
          <w:rFonts w:hint="eastAsia"/>
          <w:szCs w:val="28"/>
        </w:rPr>
        <w:t>3</w:t>
      </w:r>
      <w:r w:rsidRPr="00101737">
        <w:rPr>
          <w:rFonts w:hint="eastAsia"/>
          <w:szCs w:val="28"/>
        </w:rPr>
        <w:t>、</w:t>
      </w:r>
      <w:r w:rsidRPr="00101737">
        <w:rPr>
          <w:rFonts w:hint="eastAsia"/>
          <w:szCs w:val="28"/>
        </w:rPr>
        <w:t> </w:t>
      </w:r>
      <w:r w:rsidRPr="00101737">
        <w:rPr>
          <w:rFonts w:hint="eastAsia"/>
          <w:szCs w:val="28"/>
        </w:rPr>
        <w:t>认真思考金融危机以后，我国银行业走出去应该采取的战略转型任务与策略。</w:t>
      </w:r>
      <w:r w:rsidRPr="00101737">
        <w:rPr>
          <w:rFonts w:hint="eastAsia"/>
          <w:szCs w:val="28"/>
        </w:rPr>
        <w:t> </w:t>
      </w:r>
    </w:p>
    <w:p w:rsidR="00101737" w:rsidRDefault="00101737" w:rsidP="00101737">
      <w:pPr>
        <w:rPr>
          <w:szCs w:val="28"/>
        </w:rPr>
      </w:pPr>
      <w:r w:rsidRPr="00101737">
        <w:rPr>
          <w:rFonts w:hint="eastAsia"/>
          <w:szCs w:val="28"/>
        </w:rPr>
        <w:t>   </w:t>
      </w:r>
      <w:r w:rsidRPr="00101737">
        <w:rPr>
          <w:rFonts w:hint="eastAsia"/>
          <w:szCs w:val="28"/>
        </w:rPr>
        <w:t>我国银行业走出去应该采取的战略转型任务与策略：</w:t>
      </w:r>
    </w:p>
    <w:p w:rsidR="00101737" w:rsidRDefault="00101737" w:rsidP="00101737">
      <w:pPr>
        <w:rPr>
          <w:szCs w:val="28"/>
        </w:rPr>
      </w:pPr>
      <w:r w:rsidRPr="00101737">
        <w:rPr>
          <w:rFonts w:hint="eastAsia"/>
          <w:szCs w:val="28"/>
        </w:rPr>
        <w:t>（</w:t>
      </w:r>
      <w:r w:rsidRPr="00101737">
        <w:rPr>
          <w:rFonts w:hint="eastAsia"/>
          <w:szCs w:val="28"/>
        </w:rPr>
        <w:t>1</w:t>
      </w:r>
      <w:r w:rsidRPr="00101737">
        <w:rPr>
          <w:rFonts w:hint="eastAsia"/>
          <w:szCs w:val="28"/>
        </w:rPr>
        <w:t>）加快推进业务转型，实现经营的多元化、综合化。</w:t>
      </w:r>
      <w:r w:rsidRPr="00101737">
        <w:rPr>
          <w:rFonts w:hint="eastAsia"/>
          <w:szCs w:val="28"/>
        </w:rPr>
        <w:t> </w:t>
      </w:r>
    </w:p>
    <w:p w:rsidR="00101737" w:rsidRDefault="00101737" w:rsidP="00101737">
      <w:pPr>
        <w:rPr>
          <w:szCs w:val="28"/>
        </w:rPr>
      </w:pPr>
      <w:r w:rsidRPr="00101737">
        <w:rPr>
          <w:rFonts w:hint="eastAsia"/>
          <w:szCs w:val="28"/>
        </w:rPr>
        <w:t>（</w:t>
      </w:r>
      <w:r w:rsidRPr="00101737">
        <w:rPr>
          <w:rFonts w:hint="eastAsia"/>
          <w:szCs w:val="28"/>
        </w:rPr>
        <w:t>2</w:t>
      </w:r>
      <w:r w:rsidRPr="00101737">
        <w:rPr>
          <w:rFonts w:hint="eastAsia"/>
          <w:szCs w:val="28"/>
        </w:rPr>
        <w:t>）加快构建“流程银行”，实现银行运作和管理模式的创新。</w:t>
      </w:r>
      <w:r w:rsidRPr="00101737">
        <w:rPr>
          <w:rFonts w:hint="eastAsia"/>
          <w:szCs w:val="28"/>
        </w:rPr>
        <w:t> </w:t>
      </w:r>
    </w:p>
    <w:p w:rsidR="00101737" w:rsidRDefault="00101737" w:rsidP="00101737">
      <w:pPr>
        <w:rPr>
          <w:szCs w:val="28"/>
        </w:rPr>
      </w:pPr>
      <w:r w:rsidRPr="00101737">
        <w:rPr>
          <w:rFonts w:hint="eastAsia"/>
          <w:szCs w:val="28"/>
        </w:rPr>
        <w:t>（</w:t>
      </w:r>
      <w:r w:rsidRPr="00101737">
        <w:rPr>
          <w:rFonts w:hint="eastAsia"/>
          <w:szCs w:val="28"/>
        </w:rPr>
        <w:t>3</w:t>
      </w:r>
      <w:r w:rsidRPr="00101737">
        <w:rPr>
          <w:rFonts w:hint="eastAsia"/>
          <w:szCs w:val="28"/>
        </w:rPr>
        <w:t>）推进个人金融业务转型，财富管理成为战略重点。</w:t>
      </w:r>
      <w:r w:rsidRPr="00101737">
        <w:rPr>
          <w:rFonts w:hint="eastAsia"/>
          <w:szCs w:val="28"/>
        </w:rPr>
        <w:t> </w:t>
      </w:r>
    </w:p>
    <w:p w:rsidR="00101737" w:rsidRPr="00101737" w:rsidRDefault="00101737" w:rsidP="00101737">
      <w:pPr>
        <w:rPr>
          <w:szCs w:val="28"/>
        </w:rPr>
      </w:pPr>
      <w:r w:rsidRPr="00101737">
        <w:rPr>
          <w:rFonts w:hint="eastAsia"/>
          <w:szCs w:val="28"/>
        </w:rPr>
        <w:t>（</w:t>
      </w:r>
      <w:r w:rsidRPr="00101737">
        <w:rPr>
          <w:rFonts w:hint="eastAsia"/>
          <w:szCs w:val="28"/>
        </w:rPr>
        <w:t>4</w:t>
      </w:r>
      <w:r w:rsidRPr="00101737">
        <w:rPr>
          <w:rFonts w:hint="eastAsia"/>
          <w:szCs w:val="28"/>
        </w:rPr>
        <w:t>）提升小企业金融服务的战略地位。</w:t>
      </w:r>
      <w:r w:rsidRPr="00101737">
        <w:rPr>
          <w:rFonts w:hint="eastAsia"/>
          <w:szCs w:val="28"/>
        </w:rPr>
        <w:t> </w:t>
      </w:r>
    </w:p>
    <w:p w:rsidR="00101737" w:rsidRDefault="00101737" w:rsidP="00101737">
      <w:pPr>
        <w:rPr>
          <w:szCs w:val="28"/>
        </w:rPr>
      </w:pPr>
      <w:r w:rsidRPr="00101737">
        <w:rPr>
          <w:rFonts w:hint="eastAsia"/>
          <w:szCs w:val="28"/>
        </w:rPr>
        <w:t>（</w:t>
      </w:r>
      <w:r w:rsidRPr="00101737">
        <w:rPr>
          <w:rFonts w:hint="eastAsia"/>
          <w:szCs w:val="28"/>
        </w:rPr>
        <w:t>5</w:t>
      </w:r>
      <w:r w:rsidRPr="00101737">
        <w:rPr>
          <w:rFonts w:hint="eastAsia"/>
          <w:szCs w:val="28"/>
        </w:rPr>
        <w:t>）加快银行信息科技建设，提升产品与服务竞争力。</w:t>
      </w:r>
    </w:p>
    <w:p w:rsidR="00C53B37" w:rsidRDefault="00C53B37" w:rsidP="00101737">
      <w:pPr>
        <w:rPr>
          <w:szCs w:val="28"/>
        </w:rPr>
      </w:pPr>
    </w:p>
    <w:p w:rsidR="00C53B37" w:rsidRDefault="00C53B37" w:rsidP="00101737">
      <w:pPr>
        <w:rPr>
          <w:szCs w:val="28"/>
        </w:rPr>
      </w:pPr>
    </w:p>
    <w:p w:rsidR="00C53B37" w:rsidRPr="007C3829" w:rsidRDefault="00C53B37" w:rsidP="00101737">
      <w:pPr>
        <w:rPr>
          <w:b/>
          <w:szCs w:val="28"/>
        </w:rPr>
      </w:pPr>
      <w:r w:rsidRPr="007C3829">
        <w:rPr>
          <w:rFonts w:hint="eastAsia"/>
          <w:b/>
          <w:szCs w:val="28"/>
        </w:rPr>
        <w:t>第十次作业：</w:t>
      </w:r>
    </w:p>
    <w:p w:rsidR="00C53B37" w:rsidRDefault="00C53B37" w:rsidP="00101737">
      <w:pPr>
        <w:rPr>
          <w:szCs w:val="28"/>
        </w:rPr>
      </w:pPr>
    </w:p>
    <w:p w:rsidR="00C53B37" w:rsidRPr="00C53B37" w:rsidRDefault="00C53B37" w:rsidP="00C53B37">
      <w:pPr>
        <w:rPr>
          <w:szCs w:val="28"/>
        </w:rPr>
      </w:pPr>
      <w:r w:rsidRPr="00C53B37">
        <w:rPr>
          <w:rFonts w:hint="eastAsia"/>
          <w:szCs w:val="28"/>
        </w:rPr>
        <w:t>菲利普斯曲线在我国现阶段的应用前景</w:t>
      </w:r>
      <w:r w:rsidRPr="00C53B37">
        <w:rPr>
          <w:rFonts w:hint="eastAsia"/>
          <w:szCs w:val="28"/>
        </w:rPr>
        <w:t> </w:t>
      </w:r>
    </w:p>
    <w:p w:rsidR="00C53B37" w:rsidRPr="00C53B37" w:rsidRDefault="00C53B37" w:rsidP="00C53B37">
      <w:pPr>
        <w:rPr>
          <w:szCs w:val="28"/>
        </w:rPr>
      </w:pPr>
      <w:r w:rsidRPr="00C53B37">
        <w:rPr>
          <w:rFonts w:hint="eastAsia"/>
          <w:szCs w:val="28"/>
        </w:rPr>
        <w:t>菲利普斯曲线</w:t>
      </w:r>
      <w:r w:rsidRPr="00C53B37">
        <w:rPr>
          <w:rFonts w:hint="eastAsia"/>
          <w:szCs w:val="28"/>
        </w:rPr>
        <w:t>(Phillips curve)</w:t>
      </w:r>
      <w:r w:rsidRPr="00C53B37">
        <w:rPr>
          <w:rFonts w:hint="eastAsia"/>
          <w:szCs w:val="28"/>
        </w:rPr>
        <w:t>最初是由新西兰经济学家菲利普斯</w:t>
      </w:r>
      <w:r w:rsidRPr="00C53B37">
        <w:rPr>
          <w:rFonts w:hint="eastAsia"/>
          <w:szCs w:val="28"/>
        </w:rPr>
        <w:t>(</w:t>
      </w:r>
      <w:proofErr w:type="spellStart"/>
      <w:r w:rsidRPr="00C53B37">
        <w:rPr>
          <w:rFonts w:hint="eastAsia"/>
          <w:szCs w:val="28"/>
        </w:rPr>
        <w:t>A.W.Philips</w:t>
      </w:r>
      <w:proofErr w:type="spellEnd"/>
      <w:r w:rsidRPr="00C53B37">
        <w:rPr>
          <w:rFonts w:hint="eastAsia"/>
          <w:szCs w:val="28"/>
        </w:rPr>
        <w:t>)</w:t>
      </w:r>
      <w:r w:rsidRPr="00C53B37">
        <w:rPr>
          <w:rFonts w:hint="eastAsia"/>
          <w:szCs w:val="28"/>
        </w:rPr>
        <w:t>根据</w:t>
      </w:r>
      <w:r w:rsidRPr="00C53B37">
        <w:rPr>
          <w:rFonts w:hint="eastAsia"/>
          <w:szCs w:val="28"/>
        </w:rPr>
        <w:t>1861</w:t>
      </w:r>
      <w:r w:rsidRPr="00C53B37">
        <w:rPr>
          <w:rFonts w:hint="eastAsia"/>
          <w:szCs w:val="28"/>
        </w:rPr>
        <w:t>—</w:t>
      </w:r>
      <w:r w:rsidRPr="00C53B37">
        <w:rPr>
          <w:rFonts w:hint="eastAsia"/>
          <w:szCs w:val="28"/>
        </w:rPr>
        <w:t>1957</w:t>
      </w:r>
      <w:r w:rsidRPr="00C53B37">
        <w:rPr>
          <w:rFonts w:hint="eastAsia"/>
          <w:szCs w:val="28"/>
        </w:rPr>
        <w:t>年英国的经验统计资料提出的一条表示“失业率和货币工</w:t>
      </w:r>
      <w:r>
        <w:rPr>
          <w:rFonts w:hint="eastAsia"/>
          <w:szCs w:val="28"/>
        </w:rPr>
        <w:t>资变动率二者呈反方向变动关系”的曲线。后经萨缪尔森、索洛和奥肯</w:t>
      </w:r>
      <w:r w:rsidRPr="00C53B37">
        <w:rPr>
          <w:rFonts w:hint="eastAsia"/>
          <w:szCs w:val="28"/>
        </w:rPr>
        <w:t>等学者的不断深入探索研究，现今人们一般认为菲利普斯曲线表明了三种指标的两种相互关系：一是通货膨胀率</w:t>
      </w:r>
      <w:r w:rsidRPr="00C53B37">
        <w:rPr>
          <w:rFonts w:hint="eastAsia"/>
          <w:szCs w:val="28"/>
        </w:rPr>
        <w:t>(INF)</w:t>
      </w:r>
      <w:r w:rsidRPr="00C53B37">
        <w:rPr>
          <w:rFonts w:hint="eastAsia"/>
          <w:szCs w:val="28"/>
        </w:rPr>
        <w:t>和失业率</w:t>
      </w:r>
      <w:r w:rsidRPr="00C53B37">
        <w:rPr>
          <w:rFonts w:hint="eastAsia"/>
          <w:szCs w:val="28"/>
        </w:rPr>
        <w:t>(UNE)</w:t>
      </w:r>
      <w:proofErr w:type="gramStart"/>
      <w:r w:rsidRPr="00C53B37">
        <w:rPr>
          <w:rFonts w:hint="eastAsia"/>
          <w:szCs w:val="28"/>
        </w:rPr>
        <w:t>之间此</w:t>
      </w:r>
      <w:proofErr w:type="gramEnd"/>
      <w:r w:rsidRPr="00C53B37">
        <w:rPr>
          <w:rFonts w:hint="eastAsia"/>
          <w:szCs w:val="28"/>
        </w:rPr>
        <w:t>消彼长，二是</w:t>
      </w:r>
      <w:r w:rsidRPr="00C53B37">
        <w:rPr>
          <w:rFonts w:hint="eastAsia"/>
          <w:szCs w:val="28"/>
        </w:rPr>
        <w:t>GDP</w:t>
      </w:r>
      <w:r w:rsidRPr="00C53B37">
        <w:rPr>
          <w:rFonts w:hint="eastAsia"/>
          <w:szCs w:val="28"/>
        </w:rPr>
        <w:t>增长率和失业率</w:t>
      </w:r>
      <w:r w:rsidRPr="00C53B37">
        <w:rPr>
          <w:rFonts w:hint="eastAsia"/>
          <w:szCs w:val="28"/>
        </w:rPr>
        <w:t>(UNE)</w:t>
      </w:r>
      <w:r w:rsidRPr="00C53B37">
        <w:rPr>
          <w:rFonts w:hint="eastAsia"/>
          <w:szCs w:val="28"/>
        </w:rPr>
        <w:t>之间呈反方向变动。然而菲利普斯曲线并不是个绝对的真理，</w:t>
      </w:r>
      <w:r w:rsidRPr="00C53B37">
        <w:rPr>
          <w:rFonts w:hint="eastAsia"/>
          <w:szCs w:val="28"/>
        </w:rPr>
        <w:lastRenderedPageBreak/>
        <w:t>其对现实中很多经济事实解释无力，存在着菲利普斯曲线失灵。西方学者对菲利普斯曲线失灵的第一次深刻体验就是</w:t>
      </w:r>
      <w:r w:rsidRPr="00C53B37">
        <w:rPr>
          <w:rFonts w:hint="eastAsia"/>
          <w:szCs w:val="28"/>
        </w:rPr>
        <w:t>20</w:t>
      </w:r>
      <w:r w:rsidRPr="00C53B37">
        <w:rPr>
          <w:rFonts w:hint="eastAsia"/>
          <w:szCs w:val="28"/>
        </w:rPr>
        <w:t>世纪</w:t>
      </w:r>
      <w:r w:rsidRPr="00C53B37">
        <w:rPr>
          <w:rFonts w:hint="eastAsia"/>
          <w:szCs w:val="28"/>
        </w:rPr>
        <w:t>60</w:t>
      </w:r>
      <w:r w:rsidRPr="00C53B37">
        <w:rPr>
          <w:rFonts w:hint="eastAsia"/>
          <w:szCs w:val="28"/>
        </w:rPr>
        <w:t>年代西方各国出现的经济“滞胀”现象，即通货膨胀和经济衰退失业增加交织在一起，这与上述菲利普斯曲线规律得出的结论是截然相反的。而事实上我国宏观经济发展中也正面临着新一轮的菲利普斯曲线失灵，即“高经济增长、高通胀压力和低就业矛盾”。因此，结合新一轮的菲利普斯曲线失灵，在保证经济增长、缓解通货膨胀压力的前提下，进行促进就业的财政政策研究具有很重要的现实意义，也是我国“十一五”规划的政策重点。</w:t>
      </w:r>
      <w:r w:rsidRPr="00C53B37">
        <w:rPr>
          <w:rFonts w:hint="eastAsia"/>
          <w:szCs w:val="28"/>
        </w:rPr>
        <w:t> </w:t>
      </w:r>
    </w:p>
    <w:p w:rsidR="00C53B37" w:rsidRPr="00C53B37" w:rsidRDefault="00C53B37" w:rsidP="00C53B37">
      <w:pPr>
        <w:rPr>
          <w:szCs w:val="28"/>
        </w:rPr>
      </w:pPr>
      <w:r w:rsidRPr="00C53B37">
        <w:rPr>
          <w:rFonts w:hint="eastAsia"/>
          <w:szCs w:val="28"/>
        </w:rPr>
        <w:t>从</w:t>
      </w:r>
      <w:r w:rsidRPr="00C53B37">
        <w:rPr>
          <w:rFonts w:hint="eastAsia"/>
          <w:szCs w:val="28"/>
        </w:rPr>
        <w:t>1998</w:t>
      </w:r>
      <w:r w:rsidRPr="00C53B37">
        <w:rPr>
          <w:rFonts w:hint="eastAsia"/>
          <w:szCs w:val="28"/>
        </w:rPr>
        <w:t>年至</w:t>
      </w:r>
      <w:r w:rsidRPr="00C53B37">
        <w:rPr>
          <w:rFonts w:hint="eastAsia"/>
          <w:szCs w:val="28"/>
        </w:rPr>
        <w:t>2006</w:t>
      </w:r>
      <w:r w:rsidRPr="00C53B37">
        <w:rPr>
          <w:rFonts w:hint="eastAsia"/>
          <w:szCs w:val="28"/>
        </w:rPr>
        <w:t>年我国国民经济一直呈高速增长，但由于政府宏观经济政策手段调控滞后、经济体制改革和转轨等诸多因素，就业和通货膨胀压力也日渐沉重，菲利普斯曲线失灵日益凸显。</w:t>
      </w:r>
      <w:r w:rsidRPr="00C53B37">
        <w:rPr>
          <w:rFonts w:hint="eastAsia"/>
          <w:szCs w:val="28"/>
        </w:rPr>
        <w:t> </w:t>
      </w:r>
    </w:p>
    <w:p w:rsidR="00C53B37" w:rsidRPr="00C53B37" w:rsidRDefault="00C53B37" w:rsidP="00C53B37">
      <w:pPr>
        <w:rPr>
          <w:szCs w:val="28"/>
        </w:rPr>
      </w:pPr>
      <w:r w:rsidRPr="00C53B37">
        <w:rPr>
          <w:rFonts w:hint="eastAsia"/>
          <w:szCs w:val="28"/>
        </w:rPr>
        <w:t>菲利普斯曲线失灵与我国目前所真正面临的失灵程度是有差距的，实际上我国菲利普斯曲线失灵的程度远甚于此。这是因为我们以上分析利用的城镇失业率和居民消费价格指数还不能代表真正事实上的失业率和通货膨胀率。</w:t>
      </w:r>
      <w:r w:rsidRPr="00C53B37">
        <w:rPr>
          <w:rFonts w:hint="eastAsia"/>
          <w:szCs w:val="28"/>
        </w:rPr>
        <w:t> </w:t>
      </w:r>
    </w:p>
    <w:p w:rsidR="00C53B37" w:rsidRDefault="00C53B37" w:rsidP="00C53B37">
      <w:pPr>
        <w:rPr>
          <w:szCs w:val="28"/>
        </w:rPr>
      </w:pPr>
      <w:r w:rsidRPr="00C53B37">
        <w:rPr>
          <w:rFonts w:hint="eastAsia"/>
          <w:szCs w:val="28"/>
        </w:rPr>
        <w:t>1)</w:t>
      </w:r>
      <w:r w:rsidRPr="00C53B37">
        <w:rPr>
          <w:rFonts w:hint="eastAsia"/>
          <w:szCs w:val="28"/>
        </w:rPr>
        <w:t>我国</w:t>
      </w:r>
      <w:r w:rsidRPr="00C53B37">
        <w:rPr>
          <w:rFonts w:hint="eastAsia"/>
          <w:szCs w:val="28"/>
        </w:rPr>
        <w:t>CPI</w:t>
      </w:r>
      <w:r w:rsidRPr="00C53B37">
        <w:rPr>
          <w:rFonts w:hint="eastAsia"/>
          <w:szCs w:val="28"/>
        </w:rPr>
        <w:t>反映市场价格不力。根据</w:t>
      </w:r>
      <w:r w:rsidRPr="00C53B37">
        <w:rPr>
          <w:rFonts w:hint="eastAsia"/>
          <w:szCs w:val="28"/>
        </w:rPr>
        <w:t>2006</w:t>
      </w:r>
      <w:r w:rsidRPr="00C53B37">
        <w:rPr>
          <w:rFonts w:hint="eastAsia"/>
          <w:szCs w:val="28"/>
        </w:rPr>
        <w:t>年中央银行第四季度城镇居民当期物价满意指数调查结果显示，</w:t>
      </w:r>
      <w:r w:rsidRPr="00C53B37">
        <w:rPr>
          <w:rFonts w:hint="eastAsia"/>
          <w:szCs w:val="28"/>
        </w:rPr>
        <w:t>63.4</w:t>
      </w:r>
      <w:r w:rsidRPr="00C53B37">
        <w:rPr>
          <w:rFonts w:hint="eastAsia"/>
          <w:szCs w:val="28"/>
        </w:rPr>
        <w:t>％的城镇居民认为物价偏高，</w:t>
      </w:r>
      <w:r w:rsidRPr="00C53B37">
        <w:rPr>
          <w:rFonts w:hint="eastAsia"/>
          <w:szCs w:val="28"/>
        </w:rPr>
        <w:t>41.7</w:t>
      </w:r>
      <w:r w:rsidRPr="00C53B37">
        <w:rPr>
          <w:rFonts w:hint="eastAsia"/>
          <w:szCs w:val="28"/>
        </w:rPr>
        <w:t>％的居民对未来物价走势不乐观，物价上涨压力较大，我国是存在着明显的通货膨胀压力的。而我国这几年国家统计局公布的官方</w:t>
      </w:r>
      <w:r w:rsidRPr="00C53B37">
        <w:rPr>
          <w:rFonts w:hint="eastAsia"/>
          <w:szCs w:val="28"/>
        </w:rPr>
        <w:t>CPI</w:t>
      </w:r>
      <w:r w:rsidRPr="00C53B37">
        <w:rPr>
          <w:rFonts w:hint="eastAsia"/>
          <w:szCs w:val="28"/>
        </w:rPr>
        <w:t>指标只是保持低位增长，这与现实中民众普遍感受到的物价上涨压力不断增大现状是相悖的。其主要原因在于我国</w:t>
      </w:r>
      <w:r w:rsidRPr="00C53B37">
        <w:rPr>
          <w:rFonts w:hint="eastAsia"/>
          <w:szCs w:val="28"/>
        </w:rPr>
        <w:t>CPI</w:t>
      </w:r>
      <w:r w:rsidRPr="00C53B37">
        <w:rPr>
          <w:rFonts w:hint="eastAsia"/>
          <w:szCs w:val="28"/>
        </w:rPr>
        <w:t>指标的核算实际上存在着涵盖范围的局限和统计权重的偏差。我国</w:t>
      </w:r>
      <w:r w:rsidRPr="00C53B37">
        <w:rPr>
          <w:rFonts w:hint="eastAsia"/>
          <w:szCs w:val="28"/>
        </w:rPr>
        <w:t>CPI</w:t>
      </w:r>
      <w:r w:rsidRPr="00C53B37">
        <w:rPr>
          <w:rFonts w:hint="eastAsia"/>
          <w:szCs w:val="28"/>
        </w:rPr>
        <w:t>指数还只是反映日常居民消费品和服务价格的变化，对于房地产、股市、汇市等资产价格却始终没有正确反映。因此可以说明我国</w:t>
      </w:r>
      <w:r w:rsidRPr="00C53B37">
        <w:rPr>
          <w:rFonts w:hint="eastAsia"/>
          <w:szCs w:val="28"/>
        </w:rPr>
        <w:t>CPI</w:t>
      </w:r>
      <w:r w:rsidRPr="00C53B37">
        <w:rPr>
          <w:rFonts w:hint="eastAsia"/>
          <w:szCs w:val="28"/>
        </w:rPr>
        <w:t>在反映市场价格方面没有发挥应有的功能，以至于一些反映实际通货膨胀的数据已经游离出了统计范畴。</w:t>
      </w:r>
      <w:r w:rsidRPr="00C53B37">
        <w:rPr>
          <w:rFonts w:hint="eastAsia"/>
          <w:szCs w:val="28"/>
        </w:rPr>
        <w:t>   </w:t>
      </w:r>
    </w:p>
    <w:p w:rsidR="00C53B37" w:rsidRPr="00C53B37" w:rsidRDefault="00C53B37" w:rsidP="00C53B37">
      <w:pPr>
        <w:rPr>
          <w:szCs w:val="28"/>
        </w:rPr>
      </w:pPr>
      <w:r w:rsidRPr="00C53B37">
        <w:rPr>
          <w:rFonts w:hint="eastAsia"/>
          <w:szCs w:val="28"/>
        </w:rPr>
        <w:t>2)</w:t>
      </w:r>
      <w:r w:rsidRPr="00C53B37">
        <w:rPr>
          <w:rFonts w:hint="eastAsia"/>
          <w:szCs w:val="28"/>
        </w:rPr>
        <w:t>“高增长、低就业”矛盾凸显城镇登记失业率偏误。我国宏观经济运行正面临着新一轮的矛盾，即在国内消费需求过热背景经济存在着“高增长、低就业”的困境。根据表</w:t>
      </w:r>
      <w:r w:rsidRPr="00C53B37">
        <w:rPr>
          <w:rFonts w:hint="eastAsia"/>
          <w:szCs w:val="28"/>
        </w:rPr>
        <w:t>1</w:t>
      </w:r>
      <w:r w:rsidRPr="00C53B37">
        <w:rPr>
          <w:rFonts w:hint="eastAsia"/>
          <w:szCs w:val="28"/>
        </w:rPr>
        <w:t>，近几年我国城镇登记失业率只是处于小幅攀升趋势，这与当前我国真实存在的失业现状是不符的。我国一直缺乏一个和国际接轨的失业率统计数字，“城镇登记失业率”作为我国目前唯一的官方失业统计指标是存在着偏误的，它只强调“非农业户口”和“当地就业机构登记”，并不能反映我国失业的真实水平。一些学者和研究机构纷纷通过自己的调查研究证明目前我国的实际失业率早已超出国际警戒线</w:t>
      </w:r>
      <w:r w:rsidRPr="00C53B37">
        <w:rPr>
          <w:rFonts w:hint="eastAsia"/>
          <w:szCs w:val="28"/>
        </w:rPr>
        <w:t>7</w:t>
      </w:r>
      <w:r w:rsidRPr="00C53B37">
        <w:rPr>
          <w:rFonts w:hint="eastAsia"/>
          <w:szCs w:val="28"/>
        </w:rPr>
        <w:t>％。如第五次人口普查结果表明我国的城镇实际失业率在</w:t>
      </w:r>
      <w:r w:rsidRPr="00C53B37">
        <w:rPr>
          <w:rFonts w:hint="eastAsia"/>
          <w:szCs w:val="28"/>
        </w:rPr>
        <w:t>2000</w:t>
      </w:r>
      <w:r w:rsidRPr="00C53B37">
        <w:rPr>
          <w:rFonts w:hint="eastAsia"/>
          <w:szCs w:val="28"/>
        </w:rPr>
        <w:t>年就高达</w:t>
      </w:r>
      <w:r w:rsidRPr="00C53B37">
        <w:rPr>
          <w:rFonts w:hint="eastAsia"/>
          <w:szCs w:val="28"/>
        </w:rPr>
        <w:t>8.27</w:t>
      </w:r>
      <w:r w:rsidRPr="00C53B37">
        <w:rPr>
          <w:rFonts w:hint="eastAsia"/>
          <w:szCs w:val="28"/>
        </w:rPr>
        <w:t>％，中共中央党校校委研究室副主任周天勇认为到</w:t>
      </w:r>
      <w:r w:rsidRPr="00C53B37">
        <w:rPr>
          <w:rFonts w:hint="eastAsia"/>
          <w:szCs w:val="28"/>
        </w:rPr>
        <w:t>2010</w:t>
      </w:r>
      <w:r w:rsidRPr="00C53B37">
        <w:rPr>
          <w:rFonts w:hint="eastAsia"/>
          <w:szCs w:val="28"/>
        </w:rPr>
        <w:t>年我国城镇实际失业率将高达</w:t>
      </w:r>
      <w:r w:rsidRPr="00C53B37">
        <w:rPr>
          <w:rFonts w:hint="eastAsia"/>
          <w:szCs w:val="28"/>
        </w:rPr>
        <w:t>25</w:t>
      </w:r>
      <w:r w:rsidRPr="00C53B37">
        <w:rPr>
          <w:rFonts w:hint="eastAsia"/>
          <w:szCs w:val="28"/>
        </w:rPr>
        <w:t>％左右。如此可见，城镇失业者加上农村失业农民，我国实际失业率应是远高于城镇登记失业率水平的。</w:t>
      </w:r>
      <w:r w:rsidRPr="00C53B37">
        <w:rPr>
          <w:rFonts w:hint="eastAsia"/>
          <w:szCs w:val="28"/>
        </w:rPr>
        <w:t>   </w:t>
      </w:r>
      <w:r w:rsidRPr="00C53B37">
        <w:rPr>
          <w:rFonts w:hint="eastAsia"/>
          <w:szCs w:val="28"/>
        </w:rPr>
        <w:t>综上，我国</w:t>
      </w:r>
      <w:r w:rsidRPr="00C53B37">
        <w:rPr>
          <w:rFonts w:hint="eastAsia"/>
          <w:szCs w:val="28"/>
        </w:rPr>
        <w:t>GDP</w:t>
      </w:r>
      <w:r w:rsidRPr="00C53B37">
        <w:rPr>
          <w:rFonts w:hint="eastAsia"/>
          <w:szCs w:val="28"/>
        </w:rPr>
        <w:t>增长率、通货膨胀率和失业率指标并不能组成一条正规的菲利普斯曲线，也不符合菲利普斯曲线所显示的通货膨胀率和失业率、</w:t>
      </w:r>
      <w:r w:rsidRPr="00C53B37">
        <w:rPr>
          <w:rFonts w:hint="eastAsia"/>
          <w:szCs w:val="28"/>
        </w:rPr>
        <w:t>GDP</w:t>
      </w:r>
      <w:r w:rsidRPr="00C53B37">
        <w:rPr>
          <w:rFonts w:hint="eastAsia"/>
          <w:szCs w:val="28"/>
        </w:rPr>
        <w:t>增长率和失业率</w:t>
      </w:r>
      <w:proofErr w:type="gramStart"/>
      <w:r w:rsidRPr="00C53B37">
        <w:rPr>
          <w:rFonts w:hint="eastAsia"/>
          <w:szCs w:val="28"/>
        </w:rPr>
        <w:t>之间此</w:t>
      </w:r>
      <w:proofErr w:type="gramEnd"/>
      <w:r w:rsidRPr="00C53B37">
        <w:rPr>
          <w:rFonts w:hint="eastAsia"/>
          <w:szCs w:val="28"/>
        </w:rPr>
        <w:t>消彼长、相互交替的关系。因此菲利普斯曲线的中国失灵毋庸置疑。</w:t>
      </w:r>
      <w:r w:rsidRPr="00C53B37">
        <w:rPr>
          <w:rFonts w:hint="eastAsia"/>
          <w:szCs w:val="28"/>
        </w:rPr>
        <w:t> </w:t>
      </w:r>
    </w:p>
    <w:p w:rsidR="00AB3DF1" w:rsidRDefault="00C53B37" w:rsidP="00C53B37">
      <w:pPr>
        <w:rPr>
          <w:szCs w:val="28"/>
        </w:rPr>
      </w:pPr>
      <w:r w:rsidRPr="00C53B37">
        <w:rPr>
          <w:rFonts w:hint="eastAsia"/>
          <w:szCs w:val="28"/>
        </w:rPr>
        <w:t>菲利普斯曲线失灵突显出两大难题：通货膨胀和失业。其中通货膨胀问题的逐步解决主要依赖于央行货币政策的调控，如通过抛售债券、提高利息率、准备金率等手段减少市场上货币流通量，降低通货膨胀。而另一难题即失业问题的解决则显得更棘手些，已成为我国当前经济发展过程中的一大瓶颈，也是当今世界各国普遍面临却又难以摆脱的实际问题。为了应对菲利普斯曲线失灵，近</w:t>
      </w:r>
      <w:r>
        <w:rPr>
          <w:rFonts w:hint="eastAsia"/>
          <w:szCs w:val="28"/>
        </w:rPr>
        <w:t>九年我国财政政策在反失业方面</w:t>
      </w:r>
      <w:proofErr w:type="gramStart"/>
      <w:r>
        <w:rPr>
          <w:rFonts w:hint="eastAsia"/>
          <w:szCs w:val="28"/>
        </w:rPr>
        <w:t>作出</w:t>
      </w:r>
      <w:proofErr w:type="gramEnd"/>
      <w:r>
        <w:rPr>
          <w:rFonts w:hint="eastAsia"/>
          <w:szCs w:val="28"/>
        </w:rPr>
        <w:t>了一定的努力和贡献。</w:t>
      </w:r>
    </w:p>
    <w:p w:rsidR="00C53B37" w:rsidRDefault="00C53B37" w:rsidP="00C53B37">
      <w:pPr>
        <w:rPr>
          <w:szCs w:val="28"/>
        </w:rPr>
      </w:pPr>
      <w:r w:rsidRPr="00C53B37">
        <w:rPr>
          <w:rFonts w:hint="eastAsia"/>
          <w:szCs w:val="28"/>
        </w:rPr>
        <w:t>虽然</w:t>
      </w:r>
      <w:r w:rsidRPr="00C53B37">
        <w:rPr>
          <w:rFonts w:hint="eastAsia"/>
          <w:szCs w:val="28"/>
        </w:rPr>
        <w:t>1998</w:t>
      </w:r>
      <w:r w:rsidRPr="00C53B37">
        <w:rPr>
          <w:rFonts w:hint="eastAsia"/>
          <w:szCs w:val="28"/>
        </w:rPr>
        <w:t>—</w:t>
      </w:r>
      <w:r w:rsidRPr="00C53B37">
        <w:rPr>
          <w:rFonts w:hint="eastAsia"/>
          <w:szCs w:val="28"/>
        </w:rPr>
        <w:t>2006</w:t>
      </w:r>
      <w:r w:rsidRPr="00C53B37">
        <w:rPr>
          <w:rFonts w:hint="eastAsia"/>
          <w:szCs w:val="28"/>
        </w:rPr>
        <w:t>年这九年间我国财政政策历经了从扩张财政政策向稳健财政政策的转变，但不论哪一种财政政策都不可能逃避“反失业”这一社会责任。</w:t>
      </w:r>
    </w:p>
    <w:p w:rsidR="00C53B37" w:rsidRPr="00C53B37" w:rsidRDefault="00C53B37" w:rsidP="00C53B37">
      <w:pPr>
        <w:rPr>
          <w:szCs w:val="28"/>
        </w:rPr>
      </w:pPr>
      <w:r w:rsidRPr="00C53B37">
        <w:rPr>
          <w:rFonts w:hint="eastAsia"/>
          <w:szCs w:val="28"/>
        </w:rPr>
        <w:t>纵观这九年间我国政府为了应对日趋严峻的就业问题，在财政政策方面主要有以下措施：</w:t>
      </w:r>
      <w:r w:rsidRPr="00C53B37">
        <w:rPr>
          <w:rFonts w:hint="eastAsia"/>
          <w:szCs w:val="28"/>
        </w:rPr>
        <w:t> </w:t>
      </w:r>
    </w:p>
    <w:p w:rsidR="00C53B37" w:rsidRPr="00C53B37" w:rsidRDefault="00C53B37" w:rsidP="00C53B37">
      <w:pPr>
        <w:rPr>
          <w:szCs w:val="28"/>
        </w:rPr>
      </w:pPr>
      <w:r w:rsidRPr="00C53B37">
        <w:rPr>
          <w:rFonts w:hint="eastAsia"/>
          <w:szCs w:val="28"/>
        </w:rPr>
        <w:t>1)</w:t>
      </w:r>
      <w:r w:rsidRPr="00C53B37">
        <w:rPr>
          <w:rFonts w:hint="eastAsia"/>
          <w:szCs w:val="28"/>
        </w:rPr>
        <w:t>通过扩张财政支出和结构性减税拉动经济增长，进而带动就业增长。</w:t>
      </w:r>
      <w:r w:rsidRPr="00C53B37">
        <w:rPr>
          <w:rFonts w:hint="eastAsia"/>
          <w:szCs w:val="28"/>
        </w:rPr>
        <w:t>1998</w:t>
      </w:r>
      <w:r w:rsidRPr="00C53B37">
        <w:rPr>
          <w:rFonts w:hint="eastAsia"/>
          <w:szCs w:val="28"/>
        </w:rPr>
        <w:t>年国家面对国内有效需求严重不足、国际亚洲金融危机的双重威胁，开始实施扩张的财政政策。在财政支</w:t>
      </w:r>
      <w:r w:rsidRPr="00C53B37">
        <w:rPr>
          <w:rFonts w:hint="eastAsia"/>
          <w:szCs w:val="28"/>
        </w:rPr>
        <w:lastRenderedPageBreak/>
        <w:t>出方面，政府主要通过发行国债、增加政府购买和基础设施投资等政策，使我国保持了较高的经济增长率</w:t>
      </w:r>
      <w:r w:rsidRPr="00C53B37">
        <w:rPr>
          <w:rFonts w:hint="eastAsia"/>
          <w:szCs w:val="28"/>
        </w:rPr>
        <w:t>)</w:t>
      </w:r>
      <w:r w:rsidRPr="00C53B37">
        <w:rPr>
          <w:rFonts w:hint="eastAsia"/>
          <w:szCs w:val="28"/>
        </w:rPr>
        <w:t>，社会总供给和社会总需求得到了很大的改善，在一定程度上也带动了就业总量的增加。在税收方面，我国并没有采取实施普遍的减税政策，而主要是通过一些税收优惠和增值税转型进行局部减税来吸引和刺激社会投资。目前我国政府在继东北老工业基地成功实施增值税转型之后，决定在中部六省继续实行消费型增值税改革。相信这将有利于减轻企业负担，刺激社会投资，促进社会就业。</w:t>
      </w:r>
      <w:r w:rsidRPr="00C53B37">
        <w:rPr>
          <w:rFonts w:hint="eastAsia"/>
          <w:szCs w:val="28"/>
        </w:rPr>
        <w:t> </w:t>
      </w:r>
    </w:p>
    <w:p w:rsidR="00C53B37" w:rsidRDefault="00C53B37" w:rsidP="00C53B37">
      <w:pPr>
        <w:rPr>
          <w:szCs w:val="28"/>
        </w:rPr>
      </w:pPr>
      <w:r w:rsidRPr="00C53B37">
        <w:rPr>
          <w:rFonts w:hint="eastAsia"/>
          <w:szCs w:val="28"/>
        </w:rPr>
        <w:t>2)</w:t>
      </w:r>
      <w:r w:rsidRPr="00C53B37">
        <w:rPr>
          <w:rFonts w:hint="eastAsia"/>
          <w:szCs w:val="28"/>
        </w:rPr>
        <w:t>通过税收优惠政策促进下岗职工再就业。</w:t>
      </w:r>
      <w:r w:rsidRPr="00C53B37">
        <w:rPr>
          <w:rFonts w:hint="eastAsia"/>
          <w:szCs w:val="28"/>
        </w:rPr>
        <w:t>1998</w:t>
      </w:r>
      <w:r w:rsidRPr="00C53B37">
        <w:rPr>
          <w:rFonts w:hint="eastAsia"/>
          <w:szCs w:val="28"/>
        </w:rPr>
        <w:t>年以来国务院和各级地方政府陆</w:t>
      </w:r>
      <w:proofErr w:type="gramStart"/>
      <w:r w:rsidRPr="00C53B37">
        <w:rPr>
          <w:rFonts w:hint="eastAsia"/>
          <w:szCs w:val="28"/>
        </w:rPr>
        <w:t>陆续</w:t>
      </w:r>
      <w:proofErr w:type="gramEnd"/>
      <w:r w:rsidRPr="00C53B37">
        <w:rPr>
          <w:rFonts w:hint="eastAsia"/>
          <w:szCs w:val="28"/>
        </w:rPr>
        <w:t>续出台许多旨在促进下岗职工再就业的税收优惠政策，主要是针对企业所得税、个人所得税、营业税以及其他税种实施了一定的税收优惠政策和规定。如国务院办公厅</w:t>
      </w:r>
      <w:r w:rsidRPr="00C53B37">
        <w:rPr>
          <w:rFonts w:hint="eastAsia"/>
          <w:szCs w:val="28"/>
        </w:rPr>
        <w:t>2000</w:t>
      </w:r>
      <w:r w:rsidRPr="00C53B37">
        <w:rPr>
          <w:rFonts w:hint="eastAsia"/>
          <w:szCs w:val="28"/>
        </w:rPr>
        <w:t>年</w:t>
      </w:r>
      <w:r w:rsidRPr="00C53B37">
        <w:rPr>
          <w:rFonts w:hint="eastAsia"/>
          <w:szCs w:val="28"/>
        </w:rPr>
        <w:t>9</w:t>
      </w:r>
      <w:r w:rsidRPr="00C53B37">
        <w:rPr>
          <w:rFonts w:hint="eastAsia"/>
          <w:szCs w:val="28"/>
        </w:rPr>
        <w:t>月曾出台文件规定：失业人员再就业可以享受下岗职工再就业的有关税收减免政策。</w:t>
      </w:r>
      <w:r w:rsidRPr="00C53B37">
        <w:rPr>
          <w:rFonts w:hint="eastAsia"/>
          <w:szCs w:val="28"/>
        </w:rPr>
        <w:t>2006</w:t>
      </w:r>
      <w:r w:rsidRPr="00C53B37">
        <w:rPr>
          <w:rFonts w:hint="eastAsia"/>
          <w:szCs w:val="28"/>
        </w:rPr>
        <w:t>年</w:t>
      </w:r>
      <w:r w:rsidRPr="00C53B37">
        <w:rPr>
          <w:rFonts w:hint="eastAsia"/>
          <w:szCs w:val="28"/>
        </w:rPr>
        <w:t>1</w:t>
      </w:r>
      <w:r w:rsidRPr="00C53B37">
        <w:rPr>
          <w:rFonts w:hint="eastAsia"/>
          <w:szCs w:val="28"/>
        </w:rPr>
        <w:t>月</w:t>
      </w:r>
      <w:r w:rsidRPr="00C53B37">
        <w:rPr>
          <w:rFonts w:hint="eastAsia"/>
          <w:szCs w:val="28"/>
        </w:rPr>
        <w:t>23</w:t>
      </w:r>
      <w:r w:rsidRPr="00C53B37">
        <w:rPr>
          <w:rFonts w:hint="eastAsia"/>
          <w:szCs w:val="28"/>
        </w:rPr>
        <w:t>日国务院又发布《财政部、国家税务总局关于下岗失业人员再就业有关税收政策问题的通知》</w:t>
      </w:r>
      <w:r w:rsidRPr="00C53B37">
        <w:rPr>
          <w:rFonts w:hint="eastAsia"/>
          <w:szCs w:val="28"/>
        </w:rPr>
        <w:t>(</w:t>
      </w:r>
      <w:r w:rsidRPr="00C53B37">
        <w:rPr>
          <w:rFonts w:hint="eastAsia"/>
          <w:szCs w:val="28"/>
        </w:rPr>
        <w:t>财税</w:t>
      </w:r>
      <w:r w:rsidRPr="00C53B37">
        <w:rPr>
          <w:rFonts w:hint="eastAsia"/>
          <w:szCs w:val="28"/>
        </w:rPr>
        <w:t>[2005]186</w:t>
      </w:r>
      <w:r w:rsidRPr="00C53B37">
        <w:rPr>
          <w:rFonts w:hint="eastAsia"/>
          <w:szCs w:val="28"/>
        </w:rPr>
        <w:t>号</w:t>
      </w:r>
      <w:r w:rsidRPr="00C53B37">
        <w:rPr>
          <w:rFonts w:hint="eastAsia"/>
          <w:szCs w:val="28"/>
        </w:rPr>
        <w:t>)</w:t>
      </w:r>
      <w:r w:rsidRPr="00C53B37">
        <w:rPr>
          <w:rFonts w:hint="eastAsia"/>
          <w:szCs w:val="28"/>
        </w:rPr>
        <w:t>，将企业吸纳下岗失业人员再就业和从事个体经营的下岗失业人员税收优惠政策进行调整。这些政策的出台都反映了政府对就业问题的高度重视。</w:t>
      </w:r>
      <w:r w:rsidRPr="00C53B37">
        <w:rPr>
          <w:rFonts w:hint="eastAsia"/>
          <w:szCs w:val="28"/>
        </w:rPr>
        <w:t>   </w:t>
      </w:r>
    </w:p>
    <w:p w:rsidR="00C53B37" w:rsidRPr="00C53B37" w:rsidRDefault="00C53B37" w:rsidP="00C53B37">
      <w:pPr>
        <w:rPr>
          <w:szCs w:val="28"/>
        </w:rPr>
      </w:pPr>
      <w:r w:rsidRPr="00C53B37">
        <w:rPr>
          <w:rFonts w:hint="eastAsia"/>
          <w:szCs w:val="28"/>
        </w:rPr>
        <w:t>3)</w:t>
      </w:r>
      <w:r w:rsidRPr="00C53B37">
        <w:rPr>
          <w:rFonts w:hint="eastAsia"/>
          <w:szCs w:val="28"/>
        </w:rPr>
        <w:t>通过财政政策支持社会保障事业，对失业者实施就业扶持。在过去的九年里，我国政府依照</w:t>
      </w:r>
      <w:r w:rsidRPr="00C53B37">
        <w:rPr>
          <w:rFonts w:hint="eastAsia"/>
          <w:szCs w:val="28"/>
        </w:rPr>
        <w:t>1997</w:t>
      </w:r>
      <w:r w:rsidRPr="00C53B37">
        <w:rPr>
          <w:rFonts w:hint="eastAsia"/>
          <w:szCs w:val="28"/>
        </w:rPr>
        <w:t>年出台的“三条保障线”制度不断增加对社会保障的预算资金安排，对失业者提供必要的生活保障。同时各级地方政府还通过财政与劳动力市场建设的相配套，提供相应的就业公共服务，加强对失业人员的职业培训和职业指导，以此向一些就业弱势群体提供就业扶持等。</w:t>
      </w:r>
      <w:r w:rsidRPr="00C53B37">
        <w:rPr>
          <w:rFonts w:hint="eastAsia"/>
          <w:szCs w:val="28"/>
        </w:rPr>
        <w:t> </w:t>
      </w:r>
    </w:p>
    <w:p w:rsidR="00C53B37" w:rsidRPr="00282D58" w:rsidRDefault="00C53B37" w:rsidP="00C53B37">
      <w:pPr>
        <w:rPr>
          <w:szCs w:val="28"/>
        </w:rPr>
      </w:pPr>
      <w:r w:rsidRPr="00C53B37">
        <w:rPr>
          <w:rFonts w:hint="eastAsia"/>
          <w:szCs w:val="28"/>
        </w:rPr>
        <w:t>可以说在过去的九年里我国财政政策在促进就业方面已经形成了一个基本制度体系，政府在挖掘潜力促进就业方面已经付出了很大的努力。根据中国劳动和社会保障部长田成平的介绍，我国政府从</w:t>
      </w:r>
      <w:r w:rsidRPr="00C53B37">
        <w:rPr>
          <w:rFonts w:hint="eastAsia"/>
          <w:szCs w:val="28"/>
        </w:rPr>
        <w:t>1998</w:t>
      </w:r>
      <w:r w:rsidRPr="00C53B37">
        <w:rPr>
          <w:rFonts w:hint="eastAsia"/>
          <w:szCs w:val="28"/>
        </w:rPr>
        <w:t>年到</w:t>
      </w:r>
      <w:r w:rsidRPr="00C53B37">
        <w:rPr>
          <w:rFonts w:hint="eastAsia"/>
          <w:szCs w:val="28"/>
        </w:rPr>
        <w:t>2005</w:t>
      </w:r>
      <w:r w:rsidRPr="00C53B37">
        <w:rPr>
          <w:rFonts w:hint="eastAsia"/>
          <w:szCs w:val="28"/>
        </w:rPr>
        <w:t>年，努力使</w:t>
      </w:r>
      <w:r w:rsidRPr="00C53B37">
        <w:rPr>
          <w:rFonts w:hint="eastAsia"/>
          <w:szCs w:val="28"/>
        </w:rPr>
        <w:t>1 900</w:t>
      </w:r>
      <w:r w:rsidRPr="00C53B37">
        <w:rPr>
          <w:rFonts w:hint="eastAsia"/>
          <w:szCs w:val="28"/>
        </w:rPr>
        <w:t>万的下岗职工实现了再就业。但从长期来看，我国劳动力的就业压力仍然很大，其主要原因是我国人口多，每年有大量的新生就业人口，这都使得政府财政政策在就业问题上丝毫不能松懈。笔者认为今后我国政府财政资金和政策应加大对就业的投入力度，千方百计扩大社会的就业和再就业，力争能逐步</w:t>
      </w:r>
      <w:proofErr w:type="gramStart"/>
      <w:r w:rsidRPr="00C53B37">
        <w:rPr>
          <w:rFonts w:hint="eastAsia"/>
          <w:szCs w:val="28"/>
        </w:rPr>
        <w:t>走出现</w:t>
      </w:r>
      <w:proofErr w:type="gramEnd"/>
      <w:r w:rsidRPr="00C53B37">
        <w:rPr>
          <w:rFonts w:hint="eastAsia"/>
          <w:szCs w:val="28"/>
        </w:rPr>
        <w:t>阶段菲利普斯曲线失灵给整个社会带来的不利影响。</w:t>
      </w:r>
    </w:p>
    <w:sectPr w:rsidR="00C53B37" w:rsidRPr="00282D58" w:rsidSect="001764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BFD" w:rsidRDefault="004A0BFD" w:rsidP="00B625EE">
      <w:r>
        <w:separator/>
      </w:r>
    </w:p>
  </w:endnote>
  <w:endnote w:type="continuationSeparator" w:id="0">
    <w:p w:rsidR="004A0BFD" w:rsidRDefault="004A0BFD" w:rsidP="00B62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BFD" w:rsidRDefault="004A0BFD" w:rsidP="00B625EE">
      <w:r>
        <w:separator/>
      </w:r>
    </w:p>
  </w:footnote>
  <w:footnote w:type="continuationSeparator" w:id="0">
    <w:p w:rsidR="004A0BFD" w:rsidRDefault="004A0BFD" w:rsidP="00B62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1662E"/>
    <w:multiLevelType w:val="hybridMultilevel"/>
    <w:tmpl w:val="E8221518"/>
    <w:lvl w:ilvl="0" w:tplc="D9820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625EE"/>
    <w:rsid w:val="00101737"/>
    <w:rsid w:val="00175EF1"/>
    <w:rsid w:val="00176439"/>
    <w:rsid w:val="001E056E"/>
    <w:rsid w:val="00235C4D"/>
    <w:rsid w:val="00282D58"/>
    <w:rsid w:val="004A0BFD"/>
    <w:rsid w:val="004F0C9F"/>
    <w:rsid w:val="004F1696"/>
    <w:rsid w:val="00613E14"/>
    <w:rsid w:val="00685A5F"/>
    <w:rsid w:val="00762B2F"/>
    <w:rsid w:val="007C3829"/>
    <w:rsid w:val="00960C1A"/>
    <w:rsid w:val="009A62FC"/>
    <w:rsid w:val="00AB3DF1"/>
    <w:rsid w:val="00B45A01"/>
    <w:rsid w:val="00B625EE"/>
    <w:rsid w:val="00C53B37"/>
    <w:rsid w:val="00C7478A"/>
    <w:rsid w:val="00CC2260"/>
    <w:rsid w:val="00D74D3A"/>
    <w:rsid w:val="00E0136C"/>
    <w:rsid w:val="00EE1356"/>
    <w:rsid w:val="00F61416"/>
    <w:rsid w:val="00F72E8B"/>
    <w:rsid w:val="00FB72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4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2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25EE"/>
    <w:rPr>
      <w:sz w:val="18"/>
      <w:szCs w:val="18"/>
    </w:rPr>
  </w:style>
  <w:style w:type="paragraph" w:styleId="a4">
    <w:name w:val="footer"/>
    <w:basedOn w:val="a"/>
    <w:link w:val="Char0"/>
    <w:uiPriority w:val="99"/>
    <w:semiHidden/>
    <w:unhideWhenUsed/>
    <w:rsid w:val="00B62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25EE"/>
    <w:rPr>
      <w:sz w:val="18"/>
      <w:szCs w:val="18"/>
    </w:rPr>
  </w:style>
  <w:style w:type="paragraph" w:styleId="a5">
    <w:name w:val="Balloon Text"/>
    <w:basedOn w:val="a"/>
    <w:link w:val="Char1"/>
    <w:uiPriority w:val="99"/>
    <w:semiHidden/>
    <w:unhideWhenUsed/>
    <w:rsid w:val="00960C1A"/>
    <w:rPr>
      <w:sz w:val="18"/>
      <w:szCs w:val="18"/>
    </w:rPr>
  </w:style>
  <w:style w:type="character" w:customStyle="1" w:styleId="Char1">
    <w:name w:val="批注框文本 Char"/>
    <w:basedOn w:val="a0"/>
    <w:link w:val="a5"/>
    <w:uiPriority w:val="99"/>
    <w:semiHidden/>
    <w:rsid w:val="00960C1A"/>
    <w:rPr>
      <w:sz w:val="18"/>
      <w:szCs w:val="18"/>
    </w:rPr>
  </w:style>
  <w:style w:type="paragraph" w:customStyle="1" w:styleId="reader-word-layer">
    <w:name w:val="reader-word-layer"/>
    <w:basedOn w:val="a"/>
    <w:rsid w:val="00960C1A"/>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13E14"/>
    <w:pPr>
      <w:ind w:firstLineChars="200" w:firstLine="420"/>
    </w:pPr>
  </w:style>
</w:styles>
</file>

<file path=word/webSettings.xml><?xml version="1.0" encoding="utf-8"?>
<w:webSettings xmlns:r="http://schemas.openxmlformats.org/officeDocument/2006/relationships" xmlns:w="http://schemas.openxmlformats.org/wordprocessingml/2006/main">
  <w:divs>
    <w:div w:id="689186932">
      <w:bodyDiv w:val="1"/>
      <w:marLeft w:val="0"/>
      <w:marRight w:val="0"/>
      <w:marTop w:val="100"/>
      <w:marBottom w:val="100"/>
      <w:divBdr>
        <w:top w:val="none" w:sz="0" w:space="0" w:color="auto"/>
        <w:left w:val="none" w:sz="0" w:space="0" w:color="auto"/>
        <w:bottom w:val="none" w:sz="0" w:space="0" w:color="auto"/>
        <w:right w:val="none" w:sz="0" w:space="0" w:color="auto"/>
      </w:divBdr>
      <w:divsChild>
        <w:div w:id="1842701181">
          <w:marLeft w:val="0"/>
          <w:marRight w:val="0"/>
          <w:marTop w:val="0"/>
          <w:marBottom w:val="0"/>
          <w:divBdr>
            <w:top w:val="none" w:sz="0" w:space="0" w:color="auto"/>
            <w:left w:val="none" w:sz="0" w:space="0" w:color="auto"/>
            <w:bottom w:val="none" w:sz="0" w:space="0" w:color="auto"/>
            <w:right w:val="none" w:sz="0" w:space="0" w:color="auto"/>
          </w:divBdr>
          <w:divsChild>
            <w:div w:id="2442381">
              <w:marLeft w:val="0"/>
              <w:marRight w:val="0"/>
              <w:marTop w:val="0"/>
              <w:marBottom w:val="0"/>
              <w:divBdr>
                <w:top w:val="none" w:sz="0" w:space="0" w:color="auto"/>
                <w:left w:val="none" w:sz="0" w:space="0" w:color="auto"/>
                <w:bottom w:val="none" w:sz="0" w:space="0" w:color="auto"/>
                <w:right w:val="none" w:sz="0" w:space="0" w:color="auto"/>
              </w:divBdr>
              <w:divsChild>
                <w:div w:id="906182276">
                  <w:marLeft w:val="0"/>
                  <w:marRight w:val="0"/>
                  <w:marTop w:val="0"/>
                  <w:marBottom w:val="0"/>
                  <w:divBdr>
                    <w:top w:val="none" w:sz="0" w:space="0" w:color="auto"/>
                    <w:left w:val="none" w:sz="0" w:space="0" w:color="auto"/>
                    <w:bottom w:val="none" w:sz="0" w:space="0" w:color="auto"/>
                    <w:right w:val="none" w:sz="0" w:space="0" w:color="auto"/>
                  </w:divBdr>
                  <w:divsChild>
                    <w:div w:id="164128243">
                      <w:marLeft w:val="0"/>
                      <w:marRight w:val="0"/>
                      <w:marTop w:val="0"/>
                      <w:marBottom w:val="0"/>
                      <w:divBdr>
                        <w:top w:val="none" w:sz="0" w:space="0" w:color="auto"/>
                        <w:left w:val="none" w:sz="0" w:space="0" w:color="auto"/>
                        <w:bottom w:val="none" w:sz="0" w:space="0" w:color="auto"/>
                        <w:right w:val="none" w:sz="0" w:space="0" w:color="auto"/>
                      </w:divBdr>
                      <w:divsChild>
                        <w:div w:id="472019843">
                          <w:marLeft w:val="0"/>
                          <w:marRight w:val="0"/>
                          <w:marTop w:val="0"/>
                          <w:marBottom w:val="0"/>
                          <w:divBdr>
                            <w:top w:val="none" w:sz="0" w:space="0" w:color="auto"/>
                            <w:left w:val="none" w:sz="0" w:space="0" w:color="auto"/>
                            <w:bottom w:val="none" w:sz="0" w:space="0" w:color="auto"/>
                            <w:right w:val="none" w:sz="0" w:space="0" w:color="auto"/>
                          </w:divBdr>
                          <w:divsChild>
                            <w:div w:id="1109934315">
                              <w:marLeft w:val="0"/>
                              <w:marRight w:val="0"/>
                              <w:marTop w:val="0"/>
                              <w:marBottom w:val="0"/>
                              <w:divBdr>
                                <w:top w:val="none" w:sz="0" w:space="0" w:color="auto"/>
                                <w:left w:val="none" w:sz="0" w:space="0" w:color="auto"/>
                                <w:bottom w:val="none" w:sz="0" w:space="0" w:color="auto"/>
                                <w:right w:val="none" w:sz="0" w:space="0" w:color="auto"/>
                              </w:divBdr>
                              <w:divsChild>
                                <w:div w:id="760876708">
                                  <w:marLeft w:val="0"/>
                                  <w:marRight w:val="0"/>
                                  <w:marTop w:val="0"/>
                                  <w:marBottom w:val="0"/>
                                  <w:divBdr>
                                    <w:top w:val="none" w:sz="0" w:space="0" w:color="auto"/>
                                    <w:left w:val="none" w:sz="0" w:space="0" w:color="auto"/>
                                    <w:bottom w:val="none" w:sz="0" w:space="0" w:color="auto"/>
                                    <w:right w:val="none" w:sz="0" w:space="0" w:color="auto"/>
                                  </w:divBdr>
                                  <w:divsChild>
                                    <w:div w:id="1325890026">
                                      <w:marLeft w:val="0"/>
                                      <w:marRight w:val="0"/>
                                      <w:marTop w:val="0"/>
                                      <w:marBottom w:val="0"/>
                                      <w:divBdr>
                                        <w:top w:val="none" w:sz="0" w:space="0" w:color="auto"/>
                                        <w:left w:val="none" w:sz="0" w:space="0" w:color="auto"/>
                                        <w:bottom w:val="none" w:sz="0" w:space="0" w:color="auto"/>
                                        <w:right w:val="none" w:sz="0" w:space="0" w:color="auto"/>
                                      </w:divBdr>
                                      <w:divsChild>
                                        <w:div w:id="95713454">
                                          <w:marLeft w:val="0"/>
                                          <w:marRight w:val="0"/>
                                          <w:marTop w:val="0"/>
                                          <w:marBottom w:val="0"/>
                                          <w:divBdr>
                                            <w:top w:val="none" w:sz="0" w:space="0" w:color="auto"/>
                                            <w:left w:val="none" w:sz="0" w:space="0" w:color="auto"/>
                                            <w:bottom w:val="none" w:sz="0" w:space="0" w:color="auto"/>
                                            <w:right w:val="none" w:sz="0" w:space="0" w:color="auto"/>
                                          </w:divBdr>
                                          <w:divsChild>
                                            <w:div w:id="159854479">
                                              <w:marLeft w:val="0"/>
                                              <w:marRight w:val="0"/>
                                              <w:marTop w:val="0"/>
                                              <w:marBottom w:val="0"/>
                                              <w:divBdr>
                                                <w:top w:val="none" w:sz="0" w:space="0" w:color="auto"/>
                                                <w:left w:val="none" w:sz="0" w:space="0" w:color="auto"/>
                                                <w:bottom w:val="none" w:sz="0" w:space="0" w:color="auto"/>
                                                <w:right w:val="none" w:sz="0" w:space="0" w:color="auto"/>
                                              </w:divBdr>
                                              <w:divsChild>
                                                <w:div w:id="551036394">
                                                  <w:marLeft w:val="0"/>
                                                  <w:marRight w:val="0"/>
                                                  <w:marTop w:val="0"/>
                                                  <w:marBottom w:val="0"/>
                                                  <w:divBdr>
                                                    <w:top w:val="none" w:sz="0" w:space="0" w:color="auto"/>
                                                    <w:left w:val="none" w:sz="0" w:space="0" w:color="auto"/>
                                                    <w:bottom w:val="none" w:sz="0" w:space="0" w:color="auto"/>
                                                    <w:right w:val="none" w:sz="0" w:space="0" w:color="auto"/>
                                                  </w:divBdr>
                                                  <w:divsChild>
                                                    <w:div w:id="20676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824713">
                          <w:marLeft w:val="0"/>
                          <w:marRight w:val="0"/>
                          <w:marTop w:val="0"/>
                          <w:marBottom w:val="0"/>
                          <w:divBdr>
                            <w:top w:val="none" w:sz="0" w:space="0" w:color="auto"/>
                            <w:left w:val="none" w:sz="0" w:space="0" w:color="auto"/>
                            <w:bottom w:val="none" w:sz="0" w:space="0" w:color="auto"/>
                            <w:right w:val="none" w:sz="0" w:space="0" w:color="auto"/>
                          </w:divBdr>
                          <w:divsChild>
                            <w:div w:id="1747334185">
                              <w:marLeft w:val="0"/>
                              <w:marRight w:val="0"/>
                              <w:marTop w:val="0"/>
                              <w:marBottom w:val="0"/>
                              <w:divBdr>
                                <w:top w:val="none" w:sz="0" w:space="0" w:color="auto"/>
                                <w:left w:val="none" w:sz="0" w:space="0" w:color="auto"/>
                                <w:bottom w:val="none" w:sz="0" w:space="0" w:color="auto"/>
                                <w:right w:val="none" w:sz="0" w:space="0" w:color="auto"/>
                              </w:divBdr>
                              <w:divsChild>
                                <w:div w:id="771436563">
                                  <w:marLeft w:val="0"/>
                                  <w:marRight w:val="0"/>
                                  <w:marTop w:val="0"/>
                                  <w:marBottom w:val="0"/>
                                  <w:divBdr>
                                    <w:top w:val="none" w:sz="0" w:space="0" w:color="auto"/>
                                    <w:left w:val="none" w:sz="0" w:space="0" w:color="auto"/>
                                    <w:bottom w:val="none" w:sz="0" w:space="0" w:color="auto"/>
                                    <w:right w:val="none" w:sz="0" w:space="0" w:color="auto"/>
                                  </w:divBdr>
                                  <w:divsChild>
                                    <w:div w:id="813182693">
                                      <w:marLeft w:val="0"/>
                                      <w:marRight w:val="0"/>
                                      <w:marTop w:val="0"/>
                                      <w:marBottom w:val="0"/>
                                      <w:divBdr>
                                        <w:top w:val="none" w:sz="0" w:space="0" w:color="auto"/>
                                        <w:left w:val="none" w:sz="0" w:space="0" w:color="auto"/>
                                        <w:bottom w:val="none" w:sz="0" w:space="0" w:color="auto"/>
                                        <w:right w:val="none" w:sz="0" w:space="0" w:color="auto"/>
                                      </w:divBdr>
                                      <w:divsChild>
                                        <w:div w:id="2100828316">
                                          <w:marLeft w:val="0"/>
                                          <w:marRight w:val="0"/>
                                          <w:marTop w:val="0"/>
                                          <w:marBottom w:val="0"/>
                                          <w:divBdr>
                                            <w:top w:val="none" w:sz="0" w:space="0" w:color="auto"/>
                                            <w:left w:val="none" w:sz="0" w:space="0" w:color="auto"/>
                                            <w:bottom w:val="none" w:sz="0" w:space="0" w:color="auto"/>
                                            <w:right w:val="none" w:sz="0" w:space="0" w:color="auto"/>
                                          </w:divBdr>
                                          <w:divsChild>
                                            <w:div w:id="492916725">
                                              <w:marLeft w:val="0"/>
                                              <w:marRight w:val="0"/>
                                              <w:marTop w:val="0"/>
                                              <w:marBottom w:val="0"/>
                                              <w:divBdr>
                                                <w:top w:val="none" w:sz="0" w:space="0" w:color="auto"/>
                                                <w:left w:val="none" w:sz="0" w:space="0" w:color="auto"/>
                                                <w:bottom w:val="none" w:sz="0" w:space="0" w:color="auto"/>
                                                <w:right w:val="none" w:sz="0" w:space="0" w:color="auto"/>
                                              </w:divBdr>
                                              <w:divsChild>
                                                <w:div w:id="1343776036">
                                                  <w:marLeft w:val="0"/>
                                                  <w:marRight w:val="0"/>
                                                  <w:marTop w:val="0"/>
                                                  <w:marBottom w:val="0"/>
                                                  <w:divBdr>
                                                    <w:top w:val="none" w:sz="0" w:space="0" w:color="auto"/>
                                                    <w:left w:val="none" w:sz="0" w:space="0" w:color="auto"/>
                                                    <w:bottom w:val="none" w:sz="0" w:space="0" w:color="auto"/>
                                                    <w:right w:val="none" w:sz="0" w:space="0" w:color="auto"/>
                                                  </w:divBdr>
                                                  <w:divsChild>
                                                    <w:div w:id="549344721">
                                                      <w:marLeft w:val="0"/>
                                                      <w:marRight w:val="0"/>
                                                      <w:marTop w:val="0"/>
                                                      <w:marBottom w:val="0"/>
                                                      <w:divBdr>
                                                        <w:top w:val="none" w:sz="0" w:space="0" w:color="auto"/>
                                                        <w:left w:val="none" w:sz="0" w:space="0" w:color="auto"/>
                                                        <w:bottom w:val="none" w:sz="0" w:space="0" w:color="auto"/>
                                                        <w:right w:val="none" w:sz="0" w:space="0" w:color="auto"/>
                                                      </w:divBdr>
                                                    </w:div>
                                                  </w:divsChild>
                                                </w:div>
                                                <w:div w:id="1392999862">
                                                  <w:marLeft w:val="0"/>
                                                  <w:marRight w:val="0"/>
                                                  <w:marTop w:val="0"/>
                                                  <w:marBottom w:val="0"/>
                                                  <w:divBdr>
                                                    <w:top w:val="none" w:sz="0" w:space="0" w:color="auto"/>
                                                    <w:left w:val="none" w:sz="0" w:space="0" w:color="auto"/>
                                                    <w:bottom w:val="none" w:sz="0" w:space="0" w:color="auto"/>
                                                    <w:right w:val="none" w:sz="0" w:space="0" w:color="auto"/>
                                                  </w:divBdr>
                                                  <w:divsChild>
                                                    <w:div w:id="1331248191">
                                                      <w:marLeft w:val="0"/>
                                                      <w:marRight w:val="0"/>
                                                      <w:marTop w:val="0"/>
                                                      <w:marBottom w:val="0"/>
                                                      <w:divBdr>
                                                        <w:top w:val="none" w:sz="0" w:space="0" w:color="auto"/>
                                                        <w:left w:val="none" w:sz="0" w:space="0" w:color="auto"/>
                                                        <w:bottom w:val="none" w:sz="0" w:space="0" w:color="auto"/>
                                                        <w:right w:val="none" w:sz="0" w:space="0" w:color="auto"/>
                                                      </w:divBdr>
                                                      <w:divsChild>
                                                        <w:div w:id="111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4564">
                                                  <w:marLeft w:val="0"/>
                                                  <w:marRight w:val="0"/>
                                                  <w:marTop w:val="0"/>
                                                  <w:marBottom w:val="0"/>
                                                  <w:divBdr>
                                                    <w:top w:val="none" w:sz="0" w:space="0" w:color="auto"/>
                                                    <w:left w:val="none" w:sz="0" w:space="0" w:color="auto"/>
                                                    <w:bottom w:val="none" w:sz="0" w:space="0" w:color="auto"/>
                                                    <w:right w:val="none" w:sz="0" w:space="0" w:color="auto"/>
                                                  </w:divBdr>
                                                  <w:divsChild>
                                                    <w:div w:id="13691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93104">
                          <w:marLeft w:val="0"/>
                          <w:marRight w:val="0"/>
                          <w:marTop w:val="0"/>
                          <w:marBottom w:val="0"/>
                          <w:divBdr>
                            <w:top w:val="none" w:sz="0" w:space="0" w:color="auto"/>
                            <w:left w:val="none" w:sz="0" w:space="0" w:color="auto"/>
                            <w:bottom w:val="none" w:sz="0" w:space="0" w:color="auto"/>
                            <w:right w:val="none" w:sz="0" w:space="0" w:color="auto"/>
                          </w:divBdr>
                          <w:divsChild>
                            <w:div w:id="386957048">
                              <w:marLeft w:val="0"/>
                              <w:marRight w:val="0"/>
                              <w:marTop w:val="0"/>
                              <w:marBottom w:val="0"/>
                              <w:divBdr>
                                <w:top w:val="none" w:sz="0" w:space="0" w:color="auto"/>
                                <w:left w:val="none" w:sz="0" w:space="0" w:color="auto"/>
                                <w:bottom w:val="none" w:sz="0" w:space="0" w:color="auto"/>
                                <w:right w:val="none" w:sz="0" w:space="0" w:color="auto"/>
                              </w:divBdr>
                              <w:divsChild>
                                <w:div w:id="1979726879">
                                  <w:marLeft w:val="0"/>
                                  <w:marRight w:val="0"/>
                                  <w:marTop w:val="0"/>
                                  <w:marBottom w:val="0"/>
                                  <w:divBdr>
                                    <w:top w:val="none" w:sz="0" w:space="0" w:color="auto"/>
                                    <w:left w:val="none" w:sz="0" w:space="0" w:color="auto"/>
                                    <w:bottom w:val="none" w:sz="0" w:space="0" w:color="auto"/>
                                    <w:right w:val="none" w:sz="0" w:space="0" w:color="auto"/>
                                  </w:divBdr>
                                  <w:divsChild>
                                    <w:div w:id="1775518334">
                                      <w:marLeft w:val="0"/>
                                      <w:marRight w:val="0"/>
                                      <w:marTop w:val="0"/>
                                      <w:marBottom w:val="0"/>
                                      <w:divBdr>
                                        <w:top w:val="none" w:sz="0" w:space="0" w:color="auto"/>
                                        <w:left w:val="none" w:sz="0" w:space="0" w:color="auto"/>
                                        <w:bottom w:val="none" w:sz="0" w:space="0" w:color="auto"/>
                                        <w:right w:val="none" w:sz="0" w:space="0" w:color="auto"/>
                                      </w:divBdr>
                                      <w:divsChild>
                                        <w:div w:id="1308510729">
                                          <w:marLeft w:val="0"/>
                                          <w:marRight w:val="0"/>
                                          <w:marTop w:val="0"/>
                                          <w:marBottom w:val="0"/>
                                          <w:divBdr>
                                            <w:top w:val="none" w:sz="0" w:space="0" w:color="auto"/>
                                            <w:left w:val="none" w:sz="0" w:space="0" w:color="auto"/>
                                            <w:bottom w:val="none" w:sz="0" w:space="0" w:color="auto"/>
                                            <w:right w:val="none" w:sz="0" w:space="0" w:color="auto"/>
                                          </w:divBdr>
                                          <w:divsChild>
                                            <w:div w:id="2064135530">
                                              <w:marLeft w:val="0"/>
                                              <w:marRight w:val="0"/>
                                              <w:marTop w:val="0"/>
                                              <w:marBottom w:val="0"/>
                                              <w:divBdr>
                                                <w:top w:val="none" w:sz="0" w:space="0" w:color="auto"/>
                                                <w:left w:val="none" w:sz="0" w:space="0" w:color="auto"/>
                                                <w:bottom w:val="none" w:sz="0" w:space="0" w:color="auto"/>
                                                <w:right w:val="none" w:sz="0" w:space="0" w:color="auto"/>
                                              </w:divBdr>
                                              <w:divsChild>
                                                <w:div w:id="111481677">
                                                  <w:marLeft w:val="0"/>
                                                  <w:marRight w:val="0"/>
                                                  <w:marTop w:val="0"/>
                                                  <w:marBottom w:val="0"/>
                                                  <w:divBdr>
                                                    <w:top w:val="none" w:sz="0" w:space="0" w:color="auto"/>
                                                    <w:left w:val="none" w:sz="0" w:space="0" w:color="auto"/>
                                                    <w:bottom w:val="none" w:sz="0" w:space="0" w:color="auto"/>
                                                    <w:right w:val="none" w:sz="0" w:space="0" w:color="auto"/>
                                                  </w:divBdr>
                                                  <w:divsChild>
                                                    <w:div w:id="18244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542306">
                          <w:marLeft w:val="0"/>
                          <w:marRight w:val="0"/>
                          <w:marTop w:val="0"/>
                          <w:marBottom w:val="0"/>
                          <w:divBdr>
                            <w:top w:val="none" w:sz="0" w:space="0" w:color="auto"/>
                            <w:left w:val="none" w:sz="0" w:space="0" w:color="auto"/>
                            <w:bottom w:val="none" w:sz="0" w:space="0" w:color="auto"/>
                            <w:right w:val="none" w:sz="0" w:space="0" w:color="auto"/>
                          </w:divBdr>
                          <w:divsChild>
                            <w:div w:id="1462071763">
                              <w:marLeft w:val="0"/>
                              <w:marRight w:val="0"/>
                              <w:marTop w:val="0"/>
                              <w:marBottom w:val="0"/>
                              <w:divBdr>
                                <w:top w:val="none" w:sz="0" w:space="0" w:color="auto"/>
                                <w:left w:val="none" w:sz="0" w:space="0" w:color="auto"/>
                                <w:bottom w:val="none" w:sz="0" w:space="0" w:color="auto"/>
                                <w:right w:val="none" w:sz="0" w:space="0" w:color="auto"/>
                              </w:divBdr>
                              <w:divsChild>
                                <w:div w:id="1891530402">
                                  <w:marLeft w:val="0"/>
                                  <w:marRight w:val="0"/>
                                  <w:marTop w:val="0"/>
                                  <w:marBottom w:val="0"/>
                                  <w:divBdr>
                                    <w:top w:val="none" w:sz="0" w:space="0" w:color="auto"/>
                                    <w:left w:val="none" w:sz="0" w:space="0" w:color="auto"/>
                                    <w:bottom w:val="none" w:sz="0" w:space="0" w:color="auto"/>
                                    <w:right w:val="none" w:sz="0" w:space="0" w:color="auto"/>
                                  </w:divBdr>
                                  <w:divsChild>
                                    <w:div w:id="1005942518">
                                      <w:marLeft w:val="0"/>
                                      <w:marRight w:val="0"/>
                                      <w:marTop w:val="0"/>
                                      <w:marBottom w:val="0"/>
                                      <w:divBdr>
                                        <w:top w:val="none" w:sz="0" w:space="0" w:color="auto"/>
                                        <w:left w:val="none" w:sz="0" w:space="0" w:color="auto"/>
                                        <w:bottom w:val="none" w:sz="0" w:space="0" w:color="auto"/>
                                        <w:right w:val="none" w:sz="0" w:space="0" w:color="auto"/>
                                      </w:divBdr>
                                      <w:divsChild>
                                        <w:div w:id="1638874865">
                                          <w:marLeft w:val="0"/>
                                          <w:marRight w:val="0"/>
                                          <w:marTop w:val="0"/>
                                          <w:marBottom w:val="0"/>
                                          <w:divBdr>
                                            <w:top w:val="none" w:sz="0" w:space="0" w:color="auto"/>
                                            <w:left w:val="none" w:sz="0" w:space="0" w:color="auto"/>
                                            <w:bottom w:val="none" w:sz="0" w:space="0" w:color="auto"/>
                                            <w:right w:val="none" w:sz="0" w:space="0" w:color="auto"/>
                                          </w:divBdr>
                                          <w:divsChild>
                                            <w:div w:id="30540436">
                                              <w:marLeft w:val="0"/>
                                              <w:marRight w:val="0"/>
                                              <w:marTop w:val="0"/>
                                              <w:marBottom w:val="0"/>
                                              <w:divBdr>
                                                <w:top w:val="none" w:sz="0" w:space="0" w:color="auto"/>
                                                <w:left w:val="none" w:sz="0" w:space="0" w:color="auto"/>
                                                <w:bottom w:val="none" w:sz="0" w:space="0" w:color="auto"/>
                                                <w:right w:val="none" w:sz="0" w:space="0" w:color="auto"/>
                                              </w:divBdr>
                                              <w:divsChild>
                                                <w:div w:id="1021669544">
                                                  <w:marLeft w:val="0"/>
                                                  <w:marRight w:val="0"/>
                                                  <w:marTop w:val="0"/>
                                                  <w:marBottom w:val="0"/>
                                                  <w:divBdr>
                                                    <w:top w:val="none" w:sz="0" w:space="0" w:color="auto"/>
                                                    <w:left w:val="none" w:sz="0" w:space="0" w:color="auto"/>
                                                    <w:bottom w:val="none" w:sz="0" w:space="0" w:color="auto"/>
                                                    <w:right w:val="none" w:sz="0" w:space="0" w:color="auto"/>
                                                  </w:divBdr>
                                                  <w:divsChild>
                                                    <w:div w:id="19562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346005">
                          <w:marLeft w:val="0"/>
                          <w:marRight w:val="0"/>
                          <w:marTop w:val="0"/>
                          <w:marBottom w:val="0"/>
                          <w:divBdr>
                            <w:top w:val="none" w:sz="0" w:space="0" w:color="auto"/>
                            <w:left w:val="none" w:sz="0" w:space="0" w:color="auto"/>
                            <w:bottom w:val="none" w:sz="0" w:space="0" w:color="auto"/>
                            <w:right w:val="none" w:sz="0" w:space="0" w:color="auto"/>
                          </w:divBdr>
                          <w:divsChild>
                            <w:div w:id="2135755374">
                              <w:marLeft w:val="0"/>
                              <w:marRight w:val="0"/>
                              <w:marTop w:val="0"/>
                              <w:marBottom w:val="0"/>
                              <w:divBdr>
                                <w:top w:val="none" w:sz="0" w:space="0" w:color="auto"/>
                                <w:left w:val="none" w:sz="0" w:space="0" w:color="auto"/>
                                <w:bottom w:val="none" w:sz="0" w:space="0" w:color="auto"/>
                                <w:right w:val="none" w:sz="0" w:space="0" w:color="auto"/>
                              </w:divBdr>
                              <w:divsChild>
                                <w:div w:id="649330791">
                                  <w:marLeft w:val="0"/>
                                  <w:marRight w:val="0"/>
                                  <w:marTop w:val="0"/>
                                  <w:marBottom w:val="0"/>
                                  <w:divBdr>
                                    <w:top w:val="none" w:sz="0" w:space="0" w:color="auto"/>
                                    <w:left w:val="none" w:sz="0" w:space="0" w:color="auto"/>
                                    <w:bottom w:val="none" w:sz="0" w:space="0" w:color="auto"/>
                                    <w:right w:val="none" w:sz="0" w:space="0" w:color="auto"/>
                                  </w:divBdr>
                                  <w:divsChild>
                                    <w:div w:id="1906404557">
                                      <w:marLeft w:val="0"/>
                                      <w:marRight w:val="0"/>
                                      <w:marTop w:val="0"/>
                                      <w:marBottom w:val="0"/>
                                      <w:divBdr>
                                        <w:top w:val="none" w:sz="0" w:space="0" w:color="auto"/>
                                        <w:left w:val="none" w:sz="0" w:space="0" w:color="auto"/>
                                        <w:bottom w:val="none" w:sz="0" w:space="0" w:color="auto"/>
                                        <w:right w:val="none" w:sz="0" w:space="0" w:color="auto"/>
                                      </w:divBdr>
                                      <w:divsChild>
                                        <w:div w:id="1982540159">
                                          <w:marLeft w:val="0"/>
                                          <w:marRight w:val="0"/>
                                          <w:marTop w:val="0"/>
                                          <w:marBottom w:val="0"/>
                                          <w:divBdr>
                                            <w:top w:val="none" w:sz="0" w:space="0" w:color="auto"/>
                                            <w:left w:val="none" w:sz="0" w:space="0" w:color="auto"/>
                                            <w:bottom w:val="none" w:sz="0" w:space="0" w:color="auto"/>
                                            <w:right w:val="none" w:sz="0" w:space="0" w:color="auto"/>
                                          </w:divBdr>
                                          <w:divsChild>
                                            <w:div w:id="2053341096">
                                              <w:marLeft w:val="0"/>
                                              <w:marRight w:val="0"/>
                                              <w:marTop w:val="0"/>
                                              <w:marBottom w:val="0"/>
                                              <w:divBdr>
                                                <w:top w:val="none" w:sz="0" w:space="0" w:color="auto"/>
                                                <w:left w:val="none" w:sz="0" w:space="0" w:color="auto"/>
                                                <w:bottom w:val="none" w:sz="0" w:space="0" w:color="auto"/>
                                                <w:right w:val="none" w:sz="0" w:space="0" w:color="auto"/>
                                              </w:divBdr>
                                              <w:divsChild>
                                                <w:div w:id="500629988">
                                                  <w:marLeft w:val="0"/>
                                                  <w:marRight w:val="0"/>
                                                  <w:marTop w:val="0"/>
                                                  <w:marBottom w:val="0"/>
                                                  <w:divBdr>
                                                    <w:top w:val="none" w:sz="0" w:space="0" w:color="auto"/>
                                                    <w:left w:val="none" w:sz="0" w:space="0" w:color="auto"/>
                                                    <w:bottom w:val="none" w:sz="0" w:space="0" w:color="auto"/>
                                                    <w:right w:val="none" w:sz="0" w:space="0" w:color="auto"/>
                                                  </w:divBdr>
                                                  <w:divsChild>
                                                    <w:div w:id="2080637382">
                                                      <w:marLeft w:val="0"/>
                                                      <w:marRight w:val="0"/>
                                                      <w:marTop w:val="0"/>
                                                      <w:marBottom w:val="0"/>
                                                      <w:divBdr>
                                                        <w:top w:val="none" w:sz="0" w:space="0" w:color="auto"/>
                                                        <w:left w:val="none" w:sz="0" w:space="0" w:color="auto"/>
                                                        <w:bottom w:val="none" w:sz="0" w:space="0" w:color="auto"/>
                                                        <w:right w:val="none" w:sz="0" w:space="0" w:color="auto"/>
                                                      </w:divBdr>
                                                    </w:div>
                                                  </w:divsChild>
                                                </w:div>
                                                <w:div w:id="55276587">
                                                  <w:marLeft w:val="0"/>
                                                  <w:marRight w:val="0"/>
                                                  <w:marTop w:val="0"/>
                                                  <w:marBottom w:val="0"/>
                                                  <w:divBdr>
                                                    <w:top w:val="none" w:sz="0" w:space="0" w:color="auto"/>
                                                    <w:left w:val="none" w:sz="0" w:space="0" w:color="auto"/>
                                                    <w:bottom w:val="none" w:sz="0" w:space="0" w:color="auto"/>
                                                    <w:right w:val="none" w:sz="0" w:space="0" w:color="auto"/>
                                                  </w:divBdr>
                                                  <w:divsChild>
                                                    <w:div w:id="1373000700">
                                                      <w:marLeft w:val="0"/>
                                                      <w:marRight w:val="0"/>
                                                      <w:marTop w:val="0"/>
                                                      <w:marBottom w:val="0"/>
                                                      <w:divBdr>
                                                        <w:top w:val="none" w:sz="0" w:space="0" w:color="auto"/>
                                                        <w:left w:val="none" w:sz="0" w:space="0" w:color="auto"/>
                                                        <w:bottom w:val="none" w:sz="0" w:space="0" w:color="auto"/>
                                                        <w:right w:val="none" w:sz="0" w:space="0" w:color="auto"/>
                                                      </w:divBdr>
                                                      <w:divsChild>
                                                        <w:div w:id="2182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035">
                                                  <w:marLeft w:val="0"/>
                                                  <w:marRight w:val="0"/>
                                                  <w:marTop w:val="0"/>
                                                  <w:marBottom w:val="0"/>
                                                  <w:divBdr>
                                                    <w:top w:val="none" w:sz="0" w:space="0" w:color="auto"/>
                                                    <w:left w:val="none" w:sz="0" w:space="0" w:color="auto"/>
                                                    <w:bottom w:val="none" w:sz="0" w:space="0" w:color="auto"/>
                                                    <w:right w:val="none" w:sz="0" w:space="0" w:color="auto"/>
                                                  </w:divBdr>
                                                  <w:divsChild>
                                                    <w:div w:id="8847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79269">
                      <w:marLeft w:val="0"/>
                      <w:marRight w:val="0"/>
                      <w:marTop w:val="0"/>
                      <w:marBottom w:val="0"/>
                      <w:divBdr>
                        <w:top w:val="none" w:sz="0" w:space="0" w:color="auto"/>
                        <w:left w:val="none" w:sz="0" w:space="0" w:color="auto"/>
                        <w:bottom w:val="none" w:sz="0" w:space="0" w:color="auto"/>
                        <w:right w:val="none" w:sz="0" w:space="0" w:color="auto"/>
                      </w:divBdr>
                    </w:div>
                    <w:div w:id="1748572704">
                      <w:marLeft w:val="0"/>
                      <w:marRight w:val="0"/>
                      <w:marTop w:val="0"/>
                      <w:marBottom w:val="0"/>
                      <w:divBdr>
                        <w:top w:val="none" w:sz="0" w:space="0" w:color="auto"/>
                        <w:left w:val="none" w:sz="0" w:space="0" w:color="auto"/>
                        <w:bottom w:val="none" w:sz="0" w:space="0" w:color="auto"/>
                        <w:right w:val="none" w:sz="0" w:space="0" w:color="auto"/>
                      </w:divBdr>
                      <w:divsChild>
                        <w:div w:id="625086771">
                          <w:marLeft w:val="0"/>
                          <w:marRight w:val="0"/>
                          <w:marTop w:val="0"/>
                          <w:marBottom w:val="0"/>
                          <w:divBdr>
                            <w:top w:val="none" w:sz="0" w:space="0" w:color="auto"/>
                            <w:left w:val="none" w:sz="0" w:space="0" w:color="auto"/>
                            <w:bottom w:val="none" w:sz="0" w:space="0" w:color="auto"/>
                            <w:right w:val="none" w:sz="0" w:space="0" w:color="auto"/>
                          </w:divBdr>
                          <w:divsChild>
                            <w:div w:id="697854721">
                              <w:marLeft w:val="0"/>
                              <w:marRight w:val="0"/>
                              <w:marTop w:val="0"/>
                              <w:marBottom w:val="0"/>
                              <w:divBdr>
                                <w:top w:val="none" w:sz="0" w:space="0" w:color="auto"/>
                                <w:left w:val="none" w:sz="0" w:space="0" w:color="auto"/>
                                <w:bottom w:val="none" w:sz="0" w:space="0" w:color="auto"/>
                                <w:right w:val="none" w:sz="0" w:space="0" w:color="auto"/>
                              </w:divBdr>
                              <w:divsChild>
                                <w:div w:id="803548167">
                                  <w:marLeft w:val="0"/>
                                  <w:marRight w:val="0"/>
                                  <w:marTop w:val="1005"/>
                                  <w:marBottom w:val="0"/>
                                  <w:divBdr>
                                    <w:top w:val="none" w:sz="0" w:space="0" w:color="auto"/>
                                    <w:left w:val="none" w:sz="0" w:space="0" w:color="auto"/>
                                    <w:bottom w:val="none" w:sz="0" w:space="0" w:color="auto"/>
                                    <w:right w:val="none" w:sz="0" w:space="0" w:color="auto"/>
                                  </w:divBdr>
                                  <w:divsChild>
                                    <w:div w:id="230696990">
                                      <w:marLeft w:val="0"/>
                                      <w:marRight w:val="0"/>
                                      <w:marTop w:val="0"/>
                                      <w:marBottom w:val="0"/>
                                      <w:divBdr>
                                        <w:top w:val="none" w:sz="0" w:space="0" w:color="auto"/>
                                        <w:left w:val="none" w:sz="0" w:space="0" w:color="auto"/>
                                        <w:bottom w:val="none" w:sz="0" w:space="0" w:color="auto"/>
                                        <w:right w:val="none" w:sz="0" w:space="0" w:color="auto"/>
                                      </w:divBdr>
                                    </w:div>
                                    <w:div w:id="1429738899">
                                      <w:marLeft w:val="0"/>
                                      <w:marRight w:val="0"/>
                                      <w:marTop w:val="0"/>
                                      <w:marBottom w:val="0"/>
                                      <w:divBdr>
                                        <w:top w:val="none" w:sz="0" w:space="0" w:color="auto"/>
                                        <w:left w:val="none" w:sz="0" w:space="0" w:color="auto"/>
                                        <w:bottom w:val="none" w:sz="0" w:space="0" w:color="auto"/>
                                        <w:right w:val="none" w:sz="0" w:space="0" w:color="auto"/>
                                      </w:divBdr>
                                      <w:divsChild>
                                        <w:div w:id="282082750">
                                          <w:marLeft w:val="0"/>
                                          <w:marRight w:val="0"/>
                                          <w:marTop w:val="0"/>
                                          <w:marBottom w:val="0"/>
                                          <w:divBdr>
                                            <w:top w:val="none" w:sz="0" w:space="0" w:color="auto"/>
                                            <w:left w:val="none" w:sz="0" w:space="0" w:color="auto"/>
                                            <w:bottom w:val="none" w:sz="0" w:space="0" w:color="auto"/>
                                            <w:right w:val="none" w:sz="0" w:space="0" w:color="auto"/>
                                          </w:divBdr>
                                          <w:divsChild>
                                            <w:div w:id="681319743">
                                              <w:marLeft w:val="0"/>
                                              <w:marRight w:val="0"/>
                                              <w:marTop w:val="0"/>
                                              <w:marBottom w:val="0"/>
                                              <w:divBdr>
                                                <w:top w:val="none" w:sz="0" w:space="0" w:color="auto"/>
                                                <w:left w:val="none" w:sz="0" w:space="0" w:color="auto"/>
                                                <w:bottom w:val="none" w:sz="0" w:space="0" w:color="auto"/>
                                                <w:right w:val="none" w:sz="0" w:space="0" w:color="auto"/>
                                              </w:divBdr>
                                            </w:div>
                                          </w:divsChild>
                                        </w:div>
                                        <w:div w:id="6032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6862">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 w:id="904753333">
                  <w:marLeft w:val="0"/>
                  <w:marRight w:val="0"/>
                  <w:marTop w:val="0"/>
                  <w:marBottom w:val="0"/>
                  <w:divBdr>
                    <w:top w:val="none" w:sz="0" w:space="0" w:color="auto"/>
                    <w:left w:val="none" w:sz="0" w:space="0" w:color="auto"/>
                    <w:bottom w:val="none" w:sz="0" w:space="0" w:color="auto"/>
                    <w:right w:val="none" w:sz="0" w:space="0" w:color="auto"/>
                  </w:divBdr>
                  <w:divsChild>
                    <w:div w:id="20623630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0510">
              <w:marLeft w:val="0"/>
              <w:marRight w:val="0"/>
              <w:marTop w:val="0"/>
              <w:marBottom w:val="0"/>
              <w:divBdr>
                <w:top w:val="none" w:sz="0" w:space="0" w:color="auto"/>
                <w:left w:val="none" w:sz="0" w:space="0" w:color="auto"/>
                <w:bottom w:val="none" w:sz="0" w:space="0" w:color="auto"/>
                <w:right w:val="none" w:sz="0" w:space="0" w:color="auto"/>
              </w:divBdr>
              <w:divsChild>
                <w:div w:id="342783121">
                  <w:marLeft w:val="0"/>
                  <w:marRight w:val="0"/>
                  <w:marTop w:val="0"/>
                  <w:marBottom w:val="0"/>
                  <w:divBdr>
                    <w:top w:val="none" w:sz="0" w:space="0" w:color="auto"/>
                    <w:left w:val="none" w:sz="0" w:space="0" w:color="auto"/>
                    <w:bottom w:val="none" w:sz="0" w:space="0" w:color="auto"/>
                    <w:right w:val="none" w:sz="0" w:space="0" w:color="auto"/>
                  </w:divBdr>
                </w:div>
                <w:div w:id="1391806098">
                  <w:marLeft w:val="0"/>
                  <w:marRight w:val="0"/>
                  <w:marTop w:val="0"/>
                  <w:marBottom w:val="0"/>
                  <w:divBdr>
                    <w:top w:val="none" w:sz="0" w:space="0" w:color="auto"/>
                    <w:left w:val="none" w:sz="0" w:space="0" w:color="auto"/>
                    <w:bottom w:val="none" w:sz="0" w:space="0" w:color="auto"/>
                    <w:right w:val="none" w:sz="0" w:space="0" w:color="auto"/>
                  </w:divBdr>
                  <w:divsChild>
                    <w:div w:id="2059159140">
                      <w:marLeft w:val="0"/>
                      <w:marRight w:val="0"/>
                      <w:marTop w:val="0"/>
                      <w:marBottom w:val="0"/>
                      <w:divBdr>
                        <w:top w:val="none" w:sz="0" w:space="0" w:color="auto"/>
                        <w:left w:val="none" w:sz="0" w:space="0" w:color="auto"/>
                        <w:bottom w:val="none" w:sz="0" w:space="0" w:color="auto"/>
                        <w:right w:val="none" w:sz="0" w:space="0" w:color="auto"/>
                      </w:divBdr>
                      <w:divsChild>
                        <w:div w:id="310523100">
                          <w:marLeft w:val="0"/>
                          <w:marRight w:val="0"/>
                          <w:marTop w:val="0"/>
                          <w:marBottom w:val="0"/>
                          <w:divBdr>
                            <w:top w:val="none" w:sz="0" w:space="0" w:color="auto"/>
                            <w:left w:val="none" w:sz="0" w:space="0" w:color="auto"/>
                            <w:bottom w:val="none" w:sz="0" w:space="0" w:color="auto"/>
                            <w:right w:val="none" w:sz="0" w:space="0" w:color="auto"/>
                          </w:divBdr>
                        </w:div>
                      </w:divsChild>
                    </w:div>
                    <w:div w:id="1403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9321">
              <w:marLeft w:val="0"/>
              <w:marRight w:val="0"/>
              <w:marTop w:val="0"/>
              <w:marBottom w:val="0"/>
              <w:divBdr>
                <w:top w:val="none" w:sz="0" w:space="0" w:color="auto"/>
                <w:left w:val="none" w:sz="0" w:space="0" w:color="auto"/>
                <w:bottom w:val="none" w:sz="0" w:space="0" w:color="auto"/>
                <w:right w:val="none" w:sz="0" w:space="0" w:color="auto"/>
              </w:divBdr>
              <w:divsChild>
                <w:div w:id="1105926957">
                  <w:marLeft w:val="0"/>
                  <w:marRight w:val="0"/>
                  <w:marTop w:val="0"/>
                  <w:marBottom w:val="0"/>
                  <w:divBdr>
                    <w:top w:val="none" w:sz="0" w:space="0" w:color="auto"/>
                    <w:left w:val="none" w:sz="0" w:space="0" w:color="auto"/>
                    <w:bottom w:val="none" w:sz="0" w:space="0" w:color="auto"/>
                    <w:right w:val="none" w:sz="0" w:space="0" w:color="auto"/>
                  </w:divBdr>
                  <w:divsChild>
                    <w:div w:id="70198794">
                      <w:marLeft w:val="0"/>
                      <w:marRight w:val="0"/>
                      <w:marTop w:val="0"/>
                      <w:marBottom w:val="0"/>
                      <w:divBdr>
                        <w:top w:val="none" w:sz="0" w:space="0" w:color="auto"/>
                        <w:left w:val="none" w:sz="0" w:space="0" w:color="auto"/>
                        <w:bottom w:val="none" w:sz="0" w:space="0" w:color="auto"/>
                        <w:right w:val="none" w:sz="0" w:space="0" w:color="auto"/>
                      </w:divBdr>
                    </w:div>
                    <w:div w:id="872423998">
                      <w:marLeft w:val="0"/>
                      <w:marRight w:val="0"/>
                      <w:marTop w:val="0"/>
                      <w:marBottom w:val="0"/>
                      <w:divBdr>
                        <w:top w:val="none" w:sz="0" w:space="0" w:color="auto"/>
                        <w:left w:val="none" w:sz="0" w:space="0" w:color="auto"/>
                        <w:bottom w:val="none" w:sz="0" w:space="0" w:color="auto"/>
                        <w:right w:val="none" w:sz="0" w:space="0" w:color="auto"/>
                      </w:divBdr>
                      <w:divsChild>
                        <w:div w:id="1602689384">
                          <w:marLeft w:val="0"/>
                          <w:marRight w:val="0"/>
                          <w:marTop w:val="0"/>
                          <w:marBottom w:val="0"/>
                          <w:divBdr>
                            <w:top w:val="none" w:sz="0" w:space="0" w:color="auto"/>
                            <w:left w:val="none" w:sz="0" w:space="0" w:color="auto"/>
                            <w:bottom w:val="none" w:sz="0" w:space="0" w:color="auto"/>
                            <w:right w:val="none" w:sz="0" w:space="0" w:color="auto"/>
                          </w:divBdr>
                          <w:divsChild>
                            <w:div w:id="1316060241">
                              <w:marLeft w:val="0"/>
                              <w:marRight w:val="0"/>
                              <w:marTop w:val="0"/>
                              <w:marBottom w:val="0"/>
                              <w:divBdr>
                                <w:top w:val="none" w:sz="0" w:space="0" w:color="auto"/>
                                <w:left w:val="none" w:sz="0" w:space="0" w:color="auto"/>
                                <w:bottom w:val="none" w:sz="0" w:space="0" w:color="auto"/>
                                <w:right w:val="none" w:sz="0" w:space="0" w:color="auto"/>
                              </w:divBdr>
                              <w:divsChild>
                                <w:div w:id="1470128235">
                                  <w:marLeft w:val="0"/>
                                  <w:marRight w:val="0"/>
                                  <w:marTop w:val="0"/>
                                  <w:marBottom w:val="0"/>
                                  <w:divBdr>
                                    <w:top w:val="none" w:sz="0" w:space="0" w:color="auto"/>
                                    <w:left w:val="none" w:sz="0" w:space="0" w:color="auto"/>
                                    <w:bottom w:val="none" w:sz="0" w:space="0" w:color="auto"/>
                                    <w:right w:val="none" w:sz="0" w:space="0" w:color="auto"/>
                                  </w:divBdr>
                                  <w:divsChild>
                                    <w:div w:id="1871258035">
                                      <w:marLeft w:val="0"/>
                                      <w:marRight w:val="0"/>
                                      <w:marTop w:val="0"/>
                                      <w:marBottom w:val="0"/>
                                      <w:divBdr>
                                        <w:top w:val="none" w:sz="0" w:space="0" w:color="auto"/>
                                        <w:left w:val="none" w:sz="0" w:space="0" w:color="auto"/>
                                        <w:bottom w:val="none" w:sz="0" w:space="0" w:color="auto"/>
                                        <w:right w:val="none" w:sz="0" w:space="0" w:color="auto"/>
                                      </w:divBdr>
                                    </w:div>
                                  </w:divsChild>
                                </w:div>
                                <w:div w:id="15300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463">
                          <w:marLeft w:val="0"/>
                          <w:marRight w:val="0"/>
                          <w:marTop w:val="0"/>
                          <w:marBottom w:val="0"/>
                          <w:divBdr>
                            <w:top w:val="none" w:sz="0" w:space="0" w:color="auto"/>
                            <w:left w:val="none" w:sz="0" w:space="0" w:color="auto"/>
                            <w:bottom w:val="none" w:sz="0" w:space="0" w:color="auto"/>
                            <w:right w:val="none" w:sz="0" w:space="0" w:color="auto"/>
                          </w:divBdr>
                          <w:divsChild>
                            <w:div w:id="2004619173">
                              <w:marLeft w:val="0"/>
                              <w:marRight w:val="0"/>
                              <w:marTop w:val="0"/>
                              <w:marBottom w:val="0"/>
                              <w:divBdr>
                                <w:top w:val="none" w:sz="0" w:space="0" w:color="auto"/>
                                <w:left w:val="none" w:sz="0" w:space="0" w:color="auto"/>
                                <w:bottom w:val="none" w:sz="0" w:space="0" w:color="auto"/>
                                <w:right w:val="none" w:sz="0" w:space="0" w:color="auto"/>
                              </w:divBdr>
                              <w:divsChild>
                                <w:div w:id="278878505">
                                  <w:marLeft w:val="0"/>
                                  <w:marRight w:val="0"/>
                                  <w:marTop w:val="0"/>
                                  <w:marBottom w:val="0"/>
                                  <w:divBdr>
                                    <w:top w:val="none" w:sz="0" w:space="0" w:color="auto"/>
                                    <w:left w:val="none" w:sz="0" w:space="0" w:color="auto"/>
                                    <w:bottom w:val="none" w:sz="0" w:space="0" w:color="auto"/>
                                    <w:right w:val="none" w:sz="0" w:space="0" w:color="auto"/>
                                  </w:divBdr>
                                  <w:divsChild>
                                    <w:div w:id="741022492">
                                      <w:marLeft w:val="0"/>
                                      <w:marRight w:val="0"/>
                                      <w:marTop w:val="0"/>
                                      <w:marBottom w:val="0"/>
                                      <w:divBdr>
                                        <w:top w:val="none" w:sz="0" w:space="0" w:color="auto"/>
                                        <w:left w:val="none" w:sz="0" w:space="0" w:color="auto"/>
                                        <w:bottom w:val="none" w:sz="0" w:space="0" w:color="auto"/>
                                        <w:right w:val="none" w:sz="0" w:space="0" w:color="auto"/>
                                      </w:divBdr>
                                    </w:div>
                                  </w:divsChild>
                                </w:div>
                                <w:div w:id="13954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4630">
                          <w:marLeft w:val="0"/>
                          <w:marRight w:val="0"/>
                          <w:marTop w:val="0"/>
                          <w:marBottom w:val="0"/>
                          <w:divBdr>
                            <w:top w:val="none" w:sz="0" w:space="0" w:color="auto"/>
                            <w:left w:val="none" w:sz="0" w:space="0" w:color="auto"/>
                            <w:bottom w:val="none" w:sz="0" w:space="0" w:color="auto"/>
                            <w:right w:val="none" w:sz="0" w:space="0" w:color="auto"/>
                          </w:divBdr>
                          <w:divsChild>
                            <w:div w:id="1995640838">
                              <w:marLeft w:val="0"/>
                              <w:marRight w:val="0"/>
                              <w:marTop w:val="0"/>
                              <w:marBottom w:val="0"/>
                              <w:divBdr>
                                <w:top w:val="none" w:sz="0" w:space="0" w:color="auto"/>
                                <w:left w:val="none" w:sz="0" w:space="0" w:color="auto"/>
                                <w:bottom w:val="none" w:sz="0" w:space="0" w:color="auto"/>
                                <w:right w:val="none" w:sz="0" w:space="0" w:color="auto"/>
                              </w:divBdr>
                              <w:divsChild>
                                <w:div w:id="1216624867">
                                  <w:marLeft w:val="0"/>
                                  <w:marRight w:val="0"/>
                                  <w:marTop w:val="0"/>
                                  <w:marBottom w:val="0"/>
                                  <w:divBdr>
                                    <w:top w:val="none" w:sz="0" w:space="0" w:color="auto"/>
                                    <w:left w:val="none" w:sz="0" w:space="0" w:color="auto"/>
                                    <w:bottom w:val="none" w:sz="0" w:space="0" w:color="auto"/>
                                    <w:right w:val="none" w:sz="0" w:space="0" w:color="auto"/>
                                  </w:divBdr>
                                  <w:divsChild>
                                    <w:div w:id="1717001751">
                                      <w:marLeft w:val="0"/>
                                      <w:marRight w:val="0"/>
                                      <w:marTop w:val="0"/>
                                      <w:marBottom w:val="0"/>
                                      <w:divBdr>
                                        <w:top w:val="none" w:sz="0" w:space="0" w:color="auto"/>
                                        <w:left w:val="none" w:sz="0" w:space="0" w:color="auto"/>
                                        <w:bottom w:val="none" w:sz="0" w:space="0" w:color="auto"/>
                                        <w:right w:val="none" w:sz="0" w:space="0" w:color="auto"/>
                                      </w:divBdr>
                                    </w:div>
                                  </w:divsChild>
                                </w:div>
                                <w:div w:id="1339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61126">
              <w:marLeft w:val="0"/>
              <w:marRight w:val="0"/>
              <w:marTop w:val="570"/>
              <w:marBottom w:val="600"/>
              <w:divBdr>
                <w:top w:val="none" w:sz="0" w:space="0" w:color="auto"/>
                <w:left w:val="none" w:sz="0" w:space="0" w:color="auto"/>
                <w:bottom w:val="none" w:sz="0" w:space="0" w:color="auto"/>
                <w:right w:val="none" w:sz="0" w:space="0" w:color="auto"/>
              </w:divBdr>
              <w:divsChild>
                <w:div w:id="1235047597">
                  <w:marLeft w:val="0"/>
                  <w:marRight w:val="0"/>
                  <w:marTop w:val="300"/>
                  <w:marBottom w:val="0"/>
                  <w:divBdr>
                    <w:top w:val="none" w:sz="0" w:space="0" w:color="auto"/>
                    <w:left w:val="none" w:sz="0" w:space="0" w:color="auto"/>
                    <w:bottom w:val="none" w:sz="0" w:space="0" w:color="auto"/>
                    <w:right w:val="none" w:sz="0" w:space="0" w:color="auto"/>
                  </w:divBdr>
                  <w:divsChild>
                    <w:div w:id="2033872969">
                      <w:marLeft w:val="0"/>
                      <w:marRight w:val="0"/>
                      <w:marTop w:val="0"/>
                      <w:marBottom w:val="0"/>
                      <w:divBdr>
                        <w:top w:val="none" w:sz="0" w:space="0" w:color="auto"/>
                        <w:left w:val="none" w:sz="0" w:space="0" w:color="auto"/>
                        <w:bottom w:val="none" w:sz="0" w:space="0" w:color="auto"/>
                        <w:right w:val="none" w:sz="0" w:space="0" w:color="auto"/>
                      </w:divBdr>
                      <w:divsChild>
                        <w:div w:id="154222899">
                          <w:marLeft w:val="0"/>
                          <w:marRight w:val="0"/>
                          <w:marTop w:val="0"/>
                          <w:marBottom w:val="0"/>
                          <w:divBdr>
                            <w:top w:val="none" w:sz="0" w:space="0" w:color="auto"/>
                            <w:left w:val="none" w:sz="0" w:space="0" w:color="auto"/>
                            <w:bottom w:val="none" w:sz="0" w:space="0" w:color="auto"/>
                            <w:right w:val="none" w:sz="0" w:space="0" w:color="auto"/>
                          </w:divBdr>
                        </w:div>
                        <w:div w:id="1437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1486">
                  <w:marLeft w:val="0"/>
                  <w:marRight w:val="0"/>
                  <w:marTop w:val="300"/>
                  <w:marBottom w:val="0"/>
                  <w:divBdr>
                    <w:top w:val="none" w:sz="0" w:space="0" w:color="auto"/>
                    <w:left w:val="none" w:sz="0" w:space="0" w:color="auto"/>
                    <w:bottom w:val="none" w:sz="0" w:space="0" w:color="auto"/>
                    <w:right w:val="none" w:sz="0" w:space="0" w:color="auto"/>
                  </w:divBdr>
                </w:div>
              </w:divsChild>
            </w:div>
            <w:div w:id="104234312">
              <w:marLeft w:val="0"/>
              <w:marRight w:val="0"/>
              <w:marTop w:val="0"/>
              <w:marBottom w:val="0"/>
              <w:divBdr>
                <w:top w:val="none" w:sz="0" w:space="0" w:color="auto"/>
                <w:left w:val="none" w:sz="0" w:space="0" w:color="auto"/>
                <w:bottom w:val="none" w:sz="0" w:space="0" w:color="auto"/>
                <w:right w:val="none" w:sz="0" w:space="0" w:color="auto"/>
              </w:divBdr>
            </w:div>
          </w:divsChild>
        </w:div>
        <w:div w:id="1915313635">
          <w:marLeft w:val="0"/>
          <w:marRight w:val="0"/>
          <w:marTop w:val="100"/>
          <w:marBottom w:val="100"/>
          <w:divBdr>
            <w:top w:val="none" w:sz="0" w:space="0" w:color="auto"/>
            <w:left w:val="none" w:sz="0" w:space="0" w:color="auto"/>
            <w:bottom w:val="none" w:sz="0" w:space="0" w:color="auto"/>
            <w:right w:val="none" w:sz="0" w:space="0" w:color="auto"/>
          </w:divBdr>
          <w:divsChild>
            <w:div w:id="1491871276">
              <w:marLeft w:val="0"/>
              <w:marRight w:val="0"/>
              <w:marTop w:val="0"/>
              <w:marBottom w:val="0"/>
              <w:divBdr>
                <w:top w:val="none" w:sz="0" w:space="0" w:color="auto"/>
                <w:left w:val="none" w:sz="0" w:space="0" w:color="auto"/>
                <w:bottom w:val="none" w:sz="0" w:space="0" w:color="auto"/>
                <w:right w:val="none" w:sz="0" w:space="0" w:color="auto"/>
              </w:divBdr>
              <w:divsChild>
                <w:div w:id="1612206945">
                  <w:marLeft w:val="0"/>
                  <w:marRight w:val="0"/>
                  <w:marTop w:val="0"/>
                  <w:marBottom w:val="0"/>
                  <w:divBdr>
                    <w:top w:val="none" w:sz="0" w:space="0" w:color="auto"/>
                    <w:left w:val="none" w:sz="0" w:space="0" w:color="auto"/>
                    <w:bottom w:val="none" w:sz="0" w:space="0" w:color="auto"/>
                    <w:right w:val="none" w:sz="0" w:space="0" w:color="auto"/>
                  </w:divBdr>
                  <w:divsChild>
                    <w:div w:id="1311330812">
                      <w:marLeft w:val="0"/>
                      <w:marRight w:val="0"/>
                      <w:marTop w:val="0"/>
                      <w:marBottom w:val="0"/>
                      <w:divBdr>
                        <w:top w:val="none" w:sz="0" w:space="0" w:color="auto"/>
                        <w:left w:val="none" w:sz="0" w:space="0" w:color="auto"/>
                        <w:bottom w:val="none" w:sz="0" w:space="0" w:color="auto"/>
                        <w:right w:val="none" w:sz="0" w:space="0" w:color="auto"/>
                      </w:divBdr>
                    </w:div>
                    <w:div w:id="15633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6512">
          <w:marLeft w:val="0"/>
          <w:marRight w:val="0"/>
          <w:marTop w:val="100"/>
          <w:marBottom w:val="100"/>
          <w:divBdr>
            <w:top w:val="none" w:sz="0" w:space="0" w:color="auto"/>
            <w:left w:val="none" w:sz="0" w:space="0" w:color="auto"/>
            <w:bottom w:val="none" w:sz="0" w:space="0" w:color="auto"/>
            <w:right w:val="none" w:sz="0" w:space="0" w:color="auto"/>
          </w:divBdr>
          <w:divsChild>
            <w:div w:id="2139570439">
              <w:marLeft w:val="0"/>
              <w:marRight w:val="0"/>
              <w:marTop w:val="0"/>
              <w:marBottom w:val="0"/>
              <w:divBdr>
                <w:top w:val="none" w:sz="0" w:space="0" w:color="auto"/>
                <w:left w:val="none" w:sz="0" w:space="0" w:color="auto"/>
                <w:bottom w:val="none" w:sz="0" w:space="0" w:color="auto"/>
                <w:right w:val="none" w:sz="0" w:space="0" w:color="auto"/>
              </w:divBdr>
              <w:divsChild>
                <w:div w:id="1822230752">
                  <w:marLeft w:val="0"/>
                  <w:marRight w:val="0"/>
                  <w:marTop w:val="0"/>
                  <w:marBottom w:val="0"/>
                  <w:divBdr>
                    <w:top w:val="none" w:sz="0" w:space="0" w:color="auto"/>
                    <w:left w:val="none" w:sz="0" w:space="0" w:color="auto"/>
                    <w:bottom w:val="none" w:sz="0" w:space="0" w:color="auto"/>
                    <w:right w:val="none" w:sz="0" w:space="0" w:color="auto"/>
                  </w:divBdr>
                  <w:divsChild>
                    <w:div w:id="15868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4758">
          <w:marLeft w:val="0"/>
          <w:marRight w:val="0"/>
          <w:marTop w:val="100"/>
          <w:marBottom w:val="100"/>
          <w:divBdr>
            <w:top w:val="none" w:sz="0" w:space="0" w:color="auto"/>
            <w:left w:val="none" w:sz="0" w:space="0" w:color="auto"/>
            <w:bottom w:val="none" w:sz="0" w:space="0" w:color="auto"/>
            <w:right w:val="none" w:sz="0" w:space="0" w:color="auto"/>
          </w:divBdr>
          <w:divsChild>
            <w:div w:id="413355172">
              <w:marLeft w:val="0"/>
              <w:marRight w:val="0"/>
              <w:marTop w:val="0"/>
              <w:marBottom w:val="0"/>
              <w:divBdr>
                <w:top w:val="none" w:sz="0" w:space="0" w:color="auto"/>
                <w:left w:val="none" w:sz="0" w:space="0" w:color="auto"/>
                <w:bottom w:val="none" w:sz="0" w:space="0" w:color="auto"/>
                <w:right w:val="none" w:sz="0" w:space="0" w:color="auto"/>
              </w:divBdr>
              <w:divsChild>
                <w:div w:id="931594391">
                  <w:marLeft w:val="0"/>
                  <w:marRight w:val="0"/>
                  <w:marTop w:val="0"/>
                  <w:marBottom w:val="0"/>
                  <w:divBdr>
                    <w:top w:val="none" w:sz="0" w:space="0" w:color="auto"/>
                    <w:left w:val="none" w:sz="0" w:space="0" w:color="auto"/>
                    <w:bottom w:val="none" w:sz="0" w:space="0" w:color="auto"/>
                    <w:right w:val="none" w:sz="0" w:space="0" w:color="auto"/>
                  </w:divBdr>
                  <w:divsChild>
                    <w:div w:id="1070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23834">
          <w:marLeft w:val="0"/>
          <w:marRight w:val="0"/>
          <w:marTop w:val="0"/>
          <w:marBottom w:val="0"/>
          <w:divBdr>
            <w:top w:val="none" w:sz="0" w:space="0" w:color="auto"/>
            <w:left w:val="none" w:sz="0" w:space="0" w:color="auto"/>
            <w:bottom w:val="none" w:sz="0" w:space="0" w:color="auto"/>
            <w:right w:val="none" w:sz="0" w:space="0" w:color="auto"/>
          </w:divBdr>
        </w:div>
        <w:div w:id="571550384">
          <w:marLeft w:val="0"/>
          <w:marRight w:val="0"/>
          <w:marTop w:val="0"/>
          <w:marBottom w:val="0"/>
          <w:divBdr>
            <w:top w:val="none" w:sz="0" w:space="0" w:color="auto"/>
            <w:left w:val="none" w:sz="0" w:space="0" w:color="auto"/>
            <w:bottom w:val="single" w:sz="6" w:space="0" w:color="DDDDDD"/>
            <w:right w:val="none" w:sz="0" w:space="0" w:color="auto"/>
          </w:divBdr>
          <w:divsChild>
            <w:div w:id="105583479">
              <w:marLeft w:val="0"/>
              <w:marRight w:val="0"/>
              <w:marTop w:val="0"/>
              <w:marBottom w:val="0"/>
              <w:divBdr>
                <w:top w:val="none" w:sz="0" w:space="0" w:color="auto"/>
                <w:left w:val="none" w:sz="0" w:space="0" w:color="auto"/>
                <w:bottom w:val="none" w:sz="0" w:space="0" w:color="auto"/>
                <w:right w:val="none" w:sz="0" w:space="0" w:color="auto"/>
              </w:divBdr>
              <w:divsChild>
                <w:div w:id="848175599">
                  <w:marLeft w:val="0"/>
                  <w:marRight w:val="0"/>
                  <w:marTop w:val="0"/>
                  <w:marBottom w:val="0"/>
                  <w:divBdr>
                    <w:top w:val="none" w:sz="0" w:space="0" w:color="auto"/>
                    <w:left w:val="none" w:sz="0" w:space="0" w:color="auto"/>
                    <w:bottom w:val="none" w:sz="0" w:space="0" w:color="auto"/>
                    <w:right w:val="none" w:sz="0" w:space="0" w:color="auto"/>
                  </w:divBdr>
                  <w:divsChild>
                    <w:div w:id="395903808">
                      <w:marLeft w:val="0"/>
                      <w:marRight w:val="0"/>
                      <w:marTop w:val="0"/>
                      <w:marBottom w:val="0"/>
                      <w:divBdr>
                        <w:top w:val="none" w:sz="0" w:space="0" w:color="auto"/>
                        <w:left w:val="none" w:sz="0" w:space="0" w:color="auto"/>
                        <w:bottom w:val="none" w:sz="0" w:space="0" w:color="auto"/>
                        <w:right w:val="none" w:sz="0" w:space="0" w:color="auto"/>
                      </w:divBdr>
                    </w:div>
                  </w:divsChild>
                </w:div>
                <w:div w:id="1357543095">
                  <w:marLeft w:val="0"/>
                  <w:marRight w:val="0"/>
                  <w:marTop w:val="0"/>
                  <w:marBottom w:val="0"/>
                  <w:divBdr>
                    <w:top w:val="none" w:sz="0" w:space="0" w:color="auto"/>
                    <w:left w:val="none" w:sz="0" w:space="0" w:color="auto"/>
                    <w:bottom w:val="none" w:sz="0" w:space="0" w:color="auto"/>
                    <w:right w:val="none" w:sz="0" w:space="0" w:color="auto"/>
                  </w:divBdr>
                </w:div>
              </w:divsChild>
            </w:div>
            <w:div w:id="1125000629">
              <w:marLeft w:val="0"/>
              <w:marRight w:val="0"/>
              <w:marTop w:val="0"/>
              <w:marBottom w:val="0"/>
              <w:divBdr>
                <w:top w:val="none" w:sz="0" w:space="0" w:color="auto"/>
                <w:left w:val="none" w:sz="0" w:space="0" w:color="auto"/>
                <w:bottom w:val="none" w:sz="0" w:space="0" w:color="auto"/>
                <w:right w:val="none" w:sz="0" w:space="0" w:color="auto"/>
              </w:divBdr>
            </w:div>
          </w:divsChild>
        </w:div>
        <w:div w:id="59138146">
          <w:marLeft w:val="0"/>
          <w:marRight w:val="0"/>
          <w:marTop w:val="0"/>
          <w:marBottom w:val="0"/>
          <w:divBdr>
            <w:top w:val="none" w:sz="0" w:space="0" w:color="auto"/>
            <w:left w:val="none" w:sz="0" w:space="0" w:color="auto"/>
            <w:bottom w:val="none" w:sz="0" w:space="0" w:color="auto"/>
            <w:right w:val="none" w:sz="0" w:space="0" w:color="auto"/>
          </w:divBdr>
          <w:divsChild>
            <w:div w:id="1082339808">
              <w:marLeft w:val="0"/>
              <w:marRight w:val="0"/>
              <w:marTop w:val="0"/>
              <w:marBottom w:val="0"/>
              <w:divBdr>
                <w:top w:val="none" w:sz="0" w:space="0" w:color="auto"/>
                <w:left w:val="none" w:sz="0" w:space="0" w:color="auto"/>
                <w:bottom w:val="none" w:sz="0" w:space="0" w:color="auto"/>
                <w:right w:val="none" w:sz="0" w:space="0" w:color="auto"/>
              </w:divBdr>
              <w:divsChild>
                <w:div w:id="569661216">
                  <w:marLeft w:val="0"/>
                  <w:marRight w:val="0"/>
                  <w:marTop w:val="0"/>
                  <w:marBottom w:val="0"/>
                  <w:divBdr>
                    <w:top w:val="none" w:sz="0" w:space="0" w:color="auto"/>
                    <w:left w:val="none" w:sz="0" w:space="0" w:color="auto"/>
                    <w:bottom w:val="none" w:sz="0" w:space="0" w:color="auto"/>
                    <w:right w:val="none" w:sz="0" w:space="0" w:color="auto"/>
                  </w:divBdr>
                  <w:divsChild>
                    <w:div w:id="719980893">
                      <w:marLeft w:val="0"/>
                      <w:marRight w:val="0"/>
                      <w:marTop w:val="0"/>
                      <w:marBottom w:val="0"/>
                      <w:divBdr>
                        <w:top w:val="none" w:sz="0" w:space="0" w:color="auto"/>
                        <w:left w:val="none" w:sz="0" w:space="0" w:color="auto"/>
                        <w:bottom w:val="none" w:sz="0" w:space="0" w:color="auto"/>
                        <w:right w:val="none" w:sz="0" w:space="0" w:color="auto"/>
                      </w:divBdr>
                    </w:div>
                    <w:div w:id="817962904">
                      <w:marLeft w:val="0"/>
                      <w:marRight w:val="0"/>
                      <w:marTop w:val="0"/>
                      <w:marBottom w:val="0"/>
                      <w:divBdr>
                        <w:top w:val="none" w:sz="0" w:space="0" w:color="auto"/>
                        <w:left w:val="none" w:sz="0" w:space="0" w:color="auto"/>
                        <w:bottom w:val="none" w:sz="0" w:space="0" w:color="auto"/>
                        <w:right w:val="none" w:sz="0" w:space="0" w:color="auto"/>
                      </w:divBdr>
                    </w:div>
                  </w:divsChild>
                </w:div>
                <w:div w:id="1304189459">
                  <w:marLeft w:val="0"/>
                  <w:marRight w:val="0"/>
                  <w:marTop w:val="0"/>
                  <w:marBottom w:val="0"/>
                  <w:divBdr>
                    <w:top w:val="none" w:sz="0" w:space="0" w:color="auto"/>
                    <w:left w:val="none" w:sz="0" w:space="0" w:color="auto"/>
                    <w:bottom w:val="none" w:sz="0" w:space="0" w:color="auto"/>
                    <w:right w:val="none" w:sz="0" w:space="0" w:color="auto"/>
                  </w:divBdr>
                  <w:divsChild>
                    <w:div w:id="401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7657">
              <w:marLeft w:val="0"/>
              <w:marRight w:val="0"/>
              <w:marTop w:val="0"/>
              <w:marBottom w:val="0"/>
              <w:divBdr>
                <w:top w:val="none" w:sz="0" w:space="0" w:color="auto"/>
                <w:left w:val="none" w:sz="0" w:space="0" w:color="auto"/>
                <w:bottom w:val="none" w:sz="0" w:space="0" w:color="auto"/>
                <w:right w:val="none" w:sz="0" w:space="0" w:color="auto"/>
              </w:divBdr>
              <w:divsChild>
                <w:div w:id="1209105121">
                  <w:marLeft w:val="0"/>
                  <w:marRight w:val="0"/>
                  <w:marTop w:val="0"/>
                  <w:marBottom w:val="0"/>
                  <w:divBdr>
                    <w:top w:val="none" w:sz="0" w:space="0" w:color="auto"/>
                    <w:left w:val="none" w:sz="0" w:space="0" w:color="auto"/>
                    <w:bottom w:val="none" w:sz="0" w:space="0" w:color="auto"/>
                    <w:right w:val="none" w:sz="0" w:space="0" w:color="auto"/>
                  </w:divBdr>
                  <w:divsChild>
                    <w:div w:id="1069302237">
                      <w:marLeft w:val="0"/>
                      <w:marRight w:val="0"/>
                      <w:marTop w:val="0"/>
                      <w:marBottom w:val="0"/>
                      <w:divBdr>
                        <w:top w:val="none" w:sz="0" w:space="0" w:color="auto"/>
                        <w:left w:val="none" w:sz="0" w:space="0" w:color="auto"/>
                        <w:bottom w:val="none" w:sz="0" w:space="0" w:color="auto"/>
                        <w:right w:val="none" w:sz="0" w:space="0" w:color="auto"/>
                      </w:divBdr>
                    </w:div>
                  </w:divsChild>
                </w:div>
                <w:div w:id="752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285">
      <w:bodyDiv w:val="1"/>
      <w:marLeft w:val="0"/>
      <w:marRight w:val="0"/>
      <w:marTop w:val="100"/>
      <w:marBottom w:val="100"/>
      <w:divBdr>
        <w:top w:val="none" w:sz="0" w:space="0" w:color="auto"/>
        <w:left w:val="none" w:sz="0" w:space="0" w:color="auto"/>
        <w:bottom w:val="none" w:sz="0" w:space="0" w:color="auto"/>
        <w:right w:val="none" w:sz="0" w:space="0" w:color="auto"/>
      </w:divBdr>
      <w:divsChild>
        <w:div w:id="238642762">
          <w:marLeft w:val="0"/>
          <w:marRight w:val="0"/>
          <w:marTop w:val="0"/>
          <w:marBottom w:val="0"/>
          <w:divBdr>
            <w:top w:val="none" w:sz="0" w:space="0" w:color="auto"/>
            <w:left w:val="none" w:sz="0" w:space="0" w:color="auto"/>
            <w:bottom w:val="none" w:sz="0" w:space="0" w:color="auto"/>
            <w:right w:val="none" w:sz="0" w:space="0" w:color="auto"/>
          </w:divBdr>
          <w:divsChild>
            <w:div w:id="89012592">
              <w:marLeft w:val="0"/>
              <w:marRight w:val="0"/>
              <w:marTop w:val="0"/>
              <w:marBottom w:val="0"/>
              <w:divBdr>
                <w:top w:val="none" w:sz="0" w:space="0" w:color="auto"/>
                <w:left w:val="none" w:sz="0" w:space="0" w:color="auto"/>
                <w:bottom w:val="none" w:sz="0" w:space="0" w:color="auto"/>
                <w:right w:val="none" w:sz="0" w:space="0" w:color="auto"/>
              </w:divBdr>
              <w:divsChild>
                <w:div w:id="1626153206">
                  <w:marLeft w:val="0"/>
                  <w:marRight w:val="0"/>
                  <w:marTop w:val="0"/>
                  <w:marBottom w:val="0"/>
                  <w:divBdr>
                    <w:top w:val="none" w:sz="0" w:space="0" w:color="auto"/>
                    <w:left w:val="none" w:sz="0" w:space="0" w:color="auto"/>
                    <w:bottom w:val="none" w:sz="0" w:space="0" w:color="auto"/>
                    <w:right w:val="none" w:sz="0" w:space="0" w:color="auto"/>
                  </w:divBdr>
                  <w:divsChild>
                    <w:div w:id="1129473934">
                      <w:marLeft w:val="0"/>
                      <w:marRight w:val="0"/>
                      <w:marTop w:val="150"/>
                      <w:marBottom w:val="0"/>
                      <w:divBdr>
                        <w:top w:val="none" w:sz="0" w:space="0" w:color="auto"/>
                        <w:left w:val="none" w:sz="0" w:space="0" w:color="auto"/>
                        <w:bottom w:val="none" w:sz="0" w:space="0" w:color="auto"/>
                        <w:right w:val="none" w:sz="0" w:space="0" w:color="auto"/>
                      </w:divBdr>
                      <w:divsChild>
                        <w:div w:id="1159081252">
                          <w:marLeft w:val="0"/>
                          <w:marRight w:val="0"/>
                          <w:marTop w:val="0"/>
                          <w:marBottom w:val="0"/>
                          <w:divBdr>
                            <w:top w:val="none" w:sz="0" w:space="0" w:color="auto"/>
                            <w:left w:val="none" w:sz="0" w:space="0" w:color="auto"/>
                            <w:bottom w:val="none" w:sz="0" w:space="0" w:color="auto"/>
                            <w:right w:val="none" w:sz="0" w:space="0" w:color="auto"/>
                          </w:divBdr>
                          <w:divsChild>
                            <w:div w:id="271282609">
                              <w:marLeft w:val="0"/>
                              <w:marRight w:val="0"/>
                              <w:marTop w:val="0"/>
                              <w:marBottom w:val="0"/>
                              <w:divBdr>
                                <w:top w:val="none" w:sz="0" w:space="0" w:color="auto"/>
                                <w:left w:val="none" w:sz="0" w:space="0" w:color="auto"/>
                                <w:bottom w:val="none" w:sz="0" w:space="0" w:color="auto"/>
                                <w:right w:val="none" w:sz="0" w:space="0" w:color="auto"/>
                              </w:divBdr>
                              <w:divsChild>
                                <w:div w:id="112136841">
                                  <w:marLeft w:val="0"/>
                                  <w:marRight w:val="0"/>
                                  <w:marTop w:val="0"/>
                                  <w:marBottom w:val="0"/>
                                  <w:divBdr>
                                    <w:top w:val="none" w:sz="0" w:space="0" w:color="auto"/>
                                    <w:left w:val="none" w:sz="0" w:space="0" w:color="auto"/>
                                    <w:bottom w:val="none" w:sz="0" w:space="0" w:color="auto"/>
                                    <w:right w:val="none" w:sz="0" w:space="0" w:color="auto"/>
                                  </w:divBdr>
                                  <w:divsChild>
                                    <w:div w:id="342627673">
                                      <w:marLeft w:val="0"/>
                                      <w:marRight w:val="0"/>
                                      <w:marTop w:val="0"/>
                                      <w:marBottom w:val="0"/>
                                      <w:divBdr>
                                        <w:top w:val="none" w:sz="0" w:space="0" w:color="auto"/>
                                        <w:left w:val="none" w:sz="0" w:space="0" w:color="auto"/>
                                        <w:bottom w:val="none" w:sz="0" w:space="0" w:color="auto"/>
                                        <w:right w:val="none" w:sz="0" w:space="0" w:color="auto"/>
                                      </w:divBdr>
                                      <w:divsChild>
                                        <w:div w:id="1896159905">
                                          <w:marLeft w:val="0"/>
                                          <w:marRight w:val="0"/>
                                          <w:marTop w:val="0"/>
                                          <w:marBottom w:val="0"/>
                                          <w:divBdr>
                                            <w:top w:val="none" w:sz="0" w:space="0" w:color="auto"/>
                                            <w:left w:val="none" w:sz="0" w:space="0" w:color="auto"/>
                                            <w:bottom w:val="none" w:sz="0" w:space="0" w:color="auto"/>
                                            <w:right w:val="none" w:sz="0" w:space="0" w:color="auto"/>
                                          </w:divBdr>
                                          <w:divsChild>
                                            <w:div w:id="1612586609">
                                              <w:marLeft w:val="0"/>
                                              <w:marRight w:val="0"/>
                                              <w:marTop w:val="0"/>
                                              <w:marBottom w:val="0"/>
                                              <w:divBdr>
                                                <w:top w:val="none" w:sz="0" w:space="0" w:color="auto"/>
                                                <w:left w:val="none" w:sz="0" w:space="0" w:color="auto"/>
                                                <w:bottom w:val="none" w:sz="0" w:space="0" w:color="auto"/>
                                                <w:right w:val="none" w:sz="0" w:space="0" w:color="auto"/>
                                              </w:divBdr>
                                              <w:divsChild>
                                                <w:div w:id="841973110">
                                                  <w:marLeft w:val="0"/>
                                                  <w:marRight w:val="0"/>
                                                  <w:marTop w:val="0"/>
                                                  <w:marBottom w:val="0"/>
                                                  <w:divBdr>
                                                    <w:top w:val="none" w:sz="0" w:space="0" w:color="auto"/>
                                                    <w:left w:val="none" w:sz="0" w:space="0" w:color="auto"/>
                                                    <w:bottom w:val="none" w:sz="0" w:space="0" w:color="auto"/>
                                                    <w:right w:val="none" w:sz="0" w:space="0" w:color="auto"/>
                                                  </w:divBdr>
                                                  <w:divsChild>
                                                    <w:div w:id="2074428726">
                                                      <w:marLeft w:val="0"/>
                                                      <w:marRight w:val="0"/>
                                                      <w:marTop w:val="0"/>
                                                      <w:marBottom w:val="0"/>
                                                      <w:divBdr>
                                                        <w:top w:val="none" w:sz="0" w:space="0" w:color="auto"/>
                                                        <w:left w:val="none" w:sz="0" w:space="0" w:color="auto"/>
                                                        <w:bottom w:val="none" w:sz="0" w:space="0" w:color="auto"/>
                                                        <w:right w:val="none" w:sz="0" w:space="0" w:color="auto"/>
                                                      </w:divBdr>
                                                      <w:divsChild>
                                                        <w:div w:id="1343583370">
                                                          <w:marLeft w:val="0"/>
                                                          <w:marRight w:val="0"/>
                                                          <w:marTop w:val="0"/>
                                                          <w:marBottom w:val="0"/>
                                                          <w:divBdr>
                                                            <w:top w:val="none" w:sz="0" w:space="0" w:color="auto"/>
                                                            <w:left w:val="none" w:sz="0" w:space="0" w:color="auto"/>
                                                            <w:bottom w:val="none" w:sz="0" w:space="0" w:color="auto"/>
                                                            <w:right w:val="none" w:sz="0" w:space="0" w:color="auto"/>
                                                          </w:divBdr>
                                                          <w:divsChild>
                                                            <w:div w:id="2070688523">
                                                              <w:marLeft w:val="0"/>
                                                              <w:marRight w:val="0"/>
                                                              <w:marTop w:val="0"/>
                                                              <w:marBottom w:val="0"/>
                                                              <w:divBdr>
                                                                <w:top w:val="none" w:sz="0" w:space="0" w:color="auto"/>
                                                                <w:left w:val="none" w:sz="0" w:space="0" w:color="auto"/>
                                                                <w:bottom w:val="none" w:sz="0" w:space="0" w:color="auto"/>
                                                                <w:right w:val="none" w:sz="0" w:space="0" w:color="auto"/>
                                                              </w:divBdr>
                                                              <w:divsChild>
                                                                <w:div w:id="1647779578">
                                                                  <w:marLeft w:val="0"/>
                                                                  <w:marRight w:val="0"/>
                                                                  <w:marTop w:val="0"/>
                                                                  <w:marBottom w:val="0"/>
                                                                  <w:divBdr>
                                                                    <w:top w:val="none" w:sz="0" w:space="0" w:color="auto"/>
                                                                    <w:left w:val="none" w:sz="0" w:space="0" w:color="auto"/>
                                                                    <w:bottom w:val="none" w:sz="0" w:space="0" w:color="auto"/>
                                                                    <w:right w:val="none" w:sz="0" w:space="0" w:color="auto"/>
                                                                  </w:divBdr>
                                                                  <w:divsChild>
                                                                    <w:div w:id="1073815804">
                                                                      <w:marLeft w:val="0"/>
                                                                      <w:marRight w:val="0"/>
                                                                      <w:marTop w:val="0"/>
                                                                      <w:marBottom w:val="0"/>
                                                                      <w:divBdr>
                                                                        <w:top w:val="none" w:sz="0" w:space="0" w:color="auto"/>
                                                                        <w:left w:val="none" w:sz="0" w:space="0" w:color="auto"/>
                                                                        <w:bottom w:val="none" w:sz="0" w:space="0" w:color="auto"/>
                                                                        <w:right w:val="none" w:sz="0" w:space="0" w:color="auto"/>
                                                                      </w:divBdr>
                                                                      <w:divsChild>
                                                                        <w:div w:id="611134378">
                                                                          <w:marLeft w:val="0"/>
                                                                          <w:marRight w:val="0"/>
                                                                          <w:marTop w:val="0"/>
                                                                          <w:marBottom w:val="0"/>
                                                                          <w:divBdr>
                                                                            <w:top w:val="none" w:sz="0" w:space="0" w:color="auto"/>
                                                                            <w:left w:val="none" w:sz="0" w:space="0" w:color="auto"/>
                                                                            <w:bottom w:val="none" w:sz="0" w:space="0" w:color="auto"/>
                                                                            <w:right w:val="none" w:sz="0" w:space="0" w:color="auto"/>
                                                                          </w:divBdr>
                                                                          <w:divsChild>
                                                                            <w:div w:id="14985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81590">
                                                  <w:marLeft w:val="0"/>
                                                  <w:marRight w:val="0"/>
                                                  <w:marTop w:val="0"/>
                                                  <w:marBottom w:val="0"/>
                                                  <w:divBdr>
                                                    <w:top w:val="none" w:sz="0" w:space="0" w:color="auto"/>
                                                    <w:left w:val="none" w:sz="0" w:space="0" w:color="auto"/>
                                                    <w:bottom w:val="none" w:sz="0" w:space="0" w:color="auto"/>
                                                    <w:right w:val="none" w:sz="0" w:space="0" w:color="auto"/>
                                                  </w:divBdr>
                                                  <w:divsChild>
                                                    <w:div w:id="914900105">
                                                      <w:marLeft w:val="0"/>
                                                      <w:marRight w:val="0"/>
                                                      <w:marTop w:val="0"/>
                                                      <w:marBottom w:val="0"/>
                                                      <w:divBdr>
                                                        <w:top w:val="none" w:sz="0" w:space="0" w:color="auto"/>
                                                        <w:left w:val="none" w:sz="0" w:space="0" w:color="auto"/>
                                                        <w:bottom w:val="none" w:sz="0" w:space="0" w:color="auto"/>
                                                        <w:right w:val="none" w:sz="0" w:space="0" w:color="auto"/>
                                                      </w:divBdr>
                                                      <w:divsChild>
                                                        <w:div w:id="1231505067">
                                                          <w:marLeft w:val="0"/>
                                                          <w:marRight w:val="0"/>
                                                          <w:marTop w:val="0"/>
                                                          <w:marBottom w:val="0"/>
                                                          <w:divBdr>
                                                            <w:top w:val="none" w:sz="0" w:space="0" w:color="auto"/>
                                                            <w:left w:val="none" w:sz="0" w:space="0" w:color="auto"/>
                                                            <w:bottom w:val="none" w:sz="0" w:space="0" w:color="auto"/>
                                                            <w:right w:val="none" w:sz="0" w:space="0" w:color="auto"/>
                                                          </w:divBdr>
                                                          <w:divsChild>
                                                            <w:div w:id="2044668746">
                                                              <w:marLeft w:val="0"/>
                                                              <w:marRight w:val="0"/>
                                                              <w:marTop w:val="0"/>
                                                              <w:marBottom w:val="0"/>
                                                              <w:divBdr>
                                                                <w:top w:val="none" w:sz="0" w:space="0" w:color="auto"/>
                                                                <w:left w:val="none" w:sz="0" w:space="0" w:color="auto"/>
                                                                <w:bottom w:val="none" w:sz="0" w:space="0" w:color="auto"/>
                                                                <w:right w:val="none" w:sz="0" w:space="0" w:color="auto"/>
                                                              </w:divBdr>
                                                              <w:divsChild>
                                                                <w:div w:id="1808817829">
                                                                  <w:marLeft w:val="0"/>
                                                                  <w:marRight w:val="0"/>
                                                                  <w:marTop w:val="0"/>
                                                                  <w:marBottom w:val="0"/>
                                                                  <w:divBdr>
                                                                    <w:top w:val="none" w:sz="0" w:space="0" w:color="auto"/>
                                                                    <w:left w:val="none" w:sz="0" w:space="0" w:color="auto"/>
                                                                    <w:bottom w:val="none" w:sz="0" w:space="0" w:color="auto"/>
                                                                    <w:right w:val="none" w:sz="0" w:space="0" w:color="auto"/>
                                                                  </w:divBdr>
                                                                  <w:divsChild>
                                                                    <w:div w:id="900873857">
                                                                      <w:marLeft w:val="0"/>
                                                                      <w:marRight w:val="0"/>
                                                                      <w:marTop w:val="0"/>
                                                                      <w:marBottom w:val="0"/>
                                                                      <w:divBdr>
                                                                        <w:top w:val="none" w:sz="0" w:space="0" w:color="auto"/>
                                                                        <w:left w:val="none" w:sz="0" w:space="0" w:color="auto"/>
                                                                        <w:bottom w:val="none" w:sz="0" w:space="0" w:color="auto"/>
                                                                        <w:right w:val="none" w:sz="0" w:space="0" w:color="auto"/>
                                                                      </w:divBdr>
                                                                      <w:divsChild>
                                                                        <w:div w:id="1750419816">
                                                                          <w:marLeft w:val="0"/>
                                                                          <w:marRight w:val="0"/>
                                                                          <w:marTop w:val="0"/>
                                                                          <w:marBottom w:val="0"/>
                                                                          <w:divBdr>
                                                                            <w:top w:val="none" w:sz="0" w:space="0" w:color="auto"/>
                                                                            <w:left w:val="none" w:sz="0" w:space="0" w:color="auto"/>
                                                                            <w:bottom w:val="none" w:sz="0" w:space="0" w:color="auto"/>
                                                                            <w:right w:val="none" w:sz="0" w:space="0" w:color="auto"/>
                                                                          </w:divBdr>
                                                                          <w:divsChild>
                                                                            <w:div w:id="1258514942">
                                                                              <w:marLeft w:val="0"/>
                                                                              <w:marRight w:val="0"/>
                                                                              <w:marTop w:val="0"/>
                                                                              <w:marBottom w:val="0"/>
                                                                              <w:divBdr>
                                                                                <w:top w:val="none" w:sz="0" w:space="0" w:color="auto"/>
                                                                                <w:left w:val="none" w:sz="0" w:space="0" w:color="auto"/>
                                                                                <w:bottom w:val="none" w:sz="0" w:space="0" w:color="auto"/>
                                                                                <w:right w:val="none" w:sz="0" w:space="0" w:color="auto"/>
                                                                              </w:divBdr>
                                                                            </w:div>
                                                                          </w:divsChild>
                                                                        </w:div>
                                                                        <w:div w:id="1201892282">
                                                                          <w:marLeft w:val="0"/>
                                                                          <w:marRight w:val="0"/>
                                                                          <w:marTop w:val="0"/>
                                                                          <w:marBottom w:val="0"/>
                                                                          <w:divBdr>
                                                                            <w:top w:val="none" w:sz="0" w:space="0" w:color="auto"/>
                                                                            <w:left w:val="none" w:sz="0" w:space="0" w:color="auto"/>
                                                                            <w:bottom w:val="none" w:sz="0" w:space="0" w:color="auto"/>
                                                                            <w:right w:val="none" w:sz="0" w:space="0" w:color="auto"/>
                                                                          </w:divBdr>
                                                                          <w:divsChild>
                                                                            <w:div w:id="91049467">
                                                                              <w:marLeft w:val="0"/>
                                                                              <w:marRight w:val="0"/>
                                                                              <w:marTop w:val="0"/>
                                                                              <w:marBottom w:val="0"/>
                                                                              <w:divBdr>
                                                                                <w:top w:val="none" w:sz="0" w:space="0" w:color="auto"/>
                                                                                <w:left w:val="none" w:sz="0" w:space="0" w:color="auto"/>
                                                                                <w:bottom w:val="none" w:sz="0" w:space="0" w:color="auto"/>
                                                                                <w:right w:val="none" w:sz="0" w:space="0" w:color="auto"/>
                                                                              </w:divBdr>
                                                                              <w:divsChild>
                                                                                <w:div w:id="10025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717">
                                                                          <w:marLeft w:val="0"/>
                                                                          <w:marRight w:val="0"/>
                                                                          <w:marTop w:val="0"/>
                                                                          <w:marBottom w:val="0"/>
                                                                          <w:divBdr>
                                                                            <w:top w:val="none" w:sz="0" w:space="0" w:color="auto"/>
                                                                            <w:left w:val="none" w:sz="0" w:space="0" w:color="auto"/>
                                                                            <w:bottom w:val="none" w:sz="0" w:space="0" w:color="auto"/>
                                                                            <w:right w:val="none" w:sz="0" w:space="0" w:color="auto"/>
                                                                          </w:divBdr>
                                                                          <w:divsChild>
                                                                            <w:div w:id="18601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408335">
                                                  <w:marLeft w:val="0"/>
                                                  <w:marRight w:val="0"/>
                                                  <w:marTop w:val="0"/>
                                                  <w:marBottom w:val="0"/>
                                                  <w:divBdr>
                                                    <w:top w:val="none" w:sz="0" w:space="0" w:color="auto"/>
                                                    <w:left w:val="none" w:sz="0" w:space="0" w:color="auto"/>
                                                    <w:bottom w:val="none" w:sz="0" w:space="0" w:color="auto"/>
                                                    <w:right w:val="none" w:sz="0" w:space="0" w:color="auto"/>
                                                  </w:divBdr>
                                                  <w:divsChild>
                                                    <w:div w:id="1140221392">
                                                      <w:marLeft w:val="0"/>
                                                      <w:marRight w:val="0"/>
                                                      <w:marTop w:val="0"/>
                                                      <w:marBottom w:val="0"/>
                                                      <w:divBdr>
                                                        <w:top w:val="none" w:sz="0" w:space="0" w:color="auto"/>
                                                        <w:left w:val="none" w:sz="0" w:space="0" w:color="auto"/>
                                                        <w:bottom w:val="none" w:sz="0" w:space="0" w:color="auto"/>
                                                        <w:right w:val="none" w:sz="0" w:space="0" w:color="auto"/>
                                                      </w:divBdr>
                                                      <w:divsChild>
                                                        <w:div w:id="1608463282">
                                                          <w:marLeft w:val="0"/>
                                                          <w:marRight w:val="0"/>
                                                          <w:marTop w:val="0"/>
                                                          <w:marBottom w:val="0"/>
                                                          <w:divBdr>
                                                            <w:top w:val="none" w:sz="0" w:space="0" w:color="auto"/>
                                                            <w:left w:val="none" w:sz="0" w:space="0" w:color="auto"/>
                                                            <w:bottom w:val="none" w:sz="0" w:space="0" w:color="auto"/>
                                                            <w:right w:val="none" w:sz="0" w:space="0" w:color="auto"/>
                                                          </w:divBdr>
                                                          <w:divsChild>
                                                            <w:div w:id="2142338726">
                                                              <w:marLeft w:val="0"/>
                                                              <w:marRight w:val="0"/>
                                                              <w:marTop w:val="0"/>
                                                              <w:marBottom w:val="0"/>
                                                              <w:divBdr>
                                                                <w:top w:val="none" w:sz="0" w:space="0" w:color="auto"/>
                                                                <w:left w:val="none" w:sz="0" w:space="0" w:color="auto"/>
                                                                <w:bottom w:val="none" w:sz="0" w:space="0" w:color="auto"/>
                                                                <w:right w:val="none" w:sz="0" w:space="0" w:color="auto"/>
                                                              </w:divBdr>
                                                              <w:divsChild>
                                                                <w:div w:id="1999383195">
                                                                  <w:marLeft w:val="0"/>
                                                                  <w:marRight w:val="0"/>
                                                                  <w:marTop w:val="0"/>
                                                                  <w:marBottom w:val="0"/>
                                                                  <w:divBdr>
                                                                    <w:top w:val="none" w:sz="0" w:space="0" w:color="auto"/>
                                                                    <w:left w:val="none" w:sz="0" w:space="0" w:color="auto"/>
                                                                    <w:bottom w:val="none" w:sz="0" w:space="0" w:color="auto"/>
                                                                    <w:right w:val="none" w:sz="0" w:space="0" w:color="auto"/>
                                                                  </w:divBdr>
                                                                  <w:divsChild>
                                                                    <w:div w:id="1797940881">
                                                                      <w:marLeft w:val="0"/>
                                                                      <w:marRight w:val="0"/>
                                                                      <w:marTop w:val="0"/>
                                                                      <w:marBottom w:val="0"/>
                                                                      <w:divBdr>
                                                                        <w:top w:val="none" w:sz="0" w:space="0" w:color="auto"/>
                                                                        <w:left w:val="none" w:sz="0" w:space="0" w:color="auto"/>
                                                                        <w:bottom w:val="none" w:sz="0" w:space="0" w:color="auto"/>
                                                                        <w:right w:val="none" w:sz="0" w:space="0" w:color="auto"/>
                                                                      </w:divBdr>
                                                                      <w:divsChild>
                                                                        <w:div w:id="184877569">
                                                                          <w:marLeft w:val="0"/>
                                                                          <w:marRight w:val="0"/>
                                                                          <w:marTop w:val="0"/>
                                                                          <w:marBottom w:val="0"/>
                                                                          <w:divBdr>
                                                                            <w:top w:val="none" w:sz="0" w:space="0" w:color="auto"/>
                                                                            <w:left w:val="none" w:sz="0" w:space="0" w:color="auto"/>
                                                                            <w:bottom w:val="none" w:sz="0" w:space="0" w:color="auto"/>
                                                                            <w:right w:val="none" w:sz="0" w:space="0" w:color="auto"/>
                                                                          </w:divBdr>
                                                                          <w:divsChild>
                                                                            <w:div w:id="2216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6345">
                                                  <w:marLeft w:val="0"/>
                                                  <w:marRight w:val="0"/>
                                                  <w:marTop w:val="0"/>
                                                  <w:marBottom w:val="0"/>
                                                  <w:divBdr>
                                                    <w:top w:val="none" w:sz="0" w:space="0" w:color="auto"/>
                                                    <w:left w:val="none" w:sz="0" w:space="0" w:color="auto"/>
                                                    <w:bottom w:val="none" w:sz="0" w:space="0" w:color="auto"/>
                                                    <w:right w:val="none" w:sz="0" w:space="0" w:color="auto"/>
                                                  </w:divBdr>
                                                  <w:divsChild>
                                                    <w:div w:id="1787238405">
                                                      <w:marLeft w:val="0"/>
                                                      <w:marRight w:val="0"/>
                                                      <w:marTop w:val="0"/>
                                                      <w:marBottom w:val="0"/>
                                                      <w:divBdr>
                                                        <w:top w:val="none" w:sz="0" w:space="0" w:color="auto"/>
                                                        <w:left w:val="none" w:sz="0" w:space="0" w:color="auto"/>
                                                        <w:bottom w:val="none" w:sz="0" w:space="0" w:color="auto"/>
                                                        <w:right w:val="none" w:sz="0" w:space="0" w:color="auto"/>
                                                      </w:divBdr>
                                                      <w:divsChild>
                                                        <w:div w:id="1539930006">
                                                          <w:marLeft w:val="0"/>
                                                          <w:marRight w:val="0"/>
                                                          <w:marTop w:val="0"/>
                                                          <w:marBottom w:val="0"/>
                                                          <w:divBdr>
                                                            <w:top w:val="none" w:sz="0" w:space="0" w:color="auto"/>
                                                            <w:left w:val="none" w:sz="0" w:space="0" w:color="auto"/>
                                                            <w:bottom w:val="none" w:sz="0" w:space="0" w:color="auto"/>
                                                            <w:right w:val="none" w:sz="0" w:space="0" w:color="auto"/>
                                                          </w:divBdr>
                                                          <w:divsChild>
                                                            <w:div w:id="854999524">
                                                              <w:marLeft w:val="0"/>
                                                              <w:marRight w:val="0"/>
                                                              <w:marTop w:val="0"/>
                                                              <w:marBottom w:val="0"/>
                                                              <w:divBdr>
                                                                <w:top w:val="none" w:sz="0" w:space="0" w:color="auto"/>
                                                                <w:left w:val="none" w:sz="0" w:space="0" w:color="auto"/>
                                                                <w:bottom w:val="none" w:sz="0" w:space="0" w:color="auto"/>
                                                                <w:right w:val="none" w:sz="0" w:space="0" w:color="auto"/>
                                                              </w:divBdr>
                                                              <w:divsChild>
                                                                <w:div w:id="1818960129">
                                                                  <w:marLeft w:val="0"/>
                                                                  <w:marRight w:val="0"/>
                                                                  <w:marTop w:val="0"/>
                                                                  <w:marBottom w:val="0"/>
                                                                  <w:divBdr>
                                                                    <w:top w:val="none" w:sz="0" w:space="0" w:color="auto"/>
                                                                    <w:left w:val="none" w:sz="0" w:space="0" w:color="auto"/>
                                                                    <w:bottom w:val="none" w:sz="0" w:space="0" w:color="auto"/>
                                                                    <w:right w:val="none" w:sz="0" w:space="0" w:color="auto"/>
                                                                  </w:divBdr>
                                                                  <w:divsChild>
                                                                    <w:div w:id="143472617">
                                                                      <w:marLeft w:val="0"/>
                                                                      <w:marRight w:val="0"/>
                                                                      <w:marTop w:val="0"/>
                                                                      <w:marBottom w:val="0"/>
                                                                      <w:divBdr>
                                                                        <w:top w:val="none" w:sz="0" w:space="0" w:color="auto"/>
                                                                        <w:left w:val="none" w:sz="0" w:space="0" w:color="auto"/>
                                                                        <w:bottom w:val="none" w:sz="0" w:space="0" w:color="auto"/>
                                                                        <w:right w:val="none" w:sz="0" w:space="0" w:color="auto"/>
                                                                      </w:divBdr>
                                                                      <w:divsChild>
                                                                        <w:div w:id="286618345">
                                                                          <w:marLeft w:val="0"/>
                                                                          <w:marRight w:val="0"/>
                                                                          <w:marTop w:val="0"/>
                                                                          <w:marBottom w:val="0"/>
                                                                          <w:divBdr>
                                                                            <w:top w:val="none" w:sz="0" w:space="0" w:color="auto"/>
                                                                            <w:left w:val="none" w:sz="0" w:space="0" w:color="auto"/>
                                                                            <w:bottom w:val="none" w:sz="0" w:space="0" w:color="auto"/>
                                                                            <w:right w:val="none" w:sz="0" w:space="0" w:color="auto"/>
                                                                          </w:divBdr>
                                                                          <w:divsChild>
                                                                            <w:div w:id="18186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344522">
                                                  <w:marLeft w:val="0"/>
                                                  <w:marRight w:val="0"/>
                                                  <w:marTop w:val="0"/>
                                                  <w:marBottom w:val="0"/>
                                                  <w:divBdr>
                                                    <w:top w:val="none" w:sz="0" w:space="0" w:color="auto"/>
                                                    <w:left w:val="none" w:sz="0" w:space="0" w:color="auto"/>
                                                    <w:bottom w:val="none" w:sz="0" w:space="0" w:color="auto"/>
                                                    <w:right w:val="none" w:sz="0" w:space="0" w:color="auto"/>
                                                  </w:divBdr>
                                                  <w:divsChild>
                                                    <w:div w:id="1208296816">
                                                      <w:marLeft w:val="0"/>
                                                      <w:marRight w:val="0"/>
                                                      <w:marTop w:val="0"/>
                                                      <w:marBottom w:val="0"/>
                                                      <w:divBdr>
                                                        <w:top w:val="none" w:sz="0" w:space="0" w:color="auto"/>
                                                        <w:left w:val="none" w:sz="0" w:space="0" w:color="auto"/>
                                                        <w:bottom w:val="none" w:sz="0" w:space="0" w:color="auto"/>
                                                        <w:right w:val="none" w:sz="0" w:space="0" w:color="auto"/>
                                                      </w:divBdr>
                                                      <w:divsChild>
                                                        <w:div w:id="2010935939">
                                                          <w:marLeft w:val="0"/>
                                                          <w:marRight w:val="0"/>
                                                          <w:marTop w:val="0"/>
                                                          <w:marBottom w:val="0"/>
                                                          <w:divBdr>
                                                            <w:top w:val="none" w:sz="0" w:space="0" w:color="auto"/>
                                                            <w:left w:val="none" w:sz="0" w:space="0" w:color="auto"/>
                                                            <w:bottom w:val="none" w:sz="0" w:space="0" w:color="auto"/>
                                                            <w:right w:val="none" w:sz="0" w:space="0" w:color="auto"/>
                                                          </w:divBdr>
                                                          <w:divsChild>
                                                            <w:div w:id="902373138">
                                                              <w:marLeft w:val="0"/>
                                                              <w:marRight w:val="0"/>
                                                              <w:marTop w:val="0"/>
                                                              <w:marBottom w:val="0"/>
                                                              <w:divBdr>
                                                                <w:top w:val="none" w:sz="0" w:space="0" w:color="auto"/>
                                                                <w:left w:val="none" w:sz="0" w:space="0" w:color="auto"/>
                                                                <w:bottom w:val="none" w:sz="0" w:space="0" w:color="auto"/>
                                                                <w:right w:val="none" w:sz="0" w:space="0" w:color="auto"/>
                                                              </w:divBdr>
                                                              <w:divsChild>
                                                                <w:div w:id="1098021407">
                                                                  <w:marLeft w:val="0"/>
                                                                  <w:marRight w:val="0"/>
                                                                  <w:marTop w:val="0"/>
                                                                  <w:marBottom w:val="0"/>
                                                                  <w:divBdr>
                                                                    <w:top w:val="none" w:sz="0" w:space="0" w:color="auto"/>
                                                                    <w:left w:val="none" w:sz="0" w:space="0" w:color="auto"/>
                                                                    <w:bottom w:val="none" w:sz="0" w:space="0" w:color="auto"/>
                                                                    <w:right w:val="none" w:sz="0" w:space="0" w:color="auto"/>
                                                                  </w:divBdr>
                                                                  <w:divsChild>
                                                                    <w:div w:id="465664370">
                                                                      <w:marLeft w:val="0"/>
                                                                      <w:marRight w:val="0"/>
                                                                      <w:marTop w:val="0"/>
                                                                      <w:marBottom w:val="0"/>
                                                                      <w:divBdr>
                                                                        <w:top w:val="none" w:sz="0" w:space="0" w:color="auto"/>
                                                                        <w:left w:val="none" w:sz="0" w:space="0" w:color="auto"/>
                                                                        <w:bottom w:val="none" w:sz="0" w:space="0" w:color="auto"/>
                                                                        <w:right w:val="none" w:sz="0" w:space="0" w:color="auto"/>
                                                                      </w:divBdr>
                                                                      <w:divsChild>
                                                                        <w:div w:id="1878275402">
                                                                          <w:marLeft w:val="0"/>
                                                                          <w:marRight w:val="0"/>
                                                                          <w:marTop w:val="0"/>
                                                                          <w:marBottom w:val="0"/>
                                                                          <w:divBdr>
                                                                            <w:top w:val="none" w:sz="0" w:space="0" w:color="auto"/>
                                                                            <w:left w:val="none" w:sz="0" w:space="0" w:color="auto"/>
                                                                            <w:bottom w:val="none" w:sz="0" w:space="0" w:color="auto"/>
                                                                            <w:right w:val="none" w:sz="0" w:space="0" w:color="auto"/>
                                                                          </w:divBdr>
                                                                          <w:divsChild>
                                                                            <w:div w:id="632297133">
                                                                              <w:marLeft w:val="0"/>
                                                                              <w:marRight w:val="0"/>
                                                                              <w:marTop w:val="0"/>
                                                                              <w:marBottom w:val="0"/>
                                                                              <w:divBdr>
                                                                                <w:top w:val="none" w:sz="0" w:space="0" w:color="auto"/>
                                                                                <w:left w:val="none" w:sz="0" w:space="0" w:color="auto"/>
                                                                                <w:bottom w:val="none" w:sz="0" w:space="0" w:color="auto"/>
                                                                                <w:right w:val="none" w:sz="0" w:space="0" w:color="auto"/>
                                                                              </w:divBdr>
                                                                            </w:div>
                                                                          </w:divsChild>
                                                                        </w:div>
                                                                        <w:div w:id="432089845">
                                                                          <w:marLeft w:val="0"/>
                                                                          <w:marRight w:val="0"/>
                                                                          <w:marTop w:val="0"/>
                                                                          <w:marBottom w:val="0"/>
                                                                          <w:divBdr>
                                                                            <w:top w:val="none" w:sz="0" w:space="0" w:color="auto"/>
                                                                            <w:left w:val="none" w:sz="0" w:space="0" w:color="auto"/>
                                                                            <w:bottom w:val="none" w:sz="0" w:space="0" w:color="auto"/>
                                                                            <w:right w:val="none" w:sz="0" w:space="0" w:color="auto"/>
                                                                          </w:divBdr>
                                                                          <w:divsChild>
                                                                            <w:div w:id="824125070">
                                                                              <w:marLeft w:val="0"/>
                                                                              <w:marRight w:val="0"/>
                                                                              <w:marTop w:val="0"/>
                                                                              <w:marBottom w:val="0"/>
                                                                              <w:divBdr>
                                                                                <w:top w:val="none" w:sz="0" w:space="0" w:color="auto"/>
                                                                                <w:left w:val="none" w:sz="0" w:space="0" w:color="auto"/>
                                                                                <w:bottom w:val="none" w:sz="0" w:space="0" w:color="auto"/>
                                                                                <w:right w:val="none" w:sz="0" w:space="0" w:color="auto"/>
                                                                              </w:divBdr>
                                                                              <w:divsChild>
                                                                                <w:div w:id="18787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724">
                                                                          <w:marLeft w:val="0"/>
                                                                          <w:marRight w:val="0"/>
                                                                          <w:marTop w:val="0"/>
                                                                          <w:marBottom w:val="0"/>
                                                                          <w:divBdr>
                                                                            <w:top w:val="none" w:sz="0" w:space="0" w:color="auto"/>
                                                                            <w:left w:val="none" w:sz="0" w:space="0" w:color="auto"/>
                                                                            <w:bottom w:val="none" w:sz="0" w:space="0" w:color="auto"/>
                                                                            <w:right w:val="none" w:sz="0" w:space="0" w:color="auto"/>
                                                                          </w:divBdr>
                                                                          <w:divsChild>
                                                                            <w:div w:id="3865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4585</Words>
  <Characters>26138</Characters>
  <Application>Microsoft Office Word</Application>
  <DocSecurity>0</DocSecurity>
  <Lines>217</Lines>
  <Paragraphs>61</Paragraphs>
  <ScaleCrop>false</ScaleCrop>
  <Company/>
  <LinksUpToDate>false</LinksUpToDate>
  <CharactersWithSpaces>30662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18</cp:revision>
  <cp:lastPrinted>2015-10-27T07:04:00Z</cp:lastPrinted>
  <dcterms:created xsi:type="dcterms:W3CDTF">2015-10-27T07:01:00Z</dcterms:created>
  <dcterms:modified xsi:type="dcterms:W3CDTF">2015-10-28T06:51:00Z</dcterms:modified>
</cp:coreProperties>
</file>