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53AD9" w14:textId="77777777" w:rsidR="005E5C58" w:rsidRDefault="005E5C58" w:rsidP="005E5C58">
      <w:pPr>
        <w:rPr>
          <w:rFonts w:hint="eastAsia"/>
        </w:rPr>
      </w:pPr>
      <w:r>
        <w:rPr>
          <w:rFonts w:hint="eastAsia"/>
        </w:rPr>
        <w:t>作业一:偿债能力分析</w:t>
      </w:r>
    </w:p>
    <w:p w14:paraId="662F92D6" w14:textId="77777777" w:rsidR="005E5C58" w:rsidRDefault="005E5C58" w:rsidP="005E5C58">
      <w:pPr>
        <w:rPr>
          <w:rFonts w:hint="eastAsia"/>
        </w:rPr>
      </w:pPr>
      <w:r>
        <w:rPr>
          <w:rFonts w:hint="eastAsia"/>
        </w:rPr>
        <w:t>一、短期偿债能力分析</w:t>
      </w:r>
    </w:p>
    <w:p w14:paraId="4A210D2F" w14:textId="77777777" w:rsidR="005E5C58" w:rsidRDefault="005E5C58" w:rsidP="005E5C58">
      <w:pPr>
        <w:rPr>
          <w:rFonts w:hint="eastAsia"/>
        </w:rPr>
      </w:pPr>
      <w:r>
        <w:rPr>
          <w:rFonts w:hint="eastAsia"/>
        </w:rPr>
        <w:t>1.流动比率=流动资产一流动负债</w:t>
      </w:r>
    </w:p>
    <w:p w14:paraId="71039E0F" w14:textId="77777777" w:rsidR="005E5C58" w:rsidRDefault="005E5C58" w:rsidP="005E5C58">
      <w:pPr>
        <w:rPr>
          <w:rFonts w:hint="eastAsia"/>
        </w:rPr>
      </w:pPr>
      <w:r>
        <w:rPr>
          <w:rFonts w:hint="eastAsia"/>
        </w:rPr>
        <w:t>2.速动比率=速动资产一流动负债=(流动资产-存货-其他流动资产)/流动负债</w:t>
      </w:r>
    </w:p>
    <w:p w14:paraId="32D3AB6C" w14:textId="77777777" w:rsidR="005E5C58" w:rsidRDefault="005E5C58" w:rsidP="005E5C58">
      <w:pPr>
        <w:rPr>
          <w:rFonts w:hint="eastAsia"/>
        </w:rPr>
      </w:pPr>
      <w:r>
        <w:rPr>
          <w:rFonts w:hint="eastAsia"/>
        </w:rPr>
        <w:t>3.现金比率=(货币资金+交易性金融资产)流动负债</w:t>
      </w:r>
    </w:p>
    <w:p w14:paraId="7D641F61" w14:textId="77777777" w:rsidR="005E5C58" w:rsidRDefault="005E5C58" w:rsidP="005E5C58">
      <w:pPr>
        <w:rPr>
          <w:rFonts w:hint="eastAsia"/>
        </w:rPr>
      </w:pPr>
      <w:r>
        <w:rPr>
          <w:rFonts w:hint="eastAsia"/>
        </w:rPr>
        <w:t>4.现金流量比率=经营活动现金净流量一流动负债</w:t>
      </w:r>
    </w:p>
    <w:p w14:paraId="0514C194" w14:textId="77777777" w:rsidR="005E5C58" w:rsidRDefault="005E5C58" w:rsidP="005E5C58">
      <w:pPr>
        <w:rPr>
          <w:rFonts w:hint="eastAsia"/>
        </w:rPr>
      </w:pPr>
      <w:r>
        <w:rPr>
          <w:rFonts w:hint="eastAsia"/>
        </w:rPr>
        <w:t>例如:苏宁2018年末流动比率53502463千元/43414384千元-1.23</w:t>
      </w:r>
    </w:p>
    <w:p w14:paraId="08530FA1" w14:textId="77777777" w:rsidR="005E5C58" w:rsidRDefault="005E5C58" w:rsidP="005E5C58">
      <w:pPr>
        <w:rPr>
          <w:rFonts w:hint="eastAsia"/>
        </w:rPr>
      </w:pPr>
      <w:r>
        <w:rPr>
          <w:rFonts w:hint="eastAsia"/>
        </w:rPr>
        <w:t>2018年速动比率=(535024631828355)千元/43414384千元-0.78</w:t>
      </w:r>
    </w:p>
    <w:p w14:paraId="758B4430" w14:textId="77777777" w:rsidR="005E5C58" w:rsidRDefault="005E5C58" w:rsidP="005E5C58">
      <w:pPr>
        <w:rPr>
          <w:rFonts w:hint="eastAsia"/>
        </w:rPr>
      </w:pPr>
      <w:r>
        <w:rPr>
          <w:rFonts w:hint="eastAsia"/>
        </w:rPr>
        <w:t>2018年现金比率=(24806284+2862077)千元/43414384千元=0.637</w:t>
      </w:r>
    </w:p>
    <w:p w14:paraId="7AC3E82F" w14:textId="77777777" w:rsidR="005E5C58" w:rsidRDefault="005E5C58" w:rsidP="005E5C58">
      <w:pPr>
        <w:rPr>
          <w:rFonts w:hint="eastAsia"/>
        </w:rPr>
      </w:pPr>
      <w:r>
        <w:rPr>
          <w:rFonts w:hint="eastAsia"/>
        </w:rPr>
        <w:t>2018现金流比率=2238484千元/43414384千元=0.0516</w:t>
      </w:r>
    </w:p>
    <w:p w14:paraId="48AF51ED" w14:textId="69EC84BB" w:rsidR="005E5C58" w:rsidRDefault="005E5C58" w:rsidP="005E5C58">
      <w:pPr>
        <w:rPr>
          <w:rFonts w:hint="eastAsia"/>
        </w:rPr>
      </w:pPr>
      <w:r>
        <w:rPr>
          <w:noProof/>
        </w:rPr>
        <w:drawing>
          <wp:inline distT="0" distB="0" distL="0" distR="0" wp14:anchorId="31ACEF46" wp14:editId="648BCF35">
            <wp:extent cx="4514850" cy="1524000"/>
            <wp:effectExtent l="0" t="0" r="0" b="0"/>
            <wp:docPr id="53793170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931701" name="图片 1" descr="表格&#10;&#10;描述已自动生成"/>
                    <pic:cNvPicPr/>
                  </pic:nvPicPr>
                  <pic:blipFill>
                    <a:blip r:embed="rId4"/>
                    <a:stretch>
                      <a:fillRect/>
                    </a:stretch>
                  </pic:blipFill>
                  <pic:spPr>
                    <a:xfrm>
                      <a:off x="0" y="0"/>
                      <a:ext cx="4514850" cy="1524000"/>
                    </a:xfrm>
                    <a:prstGeom prst="rect">
                      <a:avLst/>
                    </a:prstGeom>
                  </pic:spPr>
                </pic:pic>
              </a:graphicData>
            </a:graphic>
          </wp:inline>
        </w:drawing>
      </w:r>
    </w:p>
    <w:p w14:paraId="08E6DEDF" w14:textId="77777777" w:rsidR="005E5C58" w:rsidRDefault="005E5C58" w:rsidP="005E5C58">
      <w:pPr>
        <w:rPr>
          <w:rFonts w:hint="eastAsia"/>
        </w:rPr>
      </w:pPr>
      <w:r>
        <w:rPr>
          <w:rFonts w:hint="eastAsia"/>
        </w:rPr>
        <w:t>流动比率、速动比率较上年同期未发生较大变化。现金流量比率逐年递增，现金流量比率越高说明偿债能力越强。整体来看，公司仍保持较好的偿债能力</w:t>
      </w:r>
    </w:p>
    <w:p w14:paraId="1C00C876" w14:textId="77777777" w:rsidR="005E5C58" w:rsidRDefault="005E5C58" w:rsidP="005E5C58">
      <w:pPr>
        <w:rPr>
          <w:rFonts w:hint="eastAsia"/>
        </w:rPr>
      </w:pPr>
      <w:r>
        <w:rPr>
          <w:rFonts w:hint="eastAsia"/>
        </w:rPr>
        <w:t>二、长期偿债能力</w:t>
      </w:r>
    </w:p>
    <w:p w14:paraId="65171A3A" w14:textId="77777777" w:rsidR="005E5C58" w:rsidRDefault="005E5C58" w:rsidP="005E5C58">
      <w:pPr>
        <w:rPr>
          <w:rFonts w:hint="eastAsia"/>
        </w:rPr>
      </w:pPr>
      <w:r>
        <w:rPr>
          <w:rFonts w:hint="eastAsia"/>
        </w:rPr>
        <w:t>1.资产负债率-负债总额/资产总额x100%</w:t>
      </w:r>
    </w:p>
    <w:p w14:paraId="42560839" w14:textId="77777777" w:rsidR="005E5C58" w:rsidRDefault="005E5C58" w:rsidP="005E5C58">
      <w:pPr>
        <w:rPr>
          <w:rFonts w:hint="eastAsia"/>
        </w:rPr>
      </w:pPr>
      <w:r>
        <w:rPr>
          <w:rFonts w:hint="eastAsia"/>
        </w:rPr>
        <w:t>2.股东权益比率=股东权益总额/资产总额x100%如:2018年资产负债率-53548764千元/82251671千元-65.10%2019年股东权益比率=28702907千元/82251671千元-34.90%</w:t>
      </w:r>
    </w:p>
    <w:p w14:paraId="798654C9" w14:textId="4C637C6E" w:rsidR="005E5C58" w:rsidRDefault="005E5C58" w:rsidP="005E5C58">
      <w:pPr>
        <w:rPr>
          <w:rFonts w:hint="eastAsia"/>
        </w:rPr>
      </w:pPr>
      <w:r>
        <w:rPr>
          <w:noProof/>
        </w:rPr>
        <w:drawing>
          <wp:inline distT="0" distB="0" distL="0" distR="0" wp14:anchorId="1FA963FA" wp14:editId="35F3AEA9">
            <wp:extent cx="4572000" cy="1057275"/>
            <wp:effectExtent l="0" t="0" r="0" b="9525"/>
            <wp:docPr id="787381622"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381622" name="图片 1" descr="表格&#10;&#10;描述已自动生成"/>
                    <pic:cNvPicPr/>
                  </pic:nvPicPr>
                  <pic:blipFill>
                    <a:blip r:embed="rId5"/>
                    <a:stretch>
                      <a:fillRect/>
                    </a:stretch>
                  </pic:blipFill>
                  <pic:spPr>
                    <a:xfrm>
                      <a:off x="0" y="0"/>
                      <a:ext cx="4572000" cy="1057275"/>
                    </a:xfrm>
                    <a:prstGeom prst="rect">
                      <a:avLst/>
                    </a:prstGeom>
                  </pic:spPr>
                </pic:pic>
              </a:graphicData>
            </a:graphic>
          </wp:inline>
        </w:drawing>
      </w:r>
    </w:p>
    <w:p w14:paraId="316F9A4E" w14:textId="77777777" w:rsidR="005E5C58" w:rsidRDefault="005E5C58" w:rsidP="005E5C58">
      <w:pPr>
        <w:rPr>
          <w:rFonts w:hint="eastAsia"/>
        </w:rPr>
      </w:pPr>
      <w:r>
        <w:rPr>
          <w:rFonts w:hint="eastAsia"/>
        </w:rPr>
        <w:t>苏宁2018 年和2019年资产负债率和股东权益比率趋于平稳，变化不人。2018年资产负债率变高，总的来说长期偿债能力变弱。</w:t>
      </w:r>
    </w:p>
    <w:p w14:paraId="217F82C5" w14:textId="77777777" w:rsidR="005E5C58" w:rsidRDefault="005E5C58" w:rsidP="005E5C58">
      <w:pPr>
        <w:rPr>
          <w:rFonts w:hint="eastAsia"/>
        </w:rPr>
      </w:pPr>
      <w:r>
        <w:rPr>
          <w:rFonts w:hint="eastAsia"/>
        </w:rPr>
        <w:t>三、利息保障倍数</w:t>
      </w:r>
    </w:p>
    <w:p w14:paraId="33C890A4" w14:textId="77777777" w:rsidR="005E5C58" w:rsidRDefault="005E5C58" w:rsidP="005E5C58">
      <w:pPr>
        <w:rPr>
          <w:rFonts w:hint="eastAsia"/>
        </w:rPr>
      </w:pPr>
      <w:r>
        <w:rPr>
          <w:rFonts w:hint="eastAsia"/>
        </w:rPr>
        <w:lastRenderedPageBreak/>
        <w:t>利息保障倍数=(利润总额+利息费用)利息费用如:2018年利息保障倍数=(144386+25884)千元/25884元=6.58</w:t>
      </w:r>
    </w:p>
    <w:p w14:paraId="3061AB96" w14:textId="34518D46" w:rsidR="005E5C58" w:rsidRDefault="005E5C58" w:rsidP="005E5C58">
      <w:pPr>
        <w:rPr>
          <w:rFonts w:hint="eastAsia"/>
        </w:rPr>
      </w:pPr>
      <w:r>
        <w:rPr>
          <w:noProof/>
        </w:rPr>
        <w:drawing>
          <wp:inline distT="0" distB="0" distL="0" distR="0" wp14:anchorId="37A593CB" wp14:editId="7DBE34E8">
            <wp:extent cx="4514850" cy="838200"/>
            <wp:effectExtent l="0" t="0" r="0" b="0"/>
            <wp:docPr id="35484265"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84265" name="图片 1" descr="表格&#10;&#10;描述已自动生成"/>
                    <pic:cNvPicPr/>
                  </pic:nvPicPr>
                  <pic:blipFill>
                    <a:blip r:embed="rId6"/>
                    <a:stretch>
                      <a:fillRect/>
                    </a:stretch>
                  </pic:blipFill>
                  <pic:spPr>
                    <a:xfrm>
                      <a:off x="0" y="0"/>
                      <a:ext cx="4514850" cy="838200"/>
                    </a:xfrm>
                    <a:prstGeom prst="rect">
                      <a:avLst/>
                    </a:prstGeom>
                  </pic:spPr>
                </pic:pic>
              </a:graphicData>
            </a:graphic>
          </wp:inline>
        </w:drawing>
      </w:r>
    </w:p>
    <w:p w14:paraId="2E006253" w14:textId="77777777" w:rsidR="005E5C58" w:rsidRDefault="005E5C58" w:rsidP="005E5C58">
      <w:r>
        <w:rPr>
          <w:rFonts w:hint="eastAsia"/>
        </w:rPr>
        <w:t>利息保障倍数逐年递减，信数变化较大，说明偿债能力变弱</w:t>
      </w:r>
    </w:p>
    <w:p w14:paraId="06326474" w14:textId="77777777" w:rsidR="005E5C58" w:rsidRDefault="005E5C58" w:rsidP="005E5C58"/>
    <w:p w14:paraId="1724E023" w14:textId="77777777" w:rsidR="005E5C58" w:rsidRDefault="005E5C58" w:rsidP="005E5C58">
      <w:pPr>
        <w:rPr>
          <w:rFonts w:hint="eastAsia"/>
        </w:rPr>
      </w:pPr>
    </w:p>
    <w:p w14:paraId="5FC8D2E8" w14:textId="77777777" w:rsidR="005E5C58" w:rsidRDefault="005E5C58" w:rsidP="005E5C58">
      <w:pPr>
        <w:rPr>
          <w:rFonts w:hint="eastAsia"/>
        </w:rPr>
      </w:pPr>
      <w:r>
        <w:rPr>
          <w:rFonts w:hint="eastAsia"/>
        </w:rPr>
        <w:t>作业二:营运能力分析</w:t>
      </w:r>
    </w:p>
    <w:p w14:paraId="364FF66F" w14:textId="77777777" w:rsidR="005E5C58" w:rsidRDefault="005E5C58" w:rsidP="005E5C58">
      <w:pPr>
        <w:rPr>
          <w:rFonts w:hint="eastAsia"/>
        </w:rPr>
      </w:pPr>
      <w:r>
        <w:rPr>
          <w:rFonts w:hint="eastAsia"/>
        </w:rPr>
        <w:t>1、苏宁自身资产营运能力分析</w:t>
      </w:r>
    </w:p>
    <w:p w14:paraId="34ADC63C" w14:textId="77777777" w:rsidR="005E5C58" w:rsidRDefault="005E5C58" w:rsidP="005E5C58">
      <w:pPr>
        <w:rPr>
          <w:rFonts w:hint="eastAsia"/>
        </w:rPr>
      </w:pPr>
      <w:r>
        <w:rPr>
          <w:rFonts w:hint="eastAsia"/>
        </w:rPr>
        <w:t>(1)存货周转率。是销货成本被平均存货所除而得到的比率。</w:t>
      </w:r>
    </w:p>
    <w:p w14:paraId="099AB155" w14:textId="77777777" w:rsidR="005E5C58" w:rsidRDefault="005E5C58" w:rsidP="005E5C58">
      <w:pPr>
        <w:rPr>
          <w:rFonts w:hint="eastAsia"/>
        </w:rPr>
      </w:pPr>
      <w:r>
        <w:rPr>
          <w:rFonts w:hint="eastAsia"/>
        </w:rPr>
        <w:t>例如苏宁云商2019年:</w:t>
      </w:r>
    </w:p>
    <w:p w14:paraId="0E91D2F0" w14:textId="77777777" w:rsidR="005E5C58" w:rsidRDefault="005E5C58" w:rsidP="005E5C58">
      <w:pPr>
        <w:rPr>
          <w:rFonts w:hint="eastAsia"/>
        </w:rPr>
      </w:pPr>
      <w:r>
        <w:rPr>
          <w:rFonts w:hint="eastAsia"/>
        </w:rPr>
        <w:t>存货周转率=48185789000/[(6326995000+4908211000)/2]=8.58</w:t>
      </w:r>
    </w:p>
    <w:p w14:paraId="0B55F87D" w14:textId="77777777" w:rsidR="005E5C58" w:rsidRDefault="005E5C58" w:rsidP="005E5C58">
      <w:pPr>
        <w:rPr>
          <w:rFonts w:hint="eastAsia"/>
        </w:rPr>
      </w:pPr>
      <w:r>
        <w:rPr>
          <w:rFonts w:hint="eastAsia"/>
        </w:rPr>
        <w:t>(2)应收账款周转率就是反应公司应收账款周转率的比率。它说明一定期间内公司应收账款转为现金的平均次数。</w:t>
      </w:r>
    </w:p>
    <w:p w14:paraId="7C2A88D5" w14:textId="77777777" w:rsidR="005E5C58" w:rsidRDefault="005E5C58" w:rsidP="005E5C58">
      <w:pPr>
        <w:rPr>
          <w:rFonts w:hint="eastAsia"/>
        </w:rPr>
      </w:pPr>
      <w:r>
        <w:rPr>
          <w:rFonts w:hint="eastAsia"/>
        </w:rPr>
        <w:t>(3)固定资产周转率也称固定资产利用率，是企业销售收入与固定资产净值的比率。</w:t>
      </w:r>
    </w:p>
    <w:p w14:paraId="06D040C7" w14:textId="77777777" w:rsidR="005E5C58" w:rsidRDefault="005E5C58" w:rsidP="005E5C58">
      <w:pPr>
        <w:rPr>
          <w:rFonts w:hint="eastAsia"/>
        </w:rPr>
      </w:pPr>
      <w:r>
        <w:rPr>
          <w:rFonts w:hint="eastAsia"/>
        </w:rPr>
        <w:t>(4)总资产周转率是指企业在一定时期业务收入净额铜平均资产总额的比率。</w:t>
      </w:r>
    </w:p>
    <w:p w14:paraId="7E51CD42" w14:textId="77777777" w:rsidR="005E5C58" w:rsidRDefault="005E5C58" w:rsidP="005E5C58">
      <w:pPr>
        <w:rPr>
          <w:rFonts w:hint="eastAsia"/>
        </w:rPr>
      </w:pPr>
      <w:r>
        <w:rPr>
          <w:rFonts w:hint="eastAsia"/>
        </w:rPr>
        <w:t>(5)流动资产周转率指企业一定时期内主营业务收入净额铜平均流动资产总额的比率。流动资金周转率是评价企业资产利用率的另一重要指标。</w:t>
      </w:r>
    </w:p>
    <w:p w14:paraId="233C5B4F" w14:textId="75F8876C" w:rsidR="005E5C58" w:rsidRDefault="005E5C58" w:rsidP="005E5C58">
      <w:pPr>
        <w:rPr>
          <w:rFonts w:hint="eastAsia"/>
        </w:rPr>
      </w:pPr>
      <w:r>
        <w:rPr>
          <w:rFonts w:hint="eastAsia"/>
        </w:rPr>
        <w:t xml:space="preserve"> </w:t>
      </w:r>
      <w:r>
        <w:rPr>
          <w:noProof/>
        </w:rPr>
        <w:drawing>
          <wp:inline distT="0" distB="0" distL="0" distR="0" wp14:anchorId="5A702EBF" wp14:editId="49C177BD">
            <wp:extent cx="4514850" cy="790575"/>
            <wp:effectExtent l="0" t="0" r="0" b="9525"/>
            <wp:docPr id="1497858224"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58224" name="图片 1" descr="表格&#10;&#10;描述已自动生成"/>
                    <pic:cNvPicPr/>
                  </pic:nvPicPr>
                  <pic:blipFill>
                    <a:blip r:embed="rId7"/>
                    <a:stretch>
                      <a:fillRect/>
                    </a:stretch>
                  </pic:blipFill>
                  <pic:spPr>
                    <a:xfrm>
                      <a:off x="0" y="0"/>
                      <a:ext cx="4514850" cy="790575"/>
                    </a:xfrm>
                    <a:prstGeom prst="rect">
                      <a:avLst/>
                    </a:prstGeom>
                  </pic:spPr>
                </pic:pic>
              </a:graphicData>
            </a:graphic>
          </wp:inline>
        </w:drawing>
      </w:r>
    </w:p>
    <w:p w14:paraId="5D87A2C4" w14:textId="7CAAC627" w:rsidR="005E5C58" w:rsidRDefault="005E5C58" w:rsidP="005E5C58">
      <w:pPr>
        <w:rPr>
          <w:rFonts w:hint="eastAsia"/>
        </w:rPr>
      </w:pPr>
      <w:r>
        <w:rPr>
          <w:rFonts w:hint="eastAsia"/>
        </w:rPr>
        <w:t xml:space="preserve"> </w:t>
      </w:r>
      <w:r>
        <w:rPr>
          <w:noProof/>
        </w:rPr>
        <w:drawing>
          <wp:inline distT="0" distB="0" distL="0" distR="0" wp14:anchorId="3E80C433" wp14:editId="59513160">
            <wp:extent cx="4467225" cy="809625"/>
            <wp:effectExtent l="0" t="0" r="9525" b="9525"/>
            <wp:docPr id="1474287152"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87152" name="图片 1" descr="表格&#10;&#10;描述已自动生成"/>
                    <pic:cNvPicPr/>
                  </pic:nvPicPr>
                  <pic:blipFill>
                    <a:blip r:embed="rId8"/>
                    <a:stretch>
                      <a:fillRect/>
                    </a:stretch>
                  </pic:blipFill>
                  <pic:spPr>
                    <a:xfrm>
                      <a:off x="0" y="0"/>
                      <a:ext cx="4467225" cy="809625"/>
                    </a:xfrm>
                    <a:prstGeom prst="rect">
                      <a:avLst/>
                    </a:prstGeom>
                  </pic:spPr>
                </pic:pic>
              </a:graphicData>
            </a:graphic>
          </wp:inline>
        </w:drawing>
      </w:r>
    </w:p>
    <w:p w14:paraId="377C1477" w14:textId="77777777" w:rsidR="005E5C58" w:rsidRDefault="005E5C58" w:rsidP="005E5C58">
      <w:pPr>
        <w:rPr>
          <w:rFonts w:hint="eastAsia"/>
        </w:rPr>
      </w:pPr>
      <w:r>
        <w:rPr>
          <w:rFonts w:hint="eastAsia"/>
        </w:rPr>
        <w:t>从图中看出苏宁云商应收账款周转率2018年到2019年上半年一直呈大幅度下降，尤其是2020年比2018年下降了25.89%，说明企业营运资金过多的停止在营收账款上。</w:t>
      </w:r>
    </w:p>
    <w:p w14:paraId="2E29FC36" w14:textId="77777777" w:rsidR="005E5C58" w:rsidRDefault="005E5C58" w:rsidP="005E5C58">
      <w:pPr>
        <w:rPr>
          <w:rFonts w:hint="eastAsia"/>
        </w:rPr>
      </w:pPr>
      <w:r>
        <w:rPr>
          <w:rFonts w:hint="eastAsia"/>
        </w:rPr>
        <w:lastRenderedPageBreak/>
        <w:t>2、苏宁与国美对比盈利能力分析</w:t>
      </w:r>
    </w:p>
    <w:p w14:paraId="1BBD7B70" w14:textId="77777777" w:rsidR="005E5C58" w:rsidRDefault="005E5C58" w:rsidP="005E5C58">
      <w:pPr>
        <w:rPr>
          <w:rFonts w:hint="eastAsia"/>
        </w:rPr>
      </w:pPr>
      <w:r>
        <w:rPr>
          <w:rFonts w:hint="eastAsia"/>
        </w:rPr>
        <w:t>2018年-2020年苏宁国美盈利指标对比</w:t>
      </w:r>
    </w:p>
    <w:p w14:paraId="4F3526AB" w14:textId="57AFCC79" w:rsidR="005E5C58" w:rsidRDefault="005E5C58" w:rsidP="005E5C58">
      <w:pPr>
        <w:rPr>
          <w:rFonts w:hint="eastAsia"/>
        </w:rPr>
      </w:pPr>
      <w:r>
        <w:rPr>
          <w:noProof/>
        </w:rPr>
        <w:drawing>
          <wp:inline distT="0" distB="0" distL="0" distR="0" wp14:anchorId="0E44248A" wp14:editId="46D32975">
            <wp:extent cx="4562475" cy="2838450"/>
            <wp:effectExtent l="0" t="0" r="9525" b="0"/>
            <wp:docPr id="1926374085"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374085" name="图片 1" descr="表格&#10;&#10;描述已自动生成"/>
                    <pic:cNvPicPr/>
                  </pic:nvPicPr>
                  <pic:blipFill>
                    <a:blip r:embed="rId9"/>
                    <a:stretch>
                      <a:fillRect/>
                    </a:stretch>
                  </pic:blipFill>
                  <pic:spPr>
                    <a:xfrm>
                      <a:off x="0" y="0"/>
                      <a:ext cx="4562475" cy="2838450"/>
                    </a:xfrm>
                    <a:prstGeom prst="rect">
                      <a:avLst/>
                    </a:prstGeom>
                  </pic:spPr>
                </pic:pic>
              </a:graphicData>
            </a:graphic>
          </wp:inline>
        </w:drawing>
      </w:r>
    </w:p>
    <w:p w14:paraId="451943B0" w14:textId="77777777" w:rsidR="005E5C58" w:rsidRDefault="005E5C58" w:rsidP="005E5C58">
      <w:pPr>
        <w:rPr>
          <w:rFonts w:hint="eastAsia"/>
        </w:rPr>
      </w:pPr>
      <w:r>
        <w:rPr>
          <w:rFonts w:hint="eastAsia"/>
        </w:rPr>
        <w:t>3、长期资产营运能力</w:t>
      </w:r>
    </w:p>
    <w:p w14:paraId="7546A168" w14:textId="77777777" w:rsidR="005E5C58" w:rsidRDefault="005E5C58" w:rsidP="005E5C58">
      <w:r>
        <w:rPr>
          <w:rFonts w:hint="eastAsia"/>
        </w:rPr>
        <w:t>固定资产周转率急剧上升是由处置、核销部分固定资产及近年来主营业务量的大幅增长所致,总的来说，苏宁的资产营运能力较强，尤其是其应收账款、固定资产的营运能力非常优秀，堪称行业典范。但近年来的其他家电、电器行业的增多让苏宁销售小受影响。，因此造成了总资产管理效率降低。</w:t>
      </w:r>
    </w:p>
    <w:p w14:paraId="11CDD4FA" w14:textId="77777777" w:rsidR="005E5C58" w:rsidRDefault="005E5C58" w:rsidP="005E5C58"/>
    <w:p w14:paraId="0C92B56E" w14:textId="77777777" w:rsidR="005E5C58" w:rsidRDefault="005E5C58" w:rsidP="005E5C58">
      <w:pPr>
        <w:rPr>
          <w:rFonts w:hint="eastAsia"/>
        </w:rPr>
      </w:pPr>
    </w:p>
    <w:p w14:paraId="31AB1741" w14:textId="77777777" w:rsidR="005E5C58" w:rsidRDefault="005E5C58" w:rsidP="005E5C58">
      <w:pPr>
        <w:rPr>
          <w:rFonts w:hint="eastAsia"/>
        </w:rPr>
      </w:pPr>
      <w:r>
        <w:rPr>
          <w:rFonts w:hint="eastAsia"/>
        </w:rPr>
        <w:t>作业三:获利能力分析</w:t>
      </w:r>
    </w:p>
    <w:p w14:paraId="0BA7F7DA" w14:textId="77777777" w:rsidR="005E5C58" w:rsidRDefault="005E5C58" w:rsidP="005E5C58">
      <w:pPr>
        <w:rPr>
          <w:rFonts w:hint="eastAsia"/>
        </w:rPr>
      </w:pPr>
      <w:r>
        <w:rPr>
          <w:rFonts w:hint="eastAsia"/>
        </w:rPr>
        <w:t>销售毛利率=销售毛利/销售收入净额x100%</w:t>
      </w:r>
    </w:p>
    <w:p w14:paraId="45DC1480" w14:textId="77777777" w:rsidR="005E5C58" w:rsidRDefault="005E5C58" w:rsidP="005E5C58">
      <w:pPr>
        <w:rPr>
          <w:rFonts w:hint="eastAsia"/>
        </w:rPr>
      </w:pPr>
      <w:r>
        <w:rPr>
          <w:rFonts w:hint="eastAsia"/>
        </w:rPr>
        <w:t>2020年度:16,013,168,000-105,292,229,000=15.21%</w:t>
      </w:r>
    </w:p>
    <w:p w14:paraId="270B5615" w14:textId="77777777" w:rsidR="005E5C58" w:rsidRDefault="005E5C58" w:rsidP="005E5C58">
      <w:pPr>
        <w:rPr>
          <w:rFonts w:hint="eastAsia"/>
        </w:rPr>
      </w:pPr>
      <w:r>
        <w:rPr>
          <w:rFonts w:hint="eastAsia"/>
        </w:rPr>
        <w:t>2019年度:17,472,515,000-98,357,161,000=17.76%</w:t>
      </w:r>
    </w:p>
    <w:p w14:paraId="78F22676" w14:textId="77777777" w:rsidR="005E5C58" w:rsidRDefault="005E5C58" w:rsidP="005E5C58">
      <w:pPr>
        <w:rPr>
          <w:rFonts w:hint="eastAsia"/>
        </w:rPr>
      </w:pPr>
      <w:r>
        <w:rPr>
          <w:rFonts w:hint="eastAsia"/>
        </w:rPr>
        <w:t>2018年度:17,783,924,000-93,888,580,000=18.94%</w:t>
      </w:r>
    </w:p>
    <w:p w14:paraId="7CBA7DF7" w14:textId="77777777" w:rsidR="005E5C58" w:rsidRDefault="005E5C58" w:rsidP="005E5C58">
      <w:pPr>
        <w:rPr>
          <w:rFonts w:hint="eastAsia"/>
        </w:rPr>
      </w:pPr>
      <w:r>
        <w:rPr>
          <w:rFonts w:hint="eastAsia"/>
        </w:rPr>
        <w:t>销售净利率=净利润/销售收入净额x100%</w:t>
      </w:r>
    </w:p>
    <w:p w14:paraId="197F6BBD" w14:textId="77777777" w:rsidR="005E5C58" w:rsidRDefault="005E5C58" w:rsidP="005E5C58">
      <w:pPr>
        <w:rPr>
          <w:rFonts w:hint="eastAsia"/>
        </w:rPr>
      </w:pPr>
      <w:r>
        <w:rPr>
          <w:rFonts w:hint="eastAsia"/>
        </w:rPr>
        <w:t>2020年度:371,770,000-105,292,229,000=0.35%</w:t>
      </w:r>
    </w:p>
    <w:p w14:paraId="4854E0A4" w14:textId="77777777" w:rsidR="005E5C58" w:rsidRDefault="005E5C58" w:rsidP="005E5C58">
      <w:pPr>
        <w:rPr>
          <w:rFonts w:hint="eastAsia"/>
        </w:rPr>
      </w:pPr>
      <w:r>
        <w:rPr>
          <w:rFonts w:hint="eastAsia"/>
        </w:rPr>
        <w:t>2019年:2,676,119,000-98,357,161,000=2.72%</w:t>
      </w:r>
    </w:p>
    <w:p w14:paraId="7B3AC925" w14:textId="77777777" w:rsidR="005E5C58" w:rsidRDefault="005E5C58" w:rsidP="005E5C58">
      <w:pPr>
        <w:rPr>
          <w:rFonts w:hint="eastAsia"/>
        </w:rPr>
      </w:pPr>
      <w:r>
        <w:rPr>
          <w:rFonts w:hint="eastAsia"/>
        </w:rPr>
        <w:t>2018年度:4,820,594,000-93,888,580,000=5.13%</w:t>
      </w:r>
    </w:p>
    <w:p w14:paraId="19437AEB" w14:textId="77777777" w:rsidR="005E5C58" w:rsidRDefault="005E5C58" w:rsidP="005E5C58">
      <w:pPr>
        <w:rPr>
          <w:rFonts w:hint="eastAsia"/>
        </w:rPr>
      </w:pPr>
      <w:r>
        <w:rPr>
          <w:rFonts w:hint="eastAsia"/>
        </w:rPr>
        <w:lastRenderedPageBreak/>
        <w:t>成本费用利润率=利润总额/成本费用总额x100%</w:t>
      </w:r>
    </w:p>
    <w:p w14:paraId="4CCF4131" w14:textId="77777777" w:rsidR="005E5C58" w:rsidRDefault="005E5C58" w:rsidP="005E5C58">
      <w:pPr>
        <w:rPr>
          <w:rFonts w:hint="eastAsia"/>
        </w:rPr>
      </w:pPr>
      <w:r>
        <w:rPr>
          <w:rFonts w:hint="eastAsia"/>
        </w:rPr>
        <w:t>2020年度:144,386,000÷104,824,439,000=0.1%</w:t>
      </w:r>
    </w:p>
    <w:p w14:paraId="4604DB01" w14:textId="77777777" w:rsidR="005E5C58" w:rsidRDefault="005E5C58" w:rsidP="005E5C58">
      <w:pPr>
        <w:rPr>
          <w:rFonts w:hint="eastAsia"/>
        </w:rPr>
      </w:pPr>
      <w:r>
        <w:rPr>
          <w:rFonts w:hint="eastAsia"/>
        </w:rPr>
        <w:t>2019年度:3,241,598,000-95,045,694,000-3.41%</w:t>
      </w:r>
    </w:p>
    <w:p w14:paraId="435285E9" w14:textId="77777777" w:rsidR="005E5C58" w:rsidRDefault="005E5C58" w:rsidP="005E5C58">
      <w:pPr>
        <w:rPr>
          <w:rFonts w:hint="eastAsia"/>
        </w:rPr>
      </w:pPr>
      <w:r>
        <w:rPr>
          <w:rFonts w:hint="eastAsia"/>
        </w:rPr>
        <w:t>2018年度:6,473,226,000-87,560,639,000-7.39%</w:t>
      </w:r>
    </w:p>
    <w:p w14:paraId="4FE81F99" w14:textId="77777777" w:rsidR="005E5C58" w:rsidRDefault="005E5C58" w:rsidP="005E5C58">
      <w:pPr>
        <w:rPr>
          <w:rFonts w:hint="eastAsia"/>
        </w:rPr>
      </w:pPr>
      <w:r>
        <w:rPr>
          <w:rFonts w:hint="eastAsia"/>
        </w:rPr>
        <w:t>资产报酬率=净利润/总资产平均额x100%</w:t>
      </w:r>
    </w:p>
    <w:p w14:paraId="17111643" w14:textId="77777777" w:rsidR="005E5C58" w:rsidRDefault="005E5C58" w:rsidP="005E5C58">
      <w:pPr>
        <w:rPr>
          <w:rFonts w:hint="eastAsia"/>
        </w:rPr>
      </w:pPr>
      <w:r>
        <w:rPr>
          <w:rFonts w:hint="eastAsia"/>
        </w:rPr>
        <w:t>2020年度:371,770,000-(82,251,761,000+76,161,501,000)x2=0.47%</w:t>
      </w:r>
    </w:p>
    <w:p w14:paraId="058FCE7A" w14:textId="77777777" w:rsidR="005E5C58" w:rsidRDefault="005E5C58" w:rsidP="005E5C58">
      <w:pPr>
        <w:rPr>
          <w:rFonts w:hint="eastAsia"/>
        </w:rPr>
      </w:pPr>
      <w:r>
        <w:rPr>
          <w:rFonts w:hint="eastAsia"/>
        </w:rPr>
        <w:t>2019年度:2,676,119,000÷(76,161,501,000159,786,473,000)x2=3.94%</w:t>
      </w:r>
    </w:p>
    <w:p w14:paraId="78F0D264" w14:textId="77777777" w:rsidR="005E5C58" w:rsidRDefault="005E5C58" w:rsidP="005E5C58">
      <w:pPr>
        <w:rPr>
          <w:rFonts w:hint="eastAsia"/>
        </w:rPr>
      </w:pPr>
      <w:r>
        <w:rPr>
          <w:rFonts w:hint="eastAsia"/>
        </w:rPr>
        <w:t>2018年度:4,820,594,000÷(59,786,473,000+43,907,382,000)x2=9.30%</w:t>
      </w:r>
    </w:p>
    <w:p w14:paraId="49C44FBF" w14:textId="77777777" w:rsidR="005E5C58" w:rsidRDefault="005E5C58" w:rsidP="005E5C58">
      <w:pPr>
        <w:rPr>
          <w:rFonts w:hint="eastAsia"/>
        </w:rPr>
      </w:pPr>
      <w:r>
        <w:rPr>
          <w:rFonts w:hint="eastAsia"/>
        </w:rPr>
        <w:t>所有者权益报酬率=净利润/平均所有者权益x100%</w:t>
      </w:r>
    </w:p>
    <w:p w14:paraId="0B343153" w14:textId="77777777" w:rsidR="005E5C58" w:rsidRDefault="005E5C58" w:rsidP="005E5C58">
      <w:pPr>
        <w:rPr>
          <w:rFonts w:hint="eastAsia"/>
        </w:rPr>
      </w:pPr>
      <w:r>
        <w:rPr>
          <w:rFonts w:hint="eastAsia"/>
        </w:rPr>
        <w:t>2020年度:371,770,000(28,369,258,000+28,459,130,000)x2-1.31%</w:t>
      </w:r>
    </w:p>
    <w:p w14:paraId="6C54F5F2" w14:textId="77777777" w:rsidR="005E5C58" w:rsidRDefault="005E5C58" w:rsidP="005E5C58">
      <w:pPr>
        <w:rPr>
          <w:rFonts w:hint="eastAsia"/>
        </w:rPr>
      </w:pPr>
      <w:r>
        <w:rPr>
          <w:rFonts w:hint="eastAsia"/>
        </w:rPr>
        <w:t>2019年度:2,676,119,000(28,459,130,000+22,328,334,000)x2=10.54%</w:t>
      </w:r>
    </w:p>
    <w:p w14:paraId="126C38FB" w14:textId="77777777" w:rsidR="005E5C58" w:rsidRDefault="005E5C58" w:rsidP="005E5C58">
      <w:pPr>
        <w:rPr>
          <w:rFonts w:hint="eastAsia"/>
        </w:rPr>
      </w:pPr>
      <w:r>
        <w:rPr>
          <w:rFonts w:hint="eastAsia"/>
        </w:rPr>
        <w:t>2018年度:4,820,594,000(22,328,334,000+18,338,189,000)x2=23.71%</w:t>
      </w:r>
    </w:p>
    <w:p w14:paraId="5CD2B698" w14:textId="77777777" w:rsidR="005E5C58" w:rsidRDefault="005E5C58" w:rsidP="005E5C58">
      <w:pPr>
        <w:rPr>
          <w:rFonts w:hint="eastAsia"/>
        </w:rPr>
      </w:pPr>
      <w:r>
        <w:rPr>
          <w:rFonts w:hint="eastAsia"/>
        </w:rPr>
        <w:t>所有者权益报酬率=净利润/平均所有者权益x100%</w:t>
      </w:r>
    </w:p>
    <w:p w14:paraId="1AB3D504" w14:textId="77777777" w:rsidR="005E5C58" w:rsidRDefault="005E5C58" w:rsidP="005E5C58">
      <w:pPr>
        <w:rPr>
          <w:rFonts w:hint="eastAsia"/>
        </w:rPr>
      </w:pPr>
      <w:r>
        <w:rPr>
          <w:rFonts w:hint="eastAsia"/>
        </w:rPr>
        <w:t>2020年度:371,770,000-(28,369,258,000+28,459,130,000)X2=1.3I%</w:t>
      </w:r>
    </w:p>
    <w:p w14:paraId="7FFFAE3A" w14:textId="77777777" w:rsidR="005E5C58" w:rsidRDefault="005E5C58" w:rsidP="005E5C58">
      <w:pPr>
        <w:rPr>
          <w:rFonts w:hint="eastAsia"/>
        </w:rPr>
      </w:pPr>
      <w:r>
        <w:rPr>
          <w:rFonts w:hint="eastAsia"/>
        </w:rPr>
        <w:t>2019年度:2,676,119,000(28,459,130,000+22,328,334,000)x2=10.54%</w:t>
      </w:r>
    </w:p>
    <w:p w14:paraId="0ECBD49E" w14:textId="77777777" w:rsidR="005E5C58" w:rsidRDefault="005E5C58" w:rsidP="005E5C58">
      <w:pPr>
        <w:rPr>
          <w:rFonts w:hint="eastAsia"/>
        </w:rPr>
      </w:pPr>
      <w:r>
        <w:rPr>
          <w:rFonts w:hint="eastAsia"/>
        </w:rPr>
        <w:t>2018年度:4,820,594,000:(22,328,334,000+18,338,189,000)x2=23.71%</w:t>
      </w:r>
    </w:p>
    <w:p w14:paraId="3CA87A74" w14:textId="77777777" w:rsidR="005E5C58" w:rsidRDefault="005E5C58" w:rsidP="005E5C58">
      <w:pPr>
        <w:rPr>
          <w:rFonts w:hint="eastAsia"/>
        </w:rPr>
      </w:pPr>
      <w:r>
        <w:rPr>
          <w:rFonts w:hint="eastAsia"/>
        </w:rPr>
        <w:t>资本增值保值率=期末所有者权益/期初所有者权益</w:t>
      </w:r>
    </w:p>
    <w:p w14:paraId="266E91CE" w14:textId="77777777" w:rsidR="005E5C58" w:rsidRDefault="005E5C58" w:rsidP="005E5C58">
      <w:pPr>
        <w:rPr>
          <w:rFonts w:hint="eastAsia"/>
        </w:rPr>
      </w:pPr>
      <w:r>
        <w:rPr>
          <w:rFonts w:hint="eastAsia"/>
        </w:rPr>
        <w:t>2020年度:28,369,258,000-28,459，130,000-0.997</w:t>
      </w:r>
    </w:p>
    <w:p w14:paraId="7ADC4142" w14:textId="77777777" w:rsidR="005E5C58" w:rsidRDefault="005E5C58" w:rsidP="005E5C58">
      <w:pPr>
        <w:rPr>
          <w:rFonts w:hint="eastAsia"/>
        </w:rPr>
      </w:pPr>
      <w:r>
        <w:rPr>
          <w:rFonts w:hint="eastAsia"/>
        </w:rPr>
        <w:t>2019年度:28,459,130,000-22,328,334,000=1.27</w:t>
      </w:r>
    </w:p>
    <w:p w14:paraId="6EC06E5F" w14:textId="77777777" w:rsidR="005E5C58" w:rsidRDefault="005E5C58" w:rsidP="005E5C58">
      <w:pPr>
        <w:rPr>
          <w:rFonts w:hint="eastAsia"/>
        </w:rPr>
      </w:pPr>
      <w:r>
        <w:rPr>
          <w:rFonts w:hint="eastAsia"/>
        </w:rPr>
        <w:t>2018年度:22,328,334,000-18,338,189,000-1.22</w:t>
      </w:r>
    </w:p>
    <w:p w14:paraId="675713D7" w14:textId="4695347B" w:rsidR="005E5C58" w:rsidRDefault="005E5C58" w:rsidP="005E5C58">
      <w:pPr>
        <w:rPr>
          <w:rFonts w:hint="eastAsia"/>
        </w:rPr>
      </w:pPr>
      <w:r>
        <w:rPr>
          <w:noProof/>
        </w:rPr>
        <w:lastRenderedPageBreak/>
        <w:drawing>
          <wp:inline distT="0" distB="0" distL="0" distR="0" wp14:anchorId="650B4027" wp14:editId="1D83CF71">
            <wp:extent cx="4533900" cy="2571750"/>
            <wp:effectExtent l="0" t="0" r="0" b="0"/>
            <wp:docPr id="786117185"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117185" name="图片 1" descr="表格&#10;&#10;描述已自动生成"/>
                    <pic:cNvPicPr/>
                  </pic:nvPicPr>
                  <pic:blipFill>
                    <a:blip r:embed="rId10"/>
                    <a:stretch>
                      <a:fillRect/>
                    </a:stretch>
                  </pic:blipFill>
                  <pic:spPr>
                    <a:xfrm>
                      <a:off x="0" y="0"/>
                      <a:ext cx="4533900" cy="2571750"/>
                    </a:xfrm>
                    <a:prstGeom prst="rect">
                      <a:avLst/>
                    </a:prstGeom>
                  </pic:spPr>
                </pic:pic>
              </a:graphicData>
            </a:graphic>
          </wp:inline>
        </w:drawing>
      </w:r>
    </w:p>
    <w:p w14:paraId="12A11D83" w14:textId="77777777" w:rsidR="005E5C58" w:rsidRDefault="005E5C58" w:rsidP="005E5C58">
      <w:r>
        <w:rPr>
          <w:rFonts w:hint="eastAsia"/>
        </w:rPr>
        <w:t>销售毛利率和销售净利率指标同比减少，说明商品销售收入净额的获利能力有所下降，销售净利率低于毛利率，说明管理费用，财务费用等明显增加。成本费用利润率与资产报酬率同比减少，说明资产的利用效率在降低。资本保值增值率小于1，说明企业的所有者权益有所减少。</w:t>
      </w:r>
    </w:p>
    <w:p w14:paraId="49BCDCA5" w14:textId="77777777" w:rsidR="005E5C58" w:rsidRDefault="005E5C58" w:rsidP="005E5C58"/>
    <w:p w14:paraId="023E3A02" w14:textId="77777777" w:rsidR="005E5C58" w:rsidRDefault="005E5C58" w:rsidP="005E5C58">
      <w:pPr>
        <w:rPr>
          <w:rFonts w:hint="eastAsia"/>
        </w:rPr>
      </w:pPr>
    </w:p>
    <w:p w14:paraId="49F5EE79" w14:textId="77777777" w:rsidR="005E5C58" w:rsidRDefault="005E5C58" w:rsidP="005E5C58">
      <w:pPr>
        <w:rPr>
          <w:rFonts w:hint="eastAsia"/>
        </w:rPr>
      </w:pPr>
      <w:r>
        <w:rPr>
          <w:rFonts w:hint="eastAsia"/>
        </w:rPr>
        <w:t>作业四:财务报表综合分析</w:t>
      </w:r>
    </w:p>
    <w:p w14:paraId="7ACA8786" w14:textId="77777777" w:rsidR="005E5C58" w:rsidRDefault="005E5C58" w:rsidP="005E5C58">
      <w:pPr>
        <w:rPr>
          <w:rFonts w:hint="eastAsia"/>
        </w:rPr>
      </w:pPr>
      <w:r>
        <w:rPr>
          <w:rFonts w:hint="eastAsia"/>
        </w:rPr>
        <w:t>一、杜邦分析原理介绍</w:t>
      </w:r>
    </w:p>
    <w:p w14:paraId="46BE0B47" w14:textId="77777777" w:rsidR="005E5C58" w:rsidRDefault="005E5C58" w:rsidP="005E5C58">
      <w:pPr>
        <w:rPr>
          <w:rFonts w:hint="eastAsia"/>
        </w:rPr>
      </w:pPr>
      <w:r>
        <w:rPr>
          <w:rFonts w:hint="eastAsia"/>
        </w:rPr>
        <w:t>杜邦分析法，又称杜邦财务分析体系，简称杜邦体系，是利用各主要财务比率指标间的内在联系，对企业财务状况及经济利益进行综合系统分析评价的方法。该体系以净资产收益率为龙头，以资产净利率和权益乘数为核心，重点揭示企业获利能力，资产投资收益能力及权益乘数对净资产收益率的影响，以及各相关指标间的相互影响作用关系。</w:t>
      </w:r>
    </w:p>
    <w:p w14:paraId="03C37658" w14:textId="77777777" w:rsidR="005E5C58" w:rsidRDefault="005E5C58" w:rsidP="005E5C58">
      <w:pPr>
        <w:rPr>
          <w:rFonts w:hint="eastAsia"/>
        </w:rPr>
      </w:pPr>
      <w:r>
        <w:rPr>
          <w:rFonts w:hint="eastAsia"/>
        </w:rPr>
        <w:t>杜邦分析法中涉及的几种主要财务指标关系为:</w:t>
      </w:r>
    </w:p>
    <w:p w14:paraId="7C9FAF62" w14:textId="77777777" w:rsidR="005E5C58" w:rsidRDefault="005E5C58" w:rsidP="005E5C58">
      <w:pPr>
        <w:rPr>
          <w:rFonts w:hint="eastAsia"/>
        </w:rPr>
      </w:pPr>
      <w:r>
        <w:rPr>
          <w:rFonts w:hint="eastAsia"/>
        </w:rPr>
        <w:t>净资产收益率=资产净利率*权益乘数资产净利率=销售净利率*资产周转率净资产收益率=销售净利率*资产周转率*权益乘数</w:t>
      </w:r>
    </w:p>
    <w:p w14:paraId="15184342" w14:textId="77777777" w:rsidR="005E5C58" w:rsidRDefault="005E5C58" w:rsidP="005E5C58">
      <w:pPr>
        <w:rPr>
          <w:rFonts w:hint="eastAsia"/>
        </w:rPr>
      </w:pPr>
      <w:r>
        <w:rPr>
          <w:rFonts w:hint="eastAsia"/>
        </w:rPr>
        <w:t>二、杜邦分析数据</w:t>
      </w:r>
    </w:p>
    <w:p w14:paraId="5ED8E9CE" w14:textId="77777777" w:rsidR="005E5C58" w:rsidRDefault="005E5C58" w:rsidP="005E5C58">
      <w:pPr>
        <w:rPr>
          <w:rFonts w:hint="eastAsia"/>
        </w:rPr>
      </w:pPr>
      <w:r>
        <w:rPr>
          <w:rFonts w:hint="eastAsia"/>
        </w:rPr>
        <w:t>杜邦分析法中涉及的几种主要财务指标关系为</w:t>
      </w:r>
    </w:p>
    <w:p w14:paraId="428E71D5" w14:textId="77777777" w:rsidR="005E5C58" w:rsidRDefault="005E5C58" w:rsidP="005E5C58">
      <w:pPr>
        <w:rPr>
          <w:rFonts w:hint="eastAsia"/>
        </w:rPr>
      </w:pPr>
      <w:r>
        <w:rPr>
          <w:rFonts w:hint="eastAsia"/>
        </w:rPr>
        <w:t>:净资产收益率=资产净利率*权益乘数资产</w:t>
      </w:r>
    </w:p>
    <w:p w14:paraId="6DB1C4BA" w14:textId="77777777" w:rsidR="005E5C58" w:rsidRDefault="005E5C58" w:rsidP="005E5C58">
      <w:pPr>
        <w:rPr>
          <w:rFonts w:hint="eastAsia"/>
        </w:rPr>
      </w:pPr>
      <w:r>
        <w:rPr>
          <w:rFonts w:hint="eastAsia"/>
        </w:rPr>
        <w:t>净利率=销售净利率*资产周转率</w:t>
      </w:r>
    </w:p>
    <w:p w14:paraId="57D5174B" w14:textId="77777777" w:rsidR="005E5C58" w:rsidRDefault="005E5C58" w:rsidP="005E5C58">
      <w:pPr>
        <w:rPr>
          <w:rFonts w:hint="eastAsia"/>
        </w:rPr>
      </w:pPr>
      <w:r>
        <w:rPr>
          <w:rFonts w:hint="eastAsia"/>
        </w:rPr>
        <w:t>净资产收益率=销售净利率*资产周转率*权益乘数</w:t>
      </w:r>
    </w:p>
    <w:p w14:paraId="24EB7EAD" w14:textId="77777777" w:rsidR="005E5C58" w:rsidRDefault="005E5C58" w:rsidP="005E5C58">
      <w:pPr>
        <w:rPr>
          <w:rFonts w:hint="eastAsia"/>
        </w:rPr>
      </w:pPr>
      <w:r>
        <w:rPr>
          <w:rFonts w:hint="eastAsia"/>
        </w:rPr>
        <w:lastRenderedPageBreak/>
        <w:t>1、净资产收益率=投资报酬率*平均权益成数</w:t>
      </w:r>
    </w:p>
    <w:p w14:paraId="796771EF" w14:textId="77777777" w:rsidR="005E5C58" w:rsidRDefault="005E5C58" w:rsidP="005E5C58">
      <w:pPr>
        <w:rPr>
          <w:rFonts w:hint="eastAsia"/>
        </w:rPr>
      </w:pPr>
      <w:r>
        <w:rPr>
          <w:rFonts w:hint="eastAsia"/>
        </w:rPr>
        <w:t>权益成数=1/1-资产负债率</w:t>
      </w:r>
    </w:p>
    <w:p w14:paraId="108ADBC8" w14:textId="2E0EE51E" w:rsidR="005E5C58" w:rsidRDefault="005E5C58" w:rsidP="005E5C58">
      <w:pPr>
        <w:rPr>
          <w:rFonts w:hint="eastAsia"/>
        </w:rPr>
      </w:pPr>
      <w:r>
        <w:rPr>
          <w:noProof/>
        </w:rPr>
        <w:drawing>
          <wp:inline distT="0" distB="0" distL="0" distR="0" wp14:anchorId="0C7869AC" wp14:editId="35733211">
            <wp:extent cx="4486275" cy="2286000"/>
            <wp:effectExtent l="0" t="0" r="9525" b="0"/>
            <wp:docPr id="1280747782"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747782" name="图片 1" descr="表格&#10;&#10;描述已自动生成"/>
                    <pic:cNvPicPr/>
                  </pic:nvPicPr>
                  <pic:blipFill>
                    <a:blip r:embed="rId11"/>
                    <a:stretch>
                      <a:fillRect/>
                    </a:stretch>
                  </pic:blipFill>
                  <pic:spPr>
                    <a:xfrm>
                      <a:off x="0" y="0"/>
                      <a:ext cx="4486275" cy="2286000"/>
                    </a:xfrm>
                    <a:prstGeom prst="rect">
                      <a:avLst/>
                    </a:prstGeom>
                  </pic:spPr>
                </pic:pic>
              </a:graphicData>
            </a:graphic>
          </wp:inline>
        </w:drawing>
      </w:r>
    </w:p>
    <w:p w14:paraId="3A1E482C" w14:textId="77777777" w:rsidR="005E5C58" w:rsidRDefault="005E5C58" w:rsidP="005E5C58">
      <w:pPr>
        <w:rPr>
          <w:rFonts w:hint="eastAsia"/>
        </w:rPr>
      </w:pPr>
      <w:r>
        <w:rPr>
          <w:rFonts w:hint="eastAsia"/>
        </w:rPr>
        <w:t>2、投资报酬率</w:t>
      </w:r>
    </w:p>
    <w:p w14:paraId="36C38286" w14:textId="3C82F57F" w:rsidR="005E5C58" w:rsidRDefault="005E5C58" w:rsidP="005E5C58">
      <w:pPr>
        <w:rPr>
          <w:rFonts w:hint="eastAsia"/>
        </w:rPr>
      </w:pPr>
      <w:r>
        <w:rPr>
          <w:rFonts w:hint="eastAsia"/>
          <w:noProof/>
        </w:rPr>
        <w:drawing>
          <wp:inline distT="0" distB="0" distL="0" distR="0" wp14:anchorId="50409E7D" wp14:editId="3B3D5F6F">
            <wp:extent cx="4591050" cy="1352550"/>
            <wp:effectExtent l="0" t="0" r="0" b="0"/>
            <wp:docPr id="10206220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1352550"/>
                    </a:xfrm>
                    <a:prstGeom prst="rect">
                      <a:avLst/>
                    </a:prstGeom>
                    <a:noFill/>
                  </pic:spPr>
                </pic:pic>
              </a:graphicData>
            </a:graphic>
          </wp:inline>
        </w:drawing>
      </w:r>
    </w:p>
    <w:p w14:paraId="05730D8C" w14:textId="77777777" w:rsidR="005E5C58" w:rsidRDefault="005E5C58" w:rsidP="005E5C58">
      <w:pPr>
        <w:rPr>
          <w:rFonts w:hint="eastAsia"/>
        </w:rPr>
      </w:pPr>
      <w:r>
        <w:rPr>
          <w:rFonts w:hint="eastAsia"/>
        </w:rPr>
        <w:t>3、资金结构分析</w:t>
      </w:r>
    </w:p>
    <w:p w14:paraId="29DB768C" w14:textId="368BB639" w:rsidR="005E5C58" w:rsidRDefault="005E5C58" w:rsidP="005E5C58">
      <w:pPr>
        <w:rPr>
          <w:rFonts w:hint="eastAsia"/>
        </w:rPr>
      </w:pPr>
      <w:r>
        <w:rPr>
          <w:rFonts w:hint="eastAsia"/>
        </w:rPr>
        <w:t xml:space="preserve"> </w:t>
      </w:r>
      <w:r>
        <w:rPr>
          <w:rFonts w:hint="eastAsia"/>
          <w:noProof/>
        </w:rPr>
        <w:drawing>
          <wp:inline distT="0" distB="0" distL="0" distR="0" wp14:anchorId="33535742" wp14:editId="2E0FFDE3">
            <wp:extent cx="4572000" cy="1104900"/>
            <wp:effectExtent l="0" t="0" r="0" b="0"/>
            <wp:docPr id="4853123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1104900"/>
                    </a:xfrm>
                    <a:prstGeom prst="rect">
                      <a:avLst/>
                    </a:prstGeom>
                    <a:noFill/>
                  </pic:spPr>
                </pic:pic>
              </a:graphicData>
            </a:graphic>
          </wp:inline>
        </w:drawing>
      </w:r>
    </w:p>
    <w:p w14:paraId="635FA5A9" w14:textId="77777777" w:rsidR="005E5C58" w:rsidRDefault="005E5C58" w:rsidP="005E5C58">
      <w:pPr>
        <w:rPr>
          <w:rFonts w:hint="eastAsia"/>
        </w:rPr>
      </w:pPr>
      <w:r>
        <w:rPr>
          <w:rFonts w:hint="eastAsia"/>
        </w:rPr>
        <w:t>4、数据分析结果:</w:t>
      </w:r>
    </w:p>
    <w:p w14:paraId="67632533" w14:textId="77777777" w:rsidR="005E5C58" w:rsidRDefault="005E5C58" w:rsidP="005E5C58">
      <w:pPr>
        <w:rPr>
          <w:rFonts w:hint="eastAsia"/>
        </w:rPr>
      </w:pPr>
      <w:r>
        <w:rPr>
          <w:rFonts w:hint="eastAsia"/>
        </w:rPr>
        <w:t>(1)净资产收益率是一个综合性很强的与公司财务管理目标相关性最大的指标，而净资产收益率由公司的销售净利率、总资产周转率和权益乘数所决定从上面数据可以看出苏宁电器的净资产收益率从2018年-2020年的逐年降低，说明了企业的财务风险大。</w:t>
      </w:r>
    </w:p>
    <w:p w14:paraId="61970971" w14:textId="77777777" w:rsidR="005E5C58" w:rsidRDefault="005E5C58" w:rsidP="005E5C58">
      <w:pPr>
        <w:rPr>
          <w:rFonts w:hint="eastAsia"/>
        </w:rPr>
      </w:pPr>
      <w:r>
        <w:rPr>
          <w:rFonts w:hint="eastAsia"/>
        </w:rPr>
        <w:t>(2)权益乘数主要受资产负债率影响。负债比率越大，权益乘数越高，说明企业有较高的负债程度，给企业带来较多地杠杆利益，同时也给企业带来了较多地风险。该公司权益乘数大，说明苏宁电器负债程度较高，企业风险较大。</w:t>
      </w:r>
    </w:p>
    <w:p w14:paraId="6D09ED04" w14:textId="7A520DD0" w:rsidR="00640553" w:rsidRDefault="005E5C58" w:rsidP="005E5C58">
      <w:pPr>
        <w:rPr>
          <w:rFonts w:hint="eastAsia"/>
        </w:rPr>
      </w:pPr>
      <w:r>
        <w:rPr>
          <w:rFonts w:hint="eastAsia"/>
        </w:rPr>
        <w:t>(3)销售净利率反映了企业利润总额与销售收入的关系，从这个意义上看提高销售净利</w:t>
      </w:r>
      <w:r>
        <w:rPr>
          <w:rFonts w:hint="eastAsia"/>
        </w:rPr>
        <w:lastRenderedPageBreak/>
        <w:t>率是提高企业盈利能力的关键所在。苏宁电器的销售净利率在这两年间有所下降，说明了该企业的盈利能力有所下降。</w:t>
      </w:r>
    </w:p>
    <w:sectPr w:rsidR="00640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382"/>
    <w:rsid w:val="005E5C58"/>
    <w:rsid w:val="00640553"/>
    <w:rsid w:val="00D63382"/>
    <w:rsid w:val="00E64F7B"/>
    <w:rsid w:val="00F75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8D5A1"/>
  <w15:chartTrackingRefBased/>
  <w15:docId w15:val="{C3E432B7-CFCE-492D-BA0F-9969368A7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6338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6338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6338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6338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6338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6338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6338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6338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6338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338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6338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6338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63382"/>
    <w:rPr>
      <w:rFonts w:cstheme="majorBidi"/>
      <w:color w:val="0F4761" w:themeColor="accent1" w:themeShade="BF"/>
      <w:sz w:val="28"/>
      <w:szCs w:val="28"/>
    </w:rPr>
  </w:style>
  <w:style w:type="character" w:customStyle="1" w:styleId="50">
    <w:name w:val="标题 5 字符"/>
    <w:basedOn w:val="a0"/>
    <w:link w:val="5"/>
    <w:uiPriority w:val="9"/>
    <w:semiHidden/>
    <w:rsid w:val="00D63382"/>
    <w:rPr>
      <w:rFonts w:cstheme="majorBidi"/>
      <w:color w:val="0F4761" w:themeColor="accent1" w:themeShade="BF"/>
      <w:sz w:val="24"/>
    </w:rPr>
  </w:style>
  <w:style w:type="character" w:customStyle="1" w:styleId="60">
    <w:name w:val="标题 6 字符"/>
    <w:basedOn w:val="a0"/>
    <w:link w:val="6"/>
    <w:uiPriority w:val="9"/>
    <w:semiHidden/>
    <w:rsid w:val="00D63382"/>
    <w:rPr>
      <w:rFonts w:cstheme="majorBidi"/>
      <w:b/>
      <w:bCs/>
      <w:color w:val="0F4761" w:themeColor="accent1" w:themeShade="BF"/>
    </w:rPr>
  </w:style>
  <w:style w:type="character" w:customStyle="1" w:styleId="70">
    <w:name w:val="标题 7 字符"/>
    <w:basedOn w:val="a0"/>
    <w:link w:val="7"/>
    <w:uiPriority w:val="9"/>
    <w:semiHidden/>
    <w:rsid w:val="00D63382"/>
    <w:rPr>
      <w:rFonts w:cstheme="majorBidi"/>
      <w:b/>
      <w:bCs/>
      <w:color w:val="595959" w:themeColor="text1" w:themeTint="A6"/>
    </w:rPr>
  </w:style>
  <w:style w:type="character" w:customStyle="1" w:styleId="80">
    <w:name w:val="标题 8 字符"/>
    <w:basedOn w:val="a0"/>
    <w:link w:val="8"/>
    <w:uiPriority w:val="9"/>
    <w:semiHidden/>
    <w:rsid w:val="00D63382"/>
    <w:rPr>
      <w:rFonts w:cstheme="majorBidi"/>
      <w:color w:val="595959" w:themeColor="text1" w:themeTint="A6"/>
    </w:rPr>
  </w:style>
  <w:style w:type="character" w:customStyle="1" w:styleId="90">
    <w:name w:val="标题 9 字符"/>
    <w:basedOn w:val="a0"/>
    <w:link w:val="9"/>
    <w:uiPriority w:val="9"/>
    <w:semiHidden/>
    <w:rsid w:val="00D63382"/>
    <w:rPr>
      <w:rFonts w:eastAsiaTheme="majorEastAsia" w:cstheme="majorBidi"/>
      <w:color w:val="595959" w:themeColor="text1" w:themeTint="A6"/>
    </w:rPr>
  </w:style>
  <w:style w:type="paragraph" w:styleId="a3">
    <w:name w:val="Title"/>
    <w:basedOn w:val="a"/>
    <w:next w:val="a"/>
    <w:link w:val="a4"/>
    <w:uiPriority w:val="10"/>
    <w:qFormat/>
    <w:rsid w:val="00D6338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6338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6338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6338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63382"/>
    <w:pPr>
      <w:spacing w:before="160"/>
      <w:jc w:val="center"/>
    </w:pPr>
    <w:rPr>
      <w:i/>
      <w:iCs/>
      <w:color w:val="404040" w:themeColor="text1" w:themeTint="BF"/>
    </w:rPr>
  </w:style>
  <w:style w:type="character" w:customStyle="1" w:styleId="a8">
    <w:name w:val="引用 字符"/>
    <w:basedOn w:val="a0"/>
    <w:link w:val="a7"/>
    <w:uiPriority w:val="29"/>
    <w:rsid w:val="00D63382"/>
    <w:rPr>
      <w:i/>
      <w:iCs/>
      <w:color w:val="404040" w:themeColor="text1" w:themeTint="BF"/>
    </w:rPr>
  </w:style>
  <w:style w:type="paragraph" w:styleId="a9">
    <w:name w:val="List Paragraph"/>
    <w:basedOn w:val="a"/>
    <w:uiPriority w:val="34"/>
    <w:qFormat/>
    <w:rsid w:val="00D63382"/>
    <w:pPr>
      <w:ind w:left="720"/>
      <w:contextualSpacing/>
    </w:pPr>
  </w:style>
  <w:style w:type="character" w:styleId="aa">
    <w:name w:val="Intense Emphasis"/>
    <w:basedOn w:val="a0"/>
    <w:uiPriority w:val="21"/>
    <w:qFormat/>
    <w:rsid w:val="00D63382"/>
    <w:rPr>
      <w:i/>
      <w:iCs/>
      <w:color w:val="0F4761" w:themeColor="accent1" w:themeShade="BF"/>
    </w:rPr>
  </w:style>
  <w:style w:type="paragraph" w:styleId="ab">
    <w:name w:val="Intense Quote"/>
    <w:basedOn w:val="a"/>
    <w:next w:val="a"/>
    <w:link w:val="ac"/>
    <w:uiPriority w:val="30"/>
    <w:qFormat/>
    <w:rsid w:val="00D633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63382"/>
    <w:rPr>
      <w:i/>
      <w:iCs/>
      <w:color w:val="0F4761" w:themeColor="accent1" w:themeShade="BF"/>
    </w:rPr>
  </w:style>
  <w:style w:type="character" w:styleId="ad">
    <w:name w:val="Intense Reference"/>
    <w:basedOn w:val="a0"/>
    <w:uiPriority w:val="32"/>
    <w:qFormat/>
    <w:rsid w:val="00D633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500</Words>
  <Characters>2856</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2024-10-23T12:05:00Z</dcterms:created>
  <dcterms:modified xsi:type="dcterms:W3CDTF">2024-10-23T12:09:00Z</dcterms:modified>
</cp:coreProperties>
</file>