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20C5B" w14:textId="77777777" w:rsidR="00E938CA" w:rsidRDefault="00E938CA" w:rsidP="00E938CA">
      <w:r>
        <w:rPr>
          <w:rFonts w:hint="eastAsia"/>
        </w:rPr>
        <w:t>国家开放大学《会计信息系统（本）》</w:t>
      </w:r>
      <w:proofErr w:type="gramStart"/>
      <w:r>
        <w:rPr>
          <w:rFonts w:hint="eastAsia"/>
        </w:rPr>
        <w:t>形考任务</w:t>
      </w:r>
      <w:proofErr w:type="gramEnd"/>
      <w:r>
        <w:rPr>
          <w:rFonts w:hint="eastAsia"/>
        </w:rPr>
        <w:t>测试</w:t>
      </w:r>
    </w:p>
    <w:p w14:paraId="7BD16672" w14:textId="77777777" w:rsidR="00E938CA" w:rsidRDefault="00E938CA" w:rsidP="00E938CA"/>
    <w:p w14:paraId="56AAAD5A" w14:textId="77777777" w:rsidR="00E938CA" w:rsidRPr="00E938CA" w:rsidRDefault="00E938CA" w:rsidP="00E938CA">
      <w:pPr>
        <w:rPr>
          <w:rFonts w:hint="eastAsia"/>
        </w:rPr>
      </w:pPr>
    </w:p>
    <w:p w14:paraId="1370AE31" w14:textId="77777777" w:rsidR="00E938CA" w:rsidRDefault="00E938CA" w:rsidP="00E938CA">
      <w:pPr>
        <w:rPr>
          <w:rFonts w:hint="eastAsia"/>
        </w:rPr>
      </w:pPr>
      <w:proofErr w:type="gramStart"/>
      <w:r>
        <w:rPr>
          <w:rFonts w:hint="eastAsia"/>
        </w:rPr>
        <w:t>形考任务</w:t>
      </w:r>
      <w:proofErr w:type="gramEnd"/>
      <w:r>
        <w:rPr>
          <w:rFonts w:hint="eastAsia"/>
        </w:rPr>
        <w:t>测试</w:t>
      </w:r>
    </w:p>
    <w:p w14:paraId="64D74AF1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1.下列各项中不属于费用的是（ ）。</w:t>
      </w:r>
    </w:p>
    <w:p w14:paraId="3262E1C8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答案：C. 制造费用</w:t>
      </w:r>
    </w:p>
    <w:p w14:paraId="167C9485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2.在财务共享模式下，员工需要填写日常费用申请单申请动支金额，经（ ）的批准后，才可以填写日常费用报销单。</w:t>
      </w:r>
    </w:p>
    <w:p w14:paraId="445A6425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答案：A. 部门经理</w:t>
      </w:r>
    </w:p>
    <w:p w14:paraId="5AC0B143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3.当单张日常费用申请单需审批金额超过（）元时，则在部门经理审批后由财务总监进行二次审批。</w:t>
      </w:r>
    </w:p>
    <w:p w14:paraId="2D5D3EAB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答案：C. 5000</w:t>
      </w:r>
    </w:p>
    <w:p w14:paraId="6D39EC1A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4.资产新增流程从属地公司开始，采购员根据采购信息发起（）。</w:t>
      </w:r>
    </w:p>
    <w:p w14:paraId="6223944F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答案：A. 资产新增单</w:t>
      </w:r>
    </w:p>
    <w:p w14:paraId="09FD8613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5. 1981年，（ ）公司建立了世界上第一个财务共享服务中心。</w:t>
      </w:r>
    </w:p>
    <w:p w14:paraId="5E0D458A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答案：A. 福特</w:t>
      </w:r>
    </w:p>
    <w:p w14:paraId="3E31B9A4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6.以下各项中，不是财务集中和财务共享的区别是（ ）。</w:t>
      </w:r>
    </w:p>
    <w:p w14:paraId="14ABA1BF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答案：D. 财务集中业务单位参与监督，财务共享业务单位不参与监督</w:t>
      </w:r>
    </w:p>
    <w:p w14:paraId="1768D5B6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7.相较于传统的资产管理模式，下列不属于财务共享模式下的资产管理的优点的是（ ）。</w:t>
      </w:r>
    </w:p>
    <w:p w14:paraId="2BDB58DF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答案：A. 资产使用效益降低</w:t>
      </w:r>
    </w:p>
    <w:p w14:paraId="18ED2DDE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8.薪酬是指员工因被雇佣而获得的各种形式的经济收入、有形服务和福利。下列不属于薪酬直接货币报酬范畴的是（ ）。</w:t>
      </w:r>
    </w:p>
    <w:p w14:paraId="5E0562BB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答案：D. 福利</w:t>
      </w:r>
    </w:p>
    <w:p w14:paraId="0FA98BE9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9.财务共享服务就是依托信息技术，将企业中重复性高、易于标准化的财务业务进行流程再造和标准化，交由财务共享服务中心统一处理，达到( )等目的的分布式管理模式。</w:t>
      </w:r>
    </w:p>
    <w:p w14:paraId="7669134D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答案：A. 降低成本、提高业务处理效率、强化企业管控</w:t>
      </w:r>
    </w:p>
    <w:p w14:paraId="381670E0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lastRenderedPageBreak/>
        <w:t>10.下列不可以纳入财务共享服务中财务结算的内容有（ ）。</w:t>
      </w:r>
    </w:p>
    <w:p w14:paraId="4FF51D9C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答案：D. 风险预警</w:t>
      </w:r>
    </w:p>
    <w:p w14:paraId="097DDA84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11.财务核算系统是财务共享信息系统中的核心构成部分，是财务共享服务业务处理的汇总中枢。下列不属于财务核算系统的模块是（ ）。</w:t>
      </w:r>
    </w:p>
    <w:p w14:paraId="3C34C28F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答案：A. 单据制作</w:t>
      </w:r>
    </w:p>
    <w:p w14:paraId="4F18C22A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12.中兴通讯的财务服务共享中心采用的是（）战略结构。</w:t>
      </w:r>
    </w:p>
    <w:p w14:paraId="03DD9369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答案：A. 全球中心</w:t>
      </w:r>
    </w:p>
    <w:p w14:paraId="666CE7ED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13.财务共享服务中心是一个提供（ ）服务的专业平台。</w:t>
      </w:r>
    </w:p>
    <w:p w14:paraId="7B0A658E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答案：B.财务会计和财务报告业务</w:t>
      </w:r>
    </w:p>
    <w:p w14:paraId="58E6FF75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答案：C. 记账业务</w:t>
      </w:r>
    </w:p>
    <w:p w14:paraId="30E3038C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14.财务共享中心的内部组织构架常见的方法有两种，一种是按职能划分，另一种是按区域划分。实践中企业一般会采用（）方式。</w:t>
      </w:r>
    </w:p>
    <w:p w14:paraId="100BD5BF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答案：C. 将职能和区域相结合</w:t>
      </w:r>
    </w:p>
    <w:p w14:paraId="3113C998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15.在资产管理中心中，资产专员主要负责的职责有（ ）。</w:t>
      </w:r>
    </w:p>
    <w:p w14:paraId="5F299173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答案：A. 发起资产预提固转</w:t>
      </w:r>
    </w:p>
    <w:p w14:paraId="58BDE2AF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答案：B.计提折旧、摊销、减值</w:t>
      </w:r>
    </w:p>
    <w:p w14:paraId="07AE41B9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答案：C. 资产盘盈和盘亏</w:t>
      </w:r>
    </w:p>
    <w:p w14:paraId="431C0A22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答案：D. 处置管理单</w:t>
      </w:r>
    </w:p>
    <w:p w14:paraId="25BD8F79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16.合同管理大体可以分为（ ）。</w:t>
      </w:r>
    </w:p>
    <w:p w14:paraId="7435D59E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答案：A. 收款合同管理</w:t>
      </w:r>
    </w:p>
    <w:p w14:paraId="5051053C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答案：B.付款合同管理</w:t>
      </w:r>
    </w:p>
    <w:p w14:paraId="4F42ABEF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17.财务共享模式下的合同管理的特点有（ ）。</w:t>
      </w:r>
    </w:p>
    <w:p w14:paraId="4BCAC132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答案：A. 智能采集数据</w:t>
      </w:r>
    </w:p>
    <w:p w14:paraId="3C627F0B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答案：B.业务环节自动化</w:t>
      </w:r>
    </w:p>
    <w:p w14:paraId="29B0A7B5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答案：C. 实时监管风险</w:t>
      </w:r>
    </w:p>
    <w:p w14:paraId="791E9501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18.传统财务模式下资产管理的特色是（ ）。</w:t>
      </w:r>
    </w:p>
    <w:p w14:paraId="254747CB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答案：A. 资产利用率低</w:t>
      </w:r>
    </w:p>
    <w:p w14:paraId="3A99F71C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lastRenderedPageBreak/>
        <w:t>答案：B.工作效率低下</w:t>
      </w:r>
    </w:p>
    <w:p w14:paraId="3FA9C823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答案：C. 管理制度存在缺陷</w:t>
      </w:r>
    </w:p>
    <w:p w14:paraId="6F6FADD2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答案：D. 管理人员能力要求低</w:t>
      </w:r>
    </w:p>
    <w:p w14:paraId="2A6C3997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19.财务共享信息系统一般包括（ ）。</w:t>
      </w:r>
    </w:p>
    <w:p w14:paraId="14EA29B4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答案：A. 财务核算系统</w:t>
      </w:r>
    </w:p>
    <w:p w14:paraId="764E9BAE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答案：B.网络报销系统</w:t>
      </w:r>
    </w:p>
    <w:p w14:paraId="40B75261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答案：C. 资金管理系统</w:t>
      </w:r>
    </w:p>
    <w:p w14:paraId="53E029EE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答案：D. 影像管理系统</w:t>
      </w:r>
    </w:p>
    <w:p w14:paraId="59B56F5E" w14:textId="77777777" w:rsidR="00E938CA" w:rsidRDefault="00E938CA" w:rsidP="00E938CA">
      <w:pPr>
        <w:rPr>
          <w:rFonts w:hint="eastAsia"/>
        </w:rPr>
      </w:pPr>
      <w:r>
        <w:rPr>
          <w:rFonts w:hint="eastAsia"/>
        </w:rPr>
        <w:t>20.当把财务共享服务中心设立与集团公司财务部平行时（ ）。</w:t>
      </w:r>
    </w:p>
    <w:p w14:paraId="63A6C1F1" w14:textId="207E562C" w:rsidR="00A11F66" w:rsidRDefault="00E938CA" w:rsidP="00E938CA">
      <w:pPr>
        <w:rPr>
          <w:rFonts w:hint="eastAsia"/>
        </w:rPr>
      </w:pPr>
      <w:r>
        <w:rPr>
          <w:rFonts w:hint="eastAsia"/>
        </w:rPr>
        <w:t>答案：B.财务共享服务中心归属集团CFO领导</w:t>
      </w:r>
    </w:p>
    <w:sectPr w:rsidR="00A11F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E46"/>
    <w:rsid w:val="006B1E46"/>
    <w:rsid w:val="00A11F66"/>
    <w:rsid w:val="00A82411"/>
    <w:rsid w:val="00E70E45"/>
    <w:rsid w:val="00E93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C947A"/>
  <w15:chartTrackingRefBased/>
  <w15:docId w15:val="{70253016-6B92-4A67-9AE3-AB47EAC42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B1E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1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1E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1E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1E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1E4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1E4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1E4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1E4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1E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1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1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1E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1E4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B1E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1E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1E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1E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1E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1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1E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1E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1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1E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1E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1E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1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1E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1E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Lithium Lee</dc:creator>
  <cp:keywords/>
  <dc:description/>
  <cp:lastModifiedBy>Lithium Lee</cp:lastModifiedBy>
  <cp:revision>3</cp:revision>
  <dcterms:created xsi:type="dcterms:W3CDTF">2025-10-20T10:41:00Z</dcterms:created>
  <dcterms:modified xsi:type="dcterms:W3CDTF">2025-10-20T10:41:00Z</dcterms:modified>
</cp:coreProperties>
</file>