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FEAE" w14:textId="77777777" w:rsidR="00A41E17" w:rsidRDefault="00000000" w:rsidP="00A41E17">
      <w:r>
        <w:rPr>
          <w:rFonts w:hint="eastAsia"/>
        </w:rPr>
        <w:t>国家开放大学《健康服务与管理技能》形考</w:t>
      </w:r>
    </w:p>
    <w:p w14:paraId="5043C883" w14:textId="68910A03" w:rsidR="00D51D52" w:rsidRDefault="00D51D52" w:rsidP="00A41E17">
      <w:pPr>
        <w:rPr>
          <w:color w:val="EE0000"/>
        </w:rPr>
      </w:pPr>
      <w:r w:rsidRPr="00D51D52">
        <w:rPr>
          <w:rFonts w:hint="eastAsia"/>
          <w:color w:val="EE0000"/>
        </w:rPr>
        <w:t>如果题目随机，复制题干搜索答案！</w:t>
      </w:r>
    </w:p>
    <w:p w14:paraId="0F3EF33A" w14:textId="77777777" w:rsidR="00D51D52" w:rsidRPr="00D51D52" w:rsidRDefault="00D51D52" w:rsidP="00A41E17">
      <w:pPr>
        <w:rPr>
          <w:rFonts w:hint="eastAsia"/>
          <w:color w:val="EE0000"/>
        </w:rPr>
      </w:pPr>
    </w:p>
    <w:p w14:paraId="1FF6017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1.WHO宣布人群疾病与不良行为和生活方式</w:t>
      </w:r>
      <w:proofErr w:type="gramStart"/>
      <w:r>
        <w:rPr>
          <w:rFonts w:hint="eastAsia"/>
        </w:rPr>
        <w:t>相关占</w:t>
      </w:r>
      <w:proofErr w:type="gramEnd"/>
      <w:r>
        <w:rPr>
          <w:rFonts w:hint="eastAsia"/>
        </w:rPr>
        <w:t>比为（　　）。</w:t>
      </w:r>
    </w:p>
    <w:p w14:paraId="3BA2610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60%</w:t>
      </w:r>
    </w:p>
    <w:p w14:paraId="5F70677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2.关于健康的概念表达正确的是（　　）。</w:t>
      </w:r>
    </w:p>
    <w:p w14:paraId="763DFC9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健康是多维的</w:t>
      </w:r>
    </w:p>
    <w:p w14:paraId="4311490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3.影响健康的因素不包括（　　）。</w:t>
      </w:r>
    </w:p>
    <w:p w14:paraId="092BC00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生态因素</w:t>
      </w:r>
    </w:p>
    <w:p w14:paraId="6E738E2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4.健康教育的实质是（　　）。</w:t>
      </w:r>
    </w:p>
    <w:p w14:paraId="62209F4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有计划、有组织、系统地通过信息传播的教育活动和过程</w:t>
      </w:r>
    </w:p>
    <w:p w14:paraId="188AE9B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5.不属于健康干预的有（　　）。</w:t>
      </w:r>
    </w:p>
    <w:p w14:paraId="2434EE8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职称干预</w:t>
      </w:r>
    </w:p>
    <w:p w14:paraId="1DB014E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6.不属于个体健康状况测量指标的有（　　）。</w:t>
      </w:r>
    </w:p>
    <w:p w14:paraId="071EA38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合作能力</w:t>
      </w:r>
    </w:p>
    <w:p w14:paraId="3D755CE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7.健康监测与评估的内容不包括（　　）。</w:t>
      </w:r>
    </w:p>
    <w:p w14:paraId="5A7A978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环境健康</w:t>
      </w:r>
    </w:p>
    <w:p w14:paraId="2C1344E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8.基础代谢消耗的能量占人体消总能量的比率为（　　）。</w:t>
      </w:r>
    </w:p>
    <w:p w14:paraId="7A46E9E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60％～70％</w:t>
      </w:r>
    </w:p>
    <w:p w14:paraId="0D87D4D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9.基础代谢的影响因素不包括（　　）。</w:t>
      </w:r>
    </w:p>
    <w:p w14:paraId="2EFC8C6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穿衣习惯</w:t>
      </w:r>
    </w:p>
    <w:p w14:paraId="29A2240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10.常用的营养摄入调查方法不包括（　　）。</w:t>
      </w:r>
    </w:p>
    <w:p w14:paraId="4C4D02A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双标水法</w:t>
      </w:r>
    </w:p>
    <w:p w14:paraId="416A850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11.总能量消耗与（　　）的发生有着密切的关系。</w:t>
      </w:r>
    </w:p>
    <w:p w14:paraId="2E7EFDC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肥胖</w:t>
      </w:r>
    </w:p>
    <w:p w14:paraId="58DB25D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12.内脏蛋白生化检查评价指标不包括（　　）。</w:t>
      </w:r>
    </w:p>
    <w:p w14:paraId="6A46B14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尿蛋白</w:t>
      </w:r>
    </w:p>
    <w:p w14:paraId="350C797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13.人体的组成成分不包括（　　）。</w:t>
      </w:r>
    </w:p>
    <w:p w14:paraId="3A9BACC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淀粉</w:t>
      </w:r>
    </w:p>
    <w:p w14:paraId="014142F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14.健康体适能的组成不包括（　　）。</w:t>
      </w:r>
    </w:p>
    <w:p w14:paraId="3FB3A9D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专项运动</w:t>
      </w:r>
    </w:p>
    <w:p w14:paraId="6A86A2D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15.身体组成的常用测评指标不包括（　　）。</w:t>
      </w:r>
    </w:p>
    <w:p w14:paraId="4A214D2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身高</w:t>
      </w:r>
    </w:p>
    <w:p w14:paraId="7A9A66A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16.案例分析题</w:t>
      </w:r>
    </w:p>
    <w:p w14:paraId="105FF99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某社区卫生服务中心拟对该社区糖尿病患者进行规范化健康管理，计划通过门诊、体检、调查及家访等筛查糖尿病患者及高风险人群，建立健康档案，制定诊疗计划及健康处方，社区居民王女士，60岁，身高165cm，体重70kg。</w:t>
      </w:r>
    </w:p>
    <w:p w14:paraId="4CF609D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(1)若王女士的空腹血糖为7.1mmo/L，糖负荷后2小时血糖为12.1mmo/L，则社区卫生服务中心每年为其提供的免费空腹血糖检测次数至少为（　　）。</w:t>
      </w:r>
    </w:p>
    <w:p w14:paraId="15E35E1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4次</w:t>
      </w:r>
    </w:p>
    <w:p w14:paraId="4E9E211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(2)根据国家基本公共卫生服务规范（第三版）中的《2型糖尿病患者健康管理服务规范》，建议为其开展较为全面的体检的频率至少为（　　）。</w:t>
      </w:r>
    </w:p>
    <w:p w14:paraId="2367CBF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1年1次</w:t>
      </w:r>
    </w:p>
    <w:p w14:paraId="60098CF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(3)王女士的BMI是（　　）。</w:t>
      </w:r>
    </w:p>
    <w:p w14:paraId="6970BFD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25.7km/㎡</w:t>
      </w:r>
    </w:p>
    <w:p w14:paraId="257C36C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17.案例分析题</w:t>
      </w:r>
    </w:p>
    <w:p w14:paraId="294D64E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刘某，某公司女性职员，50岁，汉族，有糖尿病史，无其他病史。体检中心应该如何采集该女士的健康信息。</w:t>
      </w:r>
    </w:p>
    <w:p w14:paraId="1925B7A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(1)为该女士选用的健康信息记录表可以不包括（　　）。</w:t>
      </w:r>
    </w:p>
    <w:p w14:paraId="57028C0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高血压管理随访表</w:t>
      </w:r>
    </w:p>
    <w:p w14:paraId="17C2E20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(2)健康管理师询问她每天工作强度、家务劳动、上下班交通方式、业余体育锻炼情况，是想了解其（　　）。</w:t>
      </w:r>
    </w:p>
    <w:p w14:paraId="2A6504B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身体活动量</w:t>
      </w:r>
    </w:p>
    <w:p w14:paraId="007213A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1.40岁以后CVD风险评估的时间为（　　）。</w:t>
      </w:r>
    </w:p>
    <w:p w14:paraId="3369CD1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每2年一次</w:t>
      </w:r>
    </w:p>
    <w:p w14:paraId="7CED746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2.具备2个以上危险因素的个体CVD风险评估的时间为（　　）。</w:t>
      </w:r>
    </w:p>
    <w:p w14:paraId="3C9837C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每1年一次</w:t>
      </w:r>
    </w:p>
    <w:p w14:paraId="369FA12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3.我国成年人高血压的标准是（　　）。</w:t>
      </w:r>
    </w:p>
    <w:p w14:paraId="24F7592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收缩压≥140mmHg，舒张压收缩压≥90mmHg</w:t>
      </w:r>
    </w:p>
    <w:p w14:paraId="4023CED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4.有关空腹葡萄糖水平，描述不准确的是（　　）。</w:t>
      </w:r>
    </w:p>
    <w:p w14:paraId="38C1CA6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若用全血则诊断切点值有所不同</w:t>
      </w:r>
    </w:p>
    <w:p w14:paraId="7D7E4D7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5.某大二学生进行体格检查，其体质指数（BMI）为25.5kg/㎡，表示其（　　）。</w:t>
      </w:r>
    </w:p>
    <w:p w14:paraId="716DF69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超重</w:t>
      </w:r>
    </w:p>
    <w:p w14:paraId="2298DEB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6.当心脏舒张时，动脉弹性回缩产生的压力称为（　　）。</w:t>
      </w:r>
    </w:p>
    <w:p w14:paraId="5DA5A5D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舒张压</w:t>
      </w:r>
    </w:p>
    <w:p w14:paraId="36D8174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7.对于同时患有高血压的糖尿病患者，血压应在患者能耐受的情况下酌情降到最佳结果是（　　）。</w:t>
      </w:r>
    </w:p>
    <w:p w14:paraId="1B00CC8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130/80mmHg</w:t>
      </w:r>
    </w:p>
    <w:p w14:paraId="08B39F4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8.糖尿病的常见干预效果评价指标不包括（　　）。</w:t>
      </w:r>
    </w:p>
    <w:p w14:paraId="6DF1414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尿蛋白</w:t>
      </w:r>
    </w:p>
    <w:p w14:paraId="5B62114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9.正常空腹血糖应低于（　　）。</w:t>
      </w:r>
    </w:p>
    <w:p w14:paraId="5C3D3AD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6.1mmo1/L</w:t>
      </w:r>
    </w:p>
    <w:p w14:paraId="34071B7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10.我国界定正常BMI的值是（　　）。</w:t>
      </w:r>
    </w:p>
    <w:p w14:paraId="0FB5FB3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18.5kg/㎡≤BMI≤23.9kg/㎡</w:t>
      </w:r>
    </w:p>
    <w:p w14:paraId="5372B23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11.糖尿病一级预防的主要措施不包括（　　）。</w:t>
      </w:r>
    </w:p>
    <w:p w14:paraId="722C986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提倡合理的上市</w:t>
      </w:r>
    </w:p>
    <w:p w14:paraId="33DFF49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12.人群高血压患病率的特点为（　　）。</w:t>
      </w:r>
    </w:p>
    <w:p w14:paraId="31B66BC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蒙古族高于汉族</w:t>
      </w:r>
    </w:p>
    <w:p w14:paraId="3E51192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13.个体肥胖干预的评估内容不包括（　　）。</w:t>
      </w:r>
    </w:p>
    <w:p w14:paraId="483F4DB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是否能综合运动各种措施以达到减肥目的，维持减肥成果</w:t>
      </w:r>
    </w:p>
    <w:p w14:paraId="3F95C0D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14.高血压患者应该节制饮酒，一般建议男性将饮白酒量控制在（　　）。</w:t>
      </w:r>
    </w:p>
    <w:p w14:paraId="6F14FED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30ml/d</w:t>
      </w:r>
    </w:p>
    <w:p w14:paraId="1381FB3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15.高血压患者保持良好的心理状态的方法不正确的是（　　）。</w:t>
      </w:r>
    </w:p>
    <w:p w14:paraId="7C8F36E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参加一些竞技体育活动</w:t>
      </w:r>
    </w:p>
    <w:p w14:paraId="1D3B536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16.若想了解高血压患者对坚持服药的态度，适合提问的问题类型是（　　）。</w:t>
      </w:r>
    </w:p>
    <w:p w14:paraId="07FA811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开放型问题</w:t>
      </w:r>
    </w:p>
    <w:p w14:paraId="3037027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17.血压的表示方法有（　　）。</w:t>
      </w:r>
    </w:p>
    <w:p w14:paraId="496617B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毫米汞柱</w:t>
      </w:r>
    </w:p>
    <w:p w14:paraId="6CA7F5A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18.最初的CVD风险评估开始的年龄为（　　）岁。</w:t>
      </w:r>
    </w:p>
    <w:p w14:paraId="028820C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20</w:t>
      </w:r>
    </w:p>
    <w:p w14:paraId="3B5D1CD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19.冠心病不可干预的因素包括（　　）。</w:t>
      </w:r>
    </w:p>
    <w:p w14:paraId="7E27918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年龄</w:t>
      </w:r>
    </w:p>
    <w:p w14:paraId="4F071F2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20.常用的脑卒中辅助检查项目筛查不包括（　　）。</w:t>
      </w:r>
    </w:p>
    <w:p w14:paraId="5F438BC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胸部X线检查</w:t>
      </w:r>
    </w:p>
    <w:p w14:paraId="3D559B3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21.案例分析题</w:t>
      </w:r>
    </w:p>
    <w:p w14:paraId="182FA17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李女士，40岁，从事文案工作，BMI 25.5kg/㎡，不爱运动。</w:t>
      </w:r>
    </w:p>
    <w:p w14:paraId="7651EC9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(1)除了高血压，李女士将来最可能患上的疾病是（　　）。</w:t>
      </w:r>
    </w:p>
    <w:p w14:paraId="3FEECDC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脑卒中</w:t>
      </w:r>
    </w:p>
    <w:p w14:paraId="475817B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(2)李女士的BMI至少应该控制在（　　）。</w:t>
      </w:r>
    </w:p>
    <w:p w14:paraId="1991AC1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23kg/㎡</w:t>
      </w:r>
    </w:p>
    <w:p w14:paraId="04835FC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(3)若要了解李女士的腹部肥胖情况，应测量（　　）。</w:t>
      </w:r>
    </w:p>
    <w:p w14:paraId="3EFCEC1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腰围</w:t>
      </w:r>
    </w:p>
    <w:p w14:paraId="07FB0A8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(4)询问李女士的生活方式信息，不包括（　　）。</w:t>
      </w:r>
    </w:p>
    <w:p w14:paraId="44D079E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体检信息</w:t>
      </w:r>
    </w:p>
    <w:p w14:paraId="0CE21D2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(5)对李女士进行膳食指导最重要的建议是(　　)。</w:t>
      </w:r>
    </w:p>
    <w:p w14:paraId="5984AFB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粗细搭配，谷类为主</w:t>
      </w:r>
    </w:p>
    <w:p w14:paraId="5255DDD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22.案例分析题</w:t>
      </w:r>
    </w:p>
    <w:p w14:paraId="432B68B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曾先生，作家，45岁，常常因为写作熬夜，吸烟10年，每日约20支，不饮酒。体查：身高174厘米，体重79公斤，血压145/85mmHg，总胆固醇6.2mmo1/L，低密</w:t>
      </w:r>
      <w:r>
        <w:rPr>
          <w:rFonts w:hint="eastAsia"/>
        </w:rPr>
        <w:lastRenderedPageBreak/>
        <w:t>度脂蛋白4.3mmo1/L，空腹血糖5.4mmo1/L，腹部彩超提示轻度脂肪肝，胸片提示两侧肺纹理增多。</w:t>
      </w:r>
    </w:p>
    <w:p w14:paraId="735C89B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(1)对其进行健康风险分析时，健康风险的表示方法不包括(　　)。</w:t>
      </w:r>
    </w:p>
    <w:p w14:paraId="401B565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暴露总量</w:t>
      </w:r>
    </w:p>
    <w:p w14:paraId="73CD32C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(2)经计算，曾先生的BMI为26.1kg/㎡，属于(　　)。</w:t>
      </w:r>
    </w:p>
    <w:p w14:paraId="22220C4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超重</w:t>
      </w:r>
    </w:p>
    <w:p w14:paraId="0F3EEAA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(3)不属于曾先生健康危险因素的是(　　)。</w:t>
      </w:r>
    </w:p>
    <w:p w14:paraId="7BBD964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空腹血糖</w:t>
      </w:r>
    </w:p>
    <w:p w14:paraId="333A50A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23.案例分析题</w:t>
      </w:r>
    </w:p>
    <w:p w14:paraId="5F34AEB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刘某，男，45岁，身高175cm，体重95Kg。从事行政管理20年，睡眠不足，餐馆饮食频次高，每天饮白酒7~8两，被动吸烟多，几乎不锻炼，在今年的体检中，空腹血糖6.0mmo1/L，血压128/83mmHg。</w:t>
      </w:r>
    </w:p>
    <w:p w14:paraId="031FAE7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(1)对刘某进行健康管理，首要控制的危险因素是（　　）。</w:t>
      </w:r>
    </w:p>
    <w:p w14:paraId="717430F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限酒</w:t>
      </w:r>
    </w:p>
    <w:p w14:paraId="11866C1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(2)在为刘某测量腰围时，错误的操作是（　　）。</w:t>
      </w:r>
    </w:p>
    <w:p w14:paraId="6CEE67E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测腰围时经脐部绕腹部一周</w:t>
      </w:r>
    </w:p>
    <w:p w14:paraId="1115F5A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(3)为深度了解刘某的健康状况，需要补充的相关检查项目可以不包括（　　）。</w:t>
      </w:r>
    </w:p>
    <w:p w14:paraId="127E83A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运动试验</w:t>
      </w:r>
    </w:p>
    <w:p w14:paraId="1A8D720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24.案例分析题</w:t>
      </w:r>
    </w:p>
    <w:p w14:paraId="3F5CB15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周女士5年前被确诊为糖尿病，一直不肯服用降糖药物，认为自己可以通过少吃控制好血糖。最近体检发现空腹血糖高达15mmo1/L。</w:t>
      </w:r>
    </w:p>
    <w:p w14:paraId="620C29E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(1)周女士的饮食应该做到（　　）。</w:t>
      </w:r>
    </w:p>
    <w:p w14:paraId="07B1425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盐的摄入量控制在每天6g以下</w:t>
      </w:r>
    </w:p>
    <w:p w14:paraId="364AC3E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(2)针对其病情，应建议采取（　　）。</w:t>
      </w:r>
    </w:p>
    <w:p w14:paraId="6D49FC2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强化管理</w:t>
      </w:r>
    </w:p>
    <w:p w14:paraId="4A5C88A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(3)周女士的糖尿病可能属于的类型是（　　）。</w:t>
      </w:r>
    </w:p>
    <w:p w14:paraId="5AF3C9A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2型糖尿病</w:t>
      </w:r>
    </w:p>
    <w:p w14:paraId="558D15F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(4)目前建议采取的降糖措施不包括（　　）。</w:t>
      </w:r>
    </w:p>
    <w:p w14:paraId="208F907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答案： B. 检测规律</w:t>
      </w:r>
    </w:p>
    <w:p w14:paraId="3EA553B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(5)通过服药和控制饮食后，周女士的血糖得到了控制。应告诫其运动不要（　　）。</w:t>
      </w:r>
    </w:p>
    <w:p w14:paraId="67892EF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选择在药物作用最强的时候运动</w:t>
      </w:r>
    </w:p>
    <w:p w14:paraId="14DC201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25.案例分析题</w:t>
      </w:r>
    </w:p>
    <w:p w14:paraId="5BC6C73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朱先生，56岁，血压160/100mmHg，体重指数25kg/㎡，血清总胆固醇6.22mmol/L，吸烟，有糖尿病。其各项指标的风险分值如下：年龄岁=4分，SBP 160mmHg=5分，BMI25kg/㎡=1分，吸烟=2分，糖尿病=1分。</w:t>
      </w:r>
    </w:p>
    <w:p w14:paraId="73D5C57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(1)请问朱先生的总风险值是（　　）。</w:t>
      </w:r>
    </w:p>
    <w:p w14:paraId="6B0699A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13分</w:t>
      </w:r>
    </w:p>
    <w:p w14:paraId="7740EFD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(2)朱先生的可改变危险因素不包括（　　）。</w:t>
      </w:r>
    </w:p>
    <w:p w14:paraId="113DB4B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年龄</w:t>
      </w:r>
    </w:p>
    <w:p w14:paraId="0749BCF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(3)对朱先生的干预效果考核，一般不包括（　　）。</w:t>
      </w:r>
    </w:p>
    <w:p w14:paraId="32E2772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个人医疗费用的减少金额</w:t>
      </w:r>
    </w:p>
    <w:p w14:paraId="35026BA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(4)假设朱先生的心血管疾病发病危险等级为高度风险，一般建议对朱先生的回访时间为（　　）。</w:t>
      </w:r>
    </w:p>
    <w:p w14:paraId="38E81CD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每3个月一次</w:t>
      </w:r>
    </w:p>
    <w:p w14:paraId="3BA728A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1.健康风险监测方法不包括（　　）。</w:t>
      </w:r>
    </w:p>
    <w:p w14:paraId="16CFE35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睡眠变化</w:t>
      </w:r>
    </w:p>
    <w:p w14:paraId="405060E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2.消除运动性疲劳的常用方法不包括（　　）。</w:t>
      </w:r>
    </w:p>
    <w:p w14:paraId="66A387B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健身操</w:t>
      </w:r>
    </w:p>
    <w:p w14:paraId="2A9B527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3.安静时血压未能很好控制或超过（　　）的患者应该停止运动。</w:t>
      </w:r>
    </w:p>
    <w:p w14:paraId="23B7CC9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160/100 mmHg</w:t>
      </w:r>
    </w:p>
    <w:p w14:paraId="5D31890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4.糖尿病患者或血糖偏高者可以正常食用的包括（　　）。</w:t>
      </w:r>
    </w:p>
    <w:p w14:paraId="50621A1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蔬菜</w:t>
      </w:r>
    </w:p>
    <w:p w14:paraId="5E8FFB0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5.患有心脑血管病老年人，应避免饱餐后（　　）内进行锻炼。</w:t>
      </w:r>
    </w:p>
    <w:p w14:paraId="549E6CD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1小时</w:t>
      </w:r>
    </w:p>
    <w:p w14:paraId="5CC1AB5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6.减脂的最有效的运动方式是（　　）。</w:t>
      </w:r>
    </w:p>
    <w:p w14:paraId="0CD7673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高强度间歇运动</w:t>
      </w:r>
    </w:p>
    <w:p w14:paraId="3E9FD32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7.血糖≧（　　）与经常有脑供血不足糖尿病患者，禁止进行中等强度运动。</w:t>
      </w:r>
    </w:p>
    <w:p w14:paraId="1473F95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16.7mmol/L</w:t>
      </w:r>
    </w:p>
    <w:p w14:paraId="4030B88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8.在用餐后（　　）min后进行运动对降糖的效果最好（用餐后是指从吃第一口饭起开始计算时间）。</w:t>
      </w:r>
    </w:p>
    <w:p w14:paraId="2824B31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90</w:t>
      </w:r>
    </w:p>
    <w:p w14:paraId="22F675B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9.减脂饮食干预方案不包括（　　）。</w:t>
      </w:r>
    </w:p>
    <w:p w14:paraId="640E751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低膳食纤维饮食</w:t>
      </w:r>
    </w:p>
    <w:p w14:paraId="19B0145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10.高蛋白饮食是指饮食中蛋白质大于（　　）。</w:t>
      </w:r>
    </w:p>
    <w:p w14:paraId="1308D43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25%</w:t>
      </w:r>
    </w:p>
    <w:p w14:paraId="54C181C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11.降糖饮食干预方案不包括（　　）。</w:t>
      </w:r>
    </w:p>
    <w:p w14:paraId="1E9C22D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断食饮食</w:t>
      </w:r>
    </w:p>
    <w:p w14:paraId="66F1FF8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12.降尿酸饮食干预方案不包括（　　）。</w:t>
      </w:r>
    </w:p>
    <w:p w14:paraId="6CE5B5D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代餐饮食模式</w:t>
      </w:r>
    </w:p>
    <w:p w14:paraId="437CD47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13.老年人跌倒内在的危险因素不包括（　　）。</w:t>
      </w:r>
    </w:p>
    <w:p w14:paraId="26F096D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环境因素</w:t>
      </w:r>
    </w:p>
    <w:p w14:paraId="76D8020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14.跌倒的干预运动训练方法不包括（　　）。</w:t>
      </w:r>
    </w:p>
    <w:p w14:paraId="57D3E39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握力训练</w:t>
      </w:r>
    </w:p>
    <w:p w14:paraId="76D0336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15.认知障碍常见评估方法不包括（　　）。</w:t>
      </w:r>
    </w:p>
    <w:p w14:paraId="2C52200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心电图</w:t>
      </w:r>
    </w:p>
    <w:p w14:paraId="65A2E223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16.案例分析题</w:t>
      </w:r>
    </w:p>
    <w:p w14:paraId="34CA4AC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李先生，年龄65岁，身高1.7米。体重90公斤，经常外出就餐，不爱运动。最近体检发现空腹血糖为7.8mmo1/L，健康管理师告诫其减轻体重。</w:t>
      </w:r>
    </w:p>
    <w:p w14:paraId="4FA2B97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(1)进过长期的吃动平衡，李先生的体重应该控制在（　　）。</w:t>
      </w:r>
    </w:p>
    <w:p w14:paraId="30B2AF0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70公斤以内</w:t>
      </w:r>
    </w:p>
    <w:p w14:paraId="51F259D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(2)针对李先生的干预措施，最重要的是（　　）。</w:t>
      </w:r>
    </w:p>
    <w:p w14:paraId="596E72D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平衡饮食</w:t>
      </w:r>
    </w:p>
    <w:p w14:paraId="7D37753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(3)应建议李先生一年内减轻体重（　　）。</w:t>
      </w:r>
    </w:p>
    <w:p w14:paraId="5399CA00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答案： D. 4.5～9公斤</w:t>
      </w:r>
    </w:p>
    <w:p w14:paraId="4DE7533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(4)建议李先生的运动方式不包括（　　）。</w:t>
      </w:r>
    </w:p>
    <w:p w14:paraId="3E70506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爬山</w:t>
      </w:r>
    </w:p>
    <w:p w14:paraId="75CA519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17.案例分析题</w:t>
      </w:r>
    </w:p>
    <w:p w14:paraId="6DA81E0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王先生，53岁，餐馆老板，相关信息如下：体重超重，交通方式主要是开车，很少进行体育运动，血胆固醇5.3mmo1/L，血压130/80mmHg，空腹血糖6.5mmo1/L，不吸烟，常熬夜加班，睡眠严重不足，晚餐多在餐馆饮食，口味重，常常饮酒（平均每日饮白酒150~200ml），工作压力大，母亲糖尿病。</w:t>
      </w:r>
    </w:p>
    <w:p w14:paraId="6596255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(1)王先生的行为危险因素是（　　）。</w:t>
      </w:r>
    </w:p>
    <w:p w14:paraId="4C23C9E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不健康饮食和缺乏体力活动</w:t>
      </w:r>
    </w:p>
    <w:p w14:paraId="1406A04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(2)对于王先生而言，预防慢性病的最主要方法是（　　）。</w:t>
      </w:r>
    </w:p>
    <w:p w14:paraId="5D4098F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改善行为危险因素</w:t>
      </w:r>
    </w:p>
    <w:p w14:paraId="12382FC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(3)王先生不可改变的危险因素是（　　）。</w:t>
      </w:r>
    </w:p>
    <w:p w14:paraId="108D405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糖尿病家族史</w:t>
      </w:r>
    </w:p>
    <w:p w14:paraId="15EAA7D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(4)王先生需要增加的干预运动方式不包括（　　）。</w:t>
      </w:r>
    </w:p>
    <w:p w14:paraId="6635D99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高强度力量训练</w:t>
      </w:r>
    </w:p>
    <w:p w14:paraId="3AE8702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18.案例分析题</w:t>
      </w:r>
    </w:p>
    <w:p w14:paraId="0224931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张先生，50岁，血压144/89mmHg。平时工作紧张，体力活动很少，每天约喝半斤白酒，不吸烟，无重大疾病史，其父母均患有高血压病20年。请根据张先生的情况回答下列问题。</w:t>
      </w:r>
    </w:p>
    <w:p w14:paraId="502CA9C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(1)张先生的健康危险因素有（　　）。</w:t>
      </w:r>
    </w:p>
    <w:p w14:paraId="5C7A4D3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高血压、压力、体力活动少、饮酒过量、家族史</w:t>
      </w:r>
    </w:p>
    <w:p w14:paraId="5AF1864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(2)张先生不可改变的危险因素中是（　　）。</w:t>
      </w:r>
    </w:p>
    <w:p w14:paraId="7EBA4F2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压力</w:t>
      </w:r>
    </w:p>
    <w:p w14:paraId="4C7C605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(3)体检结果显示，张先生的空腹血糖为8mmo1/L，张先生主要有哪种疾病风险（　　）。</w:t>
      </w:r>
    </w:p>
    <w:p w14:paraId="5A87DDB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糖尿病</w:t>
      </w:r>
    </w:p>
    <w:p w14:paraId="29518A9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19.案例分析题</w:t>
      </w:r>
    </w:p>
    <w:p w14:paraId="383EF69C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赵某，男，58岁，体重90kg，身高175cm，退休工人。血压138/76mmHg，体检发现空腹血糖8.7mmo1/L，餐后2小时11.6mmo1/L,腰围103cm。母亲有糖尿病多年已去世。</w:t>
      </w:r>
    </w:p>
    <w:p w14:paraId="62878F2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(1)赵先生需要的综合性措施不包括（　　）。</w:t>
      </w:r>
    </w:p>
    <w:p w14:paraId="058B5B6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D. 高血压指标监测</w:t>
      </w:r>
    </w:p>
    <w:p w14:paraId="4E3F4E6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(2)经调查发现赵先生有以下饮食习惯，不需要改变的是（　　）。</w:t>
      </w:r>
    </w:p>
    <w:p w14:paraId="6DAF64C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每天早餐喝一瓶牛奶吃一个鸡蛋</w:t>
      </w:r>
    </w:p>
    <w:p w14:paraId="7CBB5D8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(3)赵先生的饮食原则不正确的还是（　　）。</w:t>
      </w:r>
    </w:p>
    <w:p w14:paraId="3AFFAF2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餐后加点水果满足进食欲望</w:t>
      </w:r>
    </w:p>
    <w:p w14:paraId="7DEE498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(4)经过运动及饮食干预三个月，饮食习惯逐渐好转，目前体重80kg，血压136/70mmHg，空腹血糖6.8mmo1/L，餐后2小时9.5mmol/L，腰围95cm，赵先生需要的综合性干预措施不包括（　　）。</w:t>
      </w:r>
    </w:p>
    <w:p w14:paraId="3988616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血压治疗</w:t>
      </w:r>
    </w:p>
    <w:p w14:paraId="400E0C87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1.影响家庭健康的因素不包括（　　）。</w:t>
      </w:r>
    </w:p>
    <w:p w14:paraId="76037BE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社会健康因素</w:t>
      </w:r>
    </w:p>
    <w:p w14:paraId="7EB4ECC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2.60岁的王先生在运动时，运动强度适宜心率应控制在（　　）次／min以下</w:t>
      </w:r>
    </w:p>
    <w:p w14:paraId="7DEBD65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110</w:t>
      </w:r>
    </w:p>
    <w:p w14:paraId="5B89EDC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3.家庭移动健康服务云平台建设重点不包括（　　）。</w:t>
      </w:r>
    </w:p>
    <w:p w14:paraId="55735A4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A. 旅游管理</w:t>
      </w:r>
    </w:p>
    <w:p w14:paraId="455B737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4.撰写主检报告的撰写原则不包括（　　）。</w:t>
      </w:r>
    </w:p>
    <w:p w14:paraId="6068967B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公平性原则</w:t>
      </w:r>
    </w:p>
    <w:p w14:paraId="2761E41F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5.主检报告撰写注意事项不包括（　　）。</w:t>
      </w:r>
    </w:p>
    <w:p w14:paraId="71794144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C. 语言优美</w:t>
      </w:r>
    </w:p>
    <w:p w14:paraId="53C9BCE5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6.案例分析题</w:t>
      </w:r>
    </w:p>
    <w:p w14:paraId="7D608C4E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案例一：某公司高管赵先生，52岁，平时工作压力大、经常加班、熬夜、应酬，高血压病史3年，近期常感觉疲惫、头晕、胸闷。最近有同事突发中风，开始担心自身的健康状况，有改善健康状况的需求和愿望，自行来到健康管理机构寻求专业指导和帮助。</w:t>
      </w:r>
    </w:p>
    <w:p w14:paraId="7BF39AD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(1)作为健康管理师，你会为赵先生选择的件调查表包括（　　）。</w:t>
      </w:r>
    </w:p>
    <w:p w14:paraId="4B88634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lastRenderedPageBreak/>
        <w:t>答案： A. 个人基本信息表、健康检查表、行为危险因素调查表、高血压管理随访表</w:t>
      </w:r>
    </w:p>
    <w:p w14:paraId="4A548828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(2)就目前赵先生的情况，建议的健康体检检查项目可以不包括（　　）。</w:t>
      </w:r>
    </w:p>
    <w:p w14:paraId="27F854A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胃镜检查</w:t>
      </w:r>
    </w:p>
    <w:p w14:paraId="7CD54B2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(3)给赵先生测量血压时，如果2次测量的收缩压读数相差为6mmHg，则再次测量相隔的最短时间为（　　）。</w:t>
      </w:r>
    </w:p>
    <w:p w14:paraId="1DB052D6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E. 2min</w:t>
      </w:r>
    </w:p>
    <w:p w14:paraId="10669C69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7.案例分析题</w:t>
      </w:r>
    </w:p>
    <w:p w14:paraId="4B8B1241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案例二：吴女士，50岁，25年吸烟史，本人无糖尿病，血压150/90mmHg，体重指数25kg/㎡，总胆固醇5.46mmo1/L，用冠心病和脑卒中综合危险度评估方法对吴女士进行评估。评估结果为：吴女士的缺血性心血管的患病风险是7.6%，比一般人群高2.8倍，应建议尽快控制健康危险因素，降低发病的风险，请根据吴女士情况回答问题。</w:t>
      </w:r>
    </w:p>
    <w:p w14:paraId="3148249A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(1)不属于常用的个人健康风险识别方法的是（　　）。</w:t>
      </w:r>
    </w:p>
    <w:p w14:paraId="37B0EB62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答案： B. 健康教育</w:t>
      </w:r>
    </w:p>
    <w:p w14:paraId="1942D45D" w14:textId="77777777" w:rsidR="00A41E17" w:rsidRDefault="00000000" w:rsidP="00A41E17">
      <w:pPr>
        <w:rPr>
          <w:rFonts w:hint="eastAsia"/>
        </w:rPr>
      </w:pPr>
      <w:r>
        <w:rPr>
          <w:rFonts w:hint="eastAsia"/>
        </w:rPr>
        <w:t>(2)吴女士当前的缺血性心血管的患病风险比一般人群高2.8倍，描述不正确的是（　　）。</w:t>
      </w:r>
    </w:p>
    <w:p w14:paraId="33D9AB62" w14:textId="77777777" w:rsidR="00CE4BDA" w:rsidRPr="00A41E17" w:rsidRDefault="00000000" w:rsidP="00A41E17">
      <w:pPr>
        <w:rPr>
          <w:rFonts w:hint="eastAsia"/>
        </w:rPr>
      </w:pPr>
      <w:r>
        <w:rPr>
          <w:rFonts w:hint="eastAsia"/>
        </w:rPr>
        <w:t>答案： A. 吴女士的健康风险主要是来自可改变的危险因素</w:t>
      </w:r>
    </w:p>
    <w:sectPr w:rsidR="00CE4BDA" w:rsidRPr="00A41E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ED"/>
    <w:rsid w:val="00186292"/>
    <w:rsid w:val="002A7190"/>
    <w:rsid w:val="006554ED"/>
    <w:rsid w:val="00740A91"/>
    <w:rsid w:val="00A41E17"/>
    <w:rsid w:val="00CE4BDA"/>
    <w:rsid w:val="00D5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16B1"/>
  <w15:chartTrackingRefBased/>
  <w15:docId w15:val="{12149BA5-D9D3-40F7-B904-6C65E8BA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5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4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4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4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4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4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4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54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5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5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54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54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54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5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5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5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54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4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5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5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5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54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5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54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5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2025-11-04T05:22:00Z</dcterms:created>
  <dcterms:modified xsi:type="dcterms:W3CDTF">2025-11-04T05:27:00Z</dcterms:modified>
</cp:coreProperties>
</file>