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3119E" w14:textId="31E662FC" w:rsidR="00A52E0F" w:rsidRPr="00A52E0F" w:rsidRDefault="00A52E0F" w:rsidP="00A52E0F">
      <w:pPr>
        <w:widowControl/>
        <w:spacing w:after="0" w:line="240" w:lineRule="auto"/>
        <w:jc w:val="both"/>
        <w:rPr>
          <w:rFonts w:ascii="宋体" w:eastAsia="宋体" w:hAnsi="宋体" w:cs="宋体" w:hint="eastAsia"/>
          <w:kern w:val="0"/>
          <w:sz w:val="24"/>
          <w14:ligatures w14:val="none"/>
        </w:rPr>
      </w:pPr>
    </w:p>
    <w:p w14:paraId="0FD7D74F"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汽车电源系统的发展趋势之一是采用下述电压等级的电压（）。</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48V</w:t>
      </w:r>
    </w:p>
    <w:p w14:paraId="666B9D4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将汽车电器产品的壳体与车体金属连接作为电路导电体的方法，称为（）。</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搭铁</w:t>
      </w:r>
    </w:p>
    <w:p w14:paraId="497EAE99"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汽车蓄电池随时都能提供动力，所以说蓄电池是汽车的主要电源。（）</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1BFD07B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蓄电池的构造基本相同，都是由下列构件组成。（下面所列的①②③④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项是正确的。点击你认为正确的选项组合）①极板②隔板③电解液④壳体。</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551CB83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放电时，蓄电池将化学能转换为电能供用电设备使用。（）</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49D2EDB1"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将一片正极板和一片负极板插入电解液时，能够得到的电压为（）。</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2.1V</w:t>
      </w:r>
    </w:p>
    <w:p w14:paraId="3BF57A7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充电时，蓄电池应当连接直流电源，以下说法正确的是（）。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电池正极接电源正极，电池负极接电源负极</w:t>
      </w:r>
    </w:p>
    <w:p w14:paraId="5368E96C"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将电源的电能转换为蓄电池化学能的过程称为充电。（）</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ACFB02B"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启用新蓄电池时，需要注意哪些问题？</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蓄电池型号规格必须符合汽车设计要求。须取下加液孔盖上密封通气孔的不干胶带。电解液密度必须符合本地区使用要求。电解液液面高度必须符合规定要求。存放时间过长的蓄电池需要充电之后再装车使用。</w:t>
      </w:r>
    </w:p>
    <w:p w14:paraId="6548D5E1" w14:textId="5FF8BA6E" w:rsidR="00A52E0F" w:rsidRPr="00A52E0F" w:rsidRDefault="00A52E0F" w:rsidP="00A52E0F">
      <w:pPr>
        <w:widowControl/>
        <w:spacing w:after="0" w:line="420" w:lineRule="atLeast"/>
        <w:rPr>
          <w:rFonts w:ascii="宋体" w:eastAsia="宋体" w:hAnsi="宋体" w:cs="宋体" w:hint="eastAsia"/>
          <w:kern w:val="0"/>
          <w:sz w:val="24"/>
          <w14:ligatures w14:val="none"/>
        </w:rPr>
      </w:pPr>
      <w:r w:rsidRPr="00A52E0F">
        <w:rPr>
          <w:rFonts w:ascii="Calibri" w:eastAsia="宋体" w:hAnsi="Calibri" w:cs="Calibri"/>
          <w:color w:val="FF0000"/>
          <w:kern w:val="0"/>
          <w:sz w:val="24"/>
          <w14:ligatures w14:val="none"/>
        </w:rPr>
        <w:t>10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汽车蓄电池的液面高度应当高出护网或隔板上缘</w:t>
      </w:r>
      <w:r w:rsidRPr="00A52E0F">
        <w:rPr>
          <w:rFonts w:ascii="Calibri" w:eastAsia="宋体" w:hAnsi="Calibri" w:cs="Calibri"/>
          <w:kern w:val="0"/>
          <w:sz w:val="24"/>
          <w14:ligatures w14:val="none"/>
        </w:rPr>
        <w:t>10mm</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15mm</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EF02B29" w14:textId="77777777" w:rsidR="00A52E0F" w:rsidRPr="00A52E0F" w:rsidRDefault="00A52E0F" w:rsidP="00A52E0F">
      <w:pPr>
        <w:widowControl/>
        <w:spacing w:after="0" w:line="420" w:lineRule="atLeast"/>
        <w:rPr>
          <w:rFonts w:ascii="宋体" w:eastAsia="宋体" w:hAnsi="宋体" w:cs="宋体" w:hint="eastAsia"/>
          <w:kern w:val="0"/>
          <w:sz w:val="24"/>
          <w14:ligatures w14:val="none"/>
        </w:rPr>
      </w:pPr>
      <w:r w:rsidRPr="00A52E0F">
        <w:rPr>
          <w:rFonts w:ascii="Calibri" w:eastAsia="宋体" w:hAnsi="Calibri" w:cs="Calibri"/>
          <w:color w:val="FF0000"/>
          <w:kern w:val="0"/>
          <w:sz w:val="24"/>
          <w14:ligatures w14:val="none"/>
        </w:rPr>
        <w:t>11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汽车用蓄电池储备容量的单位是</w:t>
      </w:r>
      <w:r w:rsidRPr="00A52E0F">
        <w:rPr>
          <w:rFonts w:ascii="Calibri" w:eastAsia="宋体" w:hAnsi="Calibri" w:cs="Calibri"/>
          <w:kern w:val="0"/>
          <w:sz w:val="24"/>
          <w14:ligatures w14:val="none"/>
        </w:rPr>
        <w:t>A</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h</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5EB4C19F"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充足电的蓄电池在无负载状态下，电量自行消失的现象，称为（）。</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自放电</w:t>
      </w:r>
    </w:p>
    <w:p w14:paraId="5774E92C"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以下哪些项是导致蓄电池寿命终止的根本原因？（下面所列的①②③④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极板硫化②活性物质脱落③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壳体裂纹④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极柱腐蚀。</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w:t>
      </w:r>
    </w:p>
    <w:p w14:paraId="3B2212D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充电电流恒定不变的充电称为恒流充电。（）</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253A152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在汽车交流发电机的转子上，一般都制有（）。</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6</w:t>
      </w:r>
      <w:r w:rsidRPr="00A52E0F">
        <w:rPr>
          <w:rFonts w:ascii="宋体" w:eastAsia="宋体" w:hAnsi="宋体" w:cs="宋体" w:hint="eastAsia"/>
          <w:kern w:val="0"/>
          <w:sz w:val="24"/>
          <w14:ligatures w14:val="none"/>
        </w:rPr>
        <w:t>对磁极</w:t>
      </w:r>
    </w:p>
    <w:p w14:paraId="404B5356"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发动机正常运转时，充电指示灯应该（）。</w:t>
      </w:r>
      <w:r w:rsidRPr="00A52E0F">
        <w:rPr>
          <w:rFonts w:ascii="宋体" w:eastAsia="宋体" w:hAnsi="宋体" w:cs="宋体" w:hint="eastAsia"/>
          <w:color w:val="FF0000"/>
          <w:kern w:val="0"/>
          <w:sz w:val="24"/>
          <w14:ligatures w14:val="none"/>
        </w:rPr>
        <w:t>答案：</w:t>
      </w:r>
      <w:proofErr w:type="gramStart"/>
      <w:r w:rsidRPr="00A52E0F">
        <w:rPr>
          <w:rFonts w:ascii="宋体" w:eastAsia="宋体" w:hAnsi="宋体" w:cs="宋体" w:hint="eastAsia"/>
          <w:kern w:val="0"/>
          <w:sz w:val="24"/>
          <w14:ligatures w14:val="none"/>
        </w:rPr>
        <w:t>灭才正常</w:t>
      </w:r>
      <w:proofErr w:type="gramEnd"/>
    </w:p>
    <w:p w14:paraId="24C8EAF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交流发电机驱动带过松会导致发电机不充电。（）</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4AEB3F67"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汽车交流发电机三相定子绕组的连接方式大都采用（）。</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Y</w:t>
      </w:r>
      <w:r w:rsidRPr="00A52E0F">
        <w:rPr>
          <w:rFonts w:ascii="宋体" w:eastAsia="宋体" w:hAnsi="宋体" w:cs="宋体" w:hint="eastAsia"/>
          <w:kern w:val="0"/>
          <w:sz w:val="24"/>
          <w14:ligatures w14:val="none"/>
        </w:rPr>
        <w:t>形</w:t>
      </w:r>
    </w:p>
    <w:p w14:paraId="3DEC304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lastRenderedPageBreak/>
        <w:t>19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交流发电机的基本结构都是由下列组成。（下面所列的①②③④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转子②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定子③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整流器④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端盖。</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w:t>
      </w:r>
    </w:p>
    <w:p w14:paraId="2905EAAB"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汽车每行驶</w:t>
      </w:r>
      <w:r w:rsidRPr="00A52E0F">
        <w:rPr>
          <w:rFonts w:ascii="Calibri" w:eastAsia="宋体" w:hAnsi="Calibri" w:cs="Calibri"/>
          <w:kern w:val="0"/>
          <w:sz w:val="24"/>
          <w14:ligatures w14:val="none"/>
        </w:rPr>
        <w:t>75000km</w:t>
      </w:r>
      <w:r w:rsidRPr="00A52E0F">
        <w:rPr>
          <w:rFonts w:ascii="宋体" w:eastAsia="宋体" w:hAnsi="宋体" w:cs="宋体" w:hint="eastAsia"/>
          <w:kern w:val="0"/>
          <w:sz w:val="24"/>
          <w14:ligatures w14:val="none"/>
        </w:rPr>
        <w:t>，应当进行以下检查：（下面所列的①②③④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检查驱动带外观②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检查驱动带挠度。③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检查导线连接④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检查有无噪声。</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63085CC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检修汽车交流发电机时，若其电刷磨损至</w:t>
      </w:r>
      <w:r w:rsidRPr="00A52E0F">
        <w:rPr>
          <w:rFonts w:ascii="Calibri" w:eastAsia="宋体" w:hAnsi="Calibri" w:cs="Calibri"/>
          <w:kern w:val="0"/>
          <w:sz w:val="24"/>
          <w14:ligatures w14:val="none"/>
        </w:rPr>
        <w:t>7mm</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8mm</w:t>
      </w:r>
      <w:r w:rsidRPr="00A52E0F">
        <w:rPr>
          <w:rFonts w:ascii="宋体" w:eastAsia="宋体" w:hAnsi="宋体" w:cs="宋体" w:hint="eastAsia"/>
          <w:kern w:val="0"/>
          <w:sz w:val="24"/>
          <w14:ligatures w14:val="none"/>
        </w:rPr>
        <w:t>，则应更换新品。（）</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52DC93D6"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电压等级为</w:t>
      </w:r>
      <w:r w:rsidRPr="00A52E0F">
        <w:rPr>
          <w:rFonts w:ascii="Calibri" w:eastAsia="宋体" w:hAnsi="Calibri" w:cs="Calibri"/>
          <w:kern w:val="0"/>
          <w:sz w:val="24"/>
          <w14:ligatures w14:val="none"/>
        </w:rPr>
        <w:t>12V</w:t>
      </w:r>
      <w:r w:rsidRPr="00A52E0F">
        <w:rPr>
          <w:rFonts w:ascii="宋体" w:eastAsia="宋体" w:hAnsi="宋体" w:cs="宋体" w:hint="eastAsia"/>
          <w:kern w:val="0"/>
          <w:sz w:val="24"/>
          <w14:ligatures w14:val="none"/>
        </w:rPr>
        <w:t>的交流发电机，其电压调节器的调节电压标准值为</w:t>
      </w:r>
      <w:r w:rsidRPr="00A52E0F">
        <w:rPr>
          <w:rFonts w:ascii="Calibri" w:eastAsia="宋体" w:hAnsi="Calibri" w:cs="Calibri"/>
          <w:kern w:val="0"/>
          <w:sz w:val="24"/>
          <w14:ligatures w14:val="none"/>
        </w:rPr>
        <w:t>14.2V</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0.25V</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3206C81"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汽车行驶过程中，发电机向蓄电池充电属于（）。</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恒压充电</w:t>
      </w:r>
    </w:p>
    <w:p w14:paraId="3DEF830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充电电流过小的原因有（下面所列的①②③④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发电机驱动带挠度过大而出现打滑现象②充电线路或磁场线路接线端子松动而接触不良③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调节器调节电压过低④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发电机故障（）。</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28838309"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个别整流二极管断路会导致充电电流过小。（）</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5846A6AB"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起动机的作用是（）。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起动发动机</w:t>
      </w:r>
    </w:p>
    <w:p w14:paraId="2974C304"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起动机使用电能由下列哪个提供？</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蓄电池</w:t>
      </w:r>
    </w:p>
    <w:p w14:paraId="7F6A4292"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起动机的作用包含下列哪几项？（下面所列的①②③④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发电②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起动发动机③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牵引车辆④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将电能转化为机械能。</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②、④</w:t>
      </w:r>
    </w:p>
    <w:p w14:paraId="2A88DE3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29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为了获得较大的电磁转矩，大功率起动机流经电枢绕组的电流一般为（）。</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800A</w:t>
      </w:r>
      <w:r w:rsidRPr="00A52E0F">
        <w:rPr>
          <w:rFonts w:ascii="宋体" w:eastAsia="宋体" w:hAnsi="宋体" w:cs="宋体" w:hint="eastAsia"/>
          <w:kern w:val="0"/>
          <w:sz w:val="24"/>
          <w14:ligatures w14:val="none"/>
        </w:rPr>
        <w:t>以上</w:t>
      </w:r>
    </w:p>
    <w:p w14:paraId="5FC2A618"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汽车起动机电刷的数量一般为几只？</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6</w:t>
      </w:r>
      <w:r w:rsidRPr="00A52E0F">
        <w:rPr>
          <w:rFonts w:ascii="宋体" w:eastAsia="宋体" w:hAnsi="宋体" w:cs="宋体" w:hint="eastAsia"/>
          <w:kern w:val="0"/>
          <w:sz w:val="24"/>
          <w14:ligatures w14:val="none"/>
        </w:rPr>
        <w:t>只</w:t>
      </w:r>
    </w:p>
    <w:p w14:paraId="496AE20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为了减小电阻，汽车起动机电刷中铜与石墨的含量分别为</w:t>
      </w:r>
      <w:r w:rsidRPr="00A52E0F">
        <w:rPr>
          <w:rFonts w:ascii="Calibri" w:eastAsia="宋体" w:hAnsi="Calibri" w:cs="Calibri"/>
          <w:kern w:val="0"/>
          <w:sz w:val="24"/>
          <w14:ligatures w14:val="none"/>
        </w:rPr>
        <w:t>20%</w:t>
      </w:r>
      <w:r w:rsidRPr="00A52E0F">
        <w:rPr>
          <w:rFonts w:ascii="宋体" w:eastAsia="宋体" w:hAnsi="宋体" w:cs="宋体" w:hint="eastAsia"/>
          <w:kern w:val="0"/>
          <w:sz w:val="24"/>
          <w14:ligatures w14:val="none"/>
        </w:rPr>
        <w:t>与</w:t>
      </w:r>
      <w:r w:rsidRPr="00A52E0F">
        <w:rPr>
          <w:rFonts w:ascii="Calibri" w:eastAsia="宋体" w:hAnsi="Calibri" w:cs="Calibri"/>
          <w:kern w:val="0"/>
          <w:sz w:val="24"/>
          <w14:ligatures w14:val="none"/>
        </w:rPr>
        <w:t>80%</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246EE5D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起动机的工作线圈包含下列哪些线圈？（下面所列的①②③④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吸拉②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保持③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做功④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退出。</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w:t>
      </w:r>
    </w:p>
    <w:p w14:paraId="4D733547"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根据电磁式起动机起动系统的控制电路，简要说明接通起动开关启动时的工作过程。</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接通起动开关，起动继电器工作，电磁开关电路接通；电磁开关与传动机构工作，起动机主电路接通并起动发动机；当主电路接通时，吸引线圈</w:t>
      </w:r>
      <w:proofErr w:type="gramStart"/>
      <w:r w:rsidRPr="00A52E0F">
        <w:rPr>
          <w:rFonts w:ascii="宋体" w:eastAsia="宋体" w:hAnsi="宋体" w:cs="宋体" w:hint="eastAsia"/>
          <w:kern w:val="0"/>
          <w:sz w:val="24"/>
          <w14:ligatures w14:val="none"/>
        </w:rPr>
        <w:t>被触盘短路</w:t>
      </w:r>
      <w:proofErr w:type="gramEnd"/>
      <w:r w:rsidRPr="00A52E0F">
        <w:rPr>
          <w:rFonts w:ascii="宋体" w:eastAsia="宋体" w:hAnsi="宋体" w:cs="宋体" w:hint="eastAsia"/>
          <w:kern w:val="0"/>
          <w:sz w:val="24"/>
          <w14:ligatures w14:val="none"/>
        </w:rPr>
        <w:t>，保持线圈继续工作。</w:t>
      </w:r>
    </w:p>
    <w:p w14:paraId="57CFC107"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lastRenderedPageBreak/>
        <w:t>34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电磁式起动机起动系统的控制电路，接通起动开关启动后的工作过程为：（）。</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断开起动开关，起动继电器触点断开</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吸引线圈电流改道，电动机开关断开，齿轮分离。</w:t>
      </w:r>
    </w:p>
    <w:p w14:paraId="582D1A62"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为了增大电磁转矩，汽车起动机一般都采用几个磁极？</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6</w:t>
      </w:r>
      <w:r w:rsidRPr="00A52E0F">
        <w:rPr>
          <w:rFonts w:ascii="宋体" w:eastAsia="宋体" w:hAnsi="宋体" w:cs="宋体" w:hint="eastAsia"/>
          <w:kern w:val="0"/>
          <w:sz w:val="24"/>
          <w14:ligatures w14:val="none"/>
        </w:rPr>
        <w:t>个</w:t>
      </w:r>
    </w:p>
    <w:p w14:paraId="555A1092"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永磁式减速起动机有何优点？</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1</w:t>
      </w:r>
      <w:r w:rsidRPr="00A52E0F">
        <w:rPr>
          <w:rFonts w:ascii="宋体" w:eastAsia="宋体" w:hAnsi="宋体" w:cs="宋体" w:hint="eastAsia"/>
          <w:kern w:val="0"/>
          <w:sz w:val="24"/>
          <w14:ligatures w14:val="none"/>
        </w:rPr>
        <w:t>）起动转矩增大，起动可靠性高，有利于低温起动；（</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）比功率（即单位质量输出的功率）大、质量小。在输出功率相同的情况下，质量可减小</w:t>
      </w:r>
      <w:r w:rsidRPr="00A52E0F">
        <w:rPr>
          <w:rFonts w:ascii="Calibri" w:eastAsia="宋体" w:hAnsi="Calibri" w:cs="Calibri"/>
          <w:kern w:val="0"/>
          <w:sz w:val="24"/>
          <w14:ligatures w14:val="none"/>
        </w:rPr>
        <w:t>25%</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35%</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3</w:t>
      </w:r>
      <w:r w:rsidRPr="00A52E0F">
        <w:rPr>
          <w:rFonts w:ascii="宋体" w:eastAsia="宋体" w:hAnsi="宋体" w:cs="宋体" w:hint="eastAsia"/>
          <w:kern w:val="0"/>
          <w:sz w:val="24"/>
          <w14:ligatures w14:val="none"/>
        </w:rPr>
        <w:t>）外部尺寸小，其总长度可缩短</w:t>
      </w:r>
      <w:r w:rsidRPr="00A52E0F">
        <w:rPr>
          <w:rFonts w:ascii="Calibri" w:eastAsia="宋体" w:hAnsi="Calibri" w:cs="Calibri"/>
          <w:kern w:val="0"/>
          <w:sz w:val="24"/>
          <w14:ligatures w14:val="none"/>
        </w:rPr>
        <w:t>20%</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30%</w:t>
      </w:r>
      <w:r w:rsidRPr="00A52E0F">
        <w:rPr>
          <w:rFonts w:ascii="宋体" w:eastAsia="宋体" w:hAnsi="宋体" w:cs="宋体" w:hint="eastAsia"/>
          <w:kern w:val="0"/>
          <w:sz w:val="24"/>
          <w14:ligatures w14:val="none"/>
        </w:rPr>
        <w:t>。因此，在汽车上所占空间可大大缩小；（</w:t>
      </w:r>
      <w:r w:rsidRPr="00A52E0F">
        <w:rPr>
          <w:rFonts w:ascii="Calibri" w:eastAsia="宋体" w:hAnsi="Calibri" w:cs="Calibri"/>
          <w:kern w:val="0"/>
          <w:sz w:val="24"/>
          <w14:ligatures w14:val="none"/>
        </w:rPr>
        <w:t>4</w:t>
      </w:r>
      <w:r w:rsidRPr="00A52E0F">
        <w:rPr>
          <w:rFonts w:ascii="宋体" w:eastAsia="宋体" w:hAnsi="宋体" w:cs="宋体" w:hint="eastAsia"/>
          <w:kern w:val="0"/>
          <w:sz w:val="24"/>
          <w14:ligatures w14:val="none"/>
        </w:rPr>
        <w:t>）减速</w:t>
      </w:r>
      <w:proofErr w:type="gramStart"/>
      <w:r w:rsidRPr="00A52E0F">
        <w:rPr>
          <w:rFonts w:ascii="宋体" w:eastAsia="宋体" w:hAnsi="宋体" w:cs="宋体" w:hint="eastAsia"/>
          <w:kern w:val="0"/>
          <w:sz w:val="24"/>
          <w14:ligatures w14:val="none"/>
        </w:rPr>
        <w:t>增扭作用</w:t>
      </w:r>
      <w:proofErr w:type="gramEnd"/>
      <w:r w:rsidRPr="00A52E0F">
        <w:rPr>
          <w:rFonts w:ascii="宋体" w:eastAsia="宋体" w:hAnsi="宋体" w:cs="宋体" w:hint="eastAsia"/>
          <w:kern w:val="0"/>
          <w:sz w:val="24"/>
          <w14:ligatures w14:val="none"/>
        </w:rPr>
        <w:t>减轻了蓄电池的负荷，可相对延长蓄电池的使用寿命。</w:t>
      </w:r>
    </w:p>
    <w:p w14:paraId="7B3A8B4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起动机磁场的检修主要是检查磁场绕组（下面所列的①②③④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有无断路②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搭铁③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短路故障④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接触不良。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w:t>
      </w:r>
    </w:p>
    <w:p w14:paraId="0FFD0AC4"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接通起动机运转时，检测</w:t>
      </w:r>
      <w:r w:rsidRPr="00A52E0F">
        <w:rPr>
          <w:rFonts w:ascii="Calibri" w:eastAsia="宋体" w:hAnsi="Calibri" w:cs="Calibri"/>
          <w:kern w:val="0"/>
          <w:sz w:val="24"/>
          <w14:ligatures w14:val="none"/>
        </w:rPr>
        <w:t>12V</w:t>
      </w:r>
      <w:r w:rsidRPr="00A52E0F">
        <w:rPr>
          <w:rFonts w:ascii="宋体" w:eastAsia="宋体" w:hAnsi="宋体" w:cs="宋体" w:hint="eastAsia"/>
          <w:kern w:val="0"/>
          <w:sz w:val="24"/>
          <w14:ligatures w14:val="none"/>
        </w:rPr>
        <w:t>蓄电池的端电压应不低于</w:t>
      </w:r>
      <w:r w:rsidRPr="00A52E0F">
        <w:rPr>
          <w:rFonts w:ascii="Calibri" w:eastAsia="宋体" w:hAnsi="Calibri" w:cs="Calibri"/>
          <w:kern w:val="0"/>
          <w:sz w:val="24"/>
          <w14:ligatures w14:val="none"/>
        </w:rPr>
        <w:t>6.0V</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7992C60F"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39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单向离合器打滑会导致起动机空转。（）</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0EC52AE2"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点火系统的功用是：把汽车电源系统</w:t>
      </w:r>
      <w:r w:rsidRPr="00A52E0F">
        <w:rPr>
          <w:rFonts w:ascii="Calibri" w:eastAsia="宋体" w:hAnsi="Calibri" w:cs="Calibri"/>
          <w:kern w:val="0"/>
          <w:sz w:val="24"/>
          <w14:ligatures w14:val="none"/>
        </w:rPr>
        <w:t>10</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15V</w:t>
      </w:r>
      <w:r w:rsidRPr="00A52E0F">
        <w:rPr>
          <w:rFonts w:ascii="宋体" w:eastAsia="宋体" w:hAnsi="宋体" w:cs="宋体" w:hint="eastAsia"/>
          <w:kern w:val="0"/>
          <w:sz w:val="24"/>
          <w14:ligatures w14:val="none"/>
        </w:rPr>
        <w:t>的低压电转变成高压电，其高压值为（）。</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15</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20kV</w:t>
      </w:r>
    </w:p>
    <w:p w14:paraId="3D0AD646"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为了保证汽油发动机在各种工况和使用条件下都能可靠并适时点火，点火系统必须满足以下要求（下面所列的①②③④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点火线圈②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点火电压③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点火能量④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点火时机（）。</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②、③、④</w:t>
      </w:r>
    </w:p>
    <w:p w14:paraId="63CB21C8"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当发动机汽缸温度升高时，在其他条件不变的情况下，其击穿电压将升高。（）</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02DBD425"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汽车发动机点火系统都是利用（）。</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互感原理</w:t>
      </w:r>
    </w:p>
    <w:p w14:paraId="466644C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当汽油发动机工作时，其点火能量将储存在蓄电池中。（）</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5C69DFD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现代汽车发动机主流是电子点火系统。（）</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64BC04A7"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点火闭合角</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导通角</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的控制主要是通过什么控制点火线圈的（）。</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通电时间</w:t>
      </w:r>
    </w:p>
    <w:p w14:paraId="1C0B6F8F"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最佳点火提前角的影响因素有（下面所列的①②③④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发动机转速②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发动机负荷③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发动机工况④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汽油品质（）。</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7DC38235"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48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汽车发动机点火系统都是利用互感原理。（）</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50673379"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lastRenderedPageBreak/>
        <w:t>49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点火系统按结构型式分为（下面所列的①②③④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传统点火（触点点火）系统②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电子点火系统③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微机控制点火系统④</w:t>
      </w:r>
      <w:r w:rsidRPr="00A52E0F">
        <w:rPr>
          <w:rFonts w:ascii="Calibri" w:eastAsia="宋体" w:hAnsi="Calibri" w:cs="Calibri"/>
          <w:kern w:val="0"/>
          <w:sz w:val="24"/>
          <w14:ligatures w14:val="none"/>
        </w:rPr>
        <w:t>.</w:t>
      </w:r>
      <w:proofErr w:type="gramStart"/>
      <w:r w:rsidRPr="00A52E0F">
        <w:rPr>
          <w:rFonts w:ascii="宋体" w:eastAsia="宋体" w:hAnsi="宋体" w:cs="宋体" w:hint="eastAsia"/>
          <w:kern w:val="0"/>
          <w:sz w:val="24"/>
          <w14:ligatures w14:val="none"/>
        </w:rPr>
        <w:t>废火点火</w:t>
      </w:r>
      <w:proofErr w:type="gramEnd"/>
      <w:r w:rsidRPr="00A52E0F">
        <w:rPr>
          <w:rFonts w:ascii="宋体" w:eastAsia="宋体" w:hAnsi="宋体" w:cs="宋体" w:hint="eastAsia"/>
          <w:kern w:val="0"/>
          <w:sz w:val="24"/>
          <w14:ligatures w14:val="none"/>
        </w:rPr>
        <w:t>系统（）。</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w:t>
      </w:r>
    </w:p>
    <w:p w14:paraId="222E8B7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微机控制点火系统采用的点火装置主要有（下面所列的①②③④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点火线圈②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点火控制器③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火花塞④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点火开关（）。</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w:t>
      </w:r>
    </w:p>
    <w:p w14:paraId="6EAA0EC7"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为了保证火花塞正常工作，其绝缘体裙部温度应保持在</w:t>
      </w:r>
      <w:r w:rsidRPr="00A52E0F">
        <w:rPr>
          <w:rFonts w:ascii="Calibri" w:eastAsia="宋体" w:hAnsi="Calibri" w:cs="Calibri"/>
          <w:kern w:val="0"/>
          <w:sz w:val="24"/>
          <w14:ligatures w14:val="none"/>
        </w:rPr>
        <w:t>500</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750</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0D05D65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为了防止燃油传感器滑片在线绕电阻上滑动时产生电火花而引起火灾，其线绕电阻一端必需（）。</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搭铁</w:t>
      </w:r>
    </w:p>
    <w:p w14:paraId="33FD812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当汽车油箱加满燃油时，其</w:t>
      </w:r>
      <w:proofErr w:type="gramStart"/>
      <w:r w:rsidRPr="00A52E0F">
        <w:rPr>
          <w:rFonts w:ascii="宋体" w:eastAsia="宋体" w:hAnsi="宋体" w:cs="宋体" w:hint="eastAsia"/>
          <w:kern w:val="0"/>
          <w:sz w:val="24"/>
          <w14:ligatures w14:val="none"/>
        </w:rPr>
        <w:t>燃油表</w:t>
      </w:r>
      <w:proofErr w:type="gramEnd"/>
      <w:r w:rsidRPr="00A52E0F">
        <w:rPr>
          <w:rFonts w:ascii="宋体" w:eastAsia="宋体" w:hAnsi="宋体" w:cs="宋体" w:hint="eastAsia"/>
          <w:kern w:val="0"/>
          <w:sz w:val="24"/>
          <w14:ligatures w14:val="none"/>
        </w:rPr>
        <w:t>指针指示的正确位置是（）。</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F</w:t>
      </w:r>
    </w:p>
    <w:p w14:paraId="1F51A1EC"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用电流表指示充电系统工况比用充电指示灯指示更加精确。（）</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19BD96E8"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电子式车速里程表的车速信号来自（）。</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变速器传感器</w:t>
      </w:r>
    </w:p>
    <w:p w14:paraId="1952F04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电热式机油压力传感器安装时，要使外壳上的箭头符号向上。（）</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1DD90E97"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电子式车速里程表克服了机械式车速里程表用软轴传输转矩的缺点，但精度不高。（）</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2B118A2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机油压力过低警告灯是什么颜色警告灯？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红色</w:t>
      </w:r>
    </w:p>
    <w:p w14:paraId="5AEEB996"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59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汽车制动系统设置的警告装置都有下列哪些？（下面所列的①②③④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驻车制动警告灯②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制动压力过低警告灯③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制动液</w:t>
      </w:r>
      <w:proofErr w:type="gramStart"/>
      <w:r w:rsidRPr="00A52E0F">
        <w:rPr>
          <w:rFonts w:ascii="宋体" w:eastAsia="宋体" w:hAnsi="宋体" w:cs="宋体" w:hint="eastAsia"/>
          <w:kern w:val="0"/>
          <w:sz w:val="24"/>
          <w14:ligatures w14:val="none"/>
        </w:rPr>
        <w:t>液</w:t>
      </w:r>
      <w:proofErr w:type="gramEnd"/>
      <w:r w:rsidRPr="00A52E0F">
        <w:rPr>
          <w:rFonts w:ascii="宋体" w:eastAsia="宋体" w:hAnsi="宋体" w:cs="宋体" w:hint="eastAsia"/>
          <w:kern w:val="0"/>
          <w:sz w:val="24"/>
          <w14:ligatures w14:val="none"/>
        </w:rPr>
        <w:t>位过低警告灯④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制动警告灯电路断路报警灯。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13529626"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指示仪表特别是电子式仪表故障时，一般都只能更换仪表盘总成。（）</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6256DD6F"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汽车前照灯的照明效果直接影响夜间行车安全，其照明距离最短不得低于（）。</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100m</w:t>
      </w:r>
    </w:p>
    <w:p w14:paraId="3979DCEB"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在汽车照明系统中，灯光继电器的作用是保护（）。</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点火开关</w:t>
      </w:r>
    </w:p>
    <w:p w14:paraId="131CE4F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在汽车照明系统中，仪表灯灯泡的功率一般为</w:t>
      </w:r>
      <w:r w:rsidRPr="00A52E0F">
        <w:rPr>
          <w:rFonts w:ascii="Calibri" w:eastAsia="宋体" w:hAnsi="Calibri" w:cs="Calibri"/>
          <w:kern w:val="0"/>
          <w:sz w:val="24"/>
          <w14:ligatures w14:val="none"/>
        </w:rPr>
        <w:t>5</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8W</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56877C31"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控制转向灯闪光频率的是（）。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闪光继电器</w:t>
      </w:r>
    </w:p>
    <w:p w14:paraId="26B435B3"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在汽车信号系统中，如果转向灯泡损坏，闪光频率会加快一倍。（）</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6A7CDBF5"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制动信号灯的功用是在汽车制动时，向跟进车辆发出红色警告信号。（）</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530F2E3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lastRenderedPageBreak/>
        <w:t>67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在汽车照明系统中，防雾灯的光</w:t>
      </w:r>
      <w:proofErr w:type="gramStart"/>
      <w:r w:rsidRPr="00A52E0F">
        <w:rPr>
          <w:rFonts w:ascii="宋体" w:eastAsia="宋体" w:hAnsi="宋体" w:cs="宋体" w:hint="eastAsia"/>
          <w:kern w:val="0"/>
          <w:sz w:val="24"/>
          <w14:ligatures w14:val="none"/>
        </w:rPr>
        <w:t>色采</w:t>
      </w:r>
      <w:proofErr w:type="gramEnd"/>
      <w:r w:rsidRPr="00A52E0F">
        <w:rPr>
          <w:rFonts w:ascii="宋体" w:eastAsia="宋体" w:hAnsi="宋体" w:cs="宋体" w:hint="eastAsia"/>
          <w:kern w:val="0"/>
          <w:sz w:val="24"/>
          <w14:ligatures w14:val="none"/>
        </w:rPr>
        <w:t>用黄色或橙色的原因在于其（）。</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透</w:t>
      </w:r>
      <w:proofErr w:type="gramStart"/>
      <w:r w:rsidRPr="00A52E0F">
        <w:rPr>
          <w:rFonts w:ascii="宋体" w:eastAsia="宋体" w:hAnsi="宋体" w:cs="宋体" w:hint="eastAsia"/>
          <w:kern w:val="0"/>
          <w:sz w:val="24"/>
          <w14:ligatures w14:val="none"/>
        </w:rPr>
        <w:t>雾能力</w:t>
      </w:r>
      <w:proofErr w:type="gramEnd"/>
      <w:r w:rsidRPr="00A52E0F">
        <w:rPr>
          <w:rFonts w:ascii="宋体" w:eastAsia="宋体" w:hAnsi="宋体" w:cs="宋体" w:hint="eastAsia"/>
          <w:kern w:val="0"/>
          <w:sz w:val="24"/>
          <w14:ligatures w14:val="none"/>
        </w:rPr>
        <w:t>强</w:t>
      </w:r>
    </w:p>
    <w:p w14:paraId="086D5A5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电喇叭在触点间并联了电容，其目的有（下面所列的①②③④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灭弧②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避免触点烧蚀③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分开高低音④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使其声音悦耳（）。</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w:t>
      </w:r>
    </w:p>
    <w:p w14:paraId="662E7079"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69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在汽车音响信号系统中，喇叭继电器的功用是保护电喇叭。（）</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1E9DC1C1"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转向灯闪光频率不当的原因有（下面所列的①②③④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闪光器不良②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转向灯连接导线或转向灯接触不良③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两侧转向灯的功率不一致或有灯泡烧坏透射镜④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蓄电池电压过高。</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w:t>
      </w:r>
    </w:p>
    <w:p w14:paraId="251EBCE4"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关于电喇叭的调整，下述说法是正确的有（下面所列的①②③④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改变铁芯气隙，可以改变喇叭发音音调②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铁芯气隙越大，音调越高③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铁芯气隙越大，音调越低④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改变触点压力可以改变音量。</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①、③、④</w:t>
      </w:r>
    </w:p>
    <w:p w14:paraId="27413E03"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检查汽车喇叭故障时，首先检查汽车电源是否正常。（）</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0CF4C20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汽车空调制冷剂从液态变为气态时，需要（）。</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吸热</w:t>
      </w:r>
    </w:p>
    <w:p w14:paraId="24C3235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空调系统降温属于下述那种过程？</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蒸发过程</w:t>
      </w:r>
    </w:p>
    <w:p w14:paraId="6D306473"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在冷凝过程中，冷凝器（散热器）将高温高压气态制冷剂冷凝成高温、高压液态制冷剂。（）</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48A7C6C"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空调系统降低车内温度时，是在下述哪个部件中实现的（）。</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蒸发器</w:t>
      </w:r>
    </w:p>
    <w:p w14:paraId="7FD423C1"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汽车空调制冷系统主要由哪些部件组成？</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空调制冷系统由压缩机、冷凝器（冷却水箱旁的散热器）、储液干燥器、热力膨胀阀（或节流孔管）、蒸发器等制冷装置组成，各制冷装置之间用耐压的铜管或铝管以及耐压、耐氟橡胶管连接成一个密闭的循环系统。</w:t>
      </w:r>
    </w:p>
    <w:p w14:paraId="086CB24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冷凝器的功用是什么？</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冷凝器的功用是将空调压缩机送来的高温、高压气态制冷剂中的热量散发到车外，使制冷剂冷凝成高温、高压液体再进入储液干燥器。</w:t>
      </w:r>
    </w:p>
    <w:p w14:paraId="4D01124F"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79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蒸发器表面的温度应当控制在</w:t>
      </w:r>
      <w:r w:rsidRPr="00A52E0F">
        <w:rPr>
          <w:rFonts w:ascii="Calibri" w:eastAsia="宋体" w:hAnsi="Calibri" w:cs="Calibri"/>
          <w:kern w:val="0"/>
          <w:sz w:val="24"/>
          <w14:ligatures w14:val="none"/>
        </w:rPr>
        <w:t>1</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4</w:t>
      </w:r>
      <w:r w:rsidRPr="00A52E0F">
        <w:rPr>
          <w:rFonts w:ascii="宋体" w:eastAsia="宋体" w:hAnsi="宋体" w:cs="宋体" w:hint="eastAsia"/>
          <w:kern w:val="0"/>
          <w:sz w:val="24"/>
          <w14:ligatures w14:val="none"/>
        </w:rPr>
        <w:t>℃范围内。（）</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3D282E7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空调系统鼓风机控制电路中电阻器的作用是（）。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为鼓风机提供几个挡位的速度控制</w:t>
      </w:r>
    </w:p>
    <w:p w14:paraId="498BC6A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lastRenderedPageBreak/>
        <w:t>81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汽车空调系统的基本控制电路一般包括（下面所列的①②③④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电源电路②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鼓风机控制电路③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电磁离合器控制电路④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天窗玻璃控制电路（）。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w:t>
      </w:r>
    </w:p>
    <w:p w14:paraId="124FCCD5"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空调自动控制系统也是下列哪些项组成（下面所列的①②③④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传感器②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控制开关③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空调电控单元（</w:t>
      </w:r>
      <w:r w:rsidRPr="00A52E0F">
        <w:rPr>
          <w:rFonts w:ascii="Calibri" w:eastAsia="宋体" w:hAnsi="Calibri" w:cs="Calibri"/>
          <w:kern w:val="0"/>
          <w:sz w:val="24"/>
          <w14:ligatures w14:val="none"/>
        </w:rPr>
        <w:t>ACECU</w:t>
      </w:r>
      <w:r w:rsidRPr="00A52E0F">
        <w:rPr>
          <w:rFonts w:ascii="宋体" w:eastAsia="宋体" w:hAnsi="宋体" w:cs="宋体" w:hint="eastAsia"/>
          <w:kern w:val="0"/>
          <w:sz w:val="24"/>
          <w14:ligatures w14:val="none"/>
        </w:rPr>
        <w:t>）④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执行器（）。</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1A71BFA7"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丰田雷克萨斯</w:t>
      </w:r>
      <w:r w:rsidRPr="00A52E0F">
        <w:rPr>
          <w:rFonts w:ascii="Calibri" w:eastAsia="宋体" w:hAnsi="Calibri" w:cs="Calibri"/>
          <w:kern w:val="0"/>
          <w:sz w:val="24"/>
          <w14:ligatures w14:val="none"/>
        </w:rPr>
        <w:t>LS400</w:t>
      </w:r>
      <w:r w:rsidRPr="00A52E0F">
        <w:rPr>
          <w:rFonts w:ascii="宋体" w:eastAsia="宋体" w:hAnsi="宋体" w:cs="宋体" w:hint="eastAsia"/>
          <w:kern w:val="0"/>
          <w:sz w:val="24"/>
          <w14:ligatures w14:val="none"/>
        </w:rPr>
        <w:t>型空调电脑</w:t>
      </w:r>
      <w:r w:rsidRPr="00A52E0F">
        <w:rPr>
          <w:rFonts w:ascii="Calibri" w:eastAsia="宋体" w:hAnsi="Calibri" w:cs="Calibri"/>
          <w:kern w:val="0"/>
          <w:sz w:val="24"/>
          <w14:ligatures w14:val="none"/>
        </w:rPr>
        <w:t>ACECU</w:t>
      </w:r>
      <w:proofErr w:type="gramStart"/>
      <w:r w:rsidRPr="00A52E0F">
        <w:rPr>
          <w:rFonts w:ascii="宋体" w:eastAsia="宋体" w:hAnsi="宋体" w:cs="宋体" w:hint="eastAsia"/>
          <w:kern w:val="0"/>
          <w:sz w:val="24"/>
          <w14:ligatures w14:val="none"/>
        </w:rPr>
        <w:t>将锁止传感器</w:t>
      </w:r>
      <w:proofErr w:type="gramEnd"/>
      <w:r w:rsidRPr="00A52E0F">
        <w:rPr>
          <w:rFonts w:ascii="宋体" w:eastAsia="宋体" w:hAnsi="宋体" w:cs="宋体" w:hint="eastAsia"/>
          <w:kern w:val="0"/>
          <w:sz w:val="24"/>
          <w14:ligatures w14:val="none"/>
        </w:rPr>
        <w:t>信号与发动机转速信号进行比较，如果两个转速信号的偏差率在连续</w:t>
      </w:r>
      <w:r w:rsidRPr="00A52E0F">
        <w:rPr>
          <w:rFonts w:ascii="Calibri" w:eastAsia="宋体" w:hAnsi="Calibri" w:cs="Calibri"/>
          <w:kern w:val="0"/>
          <w:sz w:val="24"/>
          <w14:ligatures w14:val="none"/>
        </w:rPr>
        <w:t>3s</w:t>
      </w:r>
      <w:r w:rsidRPr="00A52E0F">
        <w:rPr>
          <w:rFonts w:ascii="宋体" w:eastAsia="宋体" w:hAnsi="宋体" w:cs="宋体" w:hint="eastAsia"/>
          <w:kern w:val="0"/>
          <w:sz w:val="24"/>
          <w14:ligatures w14:val="none"/>
        </w:rPr>
        <w:t>内超过</w:t>
      </w:r>
      <w:r w:rsidRPr="00A52E0F">
        <w:rPr>
          <w:rFonts w:ascii="Calibri" w:eastAsia="宋体" w:hAnsi="Calibri" w:cs="Calibri"/>
          <w:kern w:val="0"/>
          <w:sz w:val="24"/>
          <w14:ligatures w14:val="none"/>
        </w:rPr>
        <w:t>8096</w:t>
      </w:r>
      <w:r w:rsidRPr="00A52E0F">
        <w:rPr>
          <w:rFonts w:ascii="宋体" w:eastAsia="宋体" w:hAnsi="宋体" w:cs="宋体" w:hint="eastAsia"/>
          <w:kern w:val="0"/>
          <w:sz w:val="24"/>
          <w14:ligatures w14:val="none"/>
        </w:rPr>
        <w:t>个脉冲信号，</w:t>
      </w:r>
      <w:r w:rsidRPr="00A52E0F">
        <w:rPr>
          <w:rFonts w:ascii="Calibri" w:eastAsia="宋体" w:hAnsi="Calibri" w:cs="Calibri"/>
          <w:kern w:val="0"/>
          <w:sz w:val="24"/>
          <w14:ligatures w14:val="none"/>
        </w:rPr>
        <w:t>ACECU</w:t>
      </w:r>
      <w:r w:rsidRPr="00A52E0F">
        <w:rPr>
          <w:rFonts w:ascii="宋体" w:eastAsia="宋体" w:hAnsi="宋体" w:cs="宋体" w:hint="eastAsia"/>
          <w:kern w:val="0"/>
          <w:sz w:val="24"/>
          <w14:ligatures w14:val="none"/>
        </w:rPr>
        <w:t>就会判定压缩机被锁死，并立刻控制压缩机的电磁离合器断电分离，以免压缩机损坏。（）</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18D22CF5"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自动空调系统不具有故障自诊断与应急功能。（）</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52136AD3"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空调系统工作时，若蒸发器内制冷剂不足，离开蒸发器的制冷剂会是（）。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低于正常压力，温度较高</w:t>
      </w:r>
    </w:p>
    <w:p w14:paraId="4DF606DB"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空调系统一经开放就必须重新抽真空，以清除可能进入空调系统的空气和水分。（）</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271D01B"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制冷系统的工作状况，无法从观察窗观察制冷剂的状态进行判定。（）</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13497FC4"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低压管路大量结霜或结露，可能的故障原因是（）。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制冷剂过量</w:t>
      </w:r>
    </w:p>
    <w:p w14:paraId="05B741AC"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89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检修</w:t>
      </w:r>
      <w:r w:rsidRPr="00A52E0F">
        <w:rPr>
          <w:rFonts w:ascii="Calibri" w:eastAsia="宋体" w:hAnsi="Calibri" w:cs="Calibri"/>
          <w:kern w:val="0"/>
          <w:sz w:val="24"/>
          <w14:ligatures w14:val="none"/>
        </w:rPr>
        <w:t>12V</w:t>
      </w:r>
      <w:r w:rsidRPr="00A52E0F">
        <w:rPr>
          <w:rFonts w:ascii="宋体" w:eastAsia="宋体" w:hAnsi="宋体" w:cs="宋体" w:hint="eastAsia"/>
          <w:kern w:val="0"/>
          <w:sz w:val="24"/>
          <w14:ligatures w14:val="none"/>
        </w:rPr>
        <w:t>空调系统的压缩机电磁离合器时，用万用表测量电磁线圈的电阻值应为</w:t>
      </w:r>
      <w:r w:rsidRPr="00A52E0F">
        <w:rPr>
          <w:rFonts w:ascii="Calibri" w:eastAsia="宋体" w:hAnsi="Calibri" w:cs="Calibri"/>
          <w:kern w:val="0"/>
          <w:sz w:val="24"/>
          <w14:ligatures w14:val="none"/>
        </w:rPr>
        <w:t>1</w:t>
      </w:r>
      <w:r w:rsidRPr="00A52E0F">
        <w:rPr>
          <w:rFonts w:ascii="宋体" w:eastAsia="宋体" w:hAnsi="宋体" w:cs="宋体" w:hint="eastAsia"/>
          <w:kern w:val="0"/>
          <w:sz w:val="24"/>
          <w14:ligatures w14:val="none"/>
        </w:rPr>
        <w:t>Ω～</w:t>
      </w:r>
      <w:r w:rsidRPr="00A52E0F">
        <w:rPr>
          <w:rFonts w:ascii="Calibri" w:eastAsia="宋体" w:hAnsi="Calibri" w:cs="Calibri"/>
          <w:kern w:val="0"/>
          <w:sz w:val="24"/>
          <w14:ligatures w14:val="none"/>
        </w:rPr>
        <w:t>3</w:t>
      </w:r>
      <w:r w:rsidRPr="00A52E0F">
        <w:rPr>
          <w:rFonts w:ascii="宋体" w:eastAsia="宋体" w:hAnsi="宋体" w:cs="宋体" w:hint="eastAsia"/>
          <w:kern w:val="0"/>
          <w:sz w:val="24"/>
          <w14:ligatures w14:val="none"/>
        </w:rPr>
        <w:t>Ω。（）</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625F113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“冰塞”是由制冷系统混入水分所致。（）</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42356FF"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压缩机工作正常，空调系统间断性制冷故障可能的原因是（）。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冰塞</w:t>
      </w:r>
    </w:p>
    <w:p w14:paraId="0ACD5872"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空调系统中制冷剂加得过量，会导致（下面所列的①②③④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制冷不足②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空调压缩机产生液击③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制冷剂罐堵塞④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管路过热（）。</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①、②、④</w:t>
      </w:r>
    </w:p>
    <w:p w14:paraId="02C6BECC"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如果制冷系统制冷剂中的水分超标，可能会造成系统工作间歇性中断。（）</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1D92402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电动</w:t>
      </w:r>
      <w:proofErr w:type="gramStart"/>
      <w:r w:rsidRPr="00A52E0F">
        <w:rPr>
          <w:rFonts w:ascii="宋体" w:eastAsia="宋体" w:hAnsi="宋体" w:cs="宋体" w:hint="eastAsia"/>
          <w:kern w:val="0"/>
          <w:sz w:val="24"/>
          <w14:ligatures w14:val="none"/>
        </w:rPr>
        <w:t>雨刮高低速</w:t>
      </w:r>
      <w:proofErr w:type="gramEnd"/>
      <w:r w:rsidRPr="00A52E0F">
        <w:rPr>
          <w:rFonts w:ascii="宋体" w:eastAsia="宋体" w:hAnsi="宋体" w:cs="宋体" w:hint="eastAsia"/>
          <w:kern w:val="0"/>
          <w:sz w:val="24"/>
          <w14:ligatures w14:val="none"/>
        </w:rPr>
        <w:t>控制，主要通过什么实现的（）。</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改变雨刮电机线圈的连接</w:t>
      </w:r>
    </w:p>
    <w:p w14:paraId="0EB2BEF5"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雨刮器往复运动是通过什么实现的（）。</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传动机械系统</w:t>
      </w:r>
    </w:p>
    <w:p w14:paraId="7A54716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雨刮器停机复位是利用了发电机的原理。（）</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148E6EC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lastRenderedPageBreak/>
        <w:t>97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当汽车前挡风玻璃表面结冰结霜时，切实可行的清除方法是（）。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暖风吹拂清除</w:t>
      </w:r>
    </w:p>
    <w:p w14:paraId="373DA349"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对于电动车窗</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以下说法正确的是（下面所列的①②③④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驾驶席侧面的总开关可以控制全部车门玻璃的升降②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车窗电动机可正向或反向旋转③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各车窗升降开关可单独控制各自车门玻璃的升降④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回转检测传感器用于监测升降电动机旋转的角度（）。</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52AE082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99</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检测到电动机旋转使车窗玻璃升高或降低到极限位置时，电机控制组件将立即控制电动机电路断开，防止电动机过载而损坏。（）</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97C8C52"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100</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全车线路的连接都必需遵循以下几条原则？（下面所列的①②③④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汽车上的各种电器设备、电控系统大都采用单线制连接，其负极必需可靠搭铁。②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汽车上的交流发电机与蓄电池两个电源必须并联连接。③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各种用电设备的连接关系为并联连接，并由各自的开关控制。④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各型汽车均配装有保险器，用以防止发生短路而烧坏用电设备和线束。</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①、②、③、④</w:t>
      </w:r>
    </w:p>
    <w:p w14:paraId="3A202E29"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101</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局部线路图的分析方法主要是（下面所列的①②③④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必须遵循回路原则。②</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明确开关和继电器的初始状态。③</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各种用电设备的连接关系为并联连接，并由各自的开关控制。④</w:t>
      </w:r>
      <w:r w:rsidRPr="00A52E0F">
        <w:rPr>
          <w:rFonts w:ascii="Calibri" w:eastAsia="宋体" w:hAnsi="Calibri" w:cs="Calibri"/>
          <w:kern w:val="0"/>
          <w:sz w:val="24"/>
          <w14:ligatures w14:val="none"/>
        </w:rPr>
        <w:t>.</w:t>
      </w:r>
      <w:r w:rsidRPr="00A52E0F">
        <w:rPr>
          <w:rFonts w:ascii="宋体" w:eastAsia="宋体" w:hAnsi="宋体" w:cs="宋体" w:hint="eastAsia"/>
          <w:kern w:val="0"/>
          <w:sz w:val="24"/>
          <w14:ligatures w14:val="none"/>
        </w:rPr>
        <w:t>还原电器部件的原理电路。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①、②、④</w:t>
      </w:r>
    </w:p>
    <w:p w14:paraId="7F97A4D8"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102</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识读全车线路是检修和排除电路故障的前提。（）</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对</w:t>
      </w:r>
    </w:p>
    <w:p w14:paraId="779BFD62"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103</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大众桥车电路图辅助文字符号“</w:t>
      </w:r>
      <w:r w:rsidRPr="00A52E0F">
        <w:rPr>
          <w:rFonts w:ascii="Calibri" w:eastAsia="宋体" w:hAnsi="Calibri" w:cs="Calibri"/>
          <w:kern w:val="0"/>
          <w:sz w:val="24"/>
          <w14:ligatures w14:val="none"/>
        </w:rPr>
        <w:t>WS</w:t>
      </w:r>
      <w:r w:rsidRPr="00A52E0F">
        <w:rPr>
          <w:rFonts w:ascii="宋体" w:eastAsia="宋体" w:hAnsi="宋体" w:cs="宋体" w:hint="eastAsia"/>
          <w:kern w:val="0"/>
          <w:sz w:val="24"/>
          <w14:ligatures w14:val="none"/>
        </w:rPr>
        <w:t>”表示（）。</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白色</w:t>
      </w:r>
    </w:p>
    <w:p w14:paraId="36548FD0"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104</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通常把点火开关控制的电源正极用那个数字表示？</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15</w:t>
      </w:r>
    </w:p>
    <w:p w14:paraId="651DF81A"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105</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电源正极分成哪三路火线（下面所列的①②③④</w:t>
      </w:r>
      <w:proofErr w:type="gramStart"/>
      <w:r w:rsidRPr="00A52E0F">
        <w:rPr>
          <w:rFonts w:ascii="宋体" w:eastAsia="宋体" w:hAnsi="宋体" w:cs="宋体" w:hint="eastAsia"/>
          <w:kern w:val="0"/>
          <w:sz w:val="24"/>
          <w14:ligatures w14:val="none"/>
        </w:rPr>
        <w:t>个</w:t>
      </w:r>
      <w:proofErr w:type="gramEnd"/>
      <w:r w:rsidRPr="00A52E0F">
        <w:rPr>
          <w:rFonts w:ascii="宋体" w:eastAsia="宋体" w:hAnsi="宋体" w:cs="宋体" w:hint="eastAsia"/>
          <w:kern w:val="0"/>
          <w:sz w:val="24"/>
          <w14:ligatures w14:val="none"/>
        </w:rPr>
        <w:t>选项，至少有</w:t>
      </w:r>
      <w:r w:rsidRPr="00A52E0F">
        <w:rPr>
          <w:rFonts w:ascii="Calibri" w:eastAsia="宋体" w:hAnsi="Calibri" w:cs="Calibri"/>
          <w:kern w:val="0"/>
          <w:sz w:val="24"/>
          <w14:ligatures w14:val="none"/>
        </w:rPr>
        <w:t>2</w:t>
      </w:r>
      <w:r w:rsidRPr="00A52E0F">
        <w:rPr>
          <w:rFonts w:ascii="宋体" w:eastAsia="宋体" w:hAnsi="宋体" w:cs="宋体" w:hint="eastAsia"/>
          <w:kern w:val="0"/>
          <w:sz w:val="24"/>
          <w14:ligatures w14:val="none"/>
        </w:rPr>
        <w:t>项是正确的。点击你认为正确的选项组合）①</w:t>
      </w:r>
      <w:r w:rsidRPr="00A52E0F">
        <w:rPr>
          <w:rFonts w:ascii="Calibri" w:eastAsia="宋体" w:hAnsi="Calibri" w:cs="Calibri"/>
          <w:kern w:val="0"/>
          <w:sz w:val="24"/>
          <w14:ligatures w14:val="none"/>
        </w:rPr>
        <w:t>.30</w:t>
      </w:r>
      <w:r w:rsidRPr="00A52E0F">
        <w:rPr>
          <w:rFonts w:ascii="宋体" w:eastAsia="宋体" w:hAnsi="宋体" w:cs="宋体" w:hint="eastAsia"/>
          <w:kern w:val="0"/>
          <w:sz w:val="24"/>
          <w14:ligatures w14:val="none"/>
        </w:rPr>
        <w:t>②</w:t>
      </w:r>
      <w:r w:rsidRPr="00A52E0F">
        <w:rPr>
          <w:rFonts w:ascii="Calibri" w:eastAsia="宋体" w:hAnsi="Calibri" w:cs="Calibri"/>
          <w:kern w:val="0"/>
          <w:sz w:val="24"/>
          <w14:ligatures w14:val="none"/>
        </w:rPr>
        <w:t>.31</w:t>
      </w:r>
      <w:r w:rsidRPr="00A52E0F">
        <w:rPr>
          <w:rFonts w:ascii="宋体" w:eastAsia="宋体" w:hAnsi="宋体" w:cs="宋体" w:hint="eastAsia"/>
          <w:kern w:val="0"/>
          <w:sz w:val="24"/>
          <w14:ligatures w14:val="none"/>
        </w:rPr>
        <w:t>③</w:t>
      </w:r>
      <w:r w:rsidRPr="00A52E0F">
        <w:rPr>
          <w:rFonts w:ascii="Calibri" w:eastAsia="宋体" w:hAnsi="Calibri" w:cs="Calibri"/>
          <w:kern w:val="0"/>
          <w:sz w:val="24"/>
          <w14:ligatures w14:val="none"/>
        </w:rPr>
        <w:t>.15</w:t>
      </w:r>
      <w:r w:rsidRPr="00A52E0F">
        <w:rPr>
          <w:rFonts w:ascii="宋体" w:eastAsia="宋体" w:hAnsi="宋体" w:cs="宋体" w:hint="eastAsia"/>
          <w:kern w:val="0"/>
          <w:sz w:val="24"/>
          <w14:ligatures w14:val="none"/>
        </w:rPr>
        <w:t>④</w:t>
      </w:r>
      <w:r w:rsidRPr="00A52E0F">
        <w:rPr>
          <w:rFonts w:ascii="Calibri" w:eastAsia="宋体" w:hAnsi="Calibri" w:cs="Calibri"/>
          <w:kern w:val="0"/>
          <w:sz w:val="24"/>
          <w14:ligatures w14:val="none"/>
        </w:rPr>
        <w:t>.X</w:t>
      </w:r>
      <w:r w:rsidRPr="00A52E0F">
        <w:rPr>
          <w:rFonts w:ascii="宋体" w:eastAsia="宋体" w:hAnsi="宋体" w:cs="宋体" w:hint="eastAsia"/>
          <w:kern w:val="0"/>
          <w:sz w:val="24"/>
          <w14:ligatures w14:val="none"/>
        </w:rPr>
        <w:t>。</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①、③、④</w:t>
      </w:r>
    </w:p>
    <w:p w14:paraId="49C3D99B"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106</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保险片的作用是在很短的时间内如何变化来保护电路？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熔断</w:t>
      </w:r>
    </w:p>
    <w:p w14:paraId="797FF92E"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107</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对起动电缆的要求是：起动线路上每</w:t>
      </w:r>
      <w:r w:rsidRPr="00A52E0F">
        <w:rPr>
          <w:rFonts w:ascii="Calibri" w:eastAsia="宋体" w:hAnsi="Calibri" w:cs="Calibri"/>
          <w:kern w:val="0"/>
          <w:sz w:val="24"/>
          <w14:ligatures w14:val="none"/>
        </w:rPr>
        <w:t>100A</w:t>
      </w:r>
      <w:r w:rsidRPr="00A52E0F">
        <w:rPr>
          <w:rFonts w:ascii="宋体" w:eastAsia="宋体" w:hAnsi="宋体" w:cs="宋体" w:hint="eastAsia"/>
          <w:kern w:val="0"/>
          <w:sz w:val="24"/>
          <w14:ligatures w14:val="none"/>
        </w:rPr>
        <w:t>电流产生的电压降不得超过多少伏？</w:t>
      </w:r>
      <w:r w:rsidRPr="00A52E0F">
        <w:rPr>
          <w:rFonts w:ascii="宋体" w:eastAsia="宋体" w:hAnsi="宋体" w:cs="宋体" w:hint="eastAsia"/>
          <w:color w:val="FF0000"/>
          <w:kern w:val="0"/>
          <w:sz w:val="24"/>
          <w14:ligatures w14:val="none"/>
        </w:rPr>
        <w:t>答案：</w:t>
      </w:r>
      <w:r w:rsidRPr="00A52E0F">
        <w:rPr>
          <w:rFonts w:ascii="Calibri" w:eastAsia="宋体" w:hAnsi="Calibri" w:cs="Calibri"/>
          <w:kern w:val="0"/>
          <w:sz w:val="24"/>
          <w14:ligatures w14:val="none"/>
        </w:rPr>
        <w:t>0.1</w:t>
      </w:r>
      <w:r w:rsidRPr="00A52E0F">
        <w:rPr>
          <w:rFonts w:ascii="宋体" w:eastAsia="宋体" w:hAnsi="宋体" w:cs="宋体" w:hint="eastAsia"/>
          <w:kern w:val="0"/>
          <w:sz w:val="24"/>
          <w14:ligatures w14:val="none"/>
        </w:rPr>
        <w:t>～</w:t>
      </w:r>
      <w:r w:rsidRPr="00A52E0F">
        <w:rPr>
          <w:rFonts w:ascii="Calibri" w:eastAsia="宋体" w:hAnsi="Calibri" w:cs="Calibri"/>
          <w:kern w:val="0"/>
          <w:sz w:val="24"/>
          <w14:ligatures w14:val="none"/>
        </w:rPr>
        <w:t>0.15V</w:t>
      </w:r>
    </w:p>
    <w:p w14:paraId="3D874CCD" w14:textId="77777777" w:rsidR="00A52E0F" w:rsidRPr="00A52E0F" w:rsidRDefault="00A52E0F" w:rsidP="00A52E0F">
      <w:pPr>
        <w:widowControl/>
        <w:spacing w:after="0" w:line="420" w:lineRule="atLeast"/>
        <w:rPr>
          <w:rFonts w:ascii="宋体" w:eastAsia="宋体" w:hAnsi="宋体" w:cs="宋体"/>
          <w:kern w:val="0"/>
          <w:sz w:val="24"/>
          <w14:ligatures w14:val="none"/>
        </w:rPr>
      </w:pPr>
      <w:r w:rsidRPr="00A52E0F">
        <w:rPr>
          <w:rFonts w:ascii="Calibri" w:eastAsia="宋体" w:hAnsi="Calibri" w:cs="Calibri"/>
          <w:color w:val="FF0000"/>
          <w:kern w:val="0"/>
          <w:sz w:val="24"/>
          <w14:ligatures w14:val="none"/>
        </w:rPr>
        <w:t>108</w:t>
      </w:r>
      <w:r w:rsidRPr="00A52E0F">
        <w:rPr>
          <w:rFonts w:ascii="宋体" w:eastAsia="宋体" w:hAnsi="宋体" w:cs="Calibri" w:hint="eastAsia"/>
          <w:color w:val="FF0000"/>
          <w:kern w:val="0"/>
          <w:sz w:val="24"/>
          <w14:ligatures w14:val="none"/>
        </w:rPr>
        <w:t>．</w:t>
      </w:r>
      <w:r w:rsidRPr="00A52E0F">
        <w:rPr>
          <w:rFonts w:ascii="宋体" w:eastAsia="宋体" w:hAnsi="宋体" w:cs="宋体" w:hint="eastAsia"/>
          <w:kern w:val="0"/>
          <w:sz w:val="24"/>
          <w14:ligatures w14:val="none"/>
        </w:rPr>
        <w:t>高压导线使用于汽车电源与起动机之间的电路。（）</w:t>
      </w:r>
      <w:r w:rsidRPr="00A52E0F">
        <w:rPr>
          <w:rFonts w:ascii="宋体" w:eastAsia="宋体" w:hAnsi="宋体" w:cs="宋体" w:hint="eastAsia"/>
          <w:color w:val="FF0000"/>
          <w:kern w:val="0"/>
          <w:sz w:val="24"/>
          <w14:ligatures w14:val="none"/>
        </w:rPr>
        <w:t>答案：</w:t>
      </w:r>
      <w:r w:rsidRPr="00A52E0F">
        <w:rPr>
          <w:rFonts w:ascii="宋体" w:eastAsia="宋体" w:hAnsi="宋体" w:cs="宋体" w:hint="eastAsia"/>
          <w:kern w:val="0"/>
          <w:sz w:val="24"/>
          <w14:ligatures w14:val="none"/>
        </w:rPr>
        <w:t>错</w:t>
      </w:r>
    </w:p>
    <w:p w14:paraId="5A492E83" w14:textId="77777777" w:rsidR="00FD64C6" w:rsidRDefault="00FD64C6">
      <w:pPr>
        <w:rPr>
          <w:rFonts w:hint="eastAsia"/>
        </w:rPr>
      </w:pPr>
    </w:p>
    <w:sectPr w:rsidR="00FD64C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526"/>
    <w:rsid w:val="00174FB3"/>
    <w:rsid w:val="00890526"/>
    <w:rsid w:val="00A52E0F"/>
    <w:rsid w:val="00F300EE"/>
    <w:rsid w:val="00FD64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0FCD7"/>
  <w15:chartTrackingRefBased/>
  <w15:docId w15:val="{C1B7A351-03AC-413E-B81D-C3CDDC26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9052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9052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052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052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052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9052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052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052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9052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9052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9052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052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0526"/>
    <w:rPr>
      <w:rFonts w:cstheme="majorBidi"/>
      <w:color w:val="0F4761" w:themeColor="accent1" w:themeShade="BF"/>
      <w:sz w:val="28"/>
      <w:szCs w:val="28"/>
    </w:rPr>
  </w:style>
  <w:style w:type="character" w:customStyle="1" w:styleId="50">
    <w:name w:val="标题 5 字符"/>
    <w:basedOn w:val="a0"/>
    <w:link w:val="5"/>
    <w:uiPriority w:val="9"/>
    <w:semiHidden/>
    <w:rsid w:val="00890526"/>
    <w:rPr>
      <w:rFonts w:cstheme="majorBidi"/>
      <w:color w:val="0F4761" w:themeColor="accent1" w:themeShade="BF"/>
      <w:sz w:val="24"/>
    </w:rPr>
  </w:style>
  <w:style w:type="character" w:customStyle="1" w:styleId="60">
    <w:name w:val="标题 6 字符"/>
    <w:basedOn w:val="a0"/>
    <w:link w:val="6"/>
    <w:uiPriority w:val="9"/>
    <w:semiHidden/>
    <w:rsid w:val="00890526"/>
    <w:rPr>
      <w:rFonts w:cstheme="majorBidi"/>
      <w:b/>
      <w:bCs/>
      <w:color w:val="0F4761" w:themeColor="accent1" w:themeShade="BF"/>
    </w:rPr>
  </w:style>
  <w:style w:type="character" w:customStyle="1" w:styleId="70">
    <w:name w:val="标题 7 字符"/>
    <w:basedOn w:val="a0"/>
    <w:link w:val="7"/>
    <w:uiPriority w:val="9"/>
    <w:semiHidden/>
    <w:rsid w:val="00890526"/>
    <w:rPr>
      <w:rFonts w:cstheme="majorBidi"/>
      <w:b/>
      <w:bCs/>
      <w:color w:val="595959" w:themeColor="text1" w:themeTint="A6"/>
    </w:rPr>
  </w:style>
  <w:style w:type="character" w:customStyle="1" w:styleId="80">
    <w:name w:val="标题 8 字符"/>
    <w:basedOn w:val="a0"/>
    <w:link w:val="8"/>
    <w:uiPriority w:val="9"/>
    <w:semiHidden/>
    <w:rsid w:val="00890526"/>
    <w:rPr>
      <w:rFonts w:cstheme="majorBidi"/>
      <w:color w:val="595959" w:themeColor="text1" w:themeTint="A6"/>
    </w:rPr>
  </w:style>
  <w:style w:type="character" w:customStyle="1" w:styleId="90">
    <w:name w:val="标题 9 字符"/>
    <w:basedOn w:val="a0"/>
    <w:link w:val="9"/>
    <w:uiPriority w:val="9"/>
    <w:semiHidden/>
    <w:rsid w:val="00890526"/>
    <w:rPr>
      <w:rFonts w:eastAsiaTheme="majorEastAsia" w:cstheme="majorBidi"/>
      <w:color w:val="595959" w:themeColor="text1" w:themeTint="A6"/>
    </w:rPr>
  </w:style>
  <w:style w:type="paragraph" w:styleId="a3">
    <w:name w:val="Title"/>
    <w:basedOn w:val="a"/>
    <w:next w:val="a"/>
    <w:link w:val="a4"/>
    <w:uiPriority w:val="10"/>
    <w:qFormat/>
    <w:rsid w:val="0089052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9052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9052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9052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90526"/>
    <w:pPr>
      <w:spacing w:before="160"/>
      <w:jc w:val="center"/>
    </w:pPr>
    <w:rPr>
      <w:i/>
      <w:iCs/>
      <w:color w:val="404040" w:themeColor="text1" w:themeTint="BF"/>
    </w:rPr>
  </w:style>
  <w:style w:type="character" w:customStyle="1" w:styleId="a8">
    <w:name w:val="引用 字符"/>
    <w:basedOn w:val="a0"/>
    <w:link w:val="a7"/>
    <w:uiPriority w:val="29"/>
    <w:rsid w:val="00890526"/>
    <w:rPr>
      <w:i/>
      <w:iCs/>
      <w:color w:val="404040" w:themeColor="text1" w:themeTint="BF"/>
    </w:rPr>
  </w:style>
  <w:style w:type="paragraph" w:styleId="a9">
    <w:name w:val="List Paragraph"/>
    <w:basedOn w:val="a"/>
    <w:uiPriority w:val="34"/>
    <w:qFormat/>
    <w:rsid w:val="00890526"/>
    <w:pPr>
      <w:ind w:left="720"/>
      <w:contextualSpacing/>
    </w:pPr>
  </w:style>
  <w:style w:type="character" w:styleId="aa">
    <w:name w:val="Intense Emphasis"/>
    <w:basedOn w:val="a0"/>
    <w:uiPriority w:val="21"/>
    <w:qFormat/>
    <w:rsid w:val="00890526"/>
    <w:rPr>
      <w:i/>
      <w:iCs/>
      <w:color w:val="0F4761" w:themeColor="accent1" w:themeShade="BF"/>
    </w:rPr>
  </w:style>
  <w:style w:type="paragraph" w:styleId="ab">
    <w:name w:val="Intense Quote"/>
    <w:basedOn w:val="a"/>
    <w:next w:val="a"/>
    <w:link w:val="ac"/>
    <w:uiPriority w:val="30"/>
    <w:qFormat/>
    <w:rsid w:val="00890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90526"/>
    <w:rPr>
      <w:i/>
      <w:iCs/>
      <w:color w:val="0F4761" w:themeColor="accent1" w:themeShade="BF"/>
    </w:rPr>
  </w:style>
  <w:style w:type="character" w:styleId="ad">
    <w:name w:val="Intense Reference"/>
    <w:basedOn w:val="a0"/>
    <w:uiPriority w:val="32"/>
    <w:qFormat/>
    <w:rsid w:val="008905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993721">
      <w:bodyDiv w:val="1"/>
      <w:marLeft w:val="0"/>
      <w:marRight w:val="0"/>
      <w:marTop w:val="0"/>
      <w:marBottom w:val="0"/>
      <w:divBdr>
        <w:top w:val="none" w:sz="0" w:space="0" w:color="auto"/>
        <w:left w:val="none" w:sz="0" w:space="0" w:color="auto"/>
        <w:bottom w:val="none" w:sz="0" w:space="0" w:color="auto"/>
        <w:right w:val="none" w:sz="0" w:space="0" w:color="auto"/>
      </w:divBdr>
      <w:divsChild>
        <w:div w:id="2113236055">
          <w:marLeft w:val="0"/>
          <w:marRight w:val="0"/>
          <w:marTop w:val="0"/>
          <w:marBottom w:val="330"/>
          <w:divBdr>
            <w:top w:val="none" w:sz="0" w:space="0" w:color="auto"/>
            <w:left w:val="none" w:sz="0" w:space="0" w:color="auto"/>
            <w:bottom w:val="none" w:sz="0" w:space="0" w:color="auto"/>
            <w:right w:val="none" w:sz="0" w:space="0" w:color="auto"/>
          </w:divBdr>
        </w:div>
        <w:div w:id="1958484769">
          <w:marLeft w:val="0"/>
          <w:marRight w:val="0"/>
          <w:marTop w:val="0"/>
          <w:marBottom w:val="0"/>
          <w:divBdr>
            <w:top w:val="none" w:sz="0" w:space="0" w:color="auto"/>
            <w:left w:val="none" w:sz="0" w:space="0" w:color="auto"/>
            <w:bottom w:val="none" w:sz="0" w:space="0" w:color="auto"/>
            <w:right w:val="none" w:sz="0" w:space="0" w:color="auto"/>
          </w:divBdr>
          <w:divsChild>
            <w:div w:id="1716347557">
              <w:marLeft w:val="0"/>
              <w:marRight w:val="0"/>
              <w:marTop w:val="0"/>
              <w:marBottom w:val="0"/>
              <w:divBdr>
                <w:top w:val="none" w:sz="0" w:space="0" w:color="auto"/>
                <w:left w:val="none" w:sz="0" w:space="0" w:color="auto"/>
                <w:bottom w:val="none" w:sz="0" w:space="0" w:color="auto"/>
                <w:right w:val="none" w:sz="0" w:space="0" w:color="auto"/>
              </w:divBdr>
              <w:divsChild>
                <w:div w:id="867836090">
                  <w:marLeft w:val="0"/>
                  <w:marRight w:val="0"/>
                  <w:marTop w:val="0"/>
                  <w:marBottom w:val="0"/>
                  <w:divBdr>
                    <w:top w:val="none" w:sz="0" w:space="0" w:color="auto"/>
                    <w:left w:val="none" w:sz="0" w:space="0" w:color="auto"/>
                    <w:bottom w:val="none" w:sz="0" w:space="0" w:color="auto"/>
                    <w:right w:val="none" w:sz="0" w:space="0" w:color="auto"/>
                  </w:divBdr>
                  <w:divsChild>
                    <w:div w:id="210962634">
                      <w:marLeft w:val="0"/>
                      <w:marRight w:val="0"/>
                      <w:marTop w:val="0"/>
                      <w:marBottom w:val="0"/>
                      <w:divBdr>
                        <w:top w:val="none" w:sz="0" w:space="0" w:color="auto"/>
                        <w:left w:val="none" w:sz="0" w:space="0" w:color="auto"/>
                        <w:bottom w:val="none" w:sz="0" w:space="0" w:color="auto"/>
                        <w:right w:val="none" w:sz="0" w:space="0" w:color="auto"/>
                      </w:divBdr>
                      <w:divsChild>
                        <w:div w:id="1672366092">
                          <w:marLeft w:val="0"/>
                          <w:marRight w:val="0"/>
                          <w:marTop w:val="0"/>
                          <w:marBottom w:val="0"/>
                          <w:divBdr>
                            <w:top w:val="none" w:sz="0" w:space="0" w:color="auto"/>
                            <w:left w:val="none" w:sz="0" w:space="0" w:color="auto"/>
                            <w:bottom w:val="none" w:sz="0" w:space="0" w:color="auto"/>
                            <w:right w:val="none" w:sz="0" w:space="0" w:color="auto"/>
                          </w:divBdr>
                        </w:div>
                        <w:div w:id="1234394492">
                          <w:marLeft w:val="0"/>
                          <w:marRight w:val="0"/>
                          <w:marTop w:val="0"/>
                          <w:marBottom w:val="0"/>
                          <w:divBdr>
                            <w:top w:val="none" w:sz="0" w:space="0" w:color="auto"/>
                            <w:left w:val="none" w:sz="0" w:space="0" w:color="auto"/>
                            <w:bottom w:val="none" w:sz="0" w:space="0" w:color="auto"/>
                            <w:right w:val="none" w:sz="0" w:space="0" w:color="auto"/>
                          </w:divBdr>
                          <w:divsChild>
                            <w:div w:id="1642492978">
                              <w:marLeft w:val="0"/>
                              <w:marRight w:val="0"/>
                              <w:marTop w:val="0"/>
                              <w:marBottom w:val="0"/>
                              <w:divBdr>
                                <w:top w:val="none" w:sz="0" w:space="0" w:color="auto"/>
                                <w:left w:val="none" w:sz="0" w:space="0" w:color="auto"/>
                                <w:bottom w:val="none" w:sz="0" w:space="0" w:color="auto"/>
                                <w:right w:val="none" w:sz="0" w:space="0" w:color="auto"/>
                              </w:divBdr>
                              <w:divsChild>
                                <w:div w:id="340744303">
                                  <w:marLeft w:val="0"/>
                                  <w:marRight w:val="0"/>
                                  <w:marTop w:val="0"/>
                                  <w:marBottom w:val="0"/>
                                  <w:divBdr>
                                    <w:top w:val="none" w:sz="0" w:space="0" w:color="auto"/>
                                    <w:left w:val="none" w:sz="0" w:space="0" w:color="auto"/>
                                    <w:bottom w:val="none" w:sz="0" w:space="0" w:color="auto"/>
                                    <w:right w:val="none" w:sz="0" w:space="0" w:color="auto"/>
                                  </w:divBdr>
                                </w:div>
                                <w:div w:id="75340358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8254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Lithium Lee</dc:creator>
  <cp:keywords/>
  <dc:description/>
  <cp:lastModifiedBy>Lithium Lee</cp:lastModifiedBy>
  <cp:revision>3</cp:revision>
  <dcterms:created xsi:type="dcterms:W3CDTF">2025-05-30T01:44:00Z</dcterms:created>
  <dcterms:modified xsi:type="dcterms:W3CDTF">2025-05-30T01:44:00Z</dcterms:modified>
</cp:coreProperties>
</file>