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MAC地址与帧格式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-MAC地址：短距离传输。 </w:t>
      </w:r>
      <w:r>
        <w:rPr>
          <w:sz w:val="24"/>
          <w:szCs w:val="24"/>
        </w:rPr>
        <w:tab/>
      </w:r>
      <w:r>
        <w:rPr>
          <w:sz w:val="24"/>
          <w:szCs w:val="24"/>
        </w:rPr>
        <w:t>IP地址：远距离传输。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-MAC地址：</w:t>
      </w:r>
      <w:r>
        <w:rPr>
          <w:color w:val="FF0000"/>
          <w:sz w:val="24"/>
          <w:szCs w:val="24"/>
        </w:rPr>
        <w:t>48bit</w:t>
      </w:r>
      <w:r>
        <w:rPr>
          <w:sz w:val="24"/>
          <w:szCs w:val="24"/>
        </w:rPr>
        <w:t>，制造商标识(24bit)+网卡的唯一编号(24bit)。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第8位0/1分别为单播（一对一）/组播（一对多）地址。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ff-ff-ff-ff-ff-ff 广播地址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-数据帧格式：目的地址 源地址 上层协议/数据长度   数据   帧校验序列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（6字节    6           2         46～1500    4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1500字节-标准数据帧   </w:t>
      </w:r>
      <w:r>
        <w:rPr>
          <w:sz w:val="24"/>
          <w:szCs w:val="24"/>
        </w:rPr>
        <w:tab/>
      </w:r>
      <w:r>
        <w:rPr>
          <w:sz w:val="24"/>
          <w:szCs w:val="24"/>
        </w:rPr>
        <w:t>&gt;1500字节-巨帧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-工作原理：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学习：将接收数据帧的源MAC地址保存到</w:t>
      </w:r>
      <w:r>
        <w:rPr>
          <w:color w:val="FF0000"/>
          <w:sz w:val="24"/>
          <w:szCs w:val="24"/>
        </w:rPr>
        <w:t>MAC地址表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广播：若目标地址不存在</w:t>
      </w:r>
      <w:r>
        <w:rPr>
          <w:sz w:val="24"/>
          <w:szCs w:val="24"/>
        </w:rPr>
        <w:t>于</w:t>
      </w:r>
      <w:r>
        <w:rPr>
          <w:sz w:val="24"/>
          <w:szCs w:val="24"/>
        </w:rPr>
        <w:t>MAC地址表，</w:t>
      </w:r>
      <w:r>
        <w:rPr>
          <w:sz w:val="24"/>
          <w:szCs w:val="24"/>
        </w:rPr>
        <w:t>则</w:t>
      </w:r>
      <w:r>
        <w:rPr>
          <w:sz w:val="24"/>
          <w:szCs w:val="24"/>
        </w:rPr>
        <w:t>向</w:t>
      </w:r>
      <w:r>
        <w:rPr>
          <w:rFonts w:hint="eastAsia"/>
          <w:sz w:val="24"/>
          <w:szCs w:val="24"/>
        </w:rPr>
        <w:t>其他接口广播该数据帧</w:t>
      </w:r>
      <w:r>
        <w:rPr>
          <w:rFonts w:hint="default"/>
          <w:sz w:val="24"/>
          <w:szCs w:val="24"/>
        </w:rPr>
        <w:t>(泛洪)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c)转发：交换机根据MAC地址表单播转发数据帧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d)更新：交换机MAC地址表的老化时间是300秒；交换机接口设备</w:t>
      </w:r>
      <w:r>
        <w:rPr>
          <w:sz w:val="24"/>
          <w:szCs w:val="24"/>
        </w:rPr>
        <w:tab/>
      </w:r>
      <w:r>
        <w:rPr>
          <w:sz w:val="24"/>
          <w:szCs w:val="24"/>
        </w:rPr>
        <w:t>断开后，立刻清除该接口地址数据。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Tips：一个接口</w:t>
      </w:r>
      <w:r>
        <w:rPr>
          <w:sz w:val="24"/>
          <w:szCs w:val="24"/>
        </w:rPr>
        <w:t>可以对应</w:t>
      </w:r>
      <w:r>
        <w:rPr>
          <w:sz w:val="24"/>
          <w:szCs w:val="24"/>
        </w:rPr>
        <w:t>多个MAC地址。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-查看MAC指令：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rFonts w:hint="eastAsia"/>
          <w:i/>
          <w:iCs/>
          <w:sz w:val="22"/>
          <w:szCs w:val="22"/>
        </w:rPr>
        <w:t>#show mac-address-table</w:t>
      </w:r>
      <w:r>
        <w:rPr>
          <w:rFonts w:hint="default"/>
          <w:i/>
          <w:iCs/>
          <w:sz w:val="22"/>
          <w:szCs w:val="22"/>
        </w:rPr>
        <w:t xml:space="preserve">  ‘查看MAC地址表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-广播域：接收同样广播消息的节点的集合。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1、VLAN（虚拟局域网）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广播控制</w:t>
      </w:r>
      <w:r>
        <w:rPr>
          <w:sz w:val="24"/>
          <w:szCs w:val="24"/>
        </w:rPr>
        <w:t>(隔离广播域)，因此</w:t>
      </w:r>
      <w:r>
        <w:rPr>
          <w:color w:val="FF0000"/>
          <w:sz w:val="24"/>
          <w:szCs w:val="24"/>
        </w:rPr>
        <w:t>提高带宽利用、降低延迟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增加</w:t>
      </w:r>
      <w:r>
        <w:rPr>
          <w:color w:val="FF0000"/>
          <w:sz w:val="24"/>
          <w:szCs w:val="24"/>
        </w:rPr>
        <w:t>安全性</w:t>
      </w:r>
      <w:r>
        <w:rPr>
          <w:sz w:val="24"/>
          <w:szCs w:val="24"/>
        </w:rPr>
        <w:t>(不同VLAN之间不能直接访问，必须通过三层路由、不同VLAN之间的故障也不会相互影响)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管理灵活</w:t>
      </w:r>
      <w:r>
        <w:rPr>
          <w:sz w:val="24"/>
          <w:szCs w:val="24"/>
        </w:rPr>
        <w:t>(可以划分不同用户到不同的VLAN，而不必受物理范围的限制)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-交换机出厂时所有接口默认在VLAN1中，相当于在同一个广播域。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-划分方式：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基于接口划分的静态VLAN（常用）；基于MAC地址划分的动态VLAN。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VLAN一共有4096个，0不允许使用，一般交换机支持1000+个。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-VLAN配置步骤：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1）创建VLAN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2）将接口加入到相应的VLAN中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-VLAN配置指令：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(config)#(no) vlan 2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‘创建VLAN2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(config-vlan)#name caiwu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 xml:space="preserve">‘将VLAN2改名为caiwu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Switch#show vlan brief   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‘查看VLAN摘要信息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 (no) switchport access vlan 2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‘将接口加入到VLAN2中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Switch(config)#interface range f0/1 – 10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‘同时添加多个接口到VLAN中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Trunk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-trunk，中继链路，承载多个vlan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-access，接入链路，承载单个vlan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-trunk作用：在数据帧中加上VLAN标记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IEEE 802.1Q</w:t>
      </w:r>
      <w:r>
        <w:rPr>
          <w:color w:val="auto"/>
          <w:sz w:val="24"/>
          <w:szCs w:val="24"/>
        </w:rPr>
        <w:t>，在类型/长度前插入Tag(4字节)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ISL(Cisco私有协议)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-配置trunk命令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(config-if)#switchport mode trunk</w:t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‘将接口配置成trunk模式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Switch#show interfaces f0/7 switchport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‘查看接口模式，trunk/dot1q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(config-if)#switchport mode dynamic auto</w:t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‘恢复接口默认模式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以太通道（端口捆绑）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-作用：提供更高的带宽和可靠性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(config)#</w:t>
      </w:r>
      <w:r>
        <w:rPr>
          <w:i/>
          <w:iCs/>
          <w:color w:val="FF0000"/>
          <w:sz w:val="22"/>
          <w:szCs w:val="22"/>
        </w:rPr>
        <w:t>interface range fastEthernet 0/1 – 2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‘进入接口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(config-if-range)#</w:t>
      </w:r>
      <w:r>
        <w:rPr>
          <w:i/>
          <w:iCs/>
          <w:color w:val="FF0000"/>
          <w:sz w:val="22"/>
          <w:szCs w:val="22"/>
        </w:rPr>
        <w:t>channel-group 1 mode 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‘捆绑到组1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Switch(config)#interface port-channel 1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‘捆绑完成后，可直接对组操作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Switch(config-if)#switchport mode trunk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‘统一将组1的接口设为trunk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Switch(config-if)#shutdown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‘关闭接口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Switch#show etherchannel summary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‘查看以太通道的配置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或#show running-config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-Tips：对于单个端口，设置trunk后另一个端口会自动学习；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对于以太通道，必须两个端口都手动配置trunk。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一旦设置端口捆绑，必须所有端口保证模式一致。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052470">
    <w:nsid w:val="5BBC13B6"/>
    <w:multiLevelType w:val="singleLevel"/>
    <w:tmpl w:val="5BBC13B6"/>
    <w:lvl w:ilvl="0" w:tentative="1">
      <w:start w:val="1"/>
      <w:numFmt w:val="lowerLetter"/>
      <w:suff w:val="nothing"/>
      <w:lvlText w:val="%1)"/>
      <w:lvlJc w:val="left"/>
    </w:lvl>
  </w:abstractNum>
  <w:abstractNum w:abstractNumId="1539072952">
    <w:nsid w:val="5BBC63B8"/>
    <w:multiLevelType w:val="multilevel"/>
    <w:tmpl w:val="5BBC63B8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48468">
    <w:nsid w:val="5BBC0414"/>
    <w:multiLevelType w:val="multilevel"/>
    <w:tmpl w:val="5BBC041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048468"/>
  </w:num>
  <w:num w:numId="2">
    <w:abstractNumId w:val="1539052470"/>
  </w:num>
  <w:num w:numId="3">
    <w:abstractNumId w:val="1539072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D214D"/>
    <w:rsid w:val="078F612A"/>
    <w:rsid w:val="1EFF131D"/>
    <w:rsid w:val="2EBFBAD3"/>
    <w:rsid w:val="3195681A"/>
    <w:rsid w:val="33FEDBD3"/>
    <w:rsid w:val="33FF8BAD"/>
    <w:rsid w:val="37CF9641"/>
    <w:rsid w:val="37D491CA"/>
    <w:rsid w:val="37EE0FE9"/>
    <w:rsid w:val="3BB642A2"/>
    <w:rsid w:val="3DCD3393"/>
    <w:rsid w:val="3FE86FB5"/>
    <w:rsid w:val="4B67E391"/>
    <w:rsid w:val="4FFFA642"/>
    <w:rsid w:val="57F6A466"/>
    <w:rsid w:val="5B775235"/>
    <w:rsid w:val="5F6AFCD2"/>
    <w:rsid w:val="5FBDEFCE"/>
    <w:rsid w:val="5FF93849"/>
    <w:rsid w:val="64BBBF8B"/>
    <w:rsid w:val="6BDDD294"/>
    <w:rsid w:val="6BEA7AE8"/>
    <w:rsid w:val="6F4B5453"/>
    <w:rsid w:val="7465A260"/>
    <w:rsid w:val="74BF9258"/>
    <w:rsid w:val="77F4EC42"/>
    <w:rsid w:val="79FD2116"/>
    <w:rsid w:val="7BBEA978"/>
    <w:rsid w:val="7BBFF662"/>
    <w:rsid w:val="7CFEA942"/>
    <w:rsid w:val="7EA72009"/>
    <w:rsid w:val="7FB742A5"/>
    <w:rsid w:val="7FE632B8"/>
    <w:rsid w:val="7FEBF30C"/>
    <w:rsid w:val="7FF7063E"/>
    <w:rsid w:val="B77E2E8A"/>
    <w:rsid w:val="BCAEDBF0"/>
    <w:rsid w:val="BCEFCA4F"/>
    <w:rsid w:val="BEF61CC1"/>
    <w:rsid w:val="BF3C5D6A"/>
    <w:rsid w:val="BF7FCC2F"/>
    <w:rsid w:val="BFEF61E7"/>
    <w:rsid w:val="C1FD0C42"/>
    <w:rsid w:val="C667E90A"/>
    <w:rsid w:val="CEB4F1AD"/>
    <w:rsid w:val="CFFD9D93"/>
    <w:rsid w:val="DBDE2CED"/>
    <w:rsid w:val="DDFF8FDF"/>
    <w:rsid w:val="DE77DA0F"/>
    <w:rsid w:val="DF8E4465"/>
    <w:rsid w:val="DFB5C100"/>
    <w:rsid w:val="E6BF1E27"/>
    <w:rsid w:val="E7DAD1A8"/>
    <w:rsid w:val="E7FFB78B"/>
    <w:rsid w:val="E8FEB3AE"/>
    <w:rsid w:val="EAFFEC8C"/>
    <w:rsid w:val="ECB3A7EF"/>
    <w:rsid w:val="F15E0158"/>
    <w:rsid w:val="F5FA7D6B"/>
    <w:rsid w:val="F7EA9EF0"/>
    <w:rsid w:val="FB7D214D"/>
    <w:rsid w:val="FBBF5602"/>
    <w:rsid w:val="FBE74B9C"/>
    <w:rsid w:val="FBFF6D14"/>
    <w:rsid w:val="FF776771"/>
    <w:rsid w:val="FF7FFDBD"/>
    <w:rsid w:val="FFBF06AA"/>
    <w:rsid w:val="FFDE577E"/>
    <w:rsid w:val="FFFBB278"/>
    <w:rsid w:val="FFFFC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2018-10-11T09:13:00Z</dcterms:created>
  <dc:creator>root</dc:creator>
  <cp:lastModifiedBy>root</cp:lastModifiedBy>
  <dcterms:modified xsi:type="dcterms:W3CDTF">2018-12-12T14:29:58Z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