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5C9E" w14:textId="47BE1921" w:rsidR="00ED2CFD" w:rsidRPr="00ED2CFD" w:rsidRDefault="00ED2CFD" w:rsidP="00ED2CFD">
      <w:pPr>
        <w:widowControl/>
        <w:spacing w:after="200" w:line="276" w:lineRule="auto"/>
        <w:ind w:firstLineChars="200" w:firstLine="480"/>
        <w:jc w:val="left"/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Hi there, this is Gaokai Zhang. 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This document outlines the process and considerations involved in the design of the level for 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>my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mp2 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>game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in CS415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. The objective was to create a challenging yet engaging environment 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which 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>encourages players to strategize their movements while navigating through various obstacles.</w:t>
      </w:r>
    </w:p>
    <w:p w14:paraId="4CD2E0A8" w14:textId="77777777" w:rsidR="00ED2CFD" w:rsidRPr="00ED2CFD" w:rsidRDefault="00ED2CFD" w:rsidP="00ED2CFD">
      <w:pPr>
        <w:keepNext/>
        <w:keepLines/>
        <w:widowControl/>
        <w:spacing w:before="200" w:line="276" w:lineRule="auto"/>
        <w:ind w:firstLineChars="200" w:firstLine="482"/>
        <w:jc w:val="left"/>
        <w:outlineLvl w:val="1"/>
        <w:rPr>
          <w:rFonts w:ascii="Times New Roman" w:eastAsia="MS Gothic" w:hAnsi="Times New Roman" w:cs="Times New Roman"/>
          <w:b/>
          <w:bCs/>
          <w:color w:val="4F81BD"/>
          <w:kern w:val="0"/>
          <w:sz w:val="24"/>
          <w:szCs w:val="24"/>
          <w:lang w:eastAsia="en-US"/>
          <w14:ligatures w14:val="none"/>
        </w:rPr>
      </w:pPr>
      <w:r w:rsidRPr="00ED2CFD">
        <w:rPr>
          <w:rFonts w:ascii="Times New Roman" w:eastAsia="MS Gothic" w:hAnsi="Times New Roman" w:cs="Times New Roman"/>
          <w:b/>
          <w:bCs/>
          <w:color w:val="4F81BD"/>
          <w:kern w:val="0"/>
          <w:sz w:val="24"/>
          <w:szCs w:val="24"/>
          <w:lang w:eastAsia="en-US"/>
          <w14:ligatures w14:val="none"/>
        </w:rPr>
        <w:t>Enemy Design</w:t>
      </w:r>
    </w:p>
    <w:p w14:paraId="51015CE7" w14:textId="31CEB918" w:rsidR="00ED2CFD" w:rsidRPr="00ED2CFD" w:rsidRDefault="00ED2CFD" w:rsidP="00ED2CFD">
      <w:pPr>
        <w:widowControl/>
        <w:spacing w:after="200" w:line="276" w:lineRule="auto"/>
        <w:ind w:firstLineChars="200" w:firstLine="480"/>
        <w:jc w:val="left"/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14:ligatures w14:val="none"/>
        </w:rPr>
        <w:t>·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ab/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>The Patroller enemy patrols the area randomly until it spots the player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(it has a limited sensing radius)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, triggering a chase. This behavior ensures the player must remain alert and use stealth or speed to avoid 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>being damaged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. The chase ends if 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either 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the Patroller loses sight of the player for more than two seconds, 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or the Patroller hits the player once, 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>adding a strategic retreat element to the gameplay.</w:t>
      </w:r>
    </w:p>
    <w:p w14:paraId="3C55FBE2" w14:textId="09412F5E" w:rsidR="00ED2CFD" w:rsidRPr="00ED2CFD" w:rsidRDefault="00ED2CFD" w:rsidP="00ED2CFD">
      <w:pPr>
        <w:widowControl/>
        <w:spacing w:after="200" w:line="276" w:lineRule="auto"/>
        <w:ind w:firstLineChars="200" w:firstLine="480"/>
        <w:jc w:val="left"/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14:ligatures w14:val="none"/>
        </w:rPr>
        <w:t>·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ab/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The Mortar, in contrast, adds an </w:t>
      </w:r>
      <w:r w:rsidRPr="00ED2CFD">
        <w:rPr>
          <w:rFonts w:ascii="Times New Roman" w:eastAsia="MS Mincho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t>indirect threat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by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launching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projectiles with a gravity effect. Its blast radius upon impact introduces an area-of-effect hazard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(and also the visual effect) which will hurt and knock back the player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, forcing players to keep moving. This 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Mortar 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>enemy tests the player's ability to dodge threats from above, adding depth to the combat system.</w:t>
      </w:r>
    </w:p>
    <w:p w14:paraId="3B23856D" w14:textId="77777777" w:rsidR="00ED2CFD" w:rsidRDefault="00ED2CFD" w:rsidP="00ED2CFD">
      <w:pPr>
        <w:widowControl/>
        <w:spacing w:after="200" w:line="276" w:lineRule="auto"/>
        <w:ind w:firstLineChars="200" w:firstLine="480"/>
        <w:jc w:val="left"/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14:ligatures w14:val="none"/>
        </w:rPr>
        <w:t>·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ab/>
        <w:t>My unique enemy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, the Machine Gun enemy, </w:t>
      </w:r>
      <w:r w:rsidRPr="00ED2CFD">
        <w:rPr>
          <w:rFonts w:ascii="Times New Roman" w:eastAsia="MS Mincho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t>directly targets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the player with a continuous stream of bullets. This enemy's pawn sensing ability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(which also has a limited sensing radius)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to track and follow the player increases the direct threat level, contrasting the random nature of the Mortar and requiring quick reflexes and effective use of cover.</w:t>
      </w:r>
    </w:p>
    <w:p w14:paraId="6661B020" w14:textId="2CA39BEA" w:rsidR="00ED2CFD" w:rsidRPr="00ED2CFD" w:rsidRDefault="00ED2CFD" w:rsidP="00ED2CFD">
      <w:pPr>
        <w:widowControl/>
        <w:spacing w:after="200" w:line="276" w:lineRule="auto"/>
        <w:ind w:firstLineChars="200" w:firstLine="480"/>
        <w:jc w:val="left"/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14:ligatures w14:val="none"/>
        </w:rPr>
        <w:t>·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ab/>
      </w:r>
      <w:r w:rsidRPr="00ED2CFD"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O</w:t>
      </w:r>
      <w:r w:rsidRPr="00ED2CFD">
        <w:rPr>
          <w:rFonts w:ascii="Times New Roman" w:hAnsi="Times New Roman" w:cs="Times New Roman"/>
          <w:kern w:val="0"/>
          <w:sz w:val="24"/>
          <w:szCs w:val="24"/>
          <w14:ligatures w14:val="none"/>
        </w:rPr>
        <w:t>f course, all the enemy will knock the player back with damage when hit with the player and can be killed by stepping on their head.</w:t>
      </w:r>
    </w:p>
    <w:p w14:paraId="0AB9CAFE" w14:textId="77777777" w:rsidR="00ED2CFD" w:rsidRPr="00ED2CFD" w:rsidRDefault="00ED2CFD" w:rsidP="00ED2CFD">
      <w:pPr>
        <w:keepNext/>
        <w:keepLines/>
        <w:widowControl/>
        <w:spacing w:before="200" w:line="276" w:lineRule="auto"/>
        <w:ind w:firstLineChars="200" w:firstLine="482"/>
        <w:jc w:val="left"/>
        <w:outlineLvl w:val="1"/>
        <w:rPr>
          <w:rFonts w:ascii="Times New Roman" w:eastAsia="MS Gothic" w:hAnsi="Times New Roman" w:cs="Times New Roman"/>
          <w:b/>
          <w:bCs/>
          <w:color w:val="4F81BD"/>
          <w:kern w:val="0"/>
          <w:sz w:val="24"/>
          <w:szCs w:val="24"/>
          <w:lang w:eastAsia="en-US"/>
          <w14:ligatures w14:val="none"/>
        </w:rPr>
      </w:pPr>
      <w:r w:rsidRPr="00ED2CFD">
        <w:rPr>
          <w:rFonts w:ascii="Times New Roman" w:eastAsia="MS Gothic" w:hAnsi="Times New Roman" w:cs="Times New Roman"/>
          <w:b/>
          <w:bCs/>
          <w:color w:val="4F81BD"/>
          <w:kern w:val="0"/>
          <w:sz w:val="24"/>
          <w:szCs w:val="24"/>
          <w:lang w:eastAsia="en-US"/>
          <w14:ligatures w14:val="none"/>
        </w:rPr>
        <w:t>Level Design</w:t>
      </w:r>
    </w:p>
    <w:p w14:paraId="3E432B23" w14:textId="77777777" w:rsidR="00ED2CFD" w:rsidRDefault="00ED2CFD" w:rsidP="00ED2CFD">
      <w:pPr>
        <w:widowControl/>
        <w:spacing w:after="200" w:line="276" w:lineRule="auto"/>
        <w:ind w:firstLineChars="200" w:firstLine="480"/>
        <w:jc w:val="left"/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The level is structured with layers of building blocks, each populated with enemies, score-related collectibles, and health packs. </w:t>
      </w:r>
    </w:p>
    <w:p w14:paraId="14AD1FAF" w14:textId="52DC6AFE" w:rsidR="00ED2CFD" w:rsidRPr="00ED2CFD" w:rsidRDefault="00ED2CFD" w:rsidP="00ED2CFD">
      <w:pPr>
        <w:widowControl/>
        <w:spacing w:after="200" w:line="276" w:lineRule="auto"/>
        <w:ind w:firstLineChars="200" w:firstLine="480"/>
        <w:jc w:val="left"/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>The</w:t>
      </w:r>
      <w:r w:rsidRPr="00ED2CFD">
        <w:rPr>
          <w:rFonts w:ascii="Times New Roman" w:eastAsia="MS Mincho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t xml:space="preserve"> </w:t>
      </w:r>
      <w:r w:rsidRPr="00ED2CFD">
        <w:rPr>
          <w:rFonts w:ascii="Times New Roman" w:eastAsia="MS Mincho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t>special characteristic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in navigation comes with one of three walls connecting layers being false and passable. This design encourages exploration and risk-taking as players must decide when they have sufficiently explored a layer</w:t>
      </w:r>
      <w:r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(since the score we need is exactly the same as the amount of all score collectibles in the map)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and are ready to find the passage to the next level. The inclusion of safe zones within layers allows for strategic planning and temporary </w:t>
      </w:r>
      <w:proofErr w:type="spellStart"/>
      <w:r w:rsidR="00404321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>retreate</w:t>
      </w:r>
      <w:proofErr w:type="spellEnd"/>
      <w:r w:rsidR="00404321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 xml:space="preserve"> </w:t>
      </w:r>
      <w:r w:rsidRPr="00ED2CFD">
        <w:rPr>
          <w:rFonts w:ascii="Times New Roman" w:eastAsia="MS Mincho" w:hAnsi="Times New Roman" w:cs="Times New Roman"/>
          <w:kern w:val="0"/>
          <w:sz w:val="24"/>
          <w:szCs w:val="24"/>
          <w:lang w:eastAsia="en-US"/>
          <w14:ligatures w14:val="none"/>
        </w:rPr>
        <w:t>from enemy attacks, making the gameplay experience tactical.</w:t>
      </w:r>
    </w:p>
    <w:p w14:paraId="405AE7A8" w14:textId="77777777" w:rsidR="004115AC" w:rsidRPr="00ED2CFD" w:rsidRDefault="004115AC" w:rsidP="00ED2CF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4115AC" w:rsidRPr="00ED2CFD" w:rsidSect="00DA11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B3E55"/>
    <w:multiLevelType w:val="hybridMultilevel"/>
    <w:tmpl w:val="838E4B18"/>
    <w:lvl w:ilvl="0" w:tplc="2CC87DA4">
      <w:numFmt w:val="bullet"/>
      <w:lvlText w:val="·"/>
      <w:lvlJc w:val="left"/>
      <w:pPr>
        <w:ind w:left="84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96524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8EC"/>
    <w:rsid w:val="00057C61"/>
    <w:rsid w:val="00404321"/>
    <w:rsid w:val="004115AC"/>
    <w:rsid w:val="007418EC"/>
    <w:rsid w:val="00A36B9B"/>
    <w:rsid w:val="00CA2CCF"/>
    <w:rsid w:val="00DA1174"/>
    <w:rsid w:val="00E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D72E"/>
  <w15:chartTrackingRefBased/>
  <w15:docId w15:val="{95905989-9FC2-4324-82A4-3D023100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8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8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8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8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8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8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8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8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18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1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1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18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18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18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18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18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18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18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18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18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18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18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18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18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1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18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1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Gaokai</dc:creator>
  <cp:keywords/>
  <dc:description/>
  <cp:lastModifiedBy>Zhang, Gaokai</cp:lastModifiedBy>
  <cp:revision>2</cp:revision>
  <dcterms:created xsi:type="dcterms:W3CDTF">2024-02-22T16:51:00Z</dcterms:created>
  <dcterms:modified xsi:type="dcterms:W3CDTF">2024-02-22T17:18:00Z</dcterms:modified>
</cp:coreProperties>
</file>