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8"/>
        </w:rPr>
        <w:t>表1  硬件环境配置表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硬件设备名称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配置要求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应用服务器（ManBing-app）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（1）设备配置4颗处理器，2.10GHz主频（Intel Xeon Gold 5318Y）；</w:t>
              <w:br/>
              <w:t>（2）内存配置16GB；</w:t>
              <w:br/>
              <w:t>（3）硬盘配置2块VMware虚拟SCSI硬盘；</w:t>
              <w:br/>
              <w:t>（4）网络接口配置1块vmxnet3以太网适配器（VMware虚拟万兆网卡）；</w:t>
              <w:br/>
              <w:t>（5）Microsoft Windows Server 2019 Standard操作系统（64位）；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虚拟机部署于VMware平台；计算机全名：ManBing-app.hnzyfy.com；域：hnzyfy.com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应用服务器（ManBing-app-w）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（1）设备配置4颗处理器，2.0GHz主频（Intel Xeon Gold 6330）；</w:t>
              <w:br/>
              <w:t>（2）内存配置16GB；</w:t>
              <w:br/>
              <w:t>（3）硬盘配置2块VMware虚拟SCSI硬盘；</w:t>
              <w:br/>
              <w:t>（4）网络接口配置1块vmxnet3以太网适配器（VMware虚拟万兆网卡）；</w:t>
              <w:br/>
              <w:t>（5）Microsoft Windows Server 2019 Standard操作系统（64位）；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虚拟机部署于VMware平台；计算机名：ManBing-app-w；工作组：WORKGROUP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