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770" w:rsidRPr="00182824" w:rsidRDefault="004917B3" w:rsidP="00182824">
      <w:pPr>
        <w:pStyle w:val="a4"/>
        <w:spacing w:before="156" w:after="156"/>
        <w:jc w:val="center"/>
        <w:rPr>
          <w:sz w:val="52"/>
          <w:szCs w:val="52"/>
        </w:rPr>
      </w:pPr>
      <w:bookmarkStart w:id="0" w:name="OLE_LINK8"/>
      <w:r w:rsidRPr="00182824">
        <w:rPr>
          <w:rFonts w:hint="eastAsia"/>
          <w:sz w:val="52"/>
          <w:szCs w:val="52"/>
        </w:rPr>
        <w:t>异常业务情况调查表</w:t>
      </w:r>
    </w:p>
    <w:bookmarkEnd w:id="0"/>
    <w:p w:rsidR="00E12770" w:rsidRDefault="004917B3">
      <w:pPr>
        <w:spacing w:before="156" w:after="156"/>
      </w:pPr>
      <w:r>
        <w:rPr>
          <w:rFonts w:hint="eastAsia"/>
        </w:rPr>
        <w:t>填表时间：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9"/>
        <w:gridCol w:w="710"/>
        <w:gridCol w:w="710"/>
        <w:gridCol w:w="1420"/>
        <w:gridCol w:w="1420"/>
        <w:gridCol w:w="711"/>
        <w:gridCol w:w="709"/>
        <w:gridCol w:w="71"/>
        <w:gridCol w:w="1352"/>
      </w:tblGrid>
      <w:tr w:rsidR="00E12770">
        <w:trPr>
          <w:trHeight w:val="447"/>
        </w:trPr>
        <w:tc>
          <w:tcPr>
            <w:tcW w:w="2130" w:type="dxa"/>
            <w:gridSpan w:val="2"/>
          </w:tcPr>
          <w:p w:rsidR="00E12770" w:rsidRDefault="004917B3">
            <w:pPr>
              <w:spacing w:before="156" w:after="156"/>
            </w:pPr>
            <w:bookmarkStart w:id="1" w:name="OLE_LINK1"/>
            <w:r>
              <w:rPr>
                <w:rFonts w:hint="eastAsia"/>
              </w:rPr>
              <w:t>卖方客户名称</w:t>
            </w:r>
            <w:bookmarkEnd w:id="1"/>
          </w:p>
        </w:tc>
        <w:tc>
          <w:tcPr>
            <w:tcW w:w="2130" w:type="dxa"/>
            <w:gridSpan w:val="2"/>
          </w:tcPr>
          <w:p w:rsidR="00E12770" w:rsidRDefault="00E12770">
            <w:pPr>
              <w:spacing w:before="156" w:after="156"/>
            </w:pPr>
          </w:p>
        </w:tc>
        <w:tc>
          <w:tcPr>
            <w:tcW w:w="2131" w:type="dxa"/>
            <w:gridSpan w:val="2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买方客户名称</w:t>
            </w:r>
          </w:p>
        </w:tc>
        <w:tc>
          <w:tcPr>
            <w:tcW w:w="2131" w:type="dxa"/>
            <w:gridSpan w:val="3"/>
          </w:tcPr>
          <w:p w:rsidR="00E12770" w:rsidRDefault="00E12770">
            <w:pPr>
              <w:spacing w:before="156" w:after="156"/>
            </w:pPr>
          </w:p>
        </w:tc>
      </w:tr>
      <w:tr w:rsidR="00E12770">
        <w:trPr>
          <w:trHeight w:val="447"/>
        </w:trPr>
        <w:tc>
          <w:tcPr>
            <w:tcW w:w="2130" w:type="dxa"/>
            <w:gridSpan w:val="2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保理业务类型</w:t>
            </w:r>
          </w:p>
        </w:tc>
        <w:tc>
          <w:tcPr>
            <w:tcW w:w="2130" w:type="dxa"/>
            <w:gridSpan w:val="2"/>
          </w:tcPr>
          <w:p w:rsidR="00E12770" w:rsidRDefault="00E12770">
            <w:pPr>
              <w:spacing w:before="156" w:after="156"/>
            </w:pPr>
          </w:p>
        </w:tc>
        <w:tc>
          <w:tcPr>
            <w:tcW w:w="2131" w:type="dxa"/>
            <w:gridSpan w:val="2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保理协议编号</w:t>
            </w:r>
          </w:p>
        </w:tc>
        <w:tc>
          <w:tcPr>
            <w:tcW w:w="2131" w:type="dxa"/>
            <w:gridSpan w:val="3"/>
          </w:tcPr>
          <w:p w:rsidR="00E12770" w:rsidRDefault="00E12770">
            <w:pPr>
              <w:spacing w:before="156" w:after="156"/>
            </w:pPr>
          </w:p>
        </w:tc>
      </w:tr>
      <w:tr w:rsidR="00E12770">
        <w:trPr>
          <w:trHeight w:val="447"/>
        </w:trPr>
        <w:tc>
          <w:tcPr>
            <w:tcW w:w="2130" w:type="dxa"/>
            <w:gridSpan w:val="2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额度起止时间</w:t>
            </w:r>
          </w:p>
        </w:tc>
        <w:tc>
          <w:tcPr>
            <w:tcW w:w="2130" w:type="dxa"/>
            <w:gridSpan w:val="2"/>
          </w:tcPr>
          <w:p w:rsidR="00E12770" w:rsidRDefault="00E12770">
            <w:pPr>
              <w:spacing w:before="156" w:after="156"/>
            </w:pPr>
          </w:p>
        </w:tc>
        <w:tc>
          <w:tcPr>
            <w:tcW w:w="2131" w:type="dxa"/>
            <w:gridSpan w:val="2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额度使用情况</w:t>
            </w:r>
          </w:p>
        </w:tc>
        <w:tc>
          <w:tcPr>
            <w:tcW w:w="2131" w:type="dxa"/>
            <w:gridSpan w:val="3"/>
          </w:tcPr>
          <w:p w:rsidR="00E12770" w:rsidRDefault="00E12770">
            <w:pPr>
              <w:spacing w:before="156" w:after="156"/>
            </w:pP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异常业务基本情况</w:t>
            </w:r>
          </w:p>
        </w:tc>
      </w:tr>
      <w:tr w:rsidR="00E12770">
        <w:trPr>
          <w:trHeight w:val="447"/>
        </w:trPr>
        <w:tc>
          <w:tcPr>
            <w:tcW w:w="1420" w:type="dxa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发票号</w:t>
            </w:r>
          </w:p>
        </w:tc>
        <w:tc>
          <w:tcPr>
            <w:tcW w:w="1420" w:type="dxa"/>
            <w:gridSpan w:val="2"/>
          </w:tcPr>
          <w:p w:rsidR="00E12770" w:rsidRDefault="00E12770">
            <w:pPr>
              <w:spacing w:before="156" w:after="156"/>
            </w:pPr>
          </w:p>
        </w:tc>
        <w:tc>
          <w:tcPr>
            <w:tcW w:w="1420" w:type="dxa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发票金额</w:t>
            </w:r>
          </w:p>
        </w:tc>
        <w:tc>
          <w:tcPr>
            <w:tcW w:w="1420" w:type="dxa"/>
          </w:tcPr>
          <w:p w:rsidR="00E12770" w:rsidRDefault="00E12770">
            <w:pPr>
              <w:spacing w:before="156" w:after="156"/>
            </w:pPr>
          </w:p>
        </w:tc>
        <w:tc>
          <w:tcPr>
            <w:tcW w:w="1420" w:type="dxa"/>
            <w:gridSpan w:val="2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出票日</w:t>
            </w:r>
          </w:p>
        </w:tc>
        <w:tc>
          <w:tcPr>
            <w:tcW w:w="1422" w:type="dxa"/>
            <w:gridSpan w:val="2"/>
          </w:tcPr>
          <w:p w:rsidR="00E12770" w:rsidRDefault="00E12770">
            <w:pPr>
              <w:spacing w:before="156" w:after="156"/>
            </w:pPr>
          </w:p>
        </w:tc>
      </w:tr>
      <w:tr w:rsidR="00E12770">
        <w:trPr>
          <w:trHeight w:val="447"/>
        </w:trPr>
        <w:tc>
          <w:tcPr>
            <w:tcW w:w="1420" w:type="dxa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付款期限</w:t>
            </w:r>
          </w:p>
        </w:tc>
        <w:tc>
          <w:tcPr>
            <w:tcW w:w="1420" w:type="dxa"/>
            <w:gridSpan w:val="2"/>
          </w:tcPr>
          <w:p w:rsidR="00E12770" w:rsidRDefault="00E12770">
            <w:pPr>
              <w:spacing w:before="156" w:after="156"/>
            </w:pPr>
          </w:p>
        </w:tc>
        <w:tc>
          <w:tcPr>
            <w:tcW w:w="1420" w:type="dxa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到期日</w:t>
            </w:r>
          </w:p>
        </w:tc>
        <w:tc>
          <w:tcPr>
            <w:tcW w:w="1420" w:type="dxa"/>
          </w:tcPr>
          <w:p w:rsidR="00E12770" w:rsidRDefault="00E12770">
            <w:pPr>
              <w:spacing w:before="156" w:after="156"/>
            </w:pPr>
          </w:p>
        </w:tc>
        <w:tc>
          <w:tcPr>
            <w:tcW w:w="2842" w:type="dxa"/>
            <w:gridSpan w:val="4"/>
          </w:tcPr>
          <w:p w:rsidR="00E12770" w:rsidRDefault="00E12770">
            <w:pPr>
              <w:spacing w:before="156" w:after="156"/>
            </w:pP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表现形式：间接付款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提前出票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空头发票</w:t>
            </w:r>
            <w:r>
              <w:rPr>
                <w:rFonts w:hint="eastAsia"/>
              </w:rPr>
              <w:t>/</w:t>
            </w:r>
            <w:bookmarkStart w:id="2" w:name="_GoBack"/>
            <w:bookmarkEnd w:id="2"/>
            <w:r>
              <w:rPr>
                <w:rFonts w:hint="eastAsia"/>
              </w:rPr>
              <w:t>提前更换发票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异常的迟付争议增加其他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一、间接付款</w:t>
            </w:r>
          </w:p>
        </w:tc>
      </w:tr>
      <w:tr w:rsidR="00E12770">
        <w:trPr>
          <w:trHeight w:val="452"/>
        </w:trPr>
        <w:tc>
          <w:tcPr>
            <w:tcW w:w="2130" w:type="dxa"/>
            <w:gridSpan w:val="2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买方的付款时间</w:t>
            </w:r>
          </w:p>
        </w:tc>
        <w:tc>
          <w:tcPr>
            <w:tcW w:w="2130" w:type="dxa"/>
            <w:gridSpan w:val="2"/>
          </w:tcPr>
          <w:p w:rsidR="00E12770" w:rsidRDefault="00E12770">
            <w:pPr>
              <w:spacing w:before="156" w:after="156"/>
            </w:pPr>
          </w:p>
        </w:tc>
        <w:tc>
          <w:tcPr>
            <w:tcW w:w="2130" w:type="dxa"/>
            <w:gridSpan w:val="2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本公司入账时间</w:t>
            </w:r>
          </w:p>
        </w:tc>
        <w:tc>
          <w:tcPr>
            <w:tcW w:w="2132" w:type="dxa"/>
            <w:gridSpan w:val="3"/>
          </w:tcPr>
          <w:p w:rsidR="00E12770" w:rsidRDefault="00E12770">
            <w:pPr>
              <w:spacing w:before="156" w:after="156"/>
            </w:pP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买方的付款方式：电汇至卖方（他行的结算账户、我行的结算账户）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签发票据（支票、银行承兑汇票）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原因：买方的疏忽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买方应卖方的要求支付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bookmarkStart w:id="3" w:name="OLE_LINK2"/>
            <w:r>
              <w:rPr>
                <w:rFonts w:hint="eastAsia"/>
              </w:rPr>
              <w:t>卖方是否挪用的该笔款项：是（）否（）</w:t>
            </w:r>
            <w:bookmarkEnd w:id="3"/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卖方是否存在资金流动性问题是（）否（）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如存在，请说明原因：潜在的支付需求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集中到期的债务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财务问题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二、提前出票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是否已完成发货：是（）否（）</w:t>
            </w:r>
          </w:p>
        </w:tc>
      </w:tr>
      <w:tr w:rsidR="00E12770">
        <w:trPr>
          <w:trHeight w:val="447"/>
        </w:trPr>
        <w:tc>
          <w:tcPr>
            <w:tcW w:w="2130" w:type="dxa"/>
            <w:gridSpan w:val="2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实际发货时间</w:t>
            </w:r>
          </w:p>
        </w:tc>
        <w:tc>
          <w:tcPr>
            <w:tcW w:w="2130" w:type="dxa"/>
            <w:gridSpan w:val="2"/>
          </w:tcPr>
          <w:p w:rsidR="00E12770" w:rsidRDefault="00E12770">
            <w:pPr>
              <w:spacing w:before="156" w:after="156"/>
            </w:pPr>
          </w:p>
        </w:tc>
        <w:tc>
          <w:tcPr>
            <w:tcW w:w="2911" w:type="dxa"/>
            <w:gridSpan w:val="4"/>
          </w:tcPr>
          <w:p w:rsidR="00E12770" w:rsidRDefault="004917B3">
            <w:pPr>
              <w:spacing w:before="156" w:after="156"/>
            </w:pPr>
            <w:bookmarkStart w:id="4" w:name="OLE_LINK3"/>
            <w:bookmarkStart w:id="5" w:name="OLE_LINK4"/>
            <w:r>
              <w:rPr>
                <w:rFonts w:hint="eastAsia"/>
              </w:rPr>
              <w:t>保理商知悉</w:t>
            </w:r>
            <w:bookmarkEnd w:id="4"/>
            <w:r>
              <w:rPr>
                <w:rFonts w:hint="eastAsia"/>
              </w:rPr>
              <w:t>提前出票的时间</w:t>
            </w:r>
            <w:bookmarkEnd w:id="5"/>
          </w:p>
        </w:tc>
        <w:tc>
          <w:tcPr>
            <w:tcW w:w="1351" w:type="dxa"/>
          </w:tcPr>
          <w:p w:rsidR="00E12770" w:rsidRDefault="00E12770">
            <w:pPr>
              <w:spacing w:before="156" w:after="156"/>
            </w:pP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bookmarkStart w:id="6" w:name="OLE_LINK5"/>
            <w:r>
              <w:rPr>
                <w:rFonts w:hint="eastAsia"/>
              </w:rPr>
              <w:lastRenderedPageBreak/>
              <w:t>保理商通过何种方式知悉提前出票</w:t>
            </w:r>
            <w:bookmarkEnd w:id="6"/>
            <w:r>
              <w:rPr>
                <w:rFonts w:hint="eastAsia"/>
              </w:rPr>
              <w:t>：</w:t>
            </w:r>
            <w:bookmarkStart w:id="7" w:name="OLE_LINK6"/>
            <w:r>
              <w:rPr>
                <w:rFonts w:hint="eastAsia"/>
              </w:rPr>
              <w:t>检查货运单据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与买方对账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</w:t>
            </w:r>
            <w:bookmarkEnd w:id="7"/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bookmarkStart w:id="8" w:name="OLE_LINK7"/>
            <w:r>
              <w:rPr>
                <w:rFonts w:hint="eastAsia"/>
              </w:rPr>
              <w:t>原因：管理疏忽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潜在的支付需求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</w:t>
            </w:r>
            <w:bookmarkEnd w:id="8"/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三、空头发票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保理商知悉空头发票的时间：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保理商通过何种方式知悉空头发票：检查货运单据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与买方对账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原因：管理疏忽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潜在的支付需求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存在蓄意的可能性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四、频繁的更换发票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原因：严重的质量问题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非正常的折扣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掩饰欺诈行为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五、异常支付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原因：买方的资金问题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卖方的不履约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严重的争议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六、争议的增加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原因：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七、其他（请简要说明）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结论：卖方履约问题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卖方财务问题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卖方出现整体恶化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基础贸易关系问题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买方财务问题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潜在的欺诈可能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业务经理签字：</w:t>
            </w:r>
          </w:p>
        </w:tc>
      </w:tr>
      <w:tr w:rsidR="00E12770">
        <w:trPr>
          <w:trHeight w:val="447"/>
        </w:trPr>
        <w:tc>
          <w:tcPr>
            <w:tcW w:w="8522" w:type="dxa"/>
            <w:gridSpan w:val="9"/>
          </w:tcPr>
          <w:p w:rsidR="00E12770" w:rsidRDefault="004917B3">
            <w:pPr>
              <w:spacing w:before="156" w:after="156"/>
            </w:pPr>
            <w:r>
              <w:rPr>
                <w:rFonts w:hint="eastAsia"/>
              </w:rPr>
              <w:t>融资经理意见：</w:t>
            </w:r>
          </w:p>
        </w:tc>
      </w:tr>
    </w:tbl>
    <w:p w:rsidR="00E12770" w:rsidRDefault="00E12770">
      <w:pPr>
        <w:spacing w:before="156" w:after="156"/>
      </w:pPr>
    </w:p>
    <w:sectPr w:rsidR="00E12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altName w:val="Times New Roman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70"/>
    <w:rsid w:val="00182824"/>
    <w:rsid w:val="004917B3"/>
    <w:rsid w:val="00E12770"/>
    <w:rsid w:val="0CC40100"/>
    <w:rsid w:val="2F3E2D36"/>
    <w:rsid w:val="3610220D"/>
    <w:rsid w:val="62615E40"/>
    <w:rsid w:val="7AFB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5B73F33-A8B2-43D4-AC31-C9C4C1A8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824"/>
    <w:pPr>
      <w:spacing w:beforeLines="50" w:before="50" w:afterLines="50" w:after="5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182824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282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282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282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282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282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282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282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282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182824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Char">
    <w:name w:val="标题 Char"/>
    <w:basedOn w:val="a0"/>
    <w:link w:val="a4"/>
    <w:uiPriority w:val="10"/>
    <w:rsid w:val="0018282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1Char">
    <w:name w:val="标题 1 Char"/>
    <w:basedOn w:val="a0"/>
    <w:link w:val="1"/>
    <w:uiPriority w:val="9"/>
    <w:rsid w:val="0018282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18282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18282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182824"/>
    <w:rPr>
      <w:rFonts w:asciiTheme="majorHAnsi" w:eastAsiaTheme="majorEastAsia" w:hAnsiTheme="majorHAnsi" w:cstheme="majorBidi"/>
      <w:caps/>
    </w:rPr>
  </w:style>
  <w:style w:type="character" w:customStyle="1" w:styleId="5Char">
    <w:name w:val="标题 5 Char"/>
    <w:basedOn w:val="a0"/>
    <w:link w:val="5"/>
    <w:uiPriority w:val="9"/>
    <w:semiHidden/>
    <w:rsid w:val="00182824"/>
    <w:rPr>
      <w:rFonts w:asciiTheme="majorHAnsi" w:eastAsiaTheme="majorEastAsia" w:hAnsiTheme="majorHAnsi" w:cstheme="majorBidi"/>
      <w:i/>
      <w:iCs/>
      <w:caps/>
    </w:rPr>
  </w:style>
  <w:style w:type="character" w:customStyle="1" w:styleId="6Char">
    <w:name w:val="标题 6 Char"/>
    <w:basedOn w:val="a0"/>
    <w:link w:val="6"/>
    <w:uiPriority w:val="9"/>
    <w:semiHidden/>
    <w:rsid w:val="0018282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sid w:val="0018282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18282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8282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182824"/>
    <w:rPr>
      <w:b/>
      <w:bCs/>
      <w:smallCaps/>
      <w:color w:val="595959" w:themeColor="text1" w:themeTint="A6"/>
    </w:rPr>
  </w:style>
  <w:style w:type="paragraph" w:styleId="a6">
    <w:name w:val="Subtitle"/>
    <w:basedOn w:val="a"/>
    <w:next w:val="a"/>
    <w:link w:val="Char0"/>
    <w:uiPriority w:val="11"/>
    <w:qFormat/>
    <w:rsid w:val="0018282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Char0">
    <w:name w:val="副标题 Char"/>
    <w:basedOn w:val="a0"/>
    <w:link w:val="a6"/>
    <w:uiPriority w:val="11"/>
    <w:rsid w:val="0018282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7">
    <w:name w:val="Strong"/>
    <w:basedOn w:val="a0"/>
    <w:uiPriority w:val="22"/>
    <w:qFormat/>
    <w:rsid w:val="00182824"/>
    <w:rPr>
      <w:b/>
      <w:bCs/>
    </w:rPr>
  </w:style>
  <w:style w:type="character" w:styleId="a8">
    <w:name w:val="Emphasis"/>
    <w:basedOn w:val="a0"/>
    <w:uiPriority w:val="20"/>
    <w:qFormat/>
    <w:rsid w:val="00182824"/>
    <w:rPr>
      <w:i/>
      <w:iCs/>
    </w:rPr>
  </w:style>
  <w:style w:type="paragraph" w:styleId="a9">
    <w:name w:val="No Spacing"/>
    <w:uiPriority w:val="1"/>
    <w:qFormat/>
    <w:rsid w:val="00182824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182824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har1">
    <w:name w:val="引用 Char"/>
    <w:basedOn w:val="a0"/>
    <w:link w:val="aa"/>
    <w:uiPriority w:val="29"/>
    <w:rsid w:val="00182824"/>
    <w:rPr>
      <w:rFonts w:asciiTheme="majorHAnsi" w:eastAsiaTheme="majorEastAsia" w:hAnsiTheme="majorHAnsi" w:cstheme="majorBidi"/>
      <w:sz w:val="25"/>
      <w:szCs w:val="25"/>
    </w:rPr>
  </w:style>
  <w:style w:type="paragraph" w:styleId="ab">
    <w:name w:val="Intense Quote"/>
    <w:basedOn w:val="a"/>
    <w:next w:val="a"/>
    <w:link w:val="Char2"/>
    <w:uiPriority w:val="30"/>
    <w:qFormat/>
    <w:rsid w:val="00182824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har2">
    <w:name w:val="明显引用 Char"/>
    <w:basedOn w:val="a0"/>
    <w:link w:val="ab"/>
    <w:uiPriority w:val="30"/>
    <w:rsid w:val="00182824"/>
    <w:rPr>
      <w:color w:val="404040" w:themeColor="text1" w:themeTint="BF"/>
      <w:sz w:val="32"/>
      <w:szCs w:val="32"/>
    </w:rPr>
  </w:style>
  <w:style w:type="character" w:styleId="ac">
    <w:name w:val="Subtle Emphasis"/>
    <w:basedOn w:val="a0"/>
    <w:uiPriority w:val="19"/>
    <w:qFormat/>
    <w:rsid w:val="00182824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182824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182824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182824"/>
    <w:rPr>
      <w:b/>
      <w:bCs/>
      <w:caps w:val="0"/>
      <w:smallCaps/>
      <w:color w:val="auto"/>
      <w:spacing w:val="3"/>
      <w:u w:val="single"/>
    </w:rPr>
  </w:style>
  <w:style w:type="character" w:styleId="af0">
    <w:name w:val="Book Title"/>
    <w:basedOn w:val="a0"/>
    <w:uiPriority w:val="33"/>
    <w:qFormat/>
    <w:rsid w:val="00182824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1828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孙晓燕</cp:lastModifiedBy>
  <cp:revision>2</cp:revision>
  <dcterms:created xsi:type="dcterms:W3CDTF">2014-10-29T12:08:00Z</dcterms:created>
  <dcterms:modified xsi:type="dcterms:W3CDTF">2016-11-22T07:04:00Z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