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531"/>
        <w:gridCol w:w="5991"/>
      </w:tblGrid>
      <w:tr w:rsidR="00DE0230" w:rsidRPr="001B08D9" w:rsidTr="00C62056">
        <w:trPr>
          <w:trHeight w:val="390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808080"/>
            <w:noWrap/>
            <w:vAlign w:val="center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</w:rPr>
            </w:pPr>
            <w:r w:rsidRPr="001B08D9"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  <w:t>个人经营性贷款贷后检查报告模板2（大额或非抵押贷款）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贷款合同号：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经办信贷员: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借款人: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贷款发放日期: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贷款金额（万元）: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贷款期限（月）:</w:t>
            </w:r>
          </w:p>
        </w:tc>
      </w:tr>
      <w:tr w:rsidR="00DE0230" w:rsidRPr="001B08D9" w:rsidTr="00C62056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DE9D9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第一还款来源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借款人情况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家庭稳定性：□非常稳定  □存在离异等不稳定因素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家庭主要成员身体状况：□身体状况均佳 □有身体疾病，增加治疗开支</w:t>
            </w:r>
          </w:p>
        </w:tc>
      </w:tr>
      <w:tr w:rsidR="00DE0230" w:rsidRPr="001B08D9" w:rsidTr="00C62056">
        <w:trPr>
          <w:trHeight w:val="510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个人对外负债支出:□贷后基本无新增负责 □新增合理负责  □新增负债较多，影响偿还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家庭名下资产情况：□资产增加  □基本不变  □资产有较大幅度减少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对外投资：□围绕主业合理投资 □投资新的经营领域 □投机高风险领域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企业经营情况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经营场地：□场地面积扩大  □基本不变  □场地大幅缩小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销售收入：□较上一年大幅增加  □基本不变  □较大幅度下降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资产负债率：□维持在行业较低水平 □合理水平  □较高水平 □极高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结算情况：□结算增加 □基本不变  □结算量大幅下降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行业情况：□处于上升周期  □平稳周期  □下降周期</w:t>
            </w:r>
          </w:p>
        </w:tc>
      </w:tr>
      <w:tr w:rsidR="00DE0230" w:rsidRPr="001B08D9" w:rsidTr="00C62056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DE9D9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第二还款来源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质押物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是否存在第三方对质物主张权利：□是   □否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价值波动：□市场价值上升  □基本维持  □大幅下降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抵押物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是否存在第三方对质物主张权利：□是   □否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价值波动：□市场价值上升  □基本维持  □大幅下降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保证人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保证人是否健在（自然人）或存续（法人）：□是   □否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保证人对外履约情况：□均能按约履行担保  □出现偿付拖欠</w:t>
            </w: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保证人是否涉及非法借贷集资等活动：□是   □否</w:t>
            </w:r>
          </w:p>
        </w:tc>
      </w:tr>
      <w:tr w:rsidR="00DE0230" w:rsidRPr="001B08D9" w:rsidTr="00C62056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DE9D9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用途合规性</w:t>
            </w:r>
          </w:p>
        </w:tc>
      </w:tr>
      <w:tr w:rsidR="00DE0230" w:rsidRPr="001B08D9" w:rsidTr="00C62056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贷款是否按合同约定使用：</w:t>
            </w: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□按约使用  □存在挪用</w:t>
            </w:r>
          </w:p>
        </w:tc>
      </w:tr>
      <w:tr w:rsidR="00DE0230" w:rsidRPr="001B08D9" w:rsidTr="00C62056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贷款是否有回流迹象：</w:t>
            </w: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□是   □否</w:t>
            </w:r>
          </w:p>
        </w:tc>
      </w:tr>
      <w:tr w:rsidR="00DE0230" w:rsidRPr="001B08D9" w:rsidTr="00C62056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贷款是否有进入股市等禁止领域的嫌疑</w:t>
            </w: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：□是   □否</w:t>
            </w:r>
          </w:p>
        </w:tc>
      </w:tr>
      <w:tr w:rsidR="00DE0230" w:rsidRPr="001B08D9" w:rsidTr="00C62056">
        <w:trPr>
          <w:trHeight w:val="312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其他需要提示的情况：</w:t>
            </w:r>
          </w:p>
        </w:tc>
      </w:tr>
      <w:tr w:rsidR="00DE0230" w:rsidRPr="001B08D9" w:rsidTr="00C62056">
        <w:trPr>
          <w:trHeight w:val="312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</w:tr>
      <w:tr w:rsidR="00DE0230" w:rsidRPr="001B08D9" w:rsidTr="00C62056">
        <w:trPr>
          <w:trHeight w:val="312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</w:tr>
      <w:tr w:rsidR="00DE0230" w:rsidRPr="001B08D9" w:rsidTr="00C62056">
        <w:trPr>
          <w:trHeight w:val="312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</w:tr>
      <w:tr w:rsidR="00DE0230" w:rsidRPr="001B08D9" w:rsidTr="00C62056">
        <w:trPr>
          <w:trHeight w:val="285"/>
        </w:trPr>
        <w:tc>
          <w:tcPr>
            <w:tcW w:w="148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贷后检查人员签字：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E0230" w:rsidRPr="001B08D9" w:rsidTr="00C62056">
        <w:trPr>
          <w:trHeight w:val="300"/>
        </w:trPr>
        <w:tc>
          <w:tcPr>
            <w:tcW w:w="148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日期：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0230" w:rsidRPr="001B08D9" w:rsidRDefault="00DE0230" w:rsidP="00C6205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347CFC" w:rsidRDefault="00347CFC" w:rsidP="0007309C">
      <w:pPr>
        <w:ind w:firstLine="420"/>
      </w:pPr>
    </w:p>
    <w:sectPr w:rsidR="00347CFC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CB" w:rsidRDefault="003A55CB" w:rsidP="00DE0230">
      <w:r>
        <w:separator/>
      </w:r>
    </w:p>
  </w:endnote>
  <w:endnote w:type="continuationSeparator" w:id="0">
    <w:p w:rsidR="003A55CB" w:rsidRDefault="003A55CB" w:rsidP="00DE0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CB" w:rsidRDefault="003A55CB" w:rsidP="00DE0230">
      <w:r>
        <w:separator/>
      </w:r>
    </w:p>
  </w:footnote>
  <w:footnote w:type="continuationSeparator" w:id="0">
    <w:p w:rsidR="003A55CB" w:rsidRDefault="003A55CB" w:rsidP="00DE02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230"/>
    <w:rsid w:val="0007309C"/>
    <w:rsid w:val="00347CFC"/>
    <w:rsid w:val="003A55CB"/>
    <w:rsid w:val="00DE0230"/>
    <w:rsid w:val="00E4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30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2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230"/>
    <w:pPr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2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2</cp:revision>
  <dcterms:created xsi:type="dcterms:W3CDTF">2015-03-03T06:07:00Z</dcterms:created>
  <dcterms:modified xsi:type="dcterms:W3CDTF">2015-03-03T06:08:00Z</dcterms:modified>
</cp:coreProperties>
</file>