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46697" w14:textId="77777777" w:rsidR="00A71FA8" w:rsidRDefault="00A71FA8" w:rsidP="00A94EB4">
      <w:pPr>
        <w:spacing w:after="120"/>
        <w:jc w:val="both"/>
        <w:rPr>
          <w:rFonts w:ascii="Times New Roman" w:hAnsi="Times New Roman" w:cs="Times New Roman"/>
          <w:b/>
        </w:rPr>
      </w:pPr>
      <w:r w:rsidRPr="00574A6A">
        <w:rPr>
          <w:rFonts w:ascii="Times New Roman" w:hAnsi="Times New Roman" w:cs="Times New Roman"/>
          <w:b/>
        </w:rPr>
        <w:t>REVIEWER 1:</w:t>
      </w:r>
    </w:p>
    <w:p w14:paraId="3B708818" w14:textId="77777777" w:rsidR="0025395E" w:rsidRDefault="0025395E" w:rsidP="00A94EB4">
      <w:pPr>
        <w:spacing w:after="120"/>
        <w:jc w:val="both"/>
        <w:rPr>
          <w:rFonts w:ascii="Times New Roman" w:hAnsi="Times New Roman" w:cs="Times New Roman"/>
          <w:b/>
        </w:rPr>
      </w:pPr>
    </w:p>
    <w:p w14:paraId="6721E75E" w14:textId="77777777" w:rsidR="008806EF" w:rsidRDefault="00673274" w:rsidP="008806EF">
      <w:pPr>
        <w:spacing w:after="120"/>
        <w:jc w:val="both"/>
        <w:rPr>
          <w:rFonts w:ascii="Times New Roman" w:hAnsi="Times New Roman" w:cs="Times New Roman"/>
          <w:i/>
        </w:rPr>
      </w:pPr>
      <w:r w:rsidRPr="00673274">
        <w:rPr>
          <w:rFonts w:ascii="Times New Roman" w:hAnsi="Times New Roman" w:cs="Times New Roman"/>
          <w:i/>
        </w:rPr>
        <w:t>The authors use the term "mutation(s)" and/or "polymorphism(s)" which creates confusion since sometimes it is used to indicate "a change" while in other disciplines it is used to indicate "a disease-causing change". HGVS recommends the use of the term "variant(s)"</w:t>
      </w:r>
    </w:p>
    <w:p w14:paraId="1AB5FB82" w14:textId="11AC22CC" w:rsidR="00A71FA8" w:rsidRDefault="002B0893" w:rsidP="008806EF">
      <w:pPr>
        <w:spacing w:after="120"/>
        <w:jc w:val="both"/>
        <w:rPr>
          <w:rFonts w:ascii="Times New Roman" w:hAnsi="Times New Roman" w:cs="Times New Roman"/>
        </w:rPr>
      </w:pPr>
      <w:r>
        <w:rPr>
          <w:rFonts w:ascii="Times New Roman" w:hAnsi="Times New Roman" w:cs="Times New Roman"/>
        </w:rPr>
        <w:t xml:space="preserve">We thank the reviewer for the </w:t>
      </w:r>
      <w:r w:rsidR="00576739">
        <w:rPr>
          <w:rFonts w:ascii="Times New Roman" w:hAnsi="Times New Roman" w:cs="Times New Roman"/>
        </w:rPr>
        <w:t>suggestion and we made changes of the terms on lines xxx, xxx and xxx.</w:t>
      </w:r>
    </w:p>
    <w:p w14:paraId="527E7574" w14:textId="77777777" w:rsidR="00E970CC" w:rsidRDefault="00E970CC" w:rsidP="008806EF">
      <w:pPr>
        <w:spacing w:after="120"/>
        <w:jc w:val="both"/>
        <w:rPr>
          <w:rFonts w:ascii="Times New Roman" w:hAnsi="Times New Roman" w:cs="Times New Roman"/>
        </w:rPr>
      </w:pPr>
    </w:p>
    <w:p w14:paraId="586CCB11" w14:textId="77777777" w:rsidR="00E970CC" w:rsidRDefault="009B30D0" w:rsidP="00E970CC">
      <w:pPr>
        <w:spacing w:after="120"/>
        <w:jc w:val="both"/>
        <w:rPr>
          <w:rFonts w:ascii="Times New Roman" w:hAnsi="Times New Roman" w:cs="Times New Roman"/>
          <w:i/>
        </w:rPr>
      </w:pPr>
      <w:r w:rsidRPr="009B30D0">
        <w:rPr>
          <w:rFonts w:ascii="Times New Roman" w:hAnsi="Times New Roman" w:cs="Times New Roman"/>
          <w:i/>
        </w:rPr>
        <w:t>The authors use the term "pathogenic variant" which creates confusion. While a non-expert concludes the variant described "causes disease", the expert probably means "causes disease when in a specific context". To prevent confusion the HGVS recommends the use of a neutral term like "affects function".</w:t>
      </w:r>
    </w:p>
    <w:p w14:paraId="391DB1E1" w14:textId="77777777" w:rsidR="00576739" w:rsidRDefault="00576739" w:rsidP="00576739">
      <w:pPr>
        <w:spacing w:after="120"/>
        <w:jc w:val="both"/>
        <w:rPr>
          <w:rFonts w:ascii="Times New Roman" w:hAnsi="Times New Roman" w:cs="Times New Roman"/>
        </w:rPr>
      </w:pPr>
      <w:r>
        <w:rPr>
          <w:rFonts w:ascii="Times New Roman" w:hAnsi="Times New Roman" w:cs="Times New Roman"/>
        </w:rPr>
        <w:t>We thank the reviewer for the suggestion and we made changes of the terms on lines xxx, xxx and xxx.</w:t>
      </w:r>
    </w:p>
    <w:p w14:paraId="6CB50064" w14:textId="77777777" w:rsidR="00E970CC" w:rsidRDefault="00E970CC" w:rsidP="00E970CC">
      <w:pPr>
        <w:spacing w:after="120"/>
        <w:jc w:val="both"/>
        <w:rPr>
          <w:rFonts w:ascii="Times New Roman" w:hAnsi="Times New Roman" w:cs="Times New Roman"/>
        </w:rPr>
      </w:pPr>
    </w:p>
    <w:p w14:paraId="76DCEA9F" w14:textId="77777777" w:rsidR="00A71FA8" w:rsidRDefault="00A71FA8" w:rsidP="00A94EB4">
      <w:pPr>
        <w:spacing w:after="120"/>
        <w:jc w:val="both"/>
        <w:rPr>
          <w:rFonts w:ascii="Times New Roman" w:hAnsi="Times New Roman" w:cs="Times New Roman"/>
          <w:b/>
        </w:rPr>
      </w:pPr>
      <w:r w:rsidRPr="00574A6A">
        <w:rPr>
          <w:rFonts w:ascii="Times New Roman" w:hAnsi="Times New Roman" w:cs="Times New Roman"/>
          <w:b/>
        </w:rPr>
        <w:t>REVIEWER 2:</w:t>
      </w:r>
    </w:p>
    <w:p w14:paraId="1421BDFD" w14:textId="77777777" w:rsidR="00863E7A" w:rsidRDefault="00863E7A" w:rsidP="00A94EB4">
      <w:pPr>
        <w:spacing w:after="120"/>
        <w:jc w:val="both"/>
        <w:rPr>
          <w:rFonts w:ascii="Times New Roman" w:hAnsi="Times New Roman" w:cs="Times New Roman"/>
          <w:b/>
        </w:rPr>
      </w:pPr>
    </w:p>
    <w:p w14:paraId="6D825FDC" w14:textId="77777777" w:rsidR="00C26D6C" w:rsidRDefault="00F16868" w:rsidP="00A94EB4">
      <w:pPr>
        <w:spacing w:after="120"/>
        <w:jc w:val="both"/>
        <w:rPr>
          <w:rFonts w:ascii="Times New Roman" w:hAnsi="Times New Roman" w:cs="Times New Roman"/>
          <w:i/>
        </w:rPr>
      </w:pPr>
      <w:r w:rsidRPr="00F16868">
        <w:rPr>
          <w:rFonts w:ascii="Times New Roman" w:hAnsi="Times New Roman" w:cs="Times New Roman"/>
          <w:i/>
        </w:rPr>
        <w:t>This is an interesting manuscript describing an approach to linkage analysis of rare variants. The authors are correct to point out that, due to their low heterozygosity, rare variants tend to provide low amounts of information to linkage analysis. So, an approach to combine several closely spaced variants (in the same gene) into a "super-locus" is likely to be much more powerful than an analysis based on individual rare variants.</w:t>
      </w:r>
    </w:p>
    <w:p w14:paraId="3DA469AB" w14:textId="77777777" w:rsidR="00C0002E" w:rsidRDefault="00B935C1" w:rsidP="00A94EB4">
      <w:pPr>
        <w:spacing w:after="120"/>
        <w:jc w:val="both"/>
        <w:rPr>
          <w:rFonts w:ascii="Times New Roman" w:hAnsi="Times New Roman" w:cs="Times New Roman"/>
        </w:rPr>
      </w:pPr>
      <w:r>
        <w:rPr>
          <w:rFonts w:ascii="Times New Roman" w:hAnsi="Times New Roman" w:cs="Times New Roman"/>
        </w:rPr>
        <w:t xml:space="preserve">We thank the reviewer </w:t>
      </w:r>
      <w:r w:rsidR="00C26D6C" w:rsidRPr="00CA17D8">
        <w:rPr>
          <w:rFonts w:ascii="Times New Roman" w:hAnsi="Times New Roman" w:cs="Times New Roman"/>
        </w:rPr>
        <w:t>for the positive comments.</w:t>
      </w:r>
    </w:p>
    <w:p w14:paraId="67768A94" w14:textId="77777777" w:rsidR="00952815" w:rsidRDefault="00952815" w:rsidP="00A94EB4">
      <w:pPr>
        <w:spacing w:after="120"/>
        <w:jc w:val="both"/>
        <w:rPr>
          <w:rFonts w:ascii="Times New Roman" w:hAnsi="Times New Roman" w:cs="Times New Roman"/>
          <w:i/>
        </w:rPr>
      </w:pPr>
    </w:p>
    <w:p w14:paraId="49AF3837" w14:textId="77777777" w:rsidR="00C0002E" w:rsidRPr="0011397A" w:rsidRDefault="00CB4398" w:rsidP="00CB4398">
      <w:pPr>
        <w:spacing w:after="120"/>
        <w:jc w:val="both"/>
        <w:rPr>
          <w:rFonts w:ascii="Times New Roman" w:hAnsi="Times New Roman" w:cs="Times New Roman"/>
          <w:i/>
        </w:rPr>
      </w:pPr>
      <w:r w:rsidRPr="00CB4398">
        <w:rPr>
          <w:rFonts w:ascii="Times New Roman" w:hAnsi="Times New Roman" w:cs="Times New Roman"/>
          <w:i/>
        </w:rPr>
        <w:t>There is no doubt that the authors' approach is more powerful than marker-by-marker analysis. However, similar approaches have previously been taken and the authors should compare their approach to the following older method: For some closely spaced variants, a very small recombination fraction is specified between any two adjacent markers and these recombination fractions are fixed, not estimated. The only thing estimated is the recombination fraction between the disease locus (to the left of the set of marker loci) and the nearest marker. In this manner, a 2-point analysis is effectively carried out, but the calculations are multipoint. The advantage of this approach is that no haplotypes need to be estimated as the analysis procedure will automatically form haplotypes in the course of the likelihood calculations, and missing information is properly taken into account. The authors' approach requires estimation of haplotypes and imputation of missing data, both of which may</w:t>
      </w:r>
      <w:r w:rsidR="003E6513">
        <w:rPr>
          <w:rFonts w:ascii="Times New Roman" w:hAnsi="Times New Roman" w:cs="Times New Roman"/>
          <w:i/>
        </w:rPr>
        <w:t xml:space="preserve"> </w:t>
      </w:r>
      <w:r w:rsidRPr="00CB4398">
        <w:rPr>
          <w:rFonts w:ascii="Times New Roman" w:hAnsi="Times New Roman" w:cs="Times New Roman"/>
          <w:i/>
        </w:rPr>
        <w:t>introduce biases.</w:t>
      </w:r>
    </w:p>
    <w:p w14:paraId="620C77C3" w14:textId="04D30079" w:rsidR="002352D9" w:rsidRDefault="009B130E" w:rsidP="002352D9">
      <w:pPr>
        <w:spacing w:after="120"/>
        <w:jc w:val="both"/>
        <w:rPr>
          <w:rFonts w:ascii="Times New Roman" w:hAnsi="Times New Roman" w:cs="Times New Roman"/>
        </w:rPr>
      </w:pPr>
      <w:r>
        <w:rPr>
          <w:rFonts w:ascii="Times New Roman" w:hAnsi="Times New Roman" w:cs="Times New Roman"/>
        </w:rPr>
        <w:t xml:space="preserve">We thank the reviewer for pointing out the alternative approach and we’ve included a power comparison in the text. [FIXME: </w:t>
      </w:r>
      <w:r w:rsidR="003C2F40">
        <w:rPr>
          <w:rFonts w:ascii="Times New Roman" w:hAnsi="Times New Roman" w:cs="Times New Roman"/>
        </w:rPr>
        <w:t>implement the so-called “</w:t>
      </w:r>
      <w:r w:rsidR="003C2F40" w:rsidRPr="003C2F40">
        <w:rPr>
          <w:rFonts w:ascii="Times New Roman" w:hAnsi="Times New Roman" w:cs="Times New Roman"/>
        </w:rPr>
        <w:t>map-specific multipoint lod score</w:t>
      </w:r>
      <w:r w:rsidR="003C2F40">
        <w:rPr>
          <w:rFonts w:ascii="Times New Roman" w:hAnsi="Times New Roman" w:cs="Times New Roman"/>
        </w:rPr>
        <w:t xml:space="preserve">”, </w:t>
      </w:r>
      <w:r>
        <w:rPr>
          <w:rFonts w:ascii="Times New Roman" w:hAnsi="Times New Roman" w:cs="Times New Roman"/>
        </w:rPr>
        <w:t xml:space="preserve">comment on power.]. </w:t>
      </w:r>
      <w:r w:rsidR="0005709F">
        <w:rPr>
          <w:rFonts w:ascii="Times New Roman" w:hAnsi="Times New Roman" w:cs="Times New Roman"/>
        </w:rPr>
        <w:t>We also clarified that [FIXME: explain that phase ambiguity is taken account for by taking weighted average of LOD over all possible phase configurations]</w:t>
      </w:r>
      <w:r w:rsidR="00E3405F">
        <w:rPr>
          <w:rFonts w:ascii="Times New Roman" w:hAnsi="Times New Roman" w:cs="Times New Roman"/>
        </w:rPr>
        <w:t xml:space="preserve"> and that [FIXME: what imputation means in this context]. </w:t>
      </w:r>
      <w:r>
        <w:rPr>
          <w:rFonts w:ascii="Times New Roman" w:hAnsi="Times New Roman" w:cs="Times New Roman"/>
        </w:rPr>
        <w:t>Additionally [FIXME: comment on type I error, and within-gene recombination]</w:t>
      </w:r>
      <w:r w:rsidR="00A246DE">
        <w:rPr>
          <w:rFonts w:ascii="Times New Roman" w:hAnsi="Times New Roman" w:cs="Times New Roman"/>
        </w:rPr>
        <w:t>.</w:t>
      </w:r>
    </w:p>
    <w:p w14:paraId="135B4F41" w14:textId="77777777" w:rsidR="002352D9" w:rsidRDefault="002352D9" w:rsidP="002352D9">
      <w:pPr>
        <w:spacing w:after="120"/>
        <w:jc w:val="both"/>
        <w:rPr>
          <w:rFonts w:ascii="Times New Roman" w:hAnsi="Times New Roman" w:cs="Times New Roman"/>
        </w:rPr>
      </w:pPr>
    </w:p>
    <w:p w14:paraId="30FC3B2B" w14:textId="77777777" w:rsidR="00952815" w:rsidRPr="0011397A" w:rsidRDefault="00087EC7" w:rsidP="00A94EB4">
      <w:pPr>
        <w:spacing w:after="120"/>
        <w:jc w:val="both"/>
        <w:rPr>
          <w:rFonts w:ascii="Times New Roman" w:hAnsi="Times New Roman" w:cs="Times New Roman"/>
          <w:i/>
        </w:rPr>
      </w:pPr>
      <w:r>
        <w:rPr>
          <w:rFonts w:ascii="Times New Roman" w:hAnsi="Times New Roman" w:cs="Times New Roman"/>
          <w:b/>
        </w:rPr>
        <w:t>REVIEWER 3</w:t>
      </w:r>
      <w:r w:rsidR="002352D9" w:rsidRPr="00574A6A">
        <w:rPr>
          <w:rFonts w:ascii="Times New Roman" w:hAnsi="Times New Roman" w:cs="Times New Roman"/>
          <w:b/>
        </w:rPr>
        <w:t>:</w:t>
      </w:r>
    </w:p>
    <w:p w14:paraId="5776B032" w14:textId="77777777" w:rsidR="00833CF1" w:rsidRPr="00833CF1" w:rsidRDefault="00833CF1" w:rsidP="00833CF1">
      <w:pPr>
        <w:spacing w:after="120"/>
        <w:jc w:val="both"/>
        <w:rPr>
          <w:rFonts w:ascii="Times New Roman" w:hAnsi="Times New Roman" w:cs="Times New Roman"/>
          <w:i/>
        </w:rPr>
      </w:pPr>
    </w:p>
    <w:p w14:paraId="7F524441" w14:textId="77777777" w:rsidR="00A46B06" w:rsidRDefault="00833CF1" w:rsidP="00833CF1">
      <w:pPr>
        <w:spacing w:after="120"/>
        <w:jc w:val="both"/>
        <w:rPr>
          <w:rFonts w:ascii="Times New Roman" w:hAnsi="Times New Roman" w:cs="Times New Roman"/>
          <w:i/>
        </w:rPr>
      </w:pPr>
      <w:r w:rsidRPr="00833CF1">
        <w:rPr>
          <w:rFonts w:ascii="Times New Roman" w:hAnsi="Times New Roman" w:cs="Times New Roman"/>
          <w:i/>
        </w:rPr>
        <w:lastRenderedPageBreak/>
        <w:t xml:space="preserve">The proposed approach is simple and practical and may be useful. However, the method is described too briefly to be fully understandable. A graphical presentation of how the collapsing is done, and how the resulting haplotypes are labeled, would be very useful to make the method easier to grasp. </w:t>
      </w:r>
    </w:p>
    <w:p w14:paraId="12116681" w14:textId="77777777" w:rsidR="003D510B" w:rsidRDefault="001F04FC" w:rsidP="00833CF1">
      <w:pPr>
        <w:spacing w:after="120"/>
        <w:jc w:val="both"/>
        <w:rPr>
          <w:rFonts w:ascii="Times New Roman" w:hAnsi="Times New Roman" w:cs="Times New Roman"/>
        </w:rPr>
      </w:pPr>
      <w:r>
        <w:rPr>
          <w:rFonts w:ascii="Times New Roman" w:hAnsi="Times New Roman" w:cs="Times New Roman"/>
        </w:rPr>
        <w:t xml:space="preserve">The manuscript was written </w:t>
      </w:r>
      <w:r w:rsidR="00812A0C">
        <w:rPr>
          <w:rFonts w:ascii="Times New Roman" w:hAnsi="Times New Roman" w:cs="Times New Roman"/>
        </w:rPr>
        <w:t>in</w:t>
      </w:r>
      <w:r>
        <w:rPr>
          <w:rFonts w:ascii="Times New Roman" w:hAnsi="Times New Roman" w:cs="Times New Roman"/>
        </w:rPr>
        <w:t xml:space="preserve"> brevity </w:t>
      </w:r>
      <w:r w:rsidR="00812A0C">
        <w:rPr>
          <w:rFonts w:ascii="Times New Roman" w:hAnsi="Times New Roman" w:cs="Times New Roman"/>
        </w:rPr>
        <w:t xml:space="preserve">due to the length constraint </w:t>
      </w:r>
      <w:r w:rsidR="009F49F6">
        <w:rPr>
          <w:rFonts w:ascii="Times New Roman" w:hAnsi="Times New Roman" w:cs="Times New Roman"/>
        </w:rPr>
        <w:t>by</w:t>
      </w:r>
      <w:r w:rsidR="0028243F">
        <w:rPr>
          <w:rFonts w:ascii="Times New Roman" w:hAnsi="Times New Roman" w:cs="Times New Roman"/>
        </w:rPr>
        <w:t xml:space="preserve"> the “short report” format of EJGH. </w:t>
      </w:r>
      <w:r w:rsidR="0093097E">
        <w:rPr>
          <w:rFonts w:ascii="Times New Roman" w:hAnsi="Times New Roman" w:cs="Times New Roman"/>
        </w:rPr>
        <w:t>We think the</w:t>
      </w:r>
      <w:r w:rsidR="009F49F6">
        <w:rPr>
          <w:rFonts w:ascii="Times New Roman" w:hAnsi="Times New Roman" w:cs="Times New Roman"/>
        </w:rPr>
        <w:t xml:space="preserve"> reviewer’s recommendation </w:t>
      </w:r>
      <w:r w:rsidR="0093097E">
        <w:rPr>
          <w:rFonts w:ascii="Times New Roman" w:hAnsi="Times New Roman" w:cs="Times New Roman"/>
        </w:rPr>
        <w:t>on</w:t>
      </w:r>
      <w:r w:rsidR="009F49F6">
        <w:rPr>
          <w:rFonts w:ascii="Times New Roman" w:hAnsi="Times New Roman" w:cs="Times New Roman"/>
        </w:rPr>
        <w:t xml:space="preserve"> using a graphical </w:t>
      </w:r>
      <w:r w:rsidR="0093097E">
        <w:rPr>
          <w:rFonts w:ascii="Times New Roman" w:hAnsi="Times New Roman" w:cs="Times New Roman"/>
        </w:rPr>
        <w:t>illustration to the method</w:t>
      </w:r>
      <w:r w:rsidR="009F49F6">
        <w:rPr>
          <w:rFonts w:ascii="Times New Roman" w:hAnsi="Times New Roman" w:cs="Times New Roman"/>
        </w:rPr>
        <w:t xml:space="preserve"> is </w:t>
      </w:r>
      <w:r w:rsidR="0093097E">
        <w:rPr>
          <w:rFonts w:ascii="Times New Roman" w:hAnsi="Times New Roman" w:cs="Times New Roman"/>
        </w:rPr>
        <w:t>excellent, thus we added Figure 2 as suggested, with more details on the CHP method in the figure captain.</w:t>
      </w:r>
    </w:p>
    <w:p w14:paraId="40962420" w14:textId="77777777" w:rsidR="003D510B" w:rsidRPr="003D510B" w:rsidRDefault="003D510B" w:rsidP="00833CF1">
      <w:pPr>
        <w:spacing w:after="120"/>
        <w:jc w:val="both"/>
        <w:rPr>
          <w:rFonts w:ascii="Times New Roman" w:hAnsi="Times New Roman" w:cs="Times New Roman"/>
        </w:rPr>
      </w:pPr>
    </w:p>
    <w:p w14:paraId="5AF4C17B" w14:textId="77777777" w:rsidR="008A1B57" w:rsidRDefault="00833CF1" w:rsidP="00833CF1">
      <w:pPr>
        <w:spacing w:after="120"/>
        <w:jc w:val="both"/>
        <w:rPr>
          <w:rFonts w:ascii="Times New Roman" w:hAnsi="Times New Roman" w:cs="Times New Roman"/>
          <w:i/>
        </w:rPr>
      </w:pPr>
      <w:r w:rsidRPr="00833CF1">
        <w:rPr>
          <w:rFonts w:ascii="Times New Roman" w:hAnsi="Times New Roman" w:cs="Times New Roman"/>
          <w:i/>
        </w:rPr>
        <w:t xml:space="preserve">Additional details should be provided, such as allele-frequency cutoffs. </w:t>
      </w:r>
    </w:p>
    <w:p w14:paraId="7AAF6E10" w14:textId="77777777" w:rsidR="008A1B57" w:rsidRPr="008A1B57" w:rsidRDefault="00A41FAF" w:rsidP="00833CF1">
      <w:pPr>
        <w:spacing w:after="120"/>
        <w:jc w:val="both"/>
        <w:rPr>
          <w:rFonts w:ascii="Times New Roman" w:hAnsi="Times New Roman" w:cs="Times New Roman"/>
        </w:rPr>
      </w:pPr>
      <w:r>
        <w:rPr>
          <w:rFonts w:ascii="Times New Roman" w:hAnsi="Times New Roman" w:cs="Times New Roman"/>
        </w:rPr>
        <w:t xml:space="preserve">We will address this issue later in our discussion on </w:t>
      </w:r>
      <w:r w:rsidR="008A1B57">
        <w:rPr>
          <w:rFonts w:ascii="Times New Roman" w:hAnsi="Times New Roman" w:cs="Times New Roman"/>
        </w:rPr>
        <w:t>analy</w:t>
      </w:r>
      <w:r w:rsidR="00AF7D2F">
        <w:rPr>
          <w:rFonts w:ascii="Times New Roman" w:hAnsi="Times New Roman" w:cs="Times New Roman"/>
        </w:rPr>
        <w:t xml:space="preserve">zing </w:t>
      </w:r>
      <w:r w:rsidR="008A1B57">
        <w:rPr>
          <w:rFonts w:ascii="Times New Roman" w:hAnsi="Times New Roman" w:cs="Times New Roman"/>
        </w:rPr>
        <w:t>rare vs. common variants</w:t>
      </w:r>
      <w:r w:rsidR="00A72A68">
        <w:rPr>
          <w:rFonts w:ascii="Times New Roman" w:hAnsi="Times New Roman" w:cs="Times New Roman"/>
        </w:rPr>
        <w:t xml:space="preserve"> in sequence data</w:t>
      </w:r>
      <w:r w:rsidR="00490CD7">
        <w:rPr>
          <w:rFonts w:ascii="Times New Roman" w:hAnsi="Times New Roman" w:cs="Times New Roman"/>
        </w:rPr>
        <w:t>.</w:t>
      </w:r>
    </w:p>
    <w:p w14:paraId="371E489C" w14:textId="77777777" w:rsidR="008A1B57" w:rsidRDefault="008A1B57" w:rsidP="00833CF1">
      <w:pPr>
        <w:spacing w:after="120"/>
        <w:jc w:val="both"/>
        <w:rPr>
          <w:rFonts w:ascii="Times New Roman" w:hAnsi="Times New Roman" w:cs="Times New Roman"/>
          <w:i/>
        </w:rPr>
      </w:pPr>
    </w:p>
    <w:p w14:paraId="1FD4589F" w14:textId="77777777" w:rsidR="00833CF1" w:rsidRDefault="00833CF1" w:rsidP="00833CF1">
      <w:pPr>
        <w:spacing w:after="120"/>
        <w:jc w:val="both"/>
        <w:rPr>
          <w:rFonts w:ascii="Times New Roman" w:hAnsi="Times New Roman" w:cs="Times New Roman"/>
          <w:i/>
        </w:rPr>
      </w:pPr>
      <w:r w:rsidRPr="00833CF1">
        <w:rPr>
          <w:rFonts w:ascii="Times New Roman" w:hAnsi="Times New Roman" w:cs="Times New Roman"/>
          <w:i/>
        </w:rPr>
        <w:t>What happens in an area where a recombination event is observed? (The text on lines 136-138 on this is not clear: "For regions with recombination events, the sub-unit that shows the strongest evidence of linkage among all sub-units created by recombination events is chosen to represent the entire region." Is this not some kind of maximizing the test statistic that is not corrected for?)</w:t>
      </w:r>
    </w:p>
    <w:p w14:paraId="30589E55" w14:textId="77777777" w:rsidR="00294C7A" w:rsidRDefault="00706C45" w:rsidP="00833CF1">
      <w:pPr>
        <w:spacing w:after="120"/>
        <w:jc w:val="both"/>
        <w:rPr>
          <w:rFonts w:ascii="Times New Roman" w:hAnsi="Times New Roman" w:cs="Times New Roman"/>
        </w:rPr>
      </w:pPr>
      <w:r>
        <w:rPr>
          <w:rFonts w:ascii="Times New Roman" w:hAnsi="Times New Roman" w:cs="Times New Roman"/>
        </w:rPr>
        <w:t>R</w:t>
      </w:r>
      <w:r w:rsidR="002379B2">
        <w:rPr>
          <w:rFonts w:ascii="Times New Roman" w:hAnsi="Times New Roman" w:cs="Times New Roman"/>
        </w:rPr>
        <w:t>ecombination events within genes</w:t>
      </w:r>
      <w:r w:rsidR="00850671">
        <w:rPr>
          <w:rFonts w:ascii="Times New Roman" w:hAnsi="Times New Roman" w:cs="Times New Roman"/>
        </w:rPr>
        <w:t xml:space="preserve">, though </w:t>
      </w:r>
      <w:r w:rsidR="00B428AA">
        <w:rPr>
          <w:rFonts w:ascii="Times New Roman" w:hAnsi="Times New Roman" w:cs="Times New Roman"/>
        </w:rPr>
        <w:t xml:space="preserve">very </w:t>
      </w:r>
      <w:r w:rsidR="00850671">
        <w:rPr>
          <w:rFonts w:ascii="Times New Roman" w:hAnsi="Times New Roman" w:cs="Times New Roman"/>
        </w:rPr>
        <w:t>rare</w:t>
      </w:r>
      <w:r w:rsidR="007E235E">
        <w:rPr>
          <w:rFonts w:ascii="Times New Roman" w:hAnsi="Times New Roman" w:cs="Times New Roman"/>
        </w:rPr>
        <w:t xml:space="preserve">, </w:t>
      </w:r>
      <w:r w:rsidR="00B428AA">
        <w:rPr>
          <w:rFonts w:ascii="Times New Roman" w:hAnsi="Times New Roman" w:cs="Times New Roman"/>
        </w:rPr>
        <w:t xml:space="preserve">can occur in data and have to be </w:t>
      </w:r>
      <w:r w:rsidR="00A525E0">
        <w:rPr>
          <w:rFonts w:ascii="Times New Roman" w:hAnsi="Times New Roman" w:cs="Times New Roman"/>
        </w:rPr>
        <w:t>considered</w:t>
      </w:r>
      <w:r w:rsidR="00B428AA">
        <w:rPr>
          <w:rFonts w:ascii="Times New Roman" w:hAnsi="Times New Roman" w:cs="Times New Roman"/>
        </w:rPr>
        <w:t xml:space="preserve"> by the CHP method when creating </w:t>
      </w:r>
      <w:r w:rsidR="00020742">
        <w:rPr>
          <w:rFonts w:ascii="Times New Roman" w:hAnsi="Times New Roman" w:cs="Times New Roman"/>
        </w:rPr>
        <w:t>regional markers</w:t>
      </w:r>
      <w:r w:rsidR="000A119D">
        <w:rPr>
          <w:rFonts w:ascii="Times New Roman" w:hAnsi="Times New Roman" w:cs="Times New Roman"/>
        </w:rPr>
        <w:t xml:space="preserve">. </w:t>
      </w:r>
      <w:r w:rsidR="00E1435A">
        <w:rPr>
          <w:rFonts w:ascii="Times New Roman" w:hAnsi="Times New Roman" w:cs="Times New Roman"/>
        </w:rPr>
        <w:t>This is done for per-family data and we edited the</w:t>
      </w:r>
      <w:r w:rsidR="002E34B0">
        <w:rPr>
          <w:rFonts w:ascii="Times New Roman" w:hAnsi="Times New Roman" w:cs="Times New Roman"/>
        </w:rPr>
        <w:t xml:space="preserve"> text to make this point clear</w:t>
      </w:r>
      <w:r w:rsidR="00061123">
        <w:rPr>
          <w:rFonts w:ascii="Times New Roman" w:hAnsi="Times New Roman" w:cs="Times New Roman"/>
        </w:rPr>
        <w:t xml:space="preserve"> (lines xxx - xxx)</w:t>
      </w:r>
      <w:r w:rsidR="002E34B0">
        <w:rPr>
          <w:rFonts w:ascii="Times New Roman" w:hAnsi="Times New Roman" w:cs="Times New Roman"/>
        </w:rPr>
        <w:t xml:space="preserve">. </w:t>
      </w:r>
      <w:r w:rsidR="00E1435A">
        <w:rPr>
          <w:rFonts w:ascii="Times New Roman" w:hAnsi="Times New Roman" w:cs="Times New Roman"/>
        </w:rPr>
        <w:t>We believe using the maximum LOD wi</w:t>
      </w:r>
      <w:r w:rsidR="00606A66">
        <w:rPr>
          <w:rFonts w:ascii="Times New Roman" w:hAnsi="Times New Roman" w:cs="Times New Roman"/>
        </w:rPr>
        <w:t xml:space="preserve">ll not create a bias. Under </w:t>
      </w:r>
      <w:r w:rsidR="00E1435A">
        <w:rPr>
          <w:rFonts w:ascii="Times New Roman" w:hAnsi="Times New Roman" w:cs="Times New Roman"/>
        </w:rPr>
        <w:t>the assumption of no linkage</w:t>
      </w:r>
      <w:r w:rsidR="00606A66">
        <w:rPr>
          <w:rFonts w:ascii="Times New Roman" w:hAnsi="Times New Roman" w:cs="Times New Roman"/>
        </w:rPr>
        <w:t>,</w:t>
      </w:r>
      <w:r w:rsidR="00300F65">
        <w:rPr>
          <w:rFonts w:ascii="Times New Roman" w:hAnsi="Times New Roman" w:cs="Times New Roman"/>
        </w:rPr>
        <w:t xml:space="preserve"> all sub-units created by recombination events will result in LOD</w:t>
      </w:r>
      <w:r w:rsidR="00606A66">
        <w:rPr>
          <w:rFonts w:ascii="Times New Roman" w:hAnsi="Times New Roman" w:cs="Times New Roman"/>
        </w:rPr>
        <w:t xml:space="preserve"> score</w:t>
      </w:r>
      <w:r w:rsidR="008C411A">
        <w:rPr>
          <w:rFonts w:ascii="Times New Roman" w:hAnsi="Times New Roman" w:cs="Times New Roman"/>
        </w:rPr>
        <w:t>s</w:t>
      </w:r>
      <w:r w:rsidR="00606A66">
        <w:rPr>
          <w:rFonts w:ascii="Times New Roman" w:hAnsi="Times New Roman" w:cs="Times New Roman"/>
        </w:rPr>
        <w:t xml:space="preserve"> close to 0</w:t>
      </w:r>
      <w:r w:rsidR="007F1697">
        <w:rPr>
          <w:rFonts w:ascii="Times New Roman" w:hAnsi="Times New Roman" w:cs="Times New Roman"/>
        </w:rPr>
        <w:t xml:space="preserve">, </w:t>
      </w:r>
      <w:r w:rsidR="003D6561">
        <w:rPr>
          <w:rFonts w:ascii="Times New Roman" w:hAnsi="Times New Roman" w:cs="Times New Roman"/>
        </w:rPr>
        <w:t xml:space="preserve">with negligible contribution to </w:t>
      </w:r>
      <w:r w:rsidR="0049153A">
        <w:rPr>
          <w:rFonts w:ascii="Times New Roman" w:hAnsi="Times New Roman" w:cs="Times New Roman"/>
        </w:rPr>
        <w:t>the combined LOD score across. W</w:t>
      </w:r>
      <w:r w:rsidR="00DC41B5">
        <w:rPr>
          <w:rFonts w:ascii="Times New Roman" w:hAnsi="Times New Roman" w:cs="Times New Roman"/>
        </w:rPr>
        <w:t xml:space="preserve">hen there is linkage, all </w:t>
      </w:r>
      <w:r w:rsidR="00300F65">
        <w:rPr>
          <w:rFonts w:ascii="Times New Roman" w:hAnsi="Times New Roman" w:cs="Times New Roman"/>
        </w:rPr>
        <w:t>sub-unit</w:t>
      </w:r>
      <w:r w:rsidR="00DC41B5">
        <w:rPr>
          <w:rFonts w:ascii="Times New Roman" w:hAnsi="Times New Roman" w:cs="Times New Roman"/>
        </w:rPr>
        <w:t xml:space="preserve">s other than the one </w:t>
      </w:r>
      <w:r w:rsidR="00D64762">
        <w:rPr>
          <w:rFonts w:ascii="Times New Roman" w:hAnsi="Times New Roman" w:cs="Times New Roman"/>
        </w:rPr>
        <w:t>containing</w:t>
      </w:r>
      <w:r w:rsidR="00DC41B5">
        <w:rPr>
          <w:rFonts w:ascii="Times New Roman" w:hAnsi="Times New Roman" w:cs="Times New Roman"/>
        </w:rPr>
        <w:t xml:space="preserve"> causal variant </w:t>
      </w:r>
      <w:r w:rsidR="00606A66">
        <w:rPr>
          <w:rFonts w:ascii="Times New Roman" w:hAnsi="Times New Roman" w:cs="Times New Roman"/>
        </w:rPr>
        <w:t>wil</w:t>
      </w:r>
      <w:r w:rsidR="0049153A">
        <w:rPr>
          <w:rFonts w:ascii="Times New Roman" w:hAnsi="Times New Roman" w:cs="Times New Roman"/>
        </w:rPr>
        <w:t xml:space="preserve">l have LOD score close to 0 and </w:t>
      </w:r>
      <w:r w:rsidR="002422C1">
        <w:rPr>
          <w:rFonts w:ascii="Times New Roman" w:hAnsi="Times New Roman" w:cs="Times New Roman"/>
        </w:rPr>
        <w:t xml:space="preserve">can safely be ignored because </w:t>
      </w:r>
      <w:r w:rsidR="00393671">
        <w:rPr>
          <w:rFonts w:ascii="Times New Roman" w:hAnsi="Times New Roman" w:cs="Times New Roman"/>
        </w:rPr>
        <w:t xml:space="preserve">they do not carry any information on linkage. </w:t>
      </w:r>
      <w:r w:rsidR="00BC3C9F">
        <w:rPr>
          <w:rFonts w:ascii="Times New Roman" w:hAnsi="Times New Roman" w:cs="Times New Roman"/>
        </w:rPr>
        <w:t xml:space="preserve">Instead recombination events may results in a power loss under compound recessive model when two causal variants are separated into different sub-units due to recombination. </w:t>
      </w:r>
    </w:p>
    <w:p w14:paraId="52BF0329" w14:textId="77777777" w:rsidR="00294C7A" w:rsidRDefault="00294C7A" w:rsidP="00833CF1">
      <w:pPr>
        <w:spacing w:after="120"/>
        <w:jc w:val="both"/>
        <w:rPr>
          <w:rFonts w:ascii="Times New Roman" w:hAnsi="Times New Roman" w:cs="Times New Roman"/>
        </w:rPr>
      </w:pPr>
      <w:r>
        <w:rPr>
          <w:rFonts w:ascii="Times New Roman" w:hAnsi="Times New Roman" w:cs="Times New Roman"/>
        </w:rPr>
        <w:t xml:space="preserve">To validate the point we simulated recombination event with in families and evaluated the type I error. </w:t>
      </w:r>
      <w:r w:rsidR="00FC03E3">
        <w:rPr>
          <w:rFonts w:ascii="Times New Roman" w:hAnsi="Times New Roman" w:cs="Times New Roman"/>
        </w:rPr>
        <w:t xml:space="preserve">We found that type I error is controlled in this setup. </w:t>
      </w:r>
      <w:r>
        <w:rPr>
          <w:rFonts w:ascii="Times New Roman" w:hAnsi="Times New Roman" w:cs="Times New Roman"/>
        </w:rPr>
        <w:t xml:space="preserve">Details see Table 1. </w:t>
      </w:r>
    </w:p>
    <w:p w14:paraId="04E92566" w14:textId="77777777" w:rsidR="00706C45" w:rsidRPr="00BA443F" w:rsidRDefault="00706C45" w:rsidP="00833CF1">
      <w:pPr>
        <w:spacing w:after="120"/>
        <w:jc w:val="both"/>
        <w:rPr>
          <w:rFonts w:ascii="Times New Roman" w:hAnsi="Times New Roman" w:cs="Times New Roman"/>
        </w:rPr>
      </w:pPr>
    </w:p>
    <w:p w14:paraId="7F4C63F0" w14:textId="77777777" w:rsidR="00833CF1" w:rsidRPr="00833CF1" w:rsidRDefault="00833CF1" w:rsidP="00833CF1">
      <w:pPr>
        <w:spacing w:after="120"/>
        <w:jc w:val="both"/>
        <w:rPr>
          <w:rFonts w:ascii="Times New Roman" w:hAnsi="Times New Roman" w:cs="Times New Roman"/>
          <w:i/>
        </w:rPr>
      </w:pPr>
      <w:r w:rsidRPr="00833CF1">
        <w:rPr>
          <w:rFonts w:ascii="Times New Roman" w:hAnsi="Times New Roman" w:cs="Times New Roman"/>
          <w:i/>
        </w:rPr>
        <w:t>Critically, the paper shows comparative power estimates under the alternative hypothesis of linkage, but not under the null hypothesis of no linkage. To evaluate the merits of the approach, it is important that the behavior of the approach be examined under both hypotheses. Both null and alternative hypothesis behavior need to be examined before robust determination of utility of the approach can be made.</w:t>
      </w:r>
    </w:p>
    <w:p w14:paraId="30A2DCA2" w14:textId="77777777" w:rsidR="000F1712" w:rsidRDefault="000F1712" w:rsidP="000F1712">
      <w:pPr>
        <w:spacing w:after="120"/>
        <w:jc w:val="both"/>
        <w:rPr>
          <w:rFonts w:ascii="Times New Roman" w:hAnsi="Times New Roman" w:cs="Times New Roman"/>
        </w:rPr>
      </w:pPr>
      <w:r>
        <w:rPr>
          <w:rFonts w:ascii="Times New Roman" w:hAnsi="Times New Roman" w:cs="Times New Roman"/>
        </w:rPr>
        <w:t xml:space="preserve">We agree with the reviewer that type I error evaluation should be performed and we added an empirical type I error calculation in Table 1. </w:t>
      </w:r>
    </w:p>
    <w:p w14:paraId="72F702CC" w14:textId="77777777" w:rsidR="00833CF1" w:rsidRPr="00833CF1" w:rsidRDefault="00833CF1" w:rsidP="00833CF1">
      <w:pPr>
        <w:spacing w:after="120"/>
        <w:jc w:val="both"/>
        <w:rPr>
          <w:rFonts w:ascii="Times New Roman" w:hAnsi="Times New Roman" w:cs="Times New Roman"/>
          <w:i/>
        </w:rPr>
      </w:pPr>
    </w:p>
    <w:p w14:paraId="0933450C" w14:textId="77777777" w:rsidR="00833CF1" w:rsidRPr="00833CF1" w:rsidRDefault="00833CF1" w:rsidP="00833CF1">
      <w:pPr>
        <w:spacing w:after="120"/>
        <w:jc w:val="both"/>
        <w:rPr>
          <w:rFonts w:ascii="Times New Roman" w:hAnsi="Times New Roman" w:cs="Times New Roman"/>
          <w:i/>
        </w:rPr>
      </w:pPr>
      <w:r w:rsidRPr="00833CF1">
        <w:rPr>
          <w:rFonts w:ascii="Times New Roman" w:hAnsi="Times New Roman" w:cs="Times New Roman"/>
          <w:i/>
        </w:rPr>
        <w:t>The equation on line 81 seems to assume that rare variants occur independently from one another. Could it not be the case that, say, two rare variants occur together on the same haplotype? In this case, the equation would lead to an underestimation of the haplotype frequency, which would lead to a bias in favor of linkage in the analysis. More generally, it is appropriate to ignore linkage disequilibrium between rare variants?</w:t>
      </w:r>
    </w:p>
    <w:p w14:paraId="0EEC976F" w14:textId="2219937F" w:rsidR="00833CF1" w:rsidRPr="00833CF1" w:rsidRDefault="00542A0B" w:rsidP="00833CF1">
      <w:pPr>
        <w:spacing w:after="120"/>
        <w:jc w:val="both"/>
        <w:rPr>
          <w:rFonts w:ascii="Times New Roman" w:hAnsi="Times New Roman" w:cs="Times New Roman"/>
          <w:i/>
        </w:rPr>
      </w:pPr>
      <w:r>
        <w:rPr>
          <w:rFonts w:ascii="Times New Roman" w:hAnsi="Times New Roman" w:cs="Times New Roman"/>
        </w:rPr>
        <w:lastRenderedPageBreak/>
        <w:t xml:space="preserve">We agree with the reviewer that linkage disequilibrium should not be ignored </w:t>
      </w:r>
      <w:r w:rsidR="00B457D4">
        <w:rPr>
          <w:rFonts w:ascii="Times New Roman" w:hAnsi="Times New Roman" w:cs="Times New Roman"/>
        </w:rPr>
        <w:t xml:space="preserve">and we </w:t>
      </w:r>
      <w:r w:rsidR="00D04914">
        <w:rPr>
          <w:rFonts w:ascii="Times New Roman" w:hAnsi="Times New Roman" w:cs="Times New Roman"/>
        </w:rPr>
        <w:t>revised our methods such that the regional marker frequencies are properly calculated (lines xxx - xxx)</w:t>
      </w:r>
      <w:r w:rsidR="00087C57">
        <w:rPr>
          <w:rFonts w:ascii="Times New Roman" w:hAnsi="Times New Roman" w:cs="Times New Roman"/>
        </w:rPr>
        <w:t xml:space="preserve">. This change has also been implemented in </w:t>
      </w:r>
      <w:r w:rsidR="00672C6C">
        <w:rPr>
          <w:rFonts w:ascii="Times New Roman" w:hAnsi="Times New Roman" w:cs="Times New Roman"/>
        </w:rPr>
        <w:t xml:space="preserve">our software </w:t>
      </w:r>
      <w:r w:rsidR="00087C57">
        <w:rPr>
          <w:rFonts w:ascii="Times New Roman" w:hAnsi="Times New Roman" w:cs="Times New Roman"/>
        </w:rPr>
        <w:t xml:space="preserve">SEQLinkage </w:t>
      </w:r>
      <w:r w:rsidR="003A753F">
        <w:rPr>
          <w:rFonts w:ascii="Times New Roman" w:hAnsi="Times New Roman" w:cs="Times New Roman"/>
        </w:rPr>
        <w:t>version 1.0</w:t>
      </w:r>
      <w:r w:rsidR="002337AA">
        <w:rPr>
          <w:rFonts w:ascii="Times New Roman" w:hAnsi="Times New Roman" w:cs="Times New Roman"/>
        </w:rPr>
        <w:t>.0.</w:t>
      </w:r>
      <w:r w:rsidR="00D04914">
        <w:rPr>
          <w:rFonts w:ascii="Times New Roman" w:hAnsi="Times New Roman" w:cs="Times New Roman"/>
        </w:rPr>
        <w:t xml:space="preserve"> Additionally we have demonstrated in Table 1 that when </w:t>
      </w:r>
      <w:r w:rsidR="001179C2">
        <w:rPr>
          <w:rFonts w:ascii="Times New Roman" w:hAnsi="Times New Roman" w:cs="Times New Roman"/>
        </w:rPr>
        <w:t>there are missing genotypes and using our method to infer marker frequency in linkage analysis, the type I error is well controlled</w:t>
      </w:r>
      <w:r w:rsidR="00937BF8">
        <w:rPr>
          <w:rFonts w:ascii="Times New Roman" w:hAnsi="Times New Roman" w:cs="Times New Roman"/>
        </w:rPr>
        <w:t xml:space="preserve"> even when variants</w:t>
      </w:r>
      <w:r w:rsidR="00276E1D">
        <w:rPr>
          <w:rFonts w:ascii="Times New Roman" w:hAnsi="Times New Roman" w:cs="Times New Roman"/>
        </w:rPr>
        <w:t xml:space="preserve"> within the region</w:t>
      </w:r>
      <w:r w:rsidR="00937BF8">
        <w:rPr>
          <w:rFonts w:ascii="Times New Roman" w:hAnsi="Times New Roman" w:cs="Times New Roman"/>
        </w:rPr>
        <w:t xml:space="preserve"> are in high LD with each other.</w:t>
      </w:r>
    </w:p>
    <w:p w14:paraId="257A2809" w14:textId="77777777" w:rsidR="00833CF1" w:rsidRDefault="00833CF1" w:rsidP="00833CF1">
      <w:pPr>
        <w:spacing w:after="120"/>
        <w:jc w:val="both"/>
        <w:rPr>
          <w:rFonts w:ascii="Times New Roman" w:hAnsi="Times New Roman" w:cs="Times New Roman"/>
          <w:i/>
        </w:rPr>
      </w:pPr>
      <w:r w:rsidRPr="00833CF1">
        <w:rPr>
          <w:rFonts w:ascii="Times New Roman" w:hAnsi="Times New Roman" w:cs="Times New Roman"/>
          <w:i/>
        </w:rPr>
        <w:t>"For collapsed haplotype patterns within a pedigree, the frequencies will be normalized such that they sum to 1": It seems to me that the haplotype frequencies will sum to 1 by design. Is this not the case?</w:t>
      </w:r>
    </w:p>
    <w:p w14:paraId="5A5EA946" w14:textId="77777777" w:rsidR="000C69D8" w:rsidRPr="00833CF1" w:rsidRDefault="000C69D8" w:rsidP="00833CF1">
      <w:pPr>
        <w:spacing w:after="120"/>
        <w:jc w:val="both"/>
        <w:rPr>
          <w:rFonts w:ascii="Times New Roman" w:hAnsi="Times New Roman" w:cs="Times New Roman"/>
          <w:i/>
        </w:rPr>
      </w:pPr>
      <w:r>
        <w:rPr>
          <w:rFonts w:ascii="Times New Roman" w:hAnsi="Times New Roman" w:cs="Times New Roman"/>
        </w:rPr>
        <w:t xml:space="preserve">When MAF of variants estimated from the population are used to compute haplotype frequencies, the resulting haplotype frequencies </w:t>
      </w:r>
      <w:r w:rsidR="00D80A03">
        <w:rPr>
          <w:rFonts w:ascii="Times New Roman" w:hAnsi="Times New Roman" w:cs="Times New Roman"/>
        </w:rPr>
        <w:t xml:space="preserve">are also population frequencies </w:t>
      </w:r>
      <w:r w:rsidR="008E3BD6">
        <w:rPr>
          <w:rFonts w:ascii="Times New Roman" w:hAnsi="Times New Roman" w:cs="Times New Roman"/>
        </w:rPr>
        <w:t xml:space="preserve">which </w:t>
      </w:r>
      <w:r>
        <w:rPr>
          <w:rFonts w:ascii="Times New Roman" w:hAnsi="Times New Roman" w:cs="Times New Roman"/>
        </w:rPr>
        <w:t>will only sum to 1 if all possibl</w:t>
      </w:r>
      <w:r w:rsidR="006A350A">
        <w:rPr>
          <w:rFonts w:ascii="Times New Roman" w:hAnsi="Times New Roman" w:cs="Times New Roman"/>
        </w:rPr>
        <w:t>e</w:t>
      </w:r>
      <w:r>
        <w:rPr>
          <w:rFonts w:ascii="Times New Roman" w:hAnsi="Times New Roman" w:cs="Times New Roman"/>
        </w:rPr>
        <w:t xml:space="preserve"> haplotype configurations </w:t>
      </w:r>
      <w:r w:rsidR="0009696E">
        <w:rPr>
          <w:rFonts w:ascii="Times New Roman" w:hAnsi="Times New Roman" w:cs="Times New Roman"/>
        </w:rPr>
        <w:t xml:space="preserve">are considered. </w:t>
      </w:r>
      <w:r w:rsidR="00D80A03">
        <w:rPr>
          <w:rFonts w:ascii="Times New Roman" w:hAnsi="Times New Roman" w:cs="Times New Roman"/>
        </w:rPr>
        <w:t>This is not the case for data in a family because there are only limited haplotype patterns observed per family each with very small population frequency</w:t>
      </w:r>
      <w:r w:rsidR="00130F6A">
        <w:rPr>
          <w:rFonts w:ascii="Times New Roman" w:hAnsi="Times New Roman" w:cs="Times New Roman"/>
        </w:rPr>
        <w:t>. Normalizing haplotype frequency to sum to 1 is essentially to compute the</w:t>
      </w:r>
      <w:r w:rsidR="00317A97">
        <w:rPr>
          <w:rFonts w:ascii="Times New Roman" w:hAnsi="Times New Roman" w:cs="Times New Roman"/>
        </w:rPr>
        <w:t xml:space="preserve"> </w:t>
      </w:r>
      <w:r w:rsidR="00130F6A">
        <w:rPr>
          <w:rFonts w:ascii="Times New Roman" w:hAnsi="Times New Roman" w:cs="Times New Roman"/>
        </w:rPr>
        <w:t>haplotype frequencies conditional on observations in given family. We have edited the text to clarify the point (lines xxx - xxx).</w:t>
      </w:r>
    </w:p>
    <w:p w14:paraId="7C90D19F" w14:textId="77777777" w:rsidR="00833CF1" w:rsidRPr="00833CF1" w:rsidRDefault="00833CF1" w:rsidP="00833CF1">
      <w:pPr>
        <w:spacing w:after="120"/>
        <w:jc w:val="both"/>
        <w:rPr>
          <w:rFonts w:ascii="Times New Roman" w:hAnsi="Times New Roman" w:cs="Times New Roman"/>
          <w:i/>
        </w:rPr>
      </w:pPr>
    </w:p>
    <w:p w14:paraId="5AC6AFE1" w14:textId="77777777" w:rsidR="00833CF1" w:rsidRDefault="00833CF1" w:rsidP="00833CF1">
      <w:pPr>
        <w:spacing w:after="120"/>
        <w:jc w:val="both"/>
        <w:rPr>
          <w:rFonts w:ascii="Times New Roman" w:hAnsi="Times New Roman" w:cs="Times New Roman"/>
          <w:i/>
        </w:rPr>
      </w:pPr>
      <w:r w:rsidRPr="00833CF1">
        <w:rPr>
          <w:rFonts w:ascii="Times New Roman" w:hAnsi="Times New Roman" w:cs="Times New Roman"/>
          <w:i/>
        </w:rPr>
        <w:t>"For variants having high MAFs it is not advisable to include them in regional marker generation, as their genotypes may predominate the marker pattern. We therefore exclude variants above a specified MAF cutoff and these markers are analyzed individually.": All markers jointly reflect the transmission of chromosomes from parents to offspring. Do you advocate analyzing the same region twice, with inheritance inferred in a non-redundant manner from two different types of variants?</w:t>
      </w:r>
    </w:p>
    <w:p w14:paraId="135632F7" w14:textId="1943A642" w:rsidR="00C24EFA" w:rsidRPr="00833CF1" w:rsidRDefault="00CD31CF" w:rsidP="00833CF1">
      <w:pPr>
        <w:spacing w:after="120"/>
        <w:jc w:val="both"/>
        <w:rPr>
          <w:rFonts w:ascii="Times New Roman" w:hAnsi="Times New Roman" w:cs="Times New Roman"/>
          <w:i/>
        </w:rPr>
      </w:pPr>
      <w:r>
        <w:rPr>
          <w:rFonts w:ascii="Times New Roman" w:hAnsi="Times New Roman" w:cs="Times New Roman"/>
        </w:rPr>
        <w:t>W</w:t>
      </w:r>
      <w:r w:rsidR="0034315C">
        <w:rPr>
          <w:rFonts w:ascii="Times New Roman" w:hAnsi="Times New Roman" w:cs="Times New Roman"/>
        </w:rPr>
        <w:t xml:space="preserve">e assume here that </w:t>
      </w:r>
      <w:commentRangeStart w:id="0"/>
      <w:r w:rsidR="0034315C">
        <w:rPr>
          <w:rFonts w:ascii="Times New Roman" w:hAnsi="Times New Roman" w:cs="Times New Roman"/>
        </w:rPr>
        <w:t>common variants</w:t>
      </w:r>
      <w:r w:rsidR="00A300F5">
        <w:rPr>
          <w:rFonts w:ascii="Times New Roman" w:hAnsi="Times New Roman" w:cs="Times New Roman"/>
        </w:rPr>
        <w:t xml:space="preserve"> </w:t>
      </w:r>
      <w:commentRangeEnd w:id="0"/>
      <w:r w:rsidR="00CA258B">
        <w:rPr>
          <w:rStyle w:val="CommentReference"/>
        </w:rPr>
        <w:commentReference w:id="0"/>
      </w:r>
      <w:r w:rsidR="0034315C">
        <w:rPr>
          <w:rFonts w:ascii="Times New Roman" w:hAnsi="Times New Roman" w:cs="Times New Roman"/>
        </w:rPr>
        <w:t>do not cause Mendelian disease</w:t>
      </w:r>
      <w:r w:rsidR="002117E9">
        <w:rPr>
          <w:rFonts w:ascii="Times New Roman" w:hAnsi="Times New Roman" w:cs="Times New Roman"/>
        </w:rPr>
        <w:t>s</w:t>
      </w:r>
      <w:r w:rsidR="0034315C">
        <w:rPr>
          <w:rFonts w:ascii="Times New Roman" w:hAnsi="Times New Roman" w:cs="Times New Roman"/>
        </w:rPr>
        <w:t xml:space="preserve">, which is reasonable assumption under most </w:t>
      </w:r>
      <w:r>
        <w:rPr>
          <w:rFonts w:ascii="Times New Roman" w:hAnsi="Times New Roman" w:cs="Times New Roman"/>
        </w:rPr>
        <w:t>circumstances</w:t>
      </w:r>
      <w:r w:rsidR="0034315C">
        <w:rPr>
          <w:rFonts w:ascii="Times New Roman" w:hAnsi="Times New Roman" w:cs="Times New Roman"/>
        </w:rPr>
        <w:t xml:space="preserve">. </w:t>
      </w:r>
      <w:r w:rsidR="00C24EFA">
        <w:rPr>
          <w:rFonts w:ascii="Times New Roman" w:hAnsi="Times New Roman" w:cs="Times New Roman"/>
        </w:rPr>
        <w:t xml:space="preserve">When a “binning” theme is </w:t>
      </w:r>
      <w:r w:rsidR="00E32E4D">
        <w:rPr>
          <w:rFonts w:ascii="Times New Roman" w:hAnsi="Times New Roman" w:cs="Times New Roman"/>
        </w:rPr>
        <w:t>applied</w:t>
      </w:r>
      <w:r w:rsidR="00C24EFA">
        <w:rPr>
          <w:rFonts w:ascii="Times New Roman" w:hAnsi="Times New Roman" w:cs="Times New Roman"/>
        </w:rPr>
        <w:t xml:space="preserve"> (see Figure 1) </w:t>
      </w:r>
      <w:r w:rsidR="009D0D56">
        <w:rPr>
          <w:rFonts w:ascii="Times New Roman" w:hAnsi="Times New Roman" w:cs="Times New Roman"/>
        </w:rPr>
        <w:t xml:space="preserve">the presence of </w:t>
      </w:r>
      <w:r w:rsidR="003D290C">
        <w:rPr>
          <w:rFonts w:ascii="Times New Roman" w:hAnsi="Times New Roman" w:cs="Times New Roman"/>
        </w:rPr>
        <w:t xml:space="preserve">common variants </w:t>
      </w:r>
      <w:r w:rsidR="00A165B6">
        <w:rPr>
          <w:rFonts w:ascii="Times New Roman" w:hAnsi="Times New Roman" w:cs="Times New Roman"/>
        </w:rPr>
        <w:t>may</w:t>
      </w:r>
      <w:r w:rsidR="003D290C">
        <w:rPr>
          <w:rFonts w:ascii="Times New Roman" w:hAnsi="Times New Roman" w:cs="Times New Roman"/>
        </w:rPr>
        <w:t xml:space="preserve"> </w:t>
      </w:r>
      <w:r w:rsidR="00966C87">
        <w:rPr>
          <w:rFonts w:ascii="Times New Roman" w:hAnsi="Times New Roman" w:cs="Times New Roman"/>
        </w:rPr>
        <w:t xml:space="preserve">mask </w:t>
      </w:r>
      <w:r w:rsidR="003D290C">
        <w:rPr>
          <w:rFonts w:ascii="Times New Roman" w:hAnsi="Times New Roman" w:cs="Times New Roman"/>
        </w:rPr>
        <w:t>the contribution of rare variants</w:t>
      </w:r>
      <w:r w:rsidR="00A430F4">
        <w:rPr>
          <w:rFonts w:ascii="Times New Roman" w:hAnsi="Times New Roman" w:cs="Times New Roman"/>
        </w:rPr>
        <w:t xml:space="preserve"> and </w:t>
      </w:r>
      <w:r w:rsidR="000007E7">
        <w:rPr>
          <w:rFonts w:ascii="Times New Roman" w:hAnsi="Times New Roman" w:cs="Times New Roman"/>
        </w:rPr>
        <w:t>attenuate</w:t>
      </w:r>
      <w:r w:rsidR="00A430F4">
        <w:rPr>
          <w:rFonts w:ascii="Times New Roman" w:hAnsi="Times New Roman" w:cs="Times New Roman"/>
        </w:rPr>
        <w:t xml:space="preserve"> linkage signal</w:t>
      </w:r>
      <w:r w:rsidR="000007E7">
        <w:rPr>
          <w:rFonts w:ascii="Times New Roman" w:hAnsi="Times New Roman" w:cs="Times New Roman"/>
        </w:rPr>
        <w:t>s</w:t>
      </w:r>
      <w:r w:rsidR="00A430F4">
        <w:rPr>
          <w:rFonts w:ascii="Times New Roman" w:hAnsi="Times New Roman" w:cs="Times New Roman"/>
        </w:rPr>
        <w:t xml:space="preserve"> (i.e.</w:t>
      </w:r>
      <w:r w:rsidR="00B531A8">
        <w:rPr>
          <w:rFonts w:ascii="Times New Roman" w:hAnsi="Times New Roman" w:cs="Times New Roman"/>
        </w:rPr>
        <w:t xml:space="preserve"> producing</w:t>
      </w:r>
      <w:r w:rsidR="003D290C">
        <w:rPr>
          <w:rFonts w:ascii="Times New Roman" w:hAnsi="Times New Roman" w:cs="Times New Roman"/>
        </w:rPr>
        <w:t xml:space="preserve"> negative LOD scores</w:t>
      </w:r>
      <w:r w:rsidR="001D785F">
        <w:rPr>
          <w:rFonts w:ascii="Times New Roman" w:hAnsi="Times New Roman" w:cs="Times New Roman"/>
        </w:rPr>
        <w:t>)</w:t>
      </w:r>
      <w:r w:rsidR="003A3F69">
        <w:rPr>
          <w:rFonts w:ascii="Times New Roman" w:hAnsi="Times New Roman" w:cs="Times New Roman"/>
        </w:rPr>
        <w:t xml:space="preserve">. </w:t>
      </w:r>
      <w:r w:rsidR="00315EF9">
        <w:rPr>
          <w:rFonts w:ascii="Times New Roman" w:hAnsi="Times New Roman" w:cs="Times New Roman"/>
        </w:rPr>
        <w:t xml:space="preserve">If a gene </w:t>
      </w:r>
      <w:r w:rsidR="00D90637">
        <w:rPr>
          <w:rFonts w:ascii="Times New Roman" w:hAnsi="Times New Roman" w:cs="Times New Roman"/>
        </w:rPr>
        <w:t>harbors</w:t>
      </w:r>
      <w:r w:rsidR="00315EF9">
        <w:rPr>
          <w:rFonts w:ascii="Times New Roman" w:hAnsi="Times New Roman" w:cs="Times New Roman"/>
        </w:rPr>
        <w:t xml:space="preserve"> a </w:t>
      </w:r>
      <w:r w:rsidR="00A43627">
        <w:rPr>
          <w:rFonts w:ascii="Times New Roman" w:hAnsi="Times New Roman" w:cs="Times New Roman"/>
        </w:rPr>
        <w:t xml:space="preserve">rare </w:t>
      </w:r>
      <w:r w:rsidR="00FF74BF">
        <w:rPr>
          <w:rFonts w:ascii="Times New Roman" w:hAnsi="Times New Roman" w:cs="Times New Roman"/>
        </w:rPr>
        <w:t xml:space="preserve">disease causing </w:t>
      </w:r>
      <w:r w:rsidR="00A43627">
        <w:rPr>
          <w:rFonts w:ascii="Times New Roman" w:hAnsi="Times New Roman" w:cs="Times New Roman"/>
        </w:rPr>
        <w:t>variant</w:t>
      </w:r>
      <w:r w:rsidR="004F4E15">
        <w:rPr>
          <w:rFonts w:ascii="Times New Roman" w:hAnsi="Times New Roman" w:cs="Times New Roman"/>
        </w:rPr>
        <w:t>,</w:t>
      </w:r>
      <w:r w:rsidR="00315EF9">
        <w:rPr>
          <w:rFonts w:ascii="Times New Roman" w:hAnsi="Times New Roman" w:cs="Times New Roman"/>
        </w:rPr>
        <w:t xml:space="preserve"> </w:t>
      </w:r>
      <w:r w:rsidR="00FF74BF">
        <w:rPr>
          <w:rFonts w:ascii="Times New Roman" w:hAnsi="Times New Roman" w:cs="Times New Roman"/>
        </w:rPr>
        <w:t>i</w:t>
      </w:r>
      <w:r w:rsidR="00E9470E">
        <w:rPr>
          <w:rFonts w:ascii="Times New Roman" w:hAnsi="Times New Roman" w:cs="Times New Roman"/>
        </w:rPr>
        <w:t xml:space="preserve">t is certain that </w:t>
      </w:r>
      <w:r w:rsidR="004E1184">
        <w:rPr>
          <w:rFonts w:ascii="Times New Roman" w:hAnsi="Times New Roman" w:cs="Times New Roman"/>
        </w:rPr>
        <w:t>linkage</w:t>
      </w:r>
      <w:r w:rsidR="00E9470E">
        <w:rPr>
          <w:rFonts w:ascii="Times New Roman" w:hAnsi="Times New Roman" w:cs="Times New Roman"/>
        </w:rPr>
        <w:t xml:space="preserve"> signal from rare variants </w:t>
      </w:r>
      <w:r w:rsidR="00C066A9">
        <w:rPr>
          <w:rFonts w:ascii="Times New Roman" w:hAnsi="Times New Roman" w:cs="Times New Roman"/>
        </w:rPr>
        <w:t xml:space="preserve">analysis </w:t>
      </w:r>
      <w:r w:rsidR="00E9470E">
        <w:rPr>
          <w:rFonts w:ascii="Times New Roman" w:hAnsi="Times New Roman" w:cs="Times New Roman"/>
        </w:rPr>
        <w:t xml:space="preserve">via CHP method will be stronger than </w:t>
      </w:r>
      <w:r w:rsidR="00C066A9">
        <w:rPr>
          <w:rFonts w:ascii="Times New Roman" w:hAnsi="Times New Roman" w:cs="Times New Roman"/>
        </w:rPr>
        <w:t>from</w:t>
      </w:r>
      <w:r w:rsidR="00E9470E">
        <w:rPr>
          <w:rFonts w:ascii="Times New Roman" w:hAnsi="Times New Roman" w:cs="Times New Roman"/>
        </w:rPr>
        <w:t xml:space="preserve"> common variant</w:t>
      </w:r>
      <w:r w:rsidR="00C066A9">
        <w:rPr>
          <w:rFonts w:ascii="Times New Roman" w:hAnsi="Times New Roman" w:cs="Times New Roman"/>
        </w:rPr>
        <w:t xml:space="preserve">s in </w:t>
      </w:r>
      <w:r w:rsidR="000C6A30">
        <w:rPr>
          <w:rFonts w:ascii="Times New Roman" w:hAnsi="Times New Roman" w:cs="Times New Roman"/>
        </w:rPr>
        <w:t xml:space="preserve">the </w:t>
      </w:r>
      <w:r w:rsidR="00885E92">
        <w:rPr>
          <w:rFonts w:ascii="Times New Roman" w:hAnsi="Times New Roman" w:cs="Times New Roman"/>
        </w:rPr>
        <w:t>same</w:t>
      </w:r>
      <w:r w:rsidR="00C066A9">
        <w:rPr>
          <w:rFonts w:ascii="Times New Roman" w:hAnsi="Times New Roman" w:cs="Times New Roman"/>
        </w:rPr>
        <w:t xml:space="preserve"> gene when analyzed separately</w:t>
      </w:r>
      <w:r w:rsidR="00B47F97">
        <w:rPr>
          <w:rFonts w:ascii="Times New Roman" w:hAnsi="Times New Roman" w:cs="Times New Roman"/>
        </w:rPr>
        <w:t xml:space="preserve"> so there is no need to consider results from common variants</w:t>
      </w:r>
      <w:r w:rsidR="00C066A9">
        <w:rPr>
          <w:rFonts w:ascii="Times New Roman" w:hAnsi="Times New Roman" w:cs="Times New Roman"/>
        </w:rPr>
        <w:t xml:space="preserve">. </w:t>
      </w:r>
      <w:r w:rsidR="005C5989">
        <w:rPr>
          <w:rFonts w:ascii="Times New Roman" w:hAnsi="Times New Roman" w:cs="Times New Roman"/>
        </w:rPr>
        <w:t xml:space="preserve">Our suggestion of </w:t>
      </w:r>
      <w:r w:rsidR="00BA551E">
        <w:rPr>
          <w:rFonts w:ascii="Times New Roman" w:hAnsi="Times New Roman" w:cs="Times New Roman"/>
        </w:rPr>
        <w:t xml:space="preserve">analyzing </w:t>
      </w:r>
      <w:r w:rsidR="005C5989">
        <w:rPr>
          <w:rFonts w:ascii="Times New Roman" w:hAnsi="Times New Roman" w:cs="Times New Roman"/>
        </w:rPr>
        <w:t xml:space="preserve">common variants </w:t>
      </w:r>
      <w:r w:rsidR="00D56CF2">
        <w:rPr>
          <w:rFonts w:ascii="Times New Roman" w:hAnsi="Times New Roman" w:cs="Times New Roman"/>
        </w:rPr>
        <w:t>separately was</w:t>
      </w:r>
      <w:r w:rsidR="0013134F">
        <w:rPr>
          <w:rFonts w:ascii="Times New Roman" w:hAnsi="Times New Roman" w:cs="Times New Roman"/>
        </w:rPr>
        <w:t xml:space="preserve"> </w:t>
      </w:r>
      <w:r w:rsidR="00AF3B06">
        <w:rPr>
          <w:rFonts w:ascii="Times New Roman" w:hAnsi="Times New Roman" w:cs="Times New Roman"/>
        </w:rPr>
        <w:t>to consider scenarios</w:t>
      </w:r>
      <w:r w:rsidR="0013134F">
        <w:rPr>
          <w:rFonts w:ascii="Times New Roman" w:hAnsi="Times New Roman" w:cs="Times New Roman"/>
        </w:rPr>
        <w:t xml:space="preserve"> when there is n</w:t>
      </w:r>
      <w:r w:rsidR="00A97EC2">
        <w:rPr>
          <w:rFonts w:ascii="Times New Roman" w:hAnsi="Times New Roman" w:cs="Times New Roman"/>
        </w:rPr>
        <w:t xml:space="preserve">o rare variants available </w:t>
      </w:r>
      <w:r w:rsidR="00B43D53">
        <w:rPr>
          <w:rFonts w:ascii="Times New Roman" w:hAnsi="Times New Roman" w:cs="Times New Roman"/>
        </w:rPr>
        <w:t>in a gene</w:t>
      </w:r>
      <w:r w:rsidR="00582EA4">
        <w:rPr>
          <w:rFonts w:ascii="Times New Roman" w:hAnsi="Times New Roman" w:cs="Times New Roman"/>
        </w:rPr>
        <w:t>, in which case</w:t>
      </w:r>
      <w:r w:rsidR="00B43D53">
        <w:rPr>
          <w:rFonts w:ascii="Times New Roman" w:hAnsi="Times New Roman" w:cs="Times New Roman"/>
        </w:rPr>
        <w:t xml:space="preserve"> the common </w:t>
      </w:r>
      <w:r w:rsidR="00582EA4">
        <w:rPr>
          <w:rFonts w:ascii="Times New Roman" w:hAnsi="Times New Roman" w:cs="Times New Roman"/>
        </w:rPr>
        <w:t xml:space="preserve">variants may tag the disease causing rare variants. </w:t>
      </w:r>
      <w:r w:rsidR="00434875">
        <w:rPr>
          <w:rFonts w:ascii="Times New Roman" w:hAnsi="Times New Roman" w:cs="Times New Roman"/>
        </w:rPr>
        <w:t xml:space="preserve">We have moved the paragraph in question to “Discussion” with additional comments on </w:t>
      </w:r>
      <w:r w:rsidR="00984D6D">
        <w:rPr>
          <w:rFonts w:ascii="Times New Roman" w:hAnsi="Times New Roman" w:cs="Times New Roman"/>
        </w:rPr>
        <w:t>how “common” variants should be treated (lines xxx - xxx).</w:t>
      </w:r>
      <w:bookmarkStart w:id="1" w:name="_GoBack"/>
      <w:bookmarkEnd w:id="1"/>
    </w:p>
    <w:p w14:paraId="6CEDFA9B" w14:textId="77777777" w:rsidR="00833CF1" w:rsidRPr="00833CF1" w:rsidRDefault="00833CF1" w:rsidP="00833CF1">
      <w:pPr>
        <w:spacing w:after="120"/>
        <w:jc w:val="both"/>
        <w:rPr>
          <w:rFonts w:ascii="Times New Roman" w:hAnsi="Times New Roman" w:cs="Times New Roman"/>
          <w:i/>
        </w:rPr>
      </w:pPr>
    </w:p>
    <w:p w14:paraId="2B62E1A2" w14:textId="0B76C797" w:rsidR="00AB0501" w:rsidRDefault="00833CF1" w:rsidP="00B779EF">
      <w:pPr>
        <w:spacing w:after="120"/>
        <w:jc w:val="both"/>
        <w:rPr>
          <w:rFonts w:ascii="Times New Roman" w:hAnsi="Times New Roman" w:cs="Times New Roman"/>
          <w:b/>
        </w:rPr>
      </w:pPr>
      <w:r w:rsidRPr="00833CF1">
        <w:rPr>
          <w:rFonts w:ascii="Times New Roman" w:hAnsi="Times New Roman" w:cs="Times New Roman"/>
          <w:i/>
        </w:rPr>
        <w:t>"Although it has been shown that analyzing single nucleotide variants (SNVs) from WES data provides acceptable linkage results, due to the low heterozygosity of SNVs this approach can be less powerful than analysis of SNPs from genotyping arrays.": This statement should be qualified. It is true that rare variants are not very informative regarding transmission simply because most individuals are homozygous for the common allele. However, if a rare variant is, in fact, the functional site, then only the heterozygotes provide linkage information, and analyzing the variant by itself should then be much more powerful than analyzing common nearby variants.</w:t>
      </w:r>
      <w:r w:rsidR="00B779EF" w:rsidRPr="008167C0">
        <w:rPr>
          <w:rFonts w:ascii="Times New Roman" w:hAnsi="Times New Roman" w:cs="Times New Roman"/>
          <w:b/>
        </w:rPr>
        <w:t xml:space="preserve"> </w:t>
      </w:r>
    </w:p>
    <w:p w14:paraId="12A7B980" w14:textId="4A9470CE" w:rsidR="00997345" w:rsidRPr="008167C0" w:rsidRDefault="00AB0501" w:rsidP="00A94EB4">
      <w:pPr>
        <w:spacing w:after="120"/>
        <w:jc w:val="both"/>
        <w:rPr>
          <w:rFonts w:ascii="Times New Roman" w:hAnsi="Times New Roman" w:cs="Times New Roman"/>
          <w:b/>
        </w:rPr>
      </w:pPr>
      <w:r>
        <w:rPr>
          <w:rFonts w:ascii="Times New Roman" w:hAnsi="Times New Roman" w:cs="Times New Roman"/>
        </w:rPr>
        <w:t>We agree with the reviewer that analyzing a causal rare variant by itself is more powerful than analyzing a nearby common variant. However when there is allelic heterogeneity (under compound recessive model, or the causal variants are different among families</w:t>
      </w:r>
      <w:r w:rsidR="00A61214">
        <w:rPr>
          <w:rFonts w:ascii="Times New Roman" w:hAnsi="Times New Roman" w:cs="Times New Roman"/>
        </w:rPr>
        <w:t xml:space="preserve"> but are within the same gene</w:t>
      </w:r>
      <w:r w:rsidR="00CF13ED">
        <w:rPr>
          <w:rFonts w:ascii="Times New Roman" w:hAnsi="Times New Roman" w:cs="Times New Roman"/>
        </w:rPr>
        <w:t>)</w:t>
      </w:r>
      <w:r w:rsidR="00A61214">
        <w:rPr>
          <w:rFonts w:ascii="Times New Roman" w:hAnsi="Times New Roman" w:cs="Times New Roman"/>
        </w:rPr>
        <w:t xml:space="preserve">, </w:t>
      </w:r>
      <w:r w:rsidR="00135044">
        <w:rPr>
          <w:rFonts w:ascii="Times New Roman" w:hAnsi="Times New Roman" w:cs="Times New Roman"/>
        </w:rPr>
        <w:t>analyzing common variant</w:t>
      </w:r>
      <w:r w:rsidR="00CA4109">
        <w:rPr>
          <w:rFonts w:ascii="Times New Roman" w:hAnsi="Times New Roman" w:cs="Times New Roman"/>
        </w:rPr>
        <w:t xml:space="preserve">s across families may result in a larger combined LOD score. </w:t>
      </w:r>
      <w:r w:rsidR="00653379">
        <w:rPr>
          <w:rFonts w:ascii="Times New Roman" w:hAnsi="Times New Roman" w:cs="Times New Roman"/>
        </w:rPr>
        <w:t xml:space="preserve">We have made a </w:t>
      </w:r>
      <w:r w:rsidR="00653379">
        <w:rPr>
          <w:rFonts w:ascii="Times New Roman" w:hAnsi="Times New Roman" w:cs="Times New Roman"/>
        </w:rPr>
        <w:lastRenderedPageBreak/>
        <w:t xml:space="preserve">clarification in the text (lines xxx - xxx). </w:t>
      </w:r>
      <w:r w:rsidR="00AB4C6A">
        <w:rPr>
          <w:rFonts w:ascii="Times New Roman" w:hAnsi="Times New Roman" w:cs="Times New Roman"/>
        </w:rPr>
        <w:t xml:space="preserve">Of course for such situation our proposed method would </w:t>
      </w:r>
      <w:r w:rsidR="00845C3A">
        <w:rPr>
          <w:rFonts w:ascii="Times New Roman" w:hAnsi="Times New Roman" w:cs="Times New Roman"/>
        </w:rPr>
        <w:t>perform</w:t>
      </w:r>
      <w:r w:rsidR="00AB4C6A">
        <w:rPr>
          <w:rFonts w:ascii="Times New Roman" w:hAnsi="Times New Roman" w:cs="Times New Roman"/>
        </w:rPr>
        <w:t xml:space="preserve"> the best.</w:t>
      </w:r>
    </w:p>
    <w:sectPr w:rsidR="00997345" w:rsidRPr="008167C0" w:rsidSect="002E0158">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10-23T17:46:00Z" w:initials="gw">
    <w:p w14:paraId="6B4E8E81" w14:textId="4F7154E9" w:rsidR="00CA258B" w:rsidRDefault="00CA258B">
      <w:pPr>
        <w:pStyle w:val="CommentText"/>
      </w:pPr>
      <w:r>
        <w:rPr>
          <w:rStyle w:val="CommentReference"/>
        </w:rPr>
        <w:annotationRef/>
      </w:r>
      <w:r>
        <w:t>The reviewer asked us to quantify the MAF cutoff. What should we do? From Hang’s work</w:t>
      </w:r>
      <w:r w:rsidR="00F97C2B">
        <w:t xml:space="preserve"> we</w:t>
      </w:r>
      <w:r>
        <w:t xml:space="preserve"> know it’s dangerous to make a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4E8E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Bell MT"/>
    <w:charset w:val="00"/>
    <w:family w:val="roman"/>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1E9B"/>
    <w:multiLevelType w:val="hybridMultilevel"/>
    <w:tmpl w:val="98E0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41919"/>
    <w:multiLevelType w:val="hybridMultilevel"/>
    <w:tmpl w:val="E9AE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153EC"/>
    <w:multiLevelType w:val="hybridMultilevel"/>
    <w:tmpl w:val="9666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A85A5F"/>
    <w:multiLevelType w:val="hybridMultilevel"/>
    <w:tmpl w:val="DC38E296"/>
    <w:lvl w:ilvl="0" w:tplc="639CDB2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355370"/>
    <w:rsid w:val="000007E7"/>
    <w:rsid w:val="000120D8"/>
    <w:rsid w:val="00013E1D"/>
    <w:rsid w:val="00015C55"/>
    <w:rsid w:val="0002056D"/>
    <w:rsid w:val="00020742"/>
    <w:rsid w:val="000218F2"/>
    <w:rsid w:val="00022A23"/>
    <w:rsid w:val="0002648F"/>
    <w:rsid w:val="000273C9"/>
    <w:rsid w:val="000325D9"/>
    <w:rsid w:val="00032637"/>
    <w:rsid w:val="00033DA9"/>
    <w:rsid w:val="00034D2C"/>
    <w:rsid w:val="000350CB"/>
    <w:rsid w:val="00037F30"/>
    <w:rsid w:val="00046ED8"/>
    <w:rsid w:val="00052B9D"/>
    <w:rsid w:val="00056509"/>
    <w:rsid w:val="0005709F"/>
    <w:rsid w:val="000571EA"/>
    <w:rsid w:val="00061123"/>
    <w:rsid w:val="00064BF4"/>
    <w:rsid w:val="00066308"/>
    <w:rsid w:val="0007575E"/>
    <w:rsid w:val="000763E4"/>
    <w:rsid w:val="00082250"/>
    <w:rsid w:val="00087AE8"/>
    <w:rsid w:val="00087C57"/>
    <w:rsid w:val="00087EC7"/>
    <w:rsid w:val="000905DA"/>
    <w:rsid w:val="00091D6F"/>
    <w:rsid w:val="000928C1"/>
    <w:rsid w:val="0009696E"/>
    <w:rsid w:val="000A119D"/>
    <w:rsid w:val="000A134A"/>
    <w:rsid w:val="000A3A80"/>
    <w:rsid w:val="000A6445"/>
    <w:rsid w:val="000B4E97"/>
    <w:rsid w:val="000B6080"/>
    <w:rsid w:val="000C2E75"/>
    <w:rsid w:val="000C428D"/>
    <w:rsid w:val="000C4E11"/>
    <w:rsid w:val="000C6423"/>
    <w:rsid w:val="000C69D8"/>
    <w:rsid w:val="000C6A30"/>
    <w:rsid w:val="000C772D"/>
    <w:rsid w:val="000D4B93"/>
    <w:rsid w:val="000D4D2A"/>
    <w:rsid w:val="000D617D"/>
    <w:rsid w:val="000D6C68"/>
    <w:rsid w:val="000E123B"/>
    <w:rsid w:val="000E2F7A"/>
    <w:rsid w:val="000E3324"/>
    <w:rsid w:val="000E6580"/>
    <w:rsid w:val="000E739D"/>
    <w:rsid w:val="000F149A"/>
    <w:rsid w:val="000F1712"/>
    <w:rsid w:val="00101083"/>
    <w:rsid w:val="00102371"/>
    <w:rsid w:val="00102D57"/>
    <w:rsid w:val="00106C9B"/>
    <w:rsid w:val="0011397A"/>
    <w:rsid w:val="00115C30"/>
    <w:rsid w:val="001179C2"/>
    <w:rsid w:val="0012534D"/>
    <w:rsid w:val="00130F6A"/>
    <w:rsid w:val="0013134F"/>
    <w:rsid w:val="00131870"/>
    <w:rsid w:val="00132538"/>
    <w:rsid w:val="00135044"/>
    <w:rsid w:val="001467C4"/>
    <w:rsid w:val="0014735B"/>
    <w:rsid w:val="00147462"/>
    <w:rsid w:val="00157E67"/>
    <w:rsid w:val="00163057"/>
    <w:rsid w:val="00163C3A"/>
    <w:rsid w:val="001668D8"/>
    <w:rsid w:val="00174436"/>
    <w:rsid w:val="00175550"/>
    <w:rsid w:val="00181FFC"/>
    <w:rsid w:val="0018261D"/>
    <w:rsid w:val="00187FB2"/>
    <w:rsid w:val="00194ACD"/>
    <w:rsid w:val="0019627F"/>
    <w:rsid w:val="001974BF"/>
    <w:rsid w:val="001A0D22"/>
    <w:rsid w:val="001B1E0C"/>
    <w:rsid w:val="001B367D"/>
    <w:rsid w:val="001B71D8"/>
    <w:rsid w:val="001C4EC0"/>
    <w:rsid w:val="001D22BA"/>
    <w:rsid w:val="001D4A0B"/>
    <w:rsid w:val="001D73A5"/>
    <w:rsid w:val="001D785F"/>
    <w:rsid w:val="001E3A30"/>
    <w:rsid w:val="001E567C"/>
    <w:rsid w:val="001E5AD0"/>
    <w:rsid w:val="001E6150"/>
    <w:rsid w:val="001F04FC"/>
    <w:rsid w:val="001F0D47"/>
    <w:rsid w:val="001F22D0"/>
    <w:rsid w:val="001F75FA"/>
    <w:rsid w:val="00204890"/>
    <w:rsid w:val="002117E9"/>
    <w:rsid w:val="00212821"/>
    <w:rsid w:val="002137F4"/>
    <w:rsid w:val="00216839"/>
    <w:rsid w:val="002177ED"/>
    <w:rsid w:val="00223082"/>
    <w:rsid w:val="002244AC"/>
    <w:rsid w:val="00224B91"/>
    <w:rsid w:val="00224FB7"/>
    <w:rsid w:val="00226275"/>
    <w:rsid w:val="002337AA"/>
    <w:rsid w:val="002352D9"/>
    <w:rsid w:val="002379B2"/>
    <w:rsid w:val="00237C4A"/>
    <w:rsid w:val="002422C1"/>
    <w:rsid w:val="00247B53"/>
    <w:rsid w:val="00251A03"/>
    <w:rsid w:val="002520BD"/>
    <w:rsid w:val="0025395E"/>
    <w:rsid w:val="002604DC"/>
    <w:rsid w:val="002606FE"/>
    <w:rsid w:val="002650B2"/>
    <w:rsid w:val="00265504"/>
    <w:rsid w:val="0026594C"/>
    <w:rsid w:val="002719EE"/>
    <w:rsid w:val="00271E68"/>
    <w:rsid w:val="002722C1"/>
    <w:rsid w:val="00273835"/>
    <w:rsid w:val="00276B4E"/>
    <w:rsid w:val="00276E1D"/>
    <w:rsid w:val="00277058"/>
    <w:rsid w:val="0027791F"/>
    <w:rsid w:val="002808EB"/>
    <w:rsid w:val="00281D15"/>
    <w:rsid w:val="0028243F"/>
    <w:rsid w:val="0028565A"/>
    <w:rsid w:val="002863EF"/>
    <w:rsid w:val="0029268E"/>
    <w:rsid w:val="00294C7A"/>
    <w:rsid w:val="002A3647"/>
    <w:rsid w:val="002B0893"/>
    <w:rsid w:val="002B1737"/>
    <w:rsid w:val="002B7179"/>
    <w:rsid w:val="002B72A3"/>
    <w:rsid w:val="002C3513"/>
    <w:rsid w:val="002C429B"/>
    <w:rsid w:val="002C5E23"/>
    <w:rsid w:val="002C69FE"/>
    <w:rsid w:val="002D14EB"/>
    <w:rsid w:val="002D17C3"/>
    <w:rsid w:val="002D4A99"/>
    <w:rsid w:val="002D6FEA"/>
    <w:rsid w:val="002E0158"/>
    <w:rsid w:val="002E2D2F"/>
    <w:rsid w:val="002E34B0"/>
    <w:rsid w:val="002E5859"/>
    <w:rsid w:val="002E6F18"/>
    <w:rsid w:val="002F0C6F"/>
    <w:rsid w:val="002F1F21"/>
    <w:rsid w:val="002F60F0"/>
    <w:rsid w:val="002F79B6"/>
    <w:rsid w:val="00300F1A"/>
    <w:rsid w:val="00300F65"/>
    <w:rsid w:val="00307ECC"/>
    <w:rsid w:val="00310297"/>
    <w:rsid w:val="00314830"/>
    <w:rsid w:val="00315EF9"/>
    <w:rsid w:val="0031691B"/>
    <w:rsid w:val="003169A9"/>
    <w:rsid w:val="00317A97"/>
    <w:rsid w:val="003206BD"/>
    <w:rsid w:val="00321FBD"/>
    <w:rsid w:val="003233E3"/>
    <w:rsid w:val="00324689"/>
    <w:rsid w:val="00326D25"/>
    <w:rsid w:val="003274FC"/>
    <w:rsid w:val="0033141A"/>
    <w:rsid w:val="00334EED"/>
    <w:rsid w:val="00341D0F"/>
    <w:rsid w:val="0034315C"/>
    <w:rsid w:val="003470CF"/>
    <w:rsid w:val="003479B4"/>
    <w:rsid w:val="0035505B"/>
    <w:rsid w:val="00355370"/>
    <w:rsid w:val="00366A12"/>
    <w:rsid w:val="003675DB"/>
    <w:rsid w:val="00370BC8"/>
    <w:rsid w:val="00371FC3"/>
    <w:rsid w:val="003726A9"/>
    <w:rsid w:val="00373603"/>
    <w:rsid w:val="00374770"/>
    <w:rsid w:val="00375BD5"/>
    <w:rsid w:val="00376BBC"/>
    <w:rsid w:val="00384BB6"/>
    <w:rsid w:val="003856D5"/>
    <w:rsid w:val="00386EB1"/>
    <w:rsid w:val="00391689"/>
    <w:rsid w:val="00393671"/>
    <w:rsid w:val="003961FC"/>
    <w:rsid w:val="003A1A4E"/>
    <w:rsid w:val="003A220A"/>
    <w:rsid w:val="003A3F69"/>
    <w:rsid w:val="003A43AD"/>
    <w:rsid w:val="003A753F"/>
    <w:rsid w:val="003C0564"/>
    <w:rsid w:val="003C2F40"/>
    <w:rsid w:val="003C43B2"/>
    <w:rsid w:val="003D246D"/>
    <w:rsid w:val="003D290C"/>
    <w:rsid w:val="003D42E1"/>
    <w:rsid w:val="003D4AFF"/>
    <w:rsid w:val="003D510B"/>
    <w:rsid w:val="003D57FA"/>
    <w:rsid w:val="003D6561"/>
    <w:rsid w:val="003E1089"/>
    <w:rsid w:val="003E6513"/>
    <w:rsid w:val="003F41B4"/>
    <w:rsid w:val="003F67E2"/>
    <w:rsid w:val="0040026A"/>
    <w:rsid w:val="0040222F"/>
    <w:rsid w:val="00403236"/>
    <w:rsid w:val="00406559"/>
    <w:rsid w:val="00407787"/>
    <w:rsid w:val="00413B78"/>
    <w:rsid w:val="00417BA4"/>
    <w:rsid w:val="004214EB"/>
    <w:rsid w:val="00432435"/>
    <w:rsid w:val="0043281E"/>
    <w:rsid w:val="00432D5D"/>
    <w:rsid w:val="00433F79"/>
    <w:rsid w:val="0043443B"/>
    <w:rsid w:val="00434875"/>
    <w:rsid w:val="0043504F"/>
    <w:rsid w:val="004359B5"/>
    <w:rsid w:val="004372EF"/>
    <w:rsid w:val="00443465"/>
    <w:rsid w:val="00444760"/>
    <w:rsid w:val="004462D1"/>
    <w:rsid w:val="004500D1"/>
    <w:rsid w:val="00450EA8"/>
    <w:rsid w:val="004539C8"/>
    <w:rsid w:val="00456BFC"/>
    <w:rsid w:val="00457B12"/>
    <w:rsid w:val="004604BA"/>
    <w:rsid w:val="0047052F"/>
    <w:rsid w:val="004709A5"/>
    <w:rsid w:val="00470CB8"/>
    <w:rsid w:val="00473367"/>
    <w:rsid w:val="00473F9F"/>
    <w:rsid w:val="00474290"/>
    <w:rsid w:val="00474C0C"/>
    <w:rsid w:val="00474C13"/>
    <w:rsid w:val="004767E4"/>
    <w:rsid w:val="004862CB"/>
    <w:rsid w:val="00490CD7"/>
    <w:rsid w:val="0049153A"/>
    <w:rsid w:val="00493255"/>
    <w:rsid w:val="00493862"/>
    <w:rsid w:val="004956DC"/>
    <w:rsid w:val="00496D0E"/>
    <w:rsid w:val="004A1955"/>
    <w:rsid w:val="004A453C"/>
    <w:rsid w:val="004B0B94"/>
    <w:rsid w:val="004B1105"/>
    <w:rsid w:val="004B12A5"/>
    <w:rsid w:val="004B734A"/>
    <w:rsid w:val="004B73DF"/>
    <w:rsid w:val="004C1C74"/>
    <w:rsid w:val="004C4B38"/>
    <w:rsid w:val="004C62ED"/>
    <w:rsid w:val="004C668C"/>
    <w:rsid w:val="004D4ACD"/>
    <w:rsid w:val="004E1184"/>
    <w:rsid w:val="004E1692"/>
    <w:rsid w:val="004E5575"/>
    <w:rsid w:val="004E7985"/>
    <w:rsid w:val="004E7D6A"/>
    <w:rsid w:val="004F44C5"/>
    <w:rsid w:val="004F4E15"/>
    <w:rsid w:val="004F5A3A"/>
    <w:rsid w:val="004F6FAF"/>
    <w:rsid w:val="005039EE"/>
    <w:rsid w:val="005050E0"/>
    <w:rsid w:val="00512C13"/>
    <w:rsid w:val="005170EC"/>
    <w:rsid w:val="005305AD"/>
    <w:rsid w:val="005335CC"/>
    <w:rsid w:val="0054239C"/>
    <w:rsid w:val="00542A0B"/>
    <w:rsid w:val="00546238"/>
    <w:rsid w:val="00547A92"/>
    <w:rsid w:val="005506E3"/>
    <w:rsid w:val="0055208C"/>
    <w:rsid w:val="00555DC8"/>
    <w:rsid w:val="005653E1"/>
    <w:rsid w:val="00566999"/>
    <w:rsid w:val="0056717A"/>
    <w:rsid w:val="00570A43"/>
    <w:rsid w:val="005710EE"/>
    <w:rsid w:val="00574A6A"/>
    <w:rsid w:val="00576739"/>
    <w:rsid w:val="005809A0"/>
    <w:rsid w:val="00582EA4"/>
    <w:rsid w:val="0058566D"/>
    <w:rsid w:val="00597823"/>
    <w:rsid w:val="005A1078"/>
    <w:rsid w:val="005B0039"/>
    <w:rsid w:val="005B2D3E"/>
    <w:rsid w:val="005B38AC"/>
    <w:rsid w:val="005B46BA"/>
    <w:rsid w:val="005B7771"/>
    <w:rsid w:val="005C4B3B"/>
    <w:rsid w:val="005C551D"/>
    <w:rsid w:val="005C5989"/>
    <w:rsid w:val="005D25D6"/>
    <w:rsid w:val="005D2FC6"/>
    <w:rsid w:val="005D4CD4"/>
    <w:rsid w:val="005D4D03"/>
    <w:rsid w:val="005D7C71"/>
    <w:rsid w:val="005E0E63"/>
    <w:rsid w:val="005E1539"/>
    <w:rsid w:val="005E2638"/>
    <w:rsid w:val="005E47C5"/>
    <w:rsid w:val="005E6AE9"/>
    <w:rsid w:val="005E6F74"/>
    <w:rsid w:val="005F242D"/>
    <w:rsid w:val="00600710"/>
    <w:rsid w:val="00600D7A"/>
    <w:rsid w:val="006010E2"/>
    <w:rsid w:val="00602A11"/>
    <w:rsid w:val="00604262"/>
    <w:rsid w:val="00605B78"/>
    <w:rsid w:val="00606A66"/>
    <w:rsid w:val="00621E20"/>
    <w:rsid w:val="006228F8"/>
    <w:rsid w:val="00623EB1"/>
    <w:rsid w:val="00624CF1"/>
    <w:rsid w:val="006318B4"/>
    <w:rsid w:val="00634B1B"/>
    <w:rsid w:val="00653379"/>
    <w:rsid w:val="00654D1D"/>
    <w:rsid w:val="00654D40"/>
    <w:rsid w:val="00655394"/>
    <w:rsid w:val="0065784D"/>
    <w:rsid w:val="006613AB"/>
    <w:rsid w:val="00661527"/>
    <w:rsid w:val="006627C4"/>
    <w:rsid w:val="0066596F"/>
    <w:rsid w:val="00666230"/>
    <w:rsid w:val="00667125"/>
    <w:rsid w:val="0066756E"/>
    <w:rsid w:val="00672C6C"/>
    <w:rsid w:val="00673274"/>
    <w:rsid w:val="0067402D"/>
    <w:rsid w:val="0067409E"/>
    <w:rsid w:val="006769FE"/>
    <w:rsid w:val="00681383"/>
    <w:rsid w:val="00681DCC"/>
    <w:rsid w:val="0068288D"/>
    <w:rsid w:val="00683597"/>
    <w:rsid w:val="00684BBC"/>
    <w:rsid w:val="0068561C"/>
    <w:rsid w:val="00693E3C"/>
    <w:rsid w:val="006A0C2C"/>
    <w:rsid w:val="006A2EEF"/>
    <w:rsid w:val="006A350A"/>
    <w:rsid w:val="006A7BC2"/>
    <w:rsid w:val="006B6DB2"/>
    <w:rsid w:val="006C039C"/>
    <w:rsid w:val="006C1E76"/>
    <w:rsid w:val="006C4151"/>
    <w:rsid w:val="006D09C4"/>
    <w:rsid w:val="006D3F83"/>
    <w:rsid w:val="006D5341"/>
    <w:rsid w:val="006D6299"/>
    <w:rsid w:val="006D67BB"/>
    <w:rsid w:val="006E0DF8"/>
    <w:rsid w:val="006E2C19"/>
    <w:rsid w:val="006E2D75"/>
    <w:rsid w:val="006E3E59"/>
    <w:rsid w:val="006E466A"/>
    <w:rsid w:val="006F1356"/>
    <w:rsid w:val="006F448F"/>
    <w:rsid w:val="00704CD5"/>
    <w:rsid w:val="00706C45"/>
    <w:rsid w:val="00706EC2"/>
    <w:rsid w:val="0071056D"/>
    <w:rsid w:val="007116A5"/>
    <w:rsid w:val="0071677A"/>
    <w:rsid w:val="007178DC"/>
    <w:rsid w:val="00717953"/>
    <w:rsid w:val="007200B9"/>
    <w:rsid w:val="00722426"/>
    <w:rsid w:val="007242C8"/>
    <w:rsid w:val="0072658D"/>
    <w:rsid w:val="00726CAB"/>
    <w:rsid w:val="00733C76"/>
    <w:rsid w:val="00735343"/>
    <w:rsid w:val="007400EB"/>
    <w:rsid w:val="0074146E"/>
    <w:rsid w:val="00761C08"/>
    <w:rsid w:val="00771C87"/>
    <w:rsid w:val="0077484A"/>
    <w:rsid w:val="007777FB"/>
    <w:rsid w:val="007800E1"/>
    <w:rsid w:val="00782F0C"/>
    <w:rsid w:val="0078332E"/>
    <w:rsid w:val="0078450A"/>
    <w:rsid w:val="00787463"/>
    <w:rsid w:val="00790F23"/>
    <w:rsid w:val="00792F2A"/>
    <w:rsid w:val="007965F6"/>
    <w:rsid w:val="007A0373"/>
    <w:rsid w:val="007A0CFE"/>
    <w:rsid w:val="007A2D04"/>
    <w:rsid w:val="007B43A6"/>
    <w:rsid w:val="007B7492"/>
    <w:rsid w:val="007C31F2"/>
    <w:rsid w:val="007C3BE9"/>
    <w:rsid w:val="007C624C"/>
    <w:rsid w:val="007C65DA"/>
    <w:rsid w:val="007D1174"/>
    <w:rsid w:val="007D45EA"/>
    <w:rsid w:val="007D4E7C"/>
    <w:rsid w:val="007D7385"/>
    <w:rsid w:val="007E235E"/>
    <w:rsid w:val="007E715B"/>
    <w:rsid w:val="007F1697"/>
    <w:rsid w:val="007F1D7F"/>
    <w:rsid w:val="007F29C1"/>
    <w:rsid w:val="007F3037"/>
    <w:rsid w:val="007F609C"/>
    <w:rsid w:val="008062E9"/>
    <w:rsid w:val="0081092C"/>
    <w:rsid w:val="00812306"/>
    <w:rsid w:val="00812A0C"/>
    <w:rsid w:val="00812CCE"/>
    <w:rsid w:val="008154FF"/>
    <w:rsid w:val="008167C0"/>
    <w:rsid w:val="00816B97"/>
    <w:rsid w:val="00822222"/>
    <w:rsid w:val="008230B6"/>
    <w:rsid w:val="0082394E"/>
    <w:rsid w:val="00826E55"/>
    <w:rsid w:val="00830FA5"/>
    <w:rsid w:val="00832BC5"/>
    <w:rsid w:val="00833717"/>
    <w:rsid w:val="00833CF1"/>
    <w:rsid w:val="008369C4"/>
    <w:rsid w:val="00836CE6"/>
    <w:rsid w:val="00840EE0"/>
    <w:rsid w:val="00843BDA"/>
    <w:rsid w:val="0084426B"/>
    <w:rsid w:val="0084556D"/>
    <w:rsid w:val="00845C3A"/>
    <w:rsid w:val="00846753"/>
    <w:rsid w:val="00850671"/>
    <w:rsid w:val="00851C95"/>
    <w:rsid w:val="00853A65"/>
    <w:rsid w:val="00854264"/>
    <w:rsid w:val="00862D0C"/>
    <w:rsid w:val="00863E7A"/>
    <w:rsid w:val="008665CF"/>
    <w:rsid w:val="00866862"/>
    <w:rsid w:val="0087254A"/>
    <w:rsid w:val="00875847"/>
    <w:rsid w:val="0087715B"/>
    <w:rsid w:val="00880634"/>
    <w:rsid w:val="008806EF"/>
    <w:rsid w:val="00885E92"/>
    <w:rsid w:val="00892169"/>
    <w:rsid w:val="008939B4"/>
    <w:rsid w:val="00895FED"/>
    <w:rsid w:val="00897C84"/>
    <w:rsid w:val="008A016A"/>
    <w:rsid w:val="008A081E"/>
    <w:rsid w:val="008A1B57"/>
    <w:rsid w:val="008A28FA"/>
    <w:rsid w:val="008B07C5"/>
    <w:rsid w:val="008B1A76"/>
    <w:rsid w:val="008B7C29"/>
    <w:rsid w:val="008C0274"/>
    <w:rsid w:val="008C0AB8"/>
    <w:rsid w:val="008C15CE"/>
    <w:rsid w:val="008C411A"/>
    <w:rsid w:val="008C52CE"/>
    <w:rsid w:val="008D2B58"/>
    <w:rsid w:val="008D30A7"/>
    <w:rsid w:val="008D3FB1"/>
    <w:rsid w:val="008D5537"/>
    <w:rsid w:val="008D6950"/>
    <w:rsid w:val="008D72BC"/>
    <w:rsid w:val="008D756C"/>
    <w:rsid w:val="008E1A06"/>
    <w:rsid w:val="008E1E94"/>
    <w:rsid w:val="008E3009"/>
    <w:rsid w:val="008E3BD6"/>
    <w:rsid w:val="008E4853"/>
    <w:rsid w:val="008E69FC"/>
    <w:rsid w:val="008E6FAD"/>
    <w:rsid w:val="008E7E8B"/>
    <w:rsid w:val="008F17CD"/>
    <w:rsid w:val="008F1C2E"/>
    <w:rsid w:val="00902681"/>
    <w:rsid w:val="00903436"/>
    <w:rsid w:val="00904AAA"/>
    <w:rsid w:val="00907DF7"/>
    <w:rsid w:val="00916847"/>
    <w:rsid w:val="009174B0"/>
    <w:rsid w:val="00924421"/>
    <w:rsid w:val="00925BB6"/>
    <w:rsid w:val="00926BAA"/>
    <w:rsid w:val="0092708C"/>
    <w:rsid w:val="00927879"/>
    <w:rsid w:val="00927A24"/>
    <w:rsid w:val="00927FE3"/>
    <w:rsid w:val="0093097E"/>
    <w:rsid w:val="00930C88"/>
    <w:rsid w:val="009318D8"/>
    <w:rsid w:val="0093515C"/>
    <w:rsid w:val="00937BF8"/>
    <w:rsid w:val="009440FC"/>
    <w:rsid w:val="0094662F"/>
    <w:rsid w:val="00950158"/>
    <w:rsid w:val="00952815"/>
    <w:rsid w:val="009540C8"/>
    <w:rsid w:val="009551BA"/>
    <w:rsid w:val="009561D8"/>
    <w:rsid w:val="00962F0A"/>
    <w:rsid w:val="00966C87"/>
    <w:rsid w:val="009733BD"/>
    <w:rsid w:val="00974C85"/>
    <w:rsid w:val="00975675"/>
    <w:rsid w:val="00981F4A"/>
    <w:rsid w:val="00984D6D"/>
    <w:rsid w:val="00984E3C"/>
    <w:rsid w:val="0099068D"/>
    <w:rsid w:val="009916C2"/>
    <w:rsid w:val="00995491"/>
    <w:rsid w:val="00997345"/>
    <w:rsid w:val="009A1F9D"/>
    <w:rsid w:val="009A3C3B"/>
    <w:rsid w:val="009A5D0E"/>
    <w:rsid w:val="009A6FC6"/>
    <w:rsid w:val="009B130E"/>
    <w:rsid w:val="009B19EA"/>
    <w:rsid w:val="009B2BA3"/>
    <w:rsid w:val="009B30D0"/>
    <w:rsid w:val="009B44F5"/>
    <w:rsid w:val="009B6CD2"/>
    <w:rsid w:val="009C0E00"/>
    <w:rsid w:val="009C5F6C"/>
    <w:rsid w:val="009C6DE3"/>
    <w:rsid w:val="009D0D56"/>
    <w:rsid w:val="009D1D5B"/>
    <w:rsid w:val="009D2767"/>
    <w:rsid w:val="009E74B4"/>
    <w:rsid w:val="009F1BC0"/>
    <w:rsid w:val="009F2A4D"/>
    <w:rsid w:val="009F2E1E"/>
    <w:rsid w:val="009F49F6"/>
    <w:rsid w:val="009F6F92"/>
    <w:rsid w:val="00A0194B"/>
    <w:rsid w:val="00A10264"/>
    <w:rsid w:val="00A11A46"/>
    <w:rsid w:val="00A11C5B"/>
    <w:rsid w:val="00A14558"/>
    <w:rsid w:val="00A15EAC"/>
    <w:rsid w:val="00A165B6"/>
    <w:rsid w:val="00A21F85"/>
    <w:rsid w:val="00A246DE"/>
    <w:rsid w:val="00A260FD"/>
    <w:rsid w:val="00A300F5"/>
    <w:rsid w:val="00A32540"/>
    <w:rsid w:val="00A4074C"/>
    <w:rsid w:val="00A41FAF"/>
    <w:rsid w:val="00A430F4"/>
    <w:rsid w:val="00A43627"/>
    <w:rsid w:val="00A46B06"/>
    <w:rsid w:val="00A507BF"/>
    <w:rsid w:val="00A525E0"/>
    <w:rsid w:val="00A52891"/>
    <w:rsid w:val="00A5753C"/>
    <w:rsid w:val="00A61214"/>
    <w:rsid w:val="00A61F41"/>
    <w:rsid w:val="00A645E6"/>
    <w:rsid w:val="00A652D8"/>
    <w:rsid w:val="00A67178"/>
    <w:rsid w:val="00A67237"/>
    <w:rsid w:val="00A674EE"/>
    <w:rsid w:val="00A71FA8"/>
    <w:rsid w:val="00A72A68"/>
    <w:rsid w:val="00A7315C"/>
    <w:rsid w:val="00A75386"/>
    <w:rsid w:val="00A77244"/>
    <w:rsid w:val="00A82A24"/>
    <w:rsid w:val="00A85DEC"/>
    <w:rsid w:val="00A87954"/>
    <w:rsid w:val="00A90016"/>
    <w:rsid w:val="00A9014B"/>
    <w:rsid w:val="00A92FB3"/>
    <w:rsid w:val="00A94EB4"/>
    <w:rsid w:val="00A97EC2"/>
    <w:rsid w:val="00AA05D0"/>
    <w:rsid w:val="00AA0845"/>
    <w:rsid w:val="00AA0B2C"/>
    <w:rsid w:val="00AA0DC7"/>
    <w:rsid w:val="00AA2BBF"/>
    <w:rsid w:val="00AB0501"/>
    <w:rsid w:val="00AB228C"/>
    <w:rsid w:val="00AB4C6A"/>
    <w:rsid w:val="00AC0860"/>
    <w:rsid w:val="00AC2FEB"/>
    <w:rsid w:val="00AC36FC"/>
    <w:rsid w:val="00AC4757"/>
    <w:rsid w:val="00AC523B"/>
    <w:rsid w:val="00AC5337"/>
    <w:rsid w:val="00AC6066"/>
    <w:rsid w:val="00AC6C91"/>
    <w:rsid w:val="00AC6EE3"/>
    <w:rsid w:val="00AD29CE"/>
    <w:rsid w:val="00AD4A82"/>
    <w:rsid w:val="00AD7250"/>
    <w:rsid w:val="00AD7E43"/>
    <w:rsid w:val="00AE029C"/>
    <w:rsid w:val="00AE50E5"/>
    <w:rsid w:val="00AF06FC"/>
    <w:rsid w:val="00AF3B06"/>
    <w:rsid w:val="00AF3FF1"/>
    <w:rsid w:val="00AF5130"/>
    <w:rsid w:val="00AF57D4"/>
    <w:rsid w:val="00AF7D2F"/>
    <w:rsid w:val="00B043D8"/>
    <w:rsid w:val="00B051AA"/>
    <w:rsid w:val="00B06320"/>
    <w:rsid w:val="00B06AC8"/>
    <w:rsid w:val="00B07340"/>
    <w:rsid w:val="00B1065C"/>
    <w:rsid w:val="00B1164F"/>
    <w:rsid w:val="00B1328D"/>
    <w:rsid w:val="00B14C32"/>
    <w:rsid w:val="00B2148F"/>
    <w:rsid w:val="00B216F2"/>
    <w:rsid w:val="00B263AF"/>
    <w:rsid w:val="00B31442"/>
    <w:rsid w:val="00B33753"/>
    <w:rsid w:val="00B340A5"/>
    <w:rsid w:val="00B4042C"/>
    <w:rsid w:val="00B416D3"/>
    <w:rsid w:val="00B428AA"/>
    <w:rsid w:val="00B43D53"/>
    <w:rsid w:val="00B457D4"/>
    <w:rsid w:val="00B47F97"/>
    <w:rsid w:val="00B525E3"/>
    <w:rsid w:val="00B531A8"/>
    <w:rsid w:val="00B56FC8"/>
    <w:rsid w:val="00B5740F"/>
    <w:rsid w:val="00B612EF"/>
    <w:rsid w:val="00B61B15"/>
    <w:rsid w:val="00B62670"/>
    <w:rsid w:val="00B62C98"/>
    <w:rsid w:val="00B6305A"/>
    <w:rsid w:val="00B779EF"/>
    <w:rsid w:val="00B831DD"/>
    <w:rsid w:val="00B876E4"/>
    <w:rsid w:val="00B935C1"/>
    <w:rsid w:val="00B94BA9"/>
    <w:rsid w:val="00B957E5"/>
    <w:rsid w:val="00BA1A3B"/>
    <w:rsid w:val="00BA443F"/>
    <w:rsid w:val="00BA5338"/>
    <w:rsid w:val="00BA551E"/>
    <w:rsid w:val="00BA6947"/>
    <w:rsid w:val="00BB3A80"/>
    <w:rsid w:val="00BB3A94"/>
    <w:rsid w:val="00BB50E7"/>
    <w:rsid w:val="00BB5B23"/>
    <w:rsid w:val="00BB75F7"/>
    <w:rsid w:val="00BC3C9F"/>
    <w:rsid w:val="00BC5698"/>
    <w:rsid w:val="00BC60E1"/>
    <w:rsid w:val="00BD0613"/>
    <w:rsid w:val="00BD55A4"/>
    <w:rsid w:val="00BD6C4C"/>
    <w:rsid w:val="00BE0140"/>
    <w:rsid w:val="00BE0225"/>
    <w:rsid w:val="00BE2C52"/>
    <w:rsid w:val="00BE756F"/>
    <w:rsid w:val="00BE7E9D"/>
    <w:rsid w:val="00BF204A"/>
    <w:rsid w:val="00BF4E67"/>
    <w:rsid w:val="00C0002E"/>
    <w:rsid w:val="00C040DA"/>
    <w:rsid w:val="00C06171"/>
    <w:rsid w:val="00C066A9"/>
    <w:rsid w:val="00C10B1C"/>
    <w:rsid w:val="00C1121E"/>
    <w:rsid w:val="00C117EE"/>
    <w:rsid w:val="00C141DB"/>
    <w:rsid w:val="00C21A63"/>
    <w:rsid w:val="00C22037"/>
    <w:rsid w:val="00C228BF"/>
    <w:rsid w:val="00C24EFA"/>
    <w:rsid w:val="00C26BAB"/>
    <w:rsid w:val="00C26D6C"/>
    <w:rsid w:val="00C27518"/>
    <w:rsid w:val="00C35229"/>
    <w:rsid w:val="00C3599E"/>
    <w:rsid w:val="00C370C9"/>
    <w:rsid w:val="00C40A67"/>
    <w:rsid w:val="00C4249C"/>
    <w:rsid w:val="00C44F1D"/>
    <w:rsid w:val="00C514B6"/>
    <w:rsid w:val="00C565FA"/>
    <w:rsid w:val="00C6316E"/>
    <w:rsid w:val="00C64FC0"/>
    <w:rsid w:val="00C67EF6"/>
    <w:rsid w:val="00C67F34"/>
    <w:rsid w:val="00C712C2"/>
    <w:rsid w:val="00C71780"/>
    <w:rsid w:val="00C74196"/>
    <w:rsid w:val="00C74CB6"/>
    <w:rsid w:val="00C803EF"/>
    <w:rsid w:val="00C80C16"/>
    <w:rsid w:val="00C82283"/>
    <w:rsid w:val="00C8250C"/>
    <w:rsid w:val="00C84018"/>
    <w:rsid w:val="00C8466A"/>
    <w:rsid w:val="00C8706C"/>
    <w:rsid w:val="00C87308"/>
    <w:rsid w:val="00C902E7"/>
    <w:rsid w:val="00C912AF"/>
    <w:rsid w:val="00C94910"/>
    <w:rsid w:val="00C9536E"/>
    <w:rsid w:val="00C9556C"/>
    <w:rsid w:val="00CA17D8"/>
    <w:rsid w:val="00CA258B"/>
    <w:rsid w:val="00CA3EC8"/>
    <w:rsid w:val="00CA4109"/>
    <w:rsid w:val="00CA6665"/>
    <w:rsid w:val="00CB3F53"/>
    <w:rsid w:val="00CB4398"/>
    <w:rsid w:val="00CB5259"/>
    <w:rsid w:val="00CB7299"/>
    <w:rsid w:val="00CC4372"/>
    <w:rsid w:val="00CC4E59"/>
    <w:rsid w:val="00CC5F6F"/>
    <w:rsid w:val="00CD0274"/>
    <w:rsid w:val="00CD31CF"/>
    <w:rsid w:val="00CD63C7"/>
    <w:rsid w:val="00CE1141"/>
    <w:rsid w:val="00CE2A9A"/>
    <w:rsid w:val="00CF13ED"/>
    <w:rsid w:val="00CF29DF"/>
    <w:rsid w:val="00CF72AA"/>
    <w:rsid w:val="00D01183"/>
    <w:rsid w:val="00D01D49"/>
    <w:rsid w:val="00D03078"/>
    <w:rsid w:val="00D04914"/>
    <w:rsid w:val="00D06B1D"/>
    <w:rsid w:val="00D10B00"/>
    <w:rsid w:val="00D11BC1"/>
    <w:rsid w:val="00D12BB3"/>
    <w:rsid w:val="00D13691"/>
    <w:rsid w:val="00D13A6A"/>
    <w:rsid w:val="00D14784"/>
    <w:rsid w:val="00D17BFE"/>
    <w:rsid w:val="00D245ED"/>
    <w:rsid w:val="00D24932"/>
    <w:rsid w:val="00D26209"/>
    <w:rsid w:val="00D26217"/>
    <w:rsid w:val="00D26E09"/>
    <w:rsid w:val="00D34814"/>
    <w:rsid w:val="00D35DD5"/>
    <w:rsid w:val="00D435DD"/>
    <w:rsid w:val="00D50AAC"/>
    <w:rsid w:val="00D51D11"/>
    <w:rsid w:val="00D525C0"/>
    <w:rsid w:val="00D53D91"/>
    <w:rsid w:val="00D56CF2"/>
    <w:rsid w:val="00D57D81"/>
    <w:rsid w:val="00D60BB0"/>
    <w:rsid w:val="00D61E48"/>
    <w:rsid w:val="00D626ED"/>
    <w:rsid w:val="00D64762"/>
    <w:rsid w:val="00D65768"/>
    <w:rsid w:val="00D7027E"/>
    <w:rsid w:val="00D711A7"/>
    <w:rsid w:val="00D72A27"/>
    <w:rsid w:val="00D73C7D"/>
    <w:rsid w:val="00D80A03"/>
    <w:rsid w:val="00D80F33"/>
    <w:rsid w:val="00D84833"/>
    <w:rsid w:val="00D866AA"/>
    <w:rsid w:val="00D90637"/>
    <w:rsid w:val="00D9283A"/>
    <w:rsid w:val="00DA1329"/>
    <w:rsid w:val="00DA6A87"/>
    <w:rsid w:val="00DB033E"/>
    <w:rsid w:val="00DB47A8"/>
    <w:rsid w:val="00DB69E7"/>
    <w:rsid w:val="00DC2ACB"/>
    <w:rsid w:val="00DC41B5"/>
    <w:rsid w:val="00DC4FA0"/>
    <w:rsid w:val="00DD3483"/>
    <w:rsid w:val="00DD4ACC"/>
    <w:rsid w:val="00DE1631"/>
    <w:rsid w:val="00DE2719"/>
    <w:rsid w:val="00DE71C0"/>
    <w:rsid w:val="00E01A69"/>
    <w:rsid w:val="00E046F1"/>
    <w:rsid w:val="00E05B25"/>
    <w:rsid w:val="00E05D95"/>
    <w:rsid w:val="00E12583"/>
    <w:rsid w:val="00E1325E"/>
    <w:rsid w:val="00E13A0E"/>
    <w:rsid w:val="00E1435A"/>
    <w:rsid w:val="00E162FD"/>
    <w:rsid w:val="00E20777"/>
    <w:rsid w:val="00E22E00"/>
    <w:rsid w:val="00E25409"/>
    <w:rsid w:val="00E2620A"/>
    <w:rsid w:val="00E32E4D"/>
    <w:rsid w:val="00E3316F"/>
    <w:rsid w:val="00E3405F"/>
    <w:rsid w:val="00E3422D"/>
    <w:rsid w:val="00E346C8"/>
    <w:rsid w:val="00E34B22"/>
    <w:rsid w:val="00E35739"/>
    <w:rsid w:val="00E361BD"/>
    <w:rsid w:val="00E41353"/>
    <w:rsid w:val="00E41721"/>
    <w:rsid w:val="00E42F6E"/>
    <w:rsid w:val="00E43B25"/>
    <w:rsid w:val="00E55ED3"/>
    <w:rsid w:val="00E62368"/>
    <w:rsid w:val="00E63B77"/>
    <w:rsid w:val="00E65A4B"/>
    <w:rsid w:val="00E666CF"/>
    <w:rsid w:val="00E67EA8"/>
    <w:rsid w:val="00E70E11"/>
    <w:rsid w:val="00E81287"/>
    <w:rsid w:val="00E81355"/>
    <w:rsid w:val="00E9470E"/>
    <w:rsid w:val="00E955C2"/>
    <w:rsid w:val="00E970CC"/>
    <w:rsid w:val="00EA1799"/>
    <w:rsid w:val="00EA65B6"/>
    <w:rsid w:val="00EA6D01"/>
    <w:rsid w:val="00EB0BDC"/>
    <w:rsid w:val="00EB2365"/>
    <w:rsid w:val="00EB5178"/>
    <w:rsid w:val="00EB5B4C"/>
    <w:rsid w:val="00EC3B59"/>
    <w:rsid w:val="00ED384E"/>
    <w:rsid w:val="00ED5947"/>
    <w:rsid w:val="00EE1B3F"/>
    <w:rsid w:val="00EE7042"/>
    <w:rsid w:val="00EF413E"/>
    <w:rsid w:val="00EF4A38"/>
    <w:rsid w:val="00F00D4F"/>
    <w:rsid w:val="00F0203A"/>
    <w:rsid w:val="00F02F98"/>
    <w:rsid w:val="00F03427"/>
    <w:rsid w:val="00F047B1"/>
    <w:rsid w:val="00F06931"/>
    <w:rsid w:val="00F10092"/>
    <w:rsid w:val="00F114FC"/>
    <w:rsid w:val="00F16868"/>
    <w:rsid w:val="00F2570F"/>
    <w:rsid w:val="00F27553"/>
    <w:rsid w:val="00F32BE7"/>
    <w:rsid w:val="00F331CB"/>
    <w:rsid w:val="00F40C0C"/>
    <w:rsid w:val="00F40C52"/>
    <w:rsid w:val="00F43B4A"/>
    <w:rsid w:val="00F44AEC"/>
    <w:rsid w:val="00F458DB"/>
    <w:rsid w:val="00F45A36"/>
    <w:rsid w:val="00F5268F"/>
    <w:rsid w:val="00F53852"/>
    <w:rsid w:val="00F5555E"/>
    <w:rsid w:val="00F55C19"/>
    <w:rsid w:val="00F56728"/>
    <w:rsid w:val="00F65D35"/>
    <w:rsid w:val="00F77FE5"/>
    <w:rsid w:val="00F80058"/>
    <w:rsid w:val="00F80D74"/>
    <w:rsid w:val="00F810D4"/>
    <w:rsid w:val="00F81CD6"/>
    <w:rsid w:val="00F8210D"/>
    <w:rsid w:val="00F93208"/>
    <w:rsid w:val="00F97073"/>
    <w:rsid w:val="00F97C2B"/>
    <w:rsid w:val="00FA08A9"/>
    <w:rsid w:val="00FA4451"/>
    <w:rsid w:val="00FA566C"/>
    <w:rsid w:val="00FA72EC"/>
    <w:rsid w:val="00FB0794"/>
    <w:rsid w:val="00FB0D3B"/>
    <w:rsid w:val="00FB5BF6"/>
    <w:rsid w:val="00FB72B7"/>
    <w:rsid w:val="00FB73E8"/>
    <w:rsid w:val="00FC03E3"/>
    <w:rsid w:val="00FC0FA5"/>
    <w:rsid w:val="00FC75D5"/>
    <w:rsid w:val="00FC785C"/>
    <w:rsid w:val="00FD5212"/>
    <w:rsid w:val="00FF3A82"/>
    <w:rsid w:val="00FF51E2"/>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CD954"/>
  <w15:docId w15:val="{DF62F8EB-6035-4AC0-9A18-211B85B3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A92"/>
    <w:pPr>
      <w:ind w:left="720"/>
      <w:contextualSpacing/>
    </w:pPr>
  </w:style>
  <w:style w:type="character" w:styleId="Hyperlink">
    <w:name w:val="Hyperlink"/>
    <w:basedOn w:val="DefaultParagraphFont"/>
    <w:uiPriority w:val="99"/>
    <w:unhideWhenUsed/>
    <w:rsid w:val="00C9536E"/>
    <w:rPr>
      <w:color w:val="C47810" w:themeColor="hyperlink"/>
      <w:u w:val="single"/>
    </w:rPr>
  </w:style>
  <w:style w:type="paragraph" w:styleId="BalloonText">
    <w:name w:val="Balloon Text"/>
    <w:basedOn w:val="Normal"/>
    <w:link w:val="BalloonTextChar"/>
    <w:uiPriority w:val="99"/>
    <w:semiHidden/>
    <w:unhideWhenUsed/>
    <w:rsid w:val="00413B78"/>
    <w:rPr>
      <w:rFonts w:ascii="Lucida Grande" w:hAnsi="Lucida Grande"/>
      <w:sz w:val="18"/>
      <w:szCs w:val="18"/>
    </w:rPr>
  </w:style>
  <w:style w:type="character" w:customStyle="1" w:styleId="BalloonTextChar">
    <w:name w:val="Balloon Text Char"/>
    <w:basedOn w:val="DefaultParagraphFont"/>
    <w:link w:val="BalloonText"/>
    <w:uiPriority w:val="99"/>
    <w:semiHidden/>
    <w:rsid w:val="00413B78"/>
    <w:rPr>
      <w:rFonts w:ascii="Lucida Grande" w:hAnsi="Lucida Grande"/>
      <w:sz w:val="18"/>
      <w:szCs w:val="18"/>
    </w:rPr>
  </w:style>
  <w:style w:type="character" w:styleId="CommentReference">
    <w:name w:val="annotation reference"/>
    <w:basedOn w:val="DefaultParagraphFont"/>
    <w:uiPriority w:val="99"/>
    <w:semiHidden/>
    <w:unhideWhenUsed/>
    <w:rsid w:val="00AC6C91"/>
    <w:rPr>
      <w:sz w:val="16"/>
      <w:szCs w:val="16"/>
    </w:rPr>
  </w:style>
  <w:style w:type="paragraph" w:styleId="CommentText">
    <w:name w:val="annotation text"/>
    <w:basedOn w:val="Normal"/>
    <w:link w:val="CommentTextChar"/>
    <w:uiPriority w:val="99"/>
    <w:semiHidden/>
    <w:unhideWhenUsed/>
    <w:rsid w:val="00AC6C91"/>
    <w:rPr>
      <w:sz w:val="20"/>
      <w:szCs w:val="20"/>
    </w:rPr>
  </w:style>
  <w:style w:type="character" w:customStyle="1" w:styleId="CommentTextChar">
    <w:name w:val="Comment Text Char"/>
    <w:basedOn w:val="DefaultParagraphFont"/>
    <w:link w:val="CommentText"/>
    <w:uiPriority w:val="99"/>
    <w:semiHidden/>
    <w:rsid w:val="00AC6C91"/>
    <w:rPr>
      <w:sz w:val="20"/>
      <w:szCs w:val="20"/>
    </w:rPr>
  </w:style>
  <w:style w:type="paragraph" w:styleId="CommentSubject">
    <w:name w:val="annotation subject"/>
    <w:basedOn w:val="CommentText"/>
    <w:next w:val="CommentText"/>
    <w:link w:val="CommentSubjectChar"/>
    <w:uiPriority w:val="99"/>
    <w:semiHidden/>
    <w:unhideWhenUsed/>
    <w:rsid w:val="00AC6C91"/>
    <w:rPr>
      <w:b/>
      <w:bCs/>
    </w:rPr>
  </w:style>
  <w:style w:type="character" w:customStyle="1" w:styleId="CommentSubjectChar">
    <w:name w:val="Comment Subject Char"/>
    <w:basedOn w:val="CommentTextChar"/>
    <w:link w:val="CommentSubject"/>
    <w:uiPriority w:val="99"/>
    <w:semiHidden/>
    <w:rsid w:val="00AC6C91"/>
    <w:rPr>
      <w:b/>
      <w:bCs/>
      <w:sz w:val="20"/>
      <w:szCs w:val="20"/>
    </w:rPr>
  </w:style>
  <w:style w:type="paragraph" w:styleId="Bibliography">
    <w:name w:val="Bibliography"/>
    <w:basedOn w:val="Normal"/>
    <w:next w:val="Normal"/>
    <w:uiPriority w:val="37"/>
    <w:unhideWhenUsed/>
    <w:rsid w:val="00456BFC"/>
    <w:pPr>
      <w:ind w:left="720" w:hanging="720"/>
    </w:pPr>
  </w:style>
  <w:style w:type="paragraph" w:styleId="Revision">
    <w:name w:val="Revision"/>
    <w:hidden/>
    <w:uiPriority w:val="99"/>
    <w:semiHidden/>
    <w:rsid w:val="0079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明朝"/>
        <a:font script="Hans" typeface="宋体"/>
        <a:font script="Hant" typeface="新細明體"/>
      </a:majorFont>
      <a:minorFont>
        <a:latin typeface="Goudy Old Style"/>
        <a:ea typeface=""/>
        <a:cs typeface=""/>
        <a:font script="Jpan" typeface="ＭＳ 明朝"/>
        <a:font script="Hans" typeface="宋体"/>
        <a:font script="Hant" typeface="新細明體"/>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254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4</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Gao Wang</cp:lastModifiedBy>
  <cp:revision>669</cp:revision>
  <dcterms:created xsi:type="dcterms:W3CDTF">2014-03-28T16:20:00Z</dcterms:created>
  <dcterms:modified xsi:type="dcterms:W3CDTF">2014-10-29T00:16:00Z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id="b52iwiFK"/&gt;&lt;style id="http://www.zotero.org/styles/bioinformatics"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