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2EBA">
      <w:pPr>
        <w:spacing w:before="0" w:after="880" w:line="300" w:lineRule="auto"/>
        <w:jc w:val="center"/>
      </w:pPr>
      <w:r>
        <w:rPr>
          <w:rFonts w:ascii="Calibri" w:hAnsi="Calibri" w:eastAsia="微软雅黑"/>
          <w:b/>
          <w:i w:val="0"/>
          <w:color w:val="595959"/>
          <w:sz w:val="24"/>
        </w:rPr>
        <w:t>QPO交付文档</w:t>
      </w:r>
    </w:p>
    <w:p w14:paraId="1ECD140D">
      <w:pPr>
        <w:spacing w:before="0" w:after="160" w:line="300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52"/>
        </w:rPr>
        <w:t>QPO系统操作手册</w:t>
      </w:r>
    </w:p>
    <w:p w14:paraId="7BA58BF7">
      <w:pPr>
        <w:spacing w:before="0" w:after="72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26"/>
        </w:rPr>
        <w:t>面向市场部、工程部和系统管理员的截图式操作说明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822877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775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文档状态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DF80">
            <w:pPr>
              <w:spacing w:before="0" w:after="40" w:line="276" w:lineRule="auto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完成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真实截图和正式业务说明</w:t>
            </w:r>
          </w:p>
        </w:tc>
      </w:tr>
      <w:tr w14:paraId="7D850AF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396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适用系统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364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QPO运营管理系统</w:t>
            </w:r>
          </w:p>
        </w:tc>
      </w:tr>
      <w:tr w14:paraId="469E387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AFD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适用对象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827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市场部业务人员、工程部核价人员、系统管理员、交付培训人员</w:t>
            </w:r>
          </w:p>
        </w:tc>
      </w:tr>
      <w:tr w14:paraId="2FEFB16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A10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编写日期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FE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2026-09-01</w:t>
            </w:r>
          </w:p>
        </w:tc>
      </w:tr>
      <w:tr w14:paraId="4769B18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E6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维护方式</w:t>
            </w:r>
          </w:p>
        </w:tc>
        <w:tc>
          <w:tcPr>
            <w:tcW w:w="6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286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每个流程按“一张截图 + 标注编号 + 操作描述 + 异常处理”维护</w:t>
            </w:r>
          </w:p>
        </w:tc>
      </w:tr>
    </w:tbl>
    <w:p w14:paraId="06747EBB">
      <w:pPr>
        <w:spacing w:before="0" w:after="400" w:line="300" w:lineRule="auto"/>
      </w:pPr>
    </w:p>
    <w:p w14:paraId="1CE87440">
      <w:r>
        <w:br w:type="page"/>
      </w:r>
    </w:p>
    <w:p w14:paraId="51EC3DE8">
      <w:pPr>
        <w:pStyle w:val="3"/>
        <w:rPr>
          <w:rFonts w:hint="default" w:eastAsia="宋体"/>
          <w:lang w:val="en-US" w:eastAsia="zh-CN"/>
        </w:rPr>
      </w:pPr>
      <w:r>
        <w:t xml:space="preserve">1. </w:t>
      </w:r>
      <w:r>
        <w:rPr>
          <w:rFonts w:hint="eastAsia" w:eastAsia="宋体"/>
          <w:lang w:val="en-US" w:eastAsia="zh-CN"/>
        </w:rPr>
        <w:t>系统整体功能与业务流程</w:t>
      </w:r>
    </w:p>
    <w:p w14:paraId="161A417E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这一部分用于让新操作员先理解 QPO 的整体业务</w:t>
      </w:r>
      <w:r>
        <w:rPr>
          <w:rFonts w:hint="eastAsia"/>
          <w:b w:val="0"/>
          <w:i w:val="0"/>
          <w:color w:val="000000"/>
          <w:sz w:val="22"/>
          <w:lang w:eastAsia="zh-CN"/>
        </w:rPr>
        <w:t>流程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：新单进入系统后，市场、工程、订单跟踪和系统管理如何配合完成报价与后续同步。</w:t>
      </w:r>
    </w:p>
    <w:p w14:paraId="28BDA554">
      <w:pPr>
        <w:pStyle w:val="4"/>
        <w:rPr>
          <w:rFonts w:hint="default" w:eastAsia="宋体"/>
          <w:lang w:val="en-US" w:eastAsia="zh-CN"/>
        </w:rPr>
      </w:pPr>
      <w:r>
        <w:t>1.1</w:t>
      </w:r>
      <w:r>
        <w:rPr>
          <w:rFonts w:hint="eastAsia" w:eastAsia="宋体"/>
          <w:lang w:val="en-US" w:eastAsia="zh-CN"/>
        </w:rPr>
        <w:t>全流程总览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951C7C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D1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2B49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62E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575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DE53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31DA208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C30A3EB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2B2F8C1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登录与首页</w:t>
            </w:r>
          </w:p>
        </w:tc>
        <w:tc>
          <w:tcPr>
            <w:tcW w:w="1872" w:type="dxa"/>
          </w:tcPr>
          <w:p w14:paraId="01D85A8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全员</w:t>
            </w:r>
          </w:p>
        </w:tc>
        <w:tc>
          <w:tcPr>
            <w:tcW w:w="1872" w:type="dxa"/>
          </w:tcPr>
          <w:p w14:paraId="69D5282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登录系统，进入首页看板查看待办和异常关注项。</w:t>
            </w:r>
          </w:p>
        </w:tc>
        <w:tc>
          <w:tcPr>
            <w:tcW w:w="1872" w:type="dxa"/>
          </w:tcPr>
          <w:p w14:paraId="779114E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明确待处理订单</w:t>
            </w:r>
          </w:p>
        </w:tc>
      </w:tr>
      <w:tr w14:paraId="3904606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E1FFCE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40E6BFB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新单导入</w:t>
            </w:r>
          </w:p>
        </w:tc>
        <w:tc>
          <w:tcPr>
            <w:tcW w:w="1872" w:type="dxa"/>
          </w:tcPr>
          <w:p w14:paraId="51CF4C4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779A8EC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导入客户 RFQ 或销售订单 Excel，并上传关联 PDF 图纸。</w:t>
            </w:r>
          </w:p>
        </w:tc>
        <w:tc>
          <w:tcPr>
            <w:tcW w:w="1872" w:type="dxa"/>
          </w:tcPr>
          <w:p w14:paraId="092479E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生成询价订单或销售订单</w:t>
            </w:r>
          </w:p>
        </w:tc>
      </w:tr>
      <w:tr w14:paraId="512E5AA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957247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1CC209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工程核价</w:t>
            </w:r>
          </w:p>
        </w:tc>
        <w:tc>
          <w:tcPr>
            <w:tcW w:w="1872" w:type="dxa"/>
          </w:tcPr>
          <w:p w14:paraId="3511BE0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工程部</w:t>
            </w:r>
          </w:p>
        </w:tc>
        <w:tc>
          <w:tcPr>
            <w:tcW w:w="1872" w:type="dxa"/>
          </w:tcPr>
          <w:p w14:paraId="7AA0204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选择未核价订单，设置整单默认材料、形态和工艺路线，进入逐件核价。</w:t>
            </w:r>
          </w:p>
        </w:tc>
        <w:tc>
          <w:tcPr>
            <w:tcW w:w="1872" w:type="dxa"/>
          </w:tcPr>
          <w:p w14:paraId="64F7C9E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完成零件价格</w:t>
            </w:r>
          </w:p>
        </w:tc>
      </w:tr>
      <w:tr w14:paraId="1286D52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DFBABF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48CEFB0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报价处理</w:t>
            </w:r>
          </w:p>
        </w:tc>
        <w:tc>
          <w:tcPr>
            <w:tcW w:w="1872" w:type="dxa"/>
          </w:tcPr>
          <w:p w14:paraId="2A7C6EE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3039D7C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维护客户交期、报价信息，并保存或导出客户报价。</w:t>
            </w:r>
          </w:p>
        </w:tc>
        <w:tc>
          <w:tcPr>
            <w:tcW w:w="1872" w:type="dxa"/>
          </w:tcPr>
          <w:p w14:paraId="3C2750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订单进入可提单状态</w:t>
            </w:r>
          </w:p>
        </w:tc>
      </w:tr>
      <w:tr w14:paraId="0CAE66C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6C3BEF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488BDD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议价提单</w:t>
            </w:r>
          </w:p>
        </w:tc>
        <w:tc>
          <w:tcPr>
            <w:tcW w:w="1872" w:type="dxa"/>
          </w:tcPr>
          <w:p w14:paraId="0674A9E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  <w:tc>
          <w:tcPr>
            <w:tcW w:w="1872" w:type="dxa"/>
          </w:tcPr>
          <w:p w14:paraId="3D35DB5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选择已报价订单，维护订单默认信息、版本和图纸，生成正式提单。</w:t>
            </w:r>
          </w:p>
        </w:tc>
        <w:tc>
          <w:tcPr>
            <w:tcW w:w="1872" w:type="dxa"/>
          </w:tcPr>
          <w:p w14:paraId="0176FD4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生成提单和销售订单</w:t>
            </w:r>
          </w:p>
        </w:tc>
      </w:tr>
      <w:tr w14:paraId="4EE30C8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6198AA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72" w:type="dxa"/>
          </w:tcPr>
          <w:p w14:paraId="08F38C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表据与外部同步</w:t>
            </w:r>
          </w:p>
        </w:tc>
        <w:tc>
          <w:tcPr>
            <w:tcW w:w="1872" w:type="dxa"/>
          </w:tcPr>
          <w:p w14:paraId="7A05650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市场部/跟单</w:t>
            </w:r>
          </w:p>
        </w:tc>
        <w:tc>
          <w:tcPr>
            <w:tcW w:w="1872" w:type="dxa"/>
          </w:tcPr>
          <w:p w14:paraId="45CE348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查看提单表据、处理已提零件、MES物料号、WMS锁库、U9同步。</w:t>
            </w:r>
          </w:p>
        </w:tc>
        <w:tc>
          <w:tcPr>
            <w:tcW w:w="1872" w:type="dxa"/>
          </w:tcPr>
          <w:p w14:paraId="42FD126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生产与外部系统链路闭环</w:t>
            </w:r>
          </w:p>
        </w:tc>
      </w:tr>
      <w:tr w14:paraId="5ECB635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C4F51B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7</w:t>
            </w:r>
          </w:p>
        </w:tc>
        <w:tc>
          <w:tcPr>
            <w:tcW w:w="1872" w:type="dxa"/>
          </w:tcPr>
          <w:p w14:paraId="79B397F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日志追溯</w:t>
            </w:r>
          </w:p>
        </w:tc>
        <w:tc>
          <w:tcPr>
            <w:tcW w:w="1872" w:type="dxa"/>
          </w:tcPr>
          <w:p w14:paraId="1AF8C8A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管理员</w:t>
            </w:r>
          </w:p>
        </w:tc>
        <w:tc>
          <w:tcPr>
            <w:tcW w:w="1872" w:type="dxa"/>
          </w:tcPr>
          <w:p w14:paraId="4376F2D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通过操作日志按账号、模块、对象、结果追踪关键业务动作。</w:t>
            </w:r>
          </w:p>
        </w:tc>
        <w:tc>
          <w:tcPr>
            <w:tcW w:w="1872" w:type="dxa"/>
          </w:tcPr>
          <w:p w14:paraId="44C0995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问题可追溯</w:t>
            </w:r>
          </w:p>
        </w:tc>
      </w:tr>
    </w:tbl>
    <w:p w14:paraId="4D8AB3D7">
      <w:pPr>
        <w:pStyle w:val="4"/>
        <w:rPr>
          <w:rFonts w:hint="default" w:eastAsia="宋体"/>
          <w:lang w:val="en-US" w:eastAsia="zh-CN"/>
        </w:rPr>
      </w:pPr>
      <w:r>
        <w:t>1.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系统功能导航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601C6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C04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分组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825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模块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6C4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用途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B80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主要对象</w:t>
            </w:r>
          </w:p>
        </w:tc>
      </w:tr>
      <w:tr w14:paraId="51E4F1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117BA0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首页</w:t>
            </w:r>
          </w:p>
        </w:tc>
        <w:tc>
          <w:tcPr>
            <w:tcW w:w="2340" w:type="dxa"/>
          </w:tcPr>
          <w:p w14:paraId="4A6D198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首页看板</w:t>
            </w:r>
          </w:p>
        </w:tc>
        <w:tc>
          <w:tcPr>
            <w:tcW w:w="2340" w:type="dxa"/>
          </w:tcPr>
          <w:p w14:paraId="2C793D2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查看询价订单、销售订单、待办和异常关注项。</w:t>
            </w:r>
          </w:p>
        </w:tc>
        <w:tc>
          <w:tcPr>
            <w:tcW w:w="2340" w:type="dxa"/>
          </w:tcPr>
          <w:p w14:paraId="506931D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全员按权限查看</w:t>
            </w:r>
          </w:p>
        </w:tc>
      </w:tr>
      <w:tr w14:paraId="1BB4AA6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0B8FA5D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市场</w:t>
            </w:r>
          </w:p>
        </w:tc>
        <w:tc>
          <w:tcPr>
            <w:tcW w:w="2340" w:type="dxa"/>
          </w:tcPr>
          <w:p w14:paraId="497D2D9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新单导入 / 报价处理 / 议价提单 / U9同步 / 提单表据 / 报价模板</w:t>
            </w:r>
          </w:p>
        </w:tc>
        <w:tc>
          <w:tcPr>
            <w:tcW w:w="2340" w:type="dxa"/>
          </w:tcPr>
          <w:p w14:paraId="790CFC8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完成客户询价、报价、提单、销售订单同步和模板维护。</w:t>
            </w:r>
          </w:p>
        </w:tc>
        <w:tc>
          <w:tcPr>
            <w:tcW w:w="2340" w:type="dxa"/>
          </w:tcPr>
          <w:p w14:paraId="03B8132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</w:t>
            </w:r>
          </w:p>
        </w:tc>
      </w:tr>
      <w:tr w14:paraId="393B50F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0750EE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工程</w:t>
            </w:r>
          </w:p>
        </w:tc>
        <w:tc>
          <w:tcPr>
            <w:tcW w:w="2340" w:type="dxa"/>
          </w:tcPr>
          <w:p w14:paraId="3BBED65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零件核价 / 材料工艺</w:t>
            </w:r>
          </w:p>
        </w:tc>
        <w:tc>
          <w:tcPr>
            <w:tcW w:w="2340" w:type="dxa"/>
          </w:tcPr>
          <w:p w14:paraId="675AFB0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维护核价基础数据，完成材料、工艺、费用核算。</w:t>
            </w:r>
          </w:p>
        </w:tc>
        <w:tc>
          <w:tcPr>
            <w:tcW w:w="2340" w:type="dxa"/>
          </w:tcPr>
          <w:p w14:paraId="5BEC27F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工程部</w:t>
            </w:r>
          </w:p>
        </w:tc>
      </w:tr>
      <w:tr w14:paraId="037D44A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53A181C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订单</w:t>
            </w:r>
          </w:p>
        </w:tc>
        <w:tc>
          <w:tcPr>
            <w:tcW w:w="2340" w:type="dxa"/>
          </w:tcPr>
          <w:p w14:paraId="1994BA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询价订单 / 销售订单 / 已提零件 / 待产零件 / 锁库零件</w:t>
            </w:r>
          </w:p>
        </w:tc>
        <w:tc>
          <w:tcPr>
            <w:tcW w:w="2340" w:type="dxa"/>
          </w:tcPr>
          <w:p w14:paraId="166E2B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跟踪订单、图纸、提单、MES/WMS 状态。</w:t>
            </w:r>
          </w:p>
        </w:tc>
        <w:tc>
          <w:tcPr>
            <w:tcW w:w="2340" w:type="dxa"/>
          </w:tcPr>
          <w:p w14:paraId="38CD6B0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市场部/跟单</w:t>
            </w:r>
          </w:p>
        </w:tc>
      </w:tr>
      <w:tr w14:paraId="14EAF79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92F976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变更</w:t>
            </w:r>
          </w:p>
        </w:tc>
        <w:tc>
          <w:tcPr>
            <w:tcW w:w="2340" w:type="dxa"/>
          </w:tcPr>
          <w:p w14:paraId="58ADBA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销售变更</w:t>
            </w:r>
          </w:p>
        </w:tc>
        <w:tc>
          <w:tcPr>
            <w:tcW w:w="2340" w:type="dxa"/>
          </w:tcPr>
          <w:p w14:paraId="53B9C85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校正已同步 U9 销售订单的本地零件数据，不触发外部系统同步。</w:t>
            </w:r>
          </w:p>
        </w:tc>
        <w:tc>
          <w:tcPr>
            <w:tcW w:w="2340" w:type="dxa"/>
          </w:tcPr>
          <w:p w14:paraId="65E2C31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授权市场人员/主管</w:t>
            </w:r>
          </w:p>
        </w:tc>
      </w:tr>
      <w:tr w14:paraId="56ED67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78C07D8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系统</w:t>
            </w:r>
          </w:p>
        </w:tc>
        <w:tc>
          <w:tcPr>
            <w:tcW w:w="2340" w:type="dxa"/>
          </w:tcPr>
          <w:p w14:paraId="013BF3F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用户管理 / 角色权限 / 组织档案 / 客户资料 / 操作日志 / 系统配置</w:t>
            </w:r>
          </w:p>
        </w:tc>
        <w:tc>
          <w:tcPr>
            <w:tcW w:w="2340" w:type="dxa"/>
          </w:tcPr>
          <w:p w14:paraId="10FB852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维护账号、权限、客户主数据、审计和基础配置。</w:t>
            </w:r>
          </w:p>
        </w:tc>
        <w:tc>
          <w:tcPr>
            <w:tcW w:w="2340" w:type="dxa"/>
          </w:tcPr>
          <w:p w14:paraId="51236DB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管理员</w:t>
            </w:r>
          </w:p>
        </w:tc>
      </w:tr>
    </w:tbl>
    <w:p w14:paraId="7EC8CB12">
      <w:pPr>
        <w:pStyle w:val="4"/>
        <w:rPr>
          <w:rFonts w:hint="default" w:eastAsia="宋体"/>
          <w:lang w:val="en-US" w:eastAsia="zh-CN"/>
        </w:rPr>
      </w:pPr>
      <w:r>
        <w:t>1.</w:t>
      </w:r>
      <w:r>
        <w:rPr>
          <w:rFonts w:hint="eastAsia" w:eastAsia="宋体"/>
          <w:lang w:val="en-US" w:eastAsia="zh-CN"/>
        </w:rPr>
        <w:t>3</w:t>
      </w:r>
      <w:r>
        <w:t xml:space="preserve"> </w:t>
      </w:r>
      <w:r>
        <w:rPr>
          <w:rFonts w:hint="eastAsia" w:eastAsia="宋体"/>
          <w:lang w:val="en-US" w:eastAsia="zh-CN"/>
        </w:rPr>
        <w:t>登录、首页看板与菜单权限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38EB6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637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047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帮助操作员登录系统，并根据账号权限进入可用模块。</w:t>
            </w:r>
          </w:p>
        </w:tc>
      </w:tr>
      <w:tr w14:paraId="56D0412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9D0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AA9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所有已授权用户</w:t>
            </w:r>
          </w:p>
        </w:tc>
      </w:tr>
      <w:tr w14:paraId="50B9A4D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2A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783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浏览器访问 QPO 地址 -&gt; 登录页 -&gt; 首页看板</w:t>
            </w:r>
          </w:p>
        </w:tc>
      </w:tr>
      <w:tr w14:paraId="069BCF8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11CA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8A8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已由管理员创建账号并分配角色；账号未被禁用或锁定。</w:t>
            </w:r>
          </w:p>
        </w:tc>
      </w:tr>
    </w:tbl>
    <w:p w14:paraId="7E188C21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3C9FB0E5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250" cy="2945130"/>
            <wp:effectExtent l="0" t="0" r="6350" b="11430"/>
            <wp:docPr id="1" name="图片 1" descr="屏幕截图 2026-09-01 09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01 0942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0064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1</w:t>
      </w:r>
      <w:r>
        <w:rPr>
          <w:rFonts w:ascii="Calibri" w:hAnsi="Calibri" w:eastAsia="微软雅黑"/>
          <w:b w:val="0"/>
          <w:i/>
          <w:color w:val="595959"/>
          <w:sz w:val="19"/>
        </w:rPr>
        <w:t>：登录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页面</w:t>
      </w:r>
    </w:p>
    <w:p w14:paraId="1B019478">
      <w:pPr>
        <w:pStyle w:val="5"/>
        <w:spacing w:before="0" w:after="120" w:line="300" w:lineRule="auto"/>
      </w:pPr>
      <w:r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  <w:t>登录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05CD0EFE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打开系统地址，输入账号和密码。</w:t>
      </w:r>
    </w:p>
    <w:p w14:paraId="74BE5A5A">
      <w:pPr>
        <w:numPr>
          <w:ilvl w:val="0"/>
          <w:numId w:val="7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点击</w:t>
      </w:r>
      <w:r>
        <w:rPr>
          <w:rFonts w:ascii="Calibri" w:hAnsi="Calibri" w:eastAsia="微软雅黑"/>
          <w:sz w:val="22"/>
        </w:rPr>
        <w:t>登录</w:t>
      </w:r>
      <w:r>
        <w:rPr>
          <w:rFonts w:hint="eastAsia"/>
          <w:sz w:val="22"/>
          <w:lang w:eastAsia="zh-CN"/>
        </w:rPr>
        <w:t>，</w:t>
      </w:r>
      <w:r>
        <w:rPr>
          <w:rFonts w:ascii="Calibri" w:hAnsi="Calibri" w:eastAsia="微软雅黑"/>
          <w:sz w:val="22"/>
        </w:rPr>
        <w:t>成功后查看首页看板中的待办、异常和订单数量。</w:t>
      </w:r>
    </w:p>
    <w:p w14:paraId="270BE4BC"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确认左侧菜单与岗位职责一致；缺少菜单时联系管理员核对角色权限和数据范围。</w:t>
      </w:r>
    </w:p>
    <w:p w14:paraId="63274812">
      <w:pPr>
        <w:pStyle w:val="5"/>
        <w:spacing w:before="0" w:after="120" w:line="300" w:lineRule="auto"/>
      </w:pPr>
      <w:r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  <w:t>登录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6E594B46">
      <w:pPr>
        <w:pStyle w:val="16"/>
      </w:pPr>
      <w:r>
        <w:rPr>
          <w:rFonts w:ascii="Calibri" w:hAnsi="Calibri" w:eastAsia="微软雅黑"/>
          <w:sz w:val="22"/>
        </w:rPr>
        <w:t>操作员能进入首页，并看到与自身权限匹配的菜单和业务数据。</w:t>
      </w:r>
    </w:p>
    <w:p w14:paraId="76CC0414">
      <w:pPr>
        <w:pStyle w:val="5"/>
        <w:spacing w:before="0" w:after="120" w:line="300" w:lineRule="auto"/>
      </w:pPr>
      <w:r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  <w:t>登录</w:t>
      </w: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5636F90">
      <w:pPr>
        <w:pStyle w:val="16"/>
      </w:pPr>
      <w:r>
        <w:rPr>
          <w:rFonts w:ascii="Calibri" w:hAnsi="Calibri" w:eastAsia="微软雅黑"/>
          <w:sz w:val="22"/>
        </w:rPr>
        <w:t>看不到菜单：先确认账号角色，再由管理员检查角色权限。</w:t>
      </w:r>
    </w:p>
    <w:p w14:paraId="3065FB6B">
      <w:pPr>
        <w:pStyle w:val="16"/>
      </w:pPr>
      <w:r>
        <w:rPr>
          <w:rFonts w:ascii="Calibri" w:hAnsi="Calibri" w:eastAsia="微软雅黑"/>
          <w:sz w:val="22"/>
        </w:rPr>
        <w:t>列表为空：可能是数据权限范围限制，不代表系统无数据。</w:t>
      </w:r>
    </w:p>
    <w:p w14:paraId="1827094D">
      <w:pPr>
        <w:pStyle w:val="16"/>
      </w:pPr>
      <w:r>
        <w:rPr>
          <w:rFonts w:ascii="Calibri" w:hAnsi="Calibri" w:eastAsia="微软雅黑"/>
          <w:sz w:val="22"/>
        </w:rPr>
        <w:t>登录失败：记录提示信息，交由管理员检查账号状态。</w:t>
      </w:r>
    </w:p>
    <w:p w14:paraId="22D24D2C">
      <w:pPr>
        <w:pStyle w:val="16"/>
        <w:numPr>
          <w:numId w:val="0"/>
        </w:numPr>
        <w:ind w:left="269" w:leftChars="0"/>
      </w:pPr>
    </w:p>
    <w:p w14:paraId="247C640F">
      <w:pPr>
        <w:spacing w:before="0" w:after="160" w:line="300" w:lineRule="auto"/>
        <w:jc w:val="both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250" cy="2945130"/>
            <wp:effectExtent l="0" t="0" r="6350" b="11430"/>
            <wp:docPr id="2" name="图片 2" descr="D:/桌面/操作手册图片文件夹/市场部操作图片示例/屏幕截图 2026-08-31 163306.png屏幕截图 2026-08-31 16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/桌面/操作手册图片文件夹/市场部操作图片示例/屏幕截图 2026-08-31 163306.png屏幕截图 2026-08-31 163306"/>
                    <pic:cNvPicPr>
                      <a:picLocks noChangeAspect="1"/>
                    </pic:cNvPicPr>
                  </pic:nvPicPr>
                  <pic:blipFill>
                    <a:blip r:embed="rId8"/>
                    <a:srcRect t="193" b="19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D6D4">
      <w:pPr>
        <w:spacing w:before="0" w:after="160" w:line="300" w:lineRule="auto"/>
        <w:jc w:val="center"/>
        <w:rPr>
          <w:rFonts w:hint="default" w:eastAsia="微软雅黑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2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首页看板（上半）</w:t>
      </w:r>
    </w:p>
    <w:p w14:paraId="0FBE0BC9">
      <w:pPr>
        <w:pStyle w:val="5"/>
        <w:spacing w:before="0" w:after="120" w:line="300" w:lineRule="auto"/>
      </w:pPr>
      <w:r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  <w:t>首页看板功能描述</w:t>
      </w:r>
    </w:p>
    <w:p w14:paraId="449B86DE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红色框内的四个卡片分别表示：待处理的询价订单数量，待同步u9的销售订单数量，还没有完成获取物料号和库存信息的零件行数量，待下发至mes进行零件生产的零件行数量。</w:t>
      </w:r>
    </w:p>
    <w:p w14:paraId="34221D54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这四个卡片代表还未完成的工作，全部为0则系统里所有订单都完成了处理，点击卡片即可进入对应模块进行业务处理。</w:t>
      </w:r>
    </w:p>
    <w:p w14:paraId="0A6388FE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蓝色圈出来的为两个饼状图，左图为询价订单处在未核价、已核价、已报价三种状态的数量分布，右图为待同步u9的销售订单的依据客户分布的数量饼图</w:t>
      </w:r>
      <w:r>
        <w:rPr>
          <w:rFonts w:ascii="Calibri" w:hAnsi="Calibri" w:eastAsia="微软雅黑"/>
          <w:sz w:val="22"/>
        </w:rPr>
        <w:t>。</w:t>
      </w:r>
    </w:p>
    <w:p w14:paraId="79A7D753"/>
    <w:p w14:paraId="09B286AC">
      <w:pPr>
        <w:spacing w:before="0" w:after="160" w:line="300" w:lineRule="auto"/>
        <w:jc w:val="both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250" cy="2945130"/>
            <wp:effectExtent l="0" t="0" r="6350" b="11430"/>
            <wp:docPr id="3" name="图片 3" descr="D:/桌面/操作手册图片文件夹/市场部操作图片示例/屏幕截图 2026-08-31 163704.png屏幕截图 2026-08-31 16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/桌面/操作手册图片文件夹/市场部操作图片示例/屏幕截图 2026-08-31 163704.png屏幕截图 2026-08-31 163704"/>
                    <pic:cNvPicPr>
                      <a:picLocks noChangeAspect="1"/>
                    </pic:cNvPicPr>
                  </pic:nvPicPr>
                  <pic:blipFill>
                    <a:blip r:embed="rId9"/>
                    <a:srcRect l="129" r="1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68A4">
      <w:pPr>
        <w:spacing w:before="0" w:after="160" w:line="300" w:lineRule="auto"/>
        <w:jc w:val="center"/>
        <w:rPr>
          <w:rFonts w:hint="default" w:eastAsia="微软雅黑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3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首页看板（下半）</w:t>
      </w:r>
    </w:p>
    <w:p w14:paraId="769C3B71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红圈内为各个客户处在各个流程中的订单数量，点击进行跳转。</w:t>
      </w:r>
    </w:p>
    <w:p w14:paraId="1127DA34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绿框内为快捷入口，点击跳转处理对应业务。</w:t>
      </w:r>
    </w:p>
    <w:p w14:paraId="6695C0F1">
      <w:pPr>
        <w:numPr>
          <w:ilvl w:val="0"/>
          <w:numId w:val="8"/>
        </w:numPr>
        <w:spacing w:before="0" w:after="80" w:line="300" w:lineRule="auto"/>
      </w:pPr>
      <w:r>
        <w:rPr>
          <w:rFonts w:hint="eastAsia"/>
          <w:sz w:val="22"/>
          <w:lang w:val="en-US" w:eastAsia="zh-CN"/>
        </w:rPr>
        <w:t>蓝框内为异常待处理，点击跳转处理对应异常</w:t>
      </w:r>
      <w:r>
        <w:rPr>
          <w:rFonts w:ascii="Calibri" w:hAnsi="Calibri" w:eastAsia="微软雅黑"/>
          <w:sz w:val="22"/>
        </w:rPr>
        <w:t>。</w:t>
      </w:r>
    </w:p>
    <w:p w14:paraId="52838516"/>
    <w:p w14:paraId="6CF65033">
      <w:pPr>
        <w:bidi w:val="0"/>
      </w:pPr>
    </w:p>
    <w:p w14:paraId="6AAA8A2C">
      <w:pPr>
        <w:bidi w:val="0"/>
      </w:pPr>
    </w:p>
    <w:p w14:paraId="6FFB1F56">
      <w:pPr>
        <w:bidi w:val="0"/>
      </w:pPr>
    </w:p>
    <w:p w14:paraId="327602D1">
      <w:pPr>
        <w:bidi w:val="0"/>
      </w:pPr>
    </w:p>
    <w:p w14:paraId="7A8164B5">
      <w:pPr>
        <w:bidi w:val="0"/>
      </w:pPr>
    </w:p>
    <w:p w14:paraId="78FA36D1">
      <w:pPr>
        <w:bidi w:val="0"/>
      </w:pPr>
    </w:p>
    <w:p w14:paraId="678D5EE8">
      <w:pPr>
        <w:bidi w:val="0"/>
      </w:pPr>
    </w:p>
    <w:p w14:paraId="35332F4C"/>
    <w:p w14:paraId="5CE428E7"/>
    <w:p w14:paraId="5B6141B4">
      <w:pPr>
        <w:pStyle w:val="3"/>
        <w:rPr>
          <w:rFonts w:hint="default" w:eastAsia="宋体"/>
          <w:lang w:val="en-US" w:eastAsia="zh-CN"/>
        </w:rPr>
      </w:pPr>
      <w:r>
        <w:t xml:space="preserve">2. </w:t>
      </w:r>
      <w:r>
        <w:rPr>
          <w:rFonts w:hint="eastAsia" w:eastAsia="宋体"/>
          <w:lang w:val="en-US" w:eastAsia="zh-CN"/>
        </w:rPr>
        <w:t>市场部操作部分</w:t>
      </w:r>
    </w:p>
    <w:p w14:paraId="2EF24531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市场部负责新单进入、报价确认、议价提单、表据导出、销售订单 U9 同步及订单过程跟踪。。</w:t>
      </w:r>
    </w:p>
    <w:p w14:paraId="47F66D04">
      <w:pPr>
        <w:pStyle w:val="4"/>
        <w:rPr>
          <w:rFonts w:hint="default" w:eastAsia="宋体"/>
          <w:lang w:val="en-US" w:eastAsia="zh-CN"/>
        </w:rPr>
      </w:pPr>
      <w:r>
        <w:t xml:space="preserve">2.1 </w:t>
      </w:r>
      <w:r>
        <w:rPr>
          <w:rFonts w:hint="eastAsia" w:eastAsia="宋体"/>
          <w:lang w:val="en-US" w:eastAsia="zh-CN"/>
        </w:rPr>
        <w:t>市场部主流程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690E70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F5E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8D99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D8E1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69A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9E1D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50D5456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71AA687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0C59FD6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导入新单</w:t>
            </w:r>
          </w:p>
        </w:tc>
        <w:tc>
          <w:tcPr>
            <w:tcW w:w="1872" w:type="dxa"/>
          </w:tcPr>
          <w:p w14:paraId="2CDEAA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2052B9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新单导入页选择客户，上传 RFQ / 销售订单 Excel 和 PDF 图纸。</w:t>
            </w:r>
          </w:p>
        </w:tc>
        <w:tc>
          <w:tcPr>
            <w:tcW w:w="1872" w:type="dxa"/>
          </w:tcPr>
          <w:p w14:paraId="0E167F6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订单进入系统</w:t>
            </w:r>
          </w:p>
        </w:tc>
      </w:tr>
      <w:tr w14:paraId="2EA0829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01E8C3F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5D02C56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跟进核价</w:t>
            </w:r>
          </w:p>
        </w:tc>
        <w:tc>
          <w:tcPr>
            <w:tcW w:w="1872" w:type="dxa"/>
          </w:tcPr>
          <w:p w14:paraId="68F55FF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78E1F2A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在询价订单、首页待办中查看工程核价进度。</w:t>
            </w:r>
          </w:p>
        </w:tc>
        <w:tc>
          <w:tcPr>
            <w:tcW w:w="1872" w:type="dxa"/>
          </w:tcPr>
          <w:p w14:paraId="7CA6E43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识别已核价订单</w:t>
            </w:r>
          </w:p>
        </w:tc>
      </w:tr>
      <w:tr w14:paraId="74B1F2C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2C049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167E0B9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报价处理</w:t>
            </w:r>
          </w:p>
        </w:tc>
        <w:tc>
          <w:tcPr>
            <w:tcW w:w="1872" w:type="dxa"/>
          </w:tcPr>
          <w:p w14:paraId="789218F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</w:t>
            </w:r>
          </w:p>
        </w:tc>
        <w:tc>
          <w:tcPr>
            <w:tcW w:w="1872" w:type="dxa"/>
          </w:tcPr>
          <w:p w14:paraId="361ABEE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选择订单，维护报价交期，保存或导出报价。</w:t>
            </w:r>
          </w:p>
        </w:tc>
        <w:tc>
          <w:tcPr>
            <w:tcW w:w="1872" w:type="dxa"/>
          </w:tcPr>
          <w:p w14:paraId="66DAC9F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形成客户报价</w:t>
            </w:r>
          </w:p>
        </w:tc>
      </w:tr>
      <w:tr w14:paraId="60C853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26D1B6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280AB52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议价提单</w:t>
            </w:r>
          </w:p>
        </w:tc>
        <w:tc>
          <w:tcPr>
            <w:tcW w:w="1872" w:type="dxa"/>
          </w:tcPr>
          <w:p w14:paraId="5DEDBE3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市场业务员/主管</w:t>
            </w:r>
          </w:p>
        </w:tc>
        <w:tc>
          <w:tcPr>
            <w:tcW w:w="1872" w:type="dxa"/>
          </w:tcPr>
          <w:p w14:paraId="15474D8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选择已报价订单，确认版本、图纸和订单默认信息，生成正式提单。</w:t>
            </w:r>
          </w:p>
        </w:tc>
        <w:tc>
          <w:tcPr>
            <w:tcW w:w="1872" w:type="dxa"/>
          </w:tcPr>
          <w:p w14:paraId="5FC1482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销售订单与提单生成</w:t>
            </w:r>
          </w:p>
        </w:tc>
      </w:tr>
      <w:tr w14:paraId="500D791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94A4FA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2399245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后续同步</w:t>
            </w:r>
          </w:p>
        </w:tc>
        <w:tc>
          <w:tcPr>
            <w:tcW w:w="1872" w:type="dxa"/>
          </w:tcPr>
          <w:p w14:paraId="74614D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跟单/主管</w:t>
            </w:r>
          </w:p>
        </w:tc>
        <w:tc>
          <w:tcPr>
            <w:tcW w:w="1872" w:type="dxa"/>
          </w:tcPr>
          <w:p w14:paraId="19BAB73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查看提单表据、U9同步、已提零件、待产和锁库状态。</w:t>
            </w:r>
          </w:p>
        </w:tc>
        <w:tc>
          <w:tcPr>
            <w:tcW w:w="1872" w:type="dxa"/>
          </w:tcPr>
          <w:p w14:paraId="0F781D3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交付链路闭环</w:t>
            </w:r>
          </w:p>
        </w:tc>
      </w:tr>
      <w:tr w14:paraId="567006B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61DF15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6</w:t>
            </w:r>
          </w:p>
        </w:tc>
        <w:tc>
          <w:tcPr>
            <w:tcW w:w="1872" w:type="dxa"/>
          </w:tcPr>
          <w:p w14:paraId="65C599C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销售变更</w:t>
            </w:r>
          </w:p>
        </w:tc>
        <w:tc>
          <w:tcPr>
            <w:tcW w:w="1872" w:type="dxa"/>
          </w:tcPr>
          <w:p w14:paraId="3761922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授权人员</w:t>
            </w:r>
          </w:p>
        </w:tc>
        <w:tc>
          <w:tcPr>
            <w:tcW w:w="1872" w:type="dxa"/>
          </w:tcPr>
          <w:p w14:paraId="4D683B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选择已同步 U9 的销售订单，只做 QPO 本地零件数据校正。</w:t>
            </w:r>
          </w:p>
        </w:tc>
        <w:tc>
          <w:tcPr>
            <w:tcW w:w="1872" w:type="dxa"/>
          </w:tcPr>
          <w:p w14:paraId="2B2A6A9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本地数据修正</w:t>
            </w:r>
          </w:p>
        </w:tc>
      </w:tr>
    </w:tbl>
    <w:p w14:paraId="5E147BA0">
      <w:pPr>
        <w:pStyle w:val="4"/>
        <w:rPr>
          <w:rFonts w:hint="default" w:eastAsia="宋体"/>
          <w:lang w:val="en-US" w:eastAsia="zh-CN"/>
        </w:rPr>
      </w:pPr>
      <w:r>
        <w:t xml:space="preserve">2.2 </w:t>
      </w:r>
      <w:r>
        <w:rPr>
          <w:rFonts w:hint="eastAsia" w:eastAsia="宋体"/>
          <w:lang w:val="en-US" w:eastAsia="zh-CN"/>
        </w:rPr>
        <w:t>新单导入</w:t>
      </w:r>
      <w:r>
        <w:t>：</w:t>
      </w:r>
      <w:r>
        <w:rPr>
          <w:rFonts w:hint="eastAsia" w:eastAsia="宋体"/>
          <w:lang w:val="en-US" w:eastAsia="zh-CN"/>
        </w:rPr>
        <w:t>询价订单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C7A367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FC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DCB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将客户询价表和关联图纸导入 QPO，形成后续工程核价的询价订单。</w:t>
            </w:r>
          </w:p>
        </w:tc>
      </w:tr>
      <w:tr w14:paraId="4416959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972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473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27D4F97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30E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0CD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新单导入</w:t>
            </w:r>
          </w:p>
        </w:tc>
      </w:tr>
      <w:tr w14:paraId="1D7D04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FC4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6AB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已选择客户主数据；已准备标准 RFQ Excel；图纸为 PDF，并与图号/版本可匹配。</w:t>
            </w:r>
          </w:p>
        </w:tc>
      </w:tr>
    </w:tbl>
    <w:p w14:paraId="2BEDD1DA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36D0064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47035"/>
            <wp:effectExtent l="0" t="0" r="2540" b="9525"/>
            <wp:docPr id="4" name="图片 4" descr="屏幕截图 2026-08-31 16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8-31 1638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52AB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3600" cy="2929890"/>
            <wp:effectExtent l="0" t="0" r="0" b="11430"/>
            <wp:docPr id="5" name="图片 5" descr="屏幕截图 2026-08-31 16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8-31 1649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352A">
      <w:pPr>
        <w:spacing w:before="0" w:after="160" w:line="300" w:lineRule="auto"/>
        <w:jc w:val="center"/>
      </w:pPr>
      <w:r>
        <w:rPr>
          <w:rFonts w:hint="eastAsia"/>
          <w:b w:val="0"/>
          <w:i/>
          <w:color w:val="595959"/>
          <w:sz w:val="19"/>
          <w:lang w:val="en-US" w:eastAsia="zh-CN"/>
        </w:rPr>
        <w:t>图示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询价订单</w:t>
      </w:r>
      <w:r>
        <w:rPr>
          <w:rFonts w:ascii="Calibri" w:hAnsi="Calibri" w:eastAsia="微软雅黑"/>
          <w:b w:val="0"/>
          <w:i/>
          <w:color w:val="595959"/>
          <w:sz w:val="19"/>
        </w:rPr>
        <w:t>导入页面</w:t>
      </w:r>
    </w:p>
    <w:p w14:paraId="6628165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48143B66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进入新单导入页，选择客户主数据。</w:t>
      </w:r>
    </w:p>
    <w:p w14:paraId="29816EF0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上传客户 RFQ Excel，确认表头和交期格式符合系统要求。</w:t>
      </w:r>
    </w:p>
    <w:p w14:paraId="4DC4A40A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上传关联 PDF 图纸，确认文件名能匹配图号和版本。</w:t>
      </w:r>
    </w:p>
    <w:p w14:paraId="5167D6AE">
      <w:pPr>
        <w:numPr>
          <w:ilvl w:val="0"/>
          <w:numId w:val="9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点击导入，查看成功数量、缺图或失败明细。</w:t>
      </w:r>
    </w:p>
    <w:p w14:paraId="0318388C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0F64DB7A">
      <w:pPr>
        <w:pStyle w:val="16"/>
      </w:pPr>
      <w:r>
        <w:rPr>
          <w:rFonts w:ascii="Calibri" w:hAnsi="Calibri" w:eastAsia="微软雅黑"/>
          <w:sz w:val="22"/>
        </w:rPr>
        <w:t>系统生成询价订单，零件进入工程核价流程。</w:t>
      </w:r>
    </w:p>
    <w:p w14:paraId="73996122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30629A6B">
      <w:pPr>
        <w:pStyle w:val="16"/>
      </w:pPr>
      <w:r>
        <w:rPr>
          <w:rFonts w:ascii="Calibri" w:hAnsi="Calibri" w:eastAsia="微软雅黑"/>
          <w:sz w:val="22"/>
        </w:rPr>
        <w:t>提示表头错误：检查 Excel 表头是否符合模板。</w:t>
      </w:r>
    </w:p>
    <w:p w14:paraId="7EA21692">
      <w:pPr>
        <w:pStyle w:val="16"/>
      </w:pPr>
      <w:r>
        <w:rPr>
          <w:rFonts w:ascii="Calibri" w:hAnsi="Calibri" w:eastAsia="微软雅黑"/>
          <w:sz w:val="22"/>
        </w:rPr>
        <w:t>图纸未匹配：核对文件名、图号和版本。</w:t>
      </w:r>
    </w:p>
    <w:p w14:paraId="24D32EEC">
      <w:pPr>
        <w:pStyle w:val="16"/>
      </w:pPr>
      <w:r>
        <w:rPr>
          <w:rFonts w:ascii="Calibri" w:hAnsi="Calibri" w:eastAsia="微软雅黑"/>
          <w:sz w:val="22"/>
        </w:rPr>
        <w:t>客户不可选：检查客户主数据和数据权限。</w:t>
      </w:r>
    </w:p>
    <w:p w14:paraId="1C3CA925">
      <w:pPr>
        <w:pStyle w:val="16"/>
        <w:numPr>
          <w:numId w:val="0"/>
        </w:numPr>
        <w:ind w:left="269" w:leftChars="0"/>
      </w:pPr>
    </w:p>
    <w:p w14:paraId="4A719938">
      <w:pPr>
        <w:pStyle w:val="4"/>
        <w:rPr>
          <w:rFonts w:hint="default" w:eastAsia="宋体"/>
          <w:lang w:val="en-US" w:eastAsia="zh-CN"/>
        </w:rPr>
      </w:pPr>
      <w:r>
        <w:t xml:space="preserve">2.3 </w:t>
      </w:r>
      <w:r>
        <w:rPr>
          <w:rFonts w:hint="eastAsia" w:eastAsia="宋体"/>
          <w:lang w:val="en-US" w:eastAsia="zh-CN"/>
        </w:rPr>
        <w:t>新单导入</w:t>
      </w:r>
      <w:r>
        <w:t>：</w:t>
      </w:r>
      <w:r>
        <w:rPr>
          <w:rFonts w:hint="eastAsia" w:eastAsia="宋体"/>
          <w:lang w:val="en-US" w:eastAsia="zh-CN"/>
        </w:rPr>
        <w:t>销售订单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42BDF4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994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7E5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将客户销售订单导入独立销售订单主表，用于已确定订单的后续提单和 U9 同步。</w:t>
            </w:r>
          </w:p>
        </w:tc>
      </w:tr>
      <w:tr w14:paraId="0EEA15DB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C57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70A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3AD493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36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88B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新单导入 -&gt; 销售订单导入区域</w:t>
            </w:r>
          </w:p>
        </w:tc>
      </w:tr>
      <w:tr w14:paraId="115B0CC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2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5D6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已选择客户和订单类型；已准备销售订单 Excel；价格可为空但 U9 同步前需要补齐。</w:t>
            </w:r>
          </w:p>
        </w:tc>
      </w:tr>
    </w:tbl>
    <w:p w14:paraId="2AFB5CD8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7DEAAB61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3600" cy="2935605"/>
            <wp:effectExtent l="0" t="0" r="0" b="5715"/>
            <wp:docPr id="6" name="图片 6" descr="屏幕截图 2026-09-01 09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9-01 0925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44F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0900" cy="2914015"/>
            <wp:effectExtent l="0" t="0" r="12700" b="12065"/>
            <wp:docPr id="7" name="图片 7" descr="屏幕截图 2026-09-01 09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9-01 0926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D027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：销售订单导入页面</w:t>
      </w:r>
    </w:p>
    <w:p w14:paraId="614D334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7D7617ED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选择客户主数据和订单类型。</w:t>
      </w:r>
    </w:p>
    <w:p w14:paraId="6816825E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填写下单日期、客户订单号、内部项目号、客户交期等订单默认信息。</w:t>
      </w:r>
    </w:p>
    <w:p w14:paraId="7C511711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上传销售订单 Excel，并确认数量、版本、价格和日期格式。</w:t>
      </w:r>
    </w:p>
    <w:p w14:paraId="248D88BF">
      <w:pPr>
        <w:numPr>
          <w:ilvl w:val="0"/>
          <w:numId w:val="10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上传关联 PDF 图纸后提交导入，查看导入结果。</w:t>
      </w:r>
    </w:p>
    <w:p w14:paraId="0DE0B29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3DD3C299">
      <w:pPr>
        <w:pStyle w:val="16"/>
      </w:pPr>
      <w:r>
        <w:rPr>
          <w:rFonts w:ascii="Calibri" w:hAnsi="Calibri" w:eastAsia="微软雅黑"/>
          <w:sz w:val="22"/>
        </w:rPr>
        <w:t>系统生成销售订单及零件明细，</w:t>
      </w:r>
      <w:r>
        <w:rPr>
          <w:rFonts w:hint="eastAsia"/>
          <w:sz w:val="22"/>
          <w:lang w:val="en-US" w:eastAsia="zh-CN"/>
        </w:rPr>
        <w:t>进入</w:t>
      </w:r>
      <w:r>
        <w:rPr>
          <w:rFonts w:ascii="Calibri" w:hAnsi="Calibri" w:eastAsia="微软雅黑"/>
          <w:sz w:val="22"/>
        </w:rPr>
        <w:t>后续同步链路。</w:t>
      </w:r>
    </w:p>
    <w:p w14:paraId="1E0304A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69A0A88E">
      <w:pPr>
        <w:pStyle w:val="16"/>
      </w:pPr>
      <w:r>
        <w:rPr>
          <w:rFonts w:ascii="Calibri" w:hAnsi="Calibri" w:eastAsia="微软雅黑"/>
          <w:sz w:val="22"/>
        </w:rPr>
        <w:t>价格为空：可先导入，U9 同步前补齐。</w:t>
      </w:r>
    </w:p>
    <w:p w14:paraId="298482A1">
      <w:pPr>
        <w:pStyle w:val="16"/>
      </w:pPr>
      <w:r>
        <w:rPr>
          <w:rFonts w:ascii="Calibri" w:hAnsi="Calibri" w:eastAsia="微软雅黑"/>
          <w:sz w:val="22"/>
        </w:rPr>
        <w:t>订单数量错误：检查是否为正整数。</w:t>
      </w:r>
    </w:p>
    <w:p w14:paraId="2D560B6A">
      <w:pPr>
        <w:pStyle w:val="16"/>
      </w:pPr>
      <w:r>
        <w:rPr>
          <w:rFonts w:ascii="Calibri" w:hAnsi="Calibri" w:eastAsia="微软雅黑"/>
          <w:sz w:val="22"/>
        </w:rPr>
        <w:t>导入失败：保留失败明细截图并交由负责人处理。</w:t>
      </w:r>
    </w:p>
    <w:p w14:paraId="604A4365">
      <w:pPr>
        <w:pStyle w:val="16"/>
        <w:numPr>
          <w:numId w:val="0"/>
        </w:numPr>
        <w:ind w:left="269" w:leftChars="0"/>
      </w:pPr>
    </w:p>
    <w:p w14:paraId="5F8A0EB8">
      <w:pPr>
        <w:pStyle w:val="4"/>
        <w:rPr>
          <w:rFonts w:hint="default" w:eastAsia="宋体"/>
          <w:lang w:val="en-US" w:eastAsia="zh-CN"/>
        </w:rPr>
      </w:pPr>
      <w:r>
        <w:t xml:space="preserve">2.4 </w:t>
      </w:r>
      <w:r>
        <w:rPr>
          <w:rFonts w:hint="eastAsia" w:eastAsia="宋体"/>
          <w:lang w:val="en-US" w:eastAsia="zh-CN"/>
        </w:rPr>
        <w:t>报价处理</w:t>
      </w:r>
      <w:r>
        <w:t>：</w:t>
      </w:r>
      <w:r>
        <w:rPr>
          <w:rFonts w:hint="eastAsia" w:eastAsia="宋体"/>
          <w:lang w:val="en-US" w:eastAsia="zh-CN"/>
        </w:rPr>
        <w:t>维护交期与保存报价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E26B3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76C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788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市场在工程核价完成后维护客户交期和报价输出，形成客户报价结果。</w:t>
            </w:r>
          </w:p>
        </w:tc>
      </w:tr>
      <w:tr w14:paraId="76C749B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9C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562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62EFA8E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3F8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489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报价处理</w:t>
            </w:r>
          </w:p>
        </w:tc>
      </w:tr>
      <w:tr w14:paraId="6448B5E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ADE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B448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订单已完成工程核价；当前账号具备报价处理查看、订单选择和保存权限。</w:t>
            </w:r>
          </w:p>
        </w:tc>
      </w:tr>
    </w:tbl>
    <w:p w14:paraId="7BE2FFA4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1443B4C8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52750"/>
            <wp:effectExtent l="0" t="0" r="1270" b="3810"/>
            <wp:docPr id="8" name="图片 8" descr="屏幕截图 2026-09-01 08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01 0824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AB0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9630" cy="2936875"/>
            <wp:effectExtent l="0" t="0" r="13970" b="4445"/>
            <wp:docPr id="9" name="图片 9" descr="屏幕截图 2026-09-01 08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9-01 0825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688B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44495"/>
            <wp:effectExtent l="0" t="0" r="2540" b="12065"/>
            <wp:docPr id="13" name="图片 13" descr="屏幕截图 2026-09-01 08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01 0827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0E5C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40050"/>
            <wp:effectExtent l="0" t="0" r="1270" b="1270"/>
            <wp:docPr id="12" name="图片 12" descr="屏幕截图 2026-09-01 08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9-01 0828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6B8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44495"/>
            <wp:effectExtent l="0" t="0" r="2540" b="12065"/>
            <wp:docPr id="15" name="图片 15" descr="屏幕截图 2026-09-01 08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9-01 0830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1BA0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56560"/>
            <wp:effectExtent l="0" t="0" r="2540" b="0"/>
            <wp:docPr id="17" name="图片 17" descr="屏幕截图 2026-09-01 083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9-01 0832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73D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885" cy="2959735"/>
            <wp:effectExtent l="0" t="0" r="5715" b="12065"/>
            <wp:docPr id="18" name="图片 18" descr="屏幕截图 2026-09-01 08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9-01 0833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C7E2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：报价处理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流程</w:t>
      </w:r>
    </w:p>
    <w:p w14:paraId="417DEA8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65F2C2A5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进入报价处理页，选择已核价订单。</w:t>
      </w:r>
    </w:p>
    <w:p w14:paraId="2D4B4F9C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核对零件价格。</w:t>
      </w:r>
    </w:p>
    <w:p w14:paraId="1CE4403D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按客户要求维护报价交期，可使用单项更新或批量</w:t>
      </w:r>
      <w:r>
        <w:rPr>
          <w:rFonts w:hint="eastAsia"/>
          <w:sz w:val="22"/>
          <w:lang w:val="en-US" w:eastAsia="zh-CN"/>
        </w:rPr>
        <w:t>替换</w:t>
      </w:r>
      <w:r>
        <w:rPr>
          <w:rFonts w:ascii="Calibri" w:hAnsi="Calibri" w:eastAsia="微软雅黑"/>
          <w:sz w:val="22"/>
        </w:rPr>
        <w:t>。</w:t>
      </w:r>
    </w:p>
    <w:p w14:paraId="29B3F6DA">
      <w:pPr>
        <w:numPr>
          <w:ilvl w:val="0"/>
          <w:numId w:val="11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保存报价结果；如需要对外发送，导出报价文件。</w:t>
      </w:r>
    </w:p>
    <w:p w14:paraId="521D5EE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78FBC078">
      <w:pPr>
        <w:pStyle w:val="16"/>
      </w:pPr>
      <w:r>
        <w:rPr>
          <w:rFonts w:ascii="Calibri" w:hAnsi="Calibri" w:eastAsia="微软雅黑"/>
          <w:sz w:val="22"/>
        </w:rPr>
        <w:t>订单进入已报价状态，可进入议价提单候选池。</w:t>
      </w:r>
    </w:p>
    <w:p w14:paraId="560EC43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0A3314DF">
      <w:pPr>
        <w:pStyle w:val="16"/>
      </w:pPr>
      <w:r>
        <w:rPr>
          <w:rFonts w:ascii="Calibri" w:hAnsi="Calibri" w:eastAsia="微软雅黑"/>
          <w:sz w:val="22"/>
        </w:rPr>
        <w:t>没有订单可选：确认工程是否已完成核价。</w:t>
      </w:r>
    </w:p>
    <w:p w14:paraId="1783D1BE">
      <w:pPr>
        <w:pStyle w:val="16"/>
      </w:pPr>
      <w:r>
        <w:rPr>
          <w:rFonts w:ascii="Calibri" w:hAnsi="Calibri" w:eastAsia="微软雅黑"/>
          <w:sz w:val="22"/>
        </w:rPr>
        <w:t>交期保存失败：检查是否有保存权限或日期格式。</w:t>
      </w:r>
    </w:p>
    <w:p w14:paraId="40060FC4">
      <w:pPr>
        <w:pStyle w:val="16"/>
      </w:pPr>
      <w:r>
        <w:rPr>
          <w:rFonts w:ascii="Calibri" w:hAnsi="Calibri" w:eastAsia="微软雅黑"/>
          <w:sz w:val="22"/>
        </w:rPr>
        <w:t>报价导出失败：检查报价模板配置。</w:t>
      </w:r>
    </w:p>
    <w:p w14:paraId="35FA30BF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725FB8B9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1EF28E6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69B852F0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454F472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47121B2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528991B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7381ED02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27AC2D9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30BF262B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E0DE3E6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23CFA60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45CAAB6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86FFC9C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0D4329A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3E0464B9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554140F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7DA740A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6BB6FC14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953F483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79E9A52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3A36844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148DDE8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74069FB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4CC662A">
      <w:pPr>
        <w:pStyle w:val="4"/>
        <w:rPr>
          <w:rFonts w:hint="default" w:eastAsia="宋体"/>
          <w:lang w:val="en-US" w:eastAsia="zh-CN"/>
        </w:rPr>
      </w:pPr>
      <w:r>
        <w:t xml:space="preserve">2.5 </w:t>
      </w:r>
      <w:r>
        <w:rPr>
          <w:rFonts w:hint="eastAsia" w:eastAsia="宋体"/>
          <w:lang w:val="en-US" w:eastAsia="zh-CN"/>
        </w:rPr>
        <w:t>报价单模板导入与替换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A0C8C6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A58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99D9">
            <w:pPr>
              <w:spacing w:before="0" w:after="40" w:line="276" w:lineRule="auto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跟据实际报价单需求导入报价单模板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。</w:t>
            </w:r>
          </w:p>
        </w:tc>
      </w:tr>
      <w:tr w14:paraId="67814495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CF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A20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4A10220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B22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F00A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 xml:space="preserve">左侧菜单 -&gt; 市场 -&gt; 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报价模板</w:t>
            </w:r>
          </w:p>
        </w:tc>
      </w:tr>
      <w:tr w14:paraId="3A59DA8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6A0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24ED">
            <w:pPr>
              <w:spacing w:before="0" w:after="40" w:line="276" w:lineRule="auto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准备好报价单模板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。</w:t>
            </w:r>
          </w:p>
        </w:tc>
      </w:tr>
    </w:tbl>
    <w:p w14:paraId="10B2FB1D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7703A181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965" cy="2945130"/>
            <wp:effectExtent l="0" t="0" r="635" b="11430"/>
            <wp:docPr id="21" name="图片 21" descr="屏幕截图 2026-09-01 083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9-01 0834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95B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：报价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模板提交流程</w:t>
      </w:r>
    </w:p>
    <w:p w14:paraId="173019CE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36D8DB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0991EB2D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进入报价模板页，上传最新客户报价模板。</w:t>
      </w:r>
    </w:p>
    <w:p w14:paraId="332F0708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配置表头校验行、明细起始行和导出字段。</w:t>
      </w:r>
    </w:p>
    <w:p w14:paraId="51C884F8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保存模板配置。</w:t>
      </w:r>
    </w:p>
    <w:p w14:paraId="69A41093">
      <w:pPr>
        <w:numPr>
          <w:ilvl w:val="0"/>
          <w:numId w:val="12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在报价处理页选择测试订单导出并核对格式。</w:t>
      </w:r>
    </w:p>
    <w:p w14:paraId="029B87FB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0EF054C4">
      <w:pPr>
        <w:pStyle w:val="16"/>
      </w:pPr>
      <w:r>
        <w:rPr>
          <w:rFonts w:ascii="Calibri" w:hAnsi="Calibri" w:eastAsia="微软雅黑"/>
          <w:sz w:val="22"/>
        </w:rPr>
        <w:t>报价导出使用最新模板，且格式满足客户或内部要求。</w:t>
      </w:r>
    </w:p>
    <w:p w14:paraId="4B22204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5D6077A5">
      <w:pPr>
        <w:pStyle w:val="16"/>
      </w:pPr>
      <w:r>
        <w:rPr>
          <w:rFonts w:ascii="Calibri" w:hAnsi="Calibri" w:eastAsia="微软雅黑"/>
          <w:sz w:val="22"/>
        </w:rPr>
        <w:t>报价导出字段错位：检查模板配置。</w:t>
      </w:r>
    </w:p>
    <w:p w14:paraId="3C662056">
      <w:pPr>
        <w:pStyle w:val="16"/>
      </w:pPr>
      <w:r>
        <w:rPr>
          <w:rFonts w:ascii="Calibri" w:hAnsi="Calibri" w:eastAsia="微软雅黑"/>
          <w:sz w:val="22"/>
        </w:rPr>
        <w:t>上传失败：确认文件格式和权限。</w:t>
      </w:r>
    </w:p>
    <w:p w14:paraId="6CBDA81F">
      <w:pPr>
        <w:pStyle w:val="16"/>
      </w:pPr>
      <w:r>
        <w:rPr>
          <w:rFonts w:ascii="Calibri" w:hAnsi="Calibri" w:eastAsia="微软雅黑"/>
          <w:sz w:val="22"/>
        </w:rPr>
        <w:t>模板调整后需安排一次导出验证。</w:t>
      </w:r>
    </w:p>
    <w:p w14:paraId="01CF7225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846692C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6891307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92C2D19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E484FF3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1B24FF9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E4655C4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434A5B1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C699EB7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2346D18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2BB75CB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AEC9F0C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9D9B753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3B697F33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B6FED05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751B3463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EBEAB95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73E807D2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2A5C648">
      <w:pPr>
        <w:pStyle w:val="16"/>
        <w:numPr>
          <w:numId w:val="0"/>
        </w:numPr>
        <w:rPr>
          <w:rFonts w:hint="eastAsia" w:ascii="Calibri" w:hAnsi="Calibri" w:eastAsia="微软雅黑"/>
          <w:sz w:val="22"/>
          <w:lang w:eastAsia="zh-CN"/>
        </w:rPr>
      </w:pPr>
    </w:p>
    <w:p w14:paraId="57FF1D86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42197A51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20341B5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2F8D39D5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14F39704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08E73DB0">
      <w:pPr>
        <w:pStyle w:val="16"/>
        <w:numPr>
          <w:numId w:val="0"/>
        </w:numPr>
        <w:ind w:left="269" w:leftChars="0"/>
        <w:rPr>
          <w:rFonts w:hint="eastAsia" w:ascii="Calibri" w:hAnsi="Calibri" w:eastAsia="微软雅黑"/>
          <w:sz w:val="22"/>
          <w:lang w:eastAsia="zh-CN"/>
        </w:rPr>
      </w:pPr>
    </w:p>
    <w:p w14:paraId="568A8423">
      <w:pPr>
        <w:pStyle w:val="4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6</w:t>
      </w:r>
      <w:r>
        <w:t xml:space="preserve"> </w:t>
      </w:r>
      <w:r>
        <w:rPr>
          <w:rFonts w:hint="eastAsia" w:eastAsia="宋体"/>
          <w:lang w:val="en-US" w:eastAsia="zh-CN"/>
        </w:rPr>
        <w:t>议价提单</w:t>
      </w:r>
      <w:r>
        <w:t>：</w:t>
      </w:r>
      <w:r>
        <w:rPr>
          <w:rFonts w:hint="eastAsia" w:eastAsia="宋体"/>
          <w:lang w:val="en-US" w:eastAsia="zh-CN"/>
        </w:rPr>
        <w:t>生成正式提单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CE689EE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546C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48E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按客户议价结果和可提数量生成不可逆正式提单，并派生后续销售订单与交付资料。</w:t>
            </w:r>
          </w:p>
        </w:tc>
      </w:tr>
      <w:tr w14:paraId="4D177C0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5C7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3F2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市场主管</w:t>
            </w:r>
          </w:p>
        </w:tc>
      </w:tr>
      <w:tr w14:paraId="1A2FE6F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968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60C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议价提单</w:t>
            </w:r>
          </w:p>
        </w:tc>
      </w:tr>
      <w:tr w14:paraId="7CD773B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3EB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70A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订单已报价；生成前已确认客户订单号、内部项目号、订单类型、下单日期、图纸和版本。</w:t>
            </w:r>
          </w:p>
        </w:tc>
      </w:tr>
    </w:tbl>
    <w:p w14:paraId="215E015C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6A9F7855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524A707F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155" cy="3293745"/>
            <wp:effectExtent l="0" t="0" r="4445" b="13335"/>
            <wp:docPr id="22" name="图片 22" descr="屏幕截图 2026-09-01 08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9-01 0837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B5F8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0900" cy="2929890"/>
            <wp:effectExtent l="0" t="0" r="12700" b="11430"/>
            <wp:docPr id="23" name="图片 23" descr="屏幕截图 2026-09-01 08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9-01 0838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953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3600" cy="2951480"/>
            <wp:effectExtent l="0" t="0" r="0" b="5080"/>
            <wp:docPr id="26" name="图片 26" descr="屏幕截图 2026-09-01 08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9-01 08410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6E3A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155" cy="2952750"/>
            <wp:effectExtent l="0" t="0" r="4445" b="3810"/>
            <wp:docPr id="27" name="图片 27" descr="屏幕截图 2026-09-01 08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9-01 084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F715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：议价提单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流程</w:t>
      </w:r>
    </w:p>
    <w:p w14:paraId="1DE853C2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9630" cy="2933700"/>
            <wp:effectExtent l="0" t="0" r="13970" b="7620"/>
            <wp:docPr id="29" name="图片 29" descr="屏幕截图 2026-09-01 08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6-09-01 0845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6DF4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：议价提单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表格数据与图纸修改方法</w:t>
      </w:r>
    </w:p>
    <w:p w14:paraId="0630B944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</w:p>
    <w:p w14:paraId="34E00527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377FF8B6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点击选择订单，选择同一客户下可提单的订单。</w:t>
      </w:r>
    </w:p>
    <w:p w14:paraId="7322B09E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核对并补充订单默认信息，例如订单类型、单据类型编码、客户订单号、内部项目号。</w:t>
      </w:r>
    </w:p>
    <w:p w14:paraId="0B0E1188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必要时使用保存修改、表格数据替换或导入替换图纸。</w:t>
      </w:r>
    </w:p>
    <w:p w14:paraId="1A95A28D">
      <w:pPr>
        <w:numPr>
          <w:ilvl w:val="0"/>
          <w:numId w:val="13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勾选可提零件，点击生成正式提单并确认。</w:t>
      </w:r>
    </w:p>
    <w:p w14:paraId="6BDFBABB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4C3415FC">
      <w:pPr>
        <w:pStyle w:val="16"/>
      </w:pPr>
      <w:r>
        <w:rPr>
          <w:rFonts w:ascii="Calibri" w:hAnsi="Calibri" w:eastAsia="微软雅黑"/>
          <w:sz w:val="22"/>
        </w:rPr>
        <w:t>系统生成正式提单、提单行和相关销售订单数据；后续进入提单表据、已提零件和 U9 同步。</w:t>
      </w:r>
    </w:p>
    <w:p w14:paraId="00A49EE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20C25F5D">
      <w:pPr>
        <w:pStyle w:val="16"/>
      </w:pPr>
      <w:r>
        <w:rPr>
          <w:rFonts w:ascii="Calibri" w:hAnsi="Calibri" w:eastAsia="微软雅黑"/>
          <w:sz w:val="22"/>
        </w:rPr>
        <w:t>未报价零件不可提单：先回到报价处理完成报价。</w:t>
      </w:r>
    </w:p>
    <w:p w14:paraId="62C98BD5">
      <w:pPr>
        <w:pStyle w:val="16"/>
      </w:pPr>
      <w:r>
        <w:rPr>
          <w:rFonts w:ascii="Calibri" w:hAnsi="Calibri" w:eastAsia="微软雅黑"/>
          <w:sz w:val="22"/>
        </w:rPr>
        <w:t>缺少订单信息：补齐页面提示的必填字段。</w:t>
      </w:r>
    </w:p>
    <w:p w14:paraId="6EDAF52C">
      <w:pPr>
        <w:pStyle w:val="16"/>
      </w:pPr>
      <w:r>
        <w:rPr>
          <w:rFonts w:ascii="Calibri" w:hAnsi="Calibri" w:eastAsia="微软雅黑"/>
          <w:sz w:val="22"/>
        </w:rPr>
        <w:t>生成后不可随意回退：生成前必须完成主管核对。</w:t>
      </w:r>
      <w:r>
        <w:rPr>
          <w:rFonts w:hint="eastAsia"/>
          <w:sz w:val="22"/>
          <w:lang w:val="en-US" w:eastAsia="zh-CN"/>
        </w:rPr>
        <w:t xml:space="preserve"> </w:t>
      </w:r>
    </w:p>
    <w:p w14:paraId="2A2FB4ED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0CA72727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666BFEFE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19916255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5317EC16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72FB0D5A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2A75D55F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31A7976C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08188250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253C75A3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266AD068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5B392E10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441DB892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59F5CE55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2F141E3F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13A8EED4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14656C00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2CC0E509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5FE07626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6DAEC719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1F18B473">
      <w:pPr>
        <w:pStyle w:val="16"/>
        <w:numPr>
          <w:numId w:val="0"/>
        </w:numPr>
        <w:ind w:left="269" w:leftChars="0"/>
        <w:rPr>
          <w:rFonts w:hint="eastAsia"/>
          <w:sz w:val="22"/>
          <w:lang w:val="en-US" w:eastAsia="zh-CN"/>
        </w:rPr>
      </w:pPr>
    </w:p>
    <w:p w14:paraId="485EA140">
      <w:pPr>
        <w:pStyle w:val="4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7</w:t>
      </w:r>
      <w:r>
        <w:t xml:space="preserve"> </w:t>
      </w:r>
      <w:r>
        <w:rPr>
          <w:rFonts w:hint="eastAsia" w:eastAsia="宋体"/>
          <w:lang w:val="en-US" w:eastAsia="zh-CN"/>
        </w:rPr>
        <w:t>提单零件获取物料号，库存信息，下发mes进入生产流程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39179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C5C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29E3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零件获取物料号使得销售订单可同步u9；零件获取物料号和库存信息可下发mes进入生产流程</w:t>
            </w:r>
          </w:p>
        </w:tc>
      </w:tr>
      <w:tr w14:paraId="4F73B27F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6F3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C87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市场业务员 / 跟单 / 市场主管</w:t>
            </w:r>
          </w:p>
        </w:tc>
      </w:tr>
      <w:tr w14:paraId="1235120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1C8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5A0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订单 -&gt;  已提零件 / 待产零件</w:t>
            </w:r>
          </w:p>
        </w:tc>
      </w:tr>
      <w:tr w14:paraId="5154775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379E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584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账号具备对应订单菜单权限和数据范围；需要先选择客户时，确保客户在权限范围内。</w:t>
            </w:r>
          </w:p>
        </w:tc>
      </w:tr>
    </w:tbl>
    <w:p w14:paraId="5340D65B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4A10A8EA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9630" cy="2936875"/>
            <wp:effectExtent l="0" t="0" r="13970" b="4445"/>
            <wp:docPr id="30" name="图片 30" descr="屏幕截图 2026-09-01 08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9-01 0847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C1D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已提零件获取物料号与库存信息</w:t>
      </w:r>
    </w:p>
    <w:p w14:paraId="09CDE545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hint="eastAsia"/>
          <w:b w:val="0"/>
          <w:i/>
          <w:color w:val="595959"/>
          <w:sz w:val="19"/>
          <w:lang w:val="en-US" w:eastAsia="zh-CN"/>
        </w:rPr>
        <w:drawing>
          <wp:inline distT="0" distB="0" distL="114300" distR="114300">
            <wp:extent cx="5937885" cy="2919730"/>
            <wp:effectExtent l="0" t="0" r="5715" b="6350"/>
            <wp:docPr id="31" name="图片 31" descr="屏幕截图 2026-09-01 08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9-01 0849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F518">
      <w:pPr>
        <w:spacing w:before="0" w:after="160" w:line="300" w:lineRule="auto"/>
        <w:jc w:val="center"/>
        <w:rPr>
          <w:rFonts w:hint="default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已提零件下发mes生产</w:t>
      </w:r>
    </w:p>
    <w:p w14:paraId="60FE776D">
      <w:pPr>
        <w:spacing w:before="0" w:after="160" w:line="300" w:lineRule="auto"/>
        <w:jc w:val="center"/>
        <w:rPr>
          <w:rFonts w:hint="default"/>
          <w:b w:val="0"/>
          <w:i/>
          <w:color w:val="595959"/>
          <w:sz w:val="19"/>
          <w:lang w:val="en-US" w:eastAsia="zh-CN"/>
        </w:rPr>
      </w:pPr>
    </w:p>
    <w:p w14:paraId="387BD9FD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050A1076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</w:t>
      </w:r>
      <w:r>
        <w:rPr>
          <w:rFonts w:hint="eastAsia"/>
          <w:sz w:val="22"/>
          <w:lang w:val="en-US" w:eastAsia="zh-CN"/>
        </w:rPr>
        <w:t>对应</w:t>
      </w:r>
      <w:r>
        <w:rPr>
          <w:rFonts w:ascii="Calibri" w:hAnsi="Calibri" w:eastAsia="微软雅黑"/>
          <w:sz w:val="22"/>
        </w:rPr>
        <w:t>页面</w:t>
      </w:r>
    </w:p>
    <w:p w14:paraId="22170278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已提零件页面处理 MES 物料号和 WMS 锁库；待产零件页面处理生产下发；锁库零件页面查看锁库结果。</w:t>
      </w:r>
    </w:p>
    <w:p w14:paraId="1EC6283A">
      <w:pPr>
        <w:numPr>
          <w:ilvl w:val="0"/>
          <w:numId w:val="14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对异常行记录订单号、零件号、requestId 或任务号。</w:t>
      </w:r>
    </w:p>
    <w:p w14:paraId="1F0FE0A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1E326D97">
      <w:pPr>
        <w:pStyle w:val="16"/>
      </w:pPr>
      <w:r>
        <w:rPr>
          <w:rFonts w:hint="eastAsia"/>
          <w:sz w:val="22"/>
          <w:lang w:val="en-US" w:eastAsia="zh-CN"/>
        </w:rPr>
        <w:t>零件下发mes，销售订单可同步u9</w:t>
      </w:r>
      <w:r>
        <w:rPr>
          <w:rFonts w:ascii="Calibri" w:hAnsi="Calibri" w:eastAsia="微软雅黑"/>
          <w:sz w:val="22"/>
        </w:rPr>
        <w:t>。</w:t>
      </w:r>
    </w:p>
    <w:p w14:paraId="553E3BD0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116AE570">
      <w:pPr>
        <w:pStyle w:val="16"/>
      </w:pPr>
      <w:r>
        <w:rPr>
          <w:rFonts w:ascii="Calibri" w:hAnsi="Calibri" w:eastAsia="微软雅黑"/>
          <w:sz w:val="22"/>
        </w:rPr>
        <w:t>列表为空：优先检查数据权限和筛选条件。</w:t>
      </w:r>
    </w:p>
    <w:p w14:paraId="45ACDBC5">
      <w:pPr>
        <w:pStyle w:val="16"/>
      </w:pPr>
      <w:r>
        <w:rPr>
          <w:rFonts w:ascii="Calibri" w:hAnsi="Calibri" w:eastAsia="微软雅黑"/>
          <w:sz w:val="22"/>
        </w:rPr>
        <w:t>图纸打不开：检查文件是否上传、是否具备文件预览权限。</w:t>
      </w:r>
    </w:p>
    <w:p w14:paraId="505909F0">
      <w:pPr>
        <w:pStyle w:val="16"/>
      </w:pPr>
      <w:r>
        <w:rPr>
          <w:rFonts w:ascii="Calibri" w:hAnsi="Calibri" w:eastAsia="微软雅黑"/>
          <w:sz w:val="22"/>
        </w:rPr>
        <w:t>MES/WMS 返回异常：保留结果码和 requestId。</w:t>
      </w:r>
    </w:p>
    <w:p w14:paraId="1C6AF5B5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1B0130EB">
      <w:pPr>
        <w:pStyle w:val="4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8</w:t>
      </w:r>
      <w:r>
        <w:t xml:space="preserve"> U9同步：</w:t>
      </w:r>
      <w:r>
        <w:rPr>
          <w:rFonts w:hint="eastAsia" w:eastAsia="宋体"/>
          <w:lang w:val="en-US" w:eastAsia="zh-CN"/>
        </w:rPr>
        <w:t>销售订单核对与同步至u9系统（在u9里为开立状态）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CF7999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9E5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789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将已生成提单且资料完整的销售订单同步到 U9，并处理同步结果。</w:t>
            </w:r>
          </w:p>
        </w:tc>
      </w:tr>
      <w:tr w14:paraId="0E19969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F7E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DD4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授权跟单人员</w:t>
            </w:r>
          </w:p>
        </w:tc>
      </w:tr>
      <w:tr w14:paraId="18DC00C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A82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F22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 U9同步</w:t>
            </w:r>
          </w:p>
        </w:tc>
      </w:tr>
      <w:tr w14:paraId="0FF24DE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C26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534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销售订单已生成提单；物料号、客户、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销售人员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、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销售部门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、价格等同步前校验项已满足。</w:t>
            </w:r>
          </w:p>
        </w:tc>
      </w:tr>
    </w:tbl>
    <w:p w14:paraId="2E5AC324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188F14F1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5980" cy="2908300"/>
            <wp:effectExtent l="0" t="0" r="7620" b="2540"/>
            <wp:docPr id="36" name="图片 36" descr="屏幕截图 2026-09-01 09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9-01 0900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84E5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：U9同步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流程</w:t>
      </w:r>
    </w:p>
    <w:p w14:paraId="2239F1D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2A973532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 U9同步页，</w:t>
      </w:r>
      <w:r>
        <w:rPr>
          <w:rFonts w:hint="eastAsia"/>
          <w:sz w:val="22"/>
          <w:lang w:val="en-US" w:eastAsia="zh-CN"/>
        </w:rPr>
        <w:t>点击</w:t>
      </w:r>
      <w:r>
        <w:rPr>
          <w:rFonts w:ascii="Calibri" w:hAnsi="Calibri" w:eastAsia="微软雅黑"/>
          <w:sz w:val="22"/>
        </w:rPr>
        <w:t>选择销售订单。</w:t>
      </w:r>
    </w:p>
    <w:p w14:paraId="1824F057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hint="eastAsia"/>
          <w:sz w:val="22"/>
          <w:lang w:val="en-US" w:eastAsia="zh-CN"/>
        </w:rPr>
        <w:t>点击刷新u9选项</w:t>
      </w:r>
      <w:r>
        <w:rPr>
          <w:rFonts w:ascii="Calibri" w:hAnsi="Calibri" w:eastAsia="微软雅黑"/>
          <w:sz w:val="22"/>
        </w:rPr>
        <w:t>。</w:t>
      </w:r>
    </w:p>
    <w:p w14:paraId="603C7189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hint="eastAsia"/>
          <w:sz w:val="22"/>
          <w:lang w:val="en-US" w:eastAsia="zh-CN"/>
        </w:rPr>
        <w:t>选择u9销售业务员</w:t>
      </w:r>
      <w:r>
        <w:rPr>
          <w:rFonts w:ascii="Calibri" w:hAnsi="Calibri" w:eastAsia="微软雅黑"/>
          <w:sz w:val="22"/>
        </w:rPr>
        <w:t>。</w:t>
      </w:r>
    </w:p>
    <w:p w14:paraId="50417351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hint="eastAsia"/>
          <w:sz w:val="22"/>
          <w:lang w:val="en-US" w:eastAsia="zh-CN"/>
        </w:rPr>
        <w:t>点击保存u9选项</w:t>
      </w:r>
      <w:r>
        <w:rPr>
          <w:rFonts w:ascii="Calibri" w:hAnsi="Calibri" w:eastAsia="微软雅黑"/>
          <w:sz w:val="22"/>
        </w:rPr>
        <w:t>。</w:t>
      </w:r>
    </w:p>
    <w:p w14:paraId="43D6A9AC">
      <w:pPr>
        <w:numPr>
          <w:ilvl w:val="0"/>
          <w:numId w:val="15"/>
        </w:numPr>
        <w:tabs>
          <w:tab w:val="left" w:pos="540"/>
        </w:tabs>
        <w:spacing w:before="0" w:after="80" w:line="300" w:lineRule="auto"/>
      </w:pPr>
      <w:r>
        <w:rPr>
          <w:rFonts w:hint="eastAsia"/>
          <w:sz w:val="22"/>
          <w:lang w:val="en-US" w:eastAsia="zh-CN"/>
        </w:rPr>
        <w:t>点击同步u9按钮</w:t>
      </w:r>
    </w:p>
    <w:p w14:paraId="0F277664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5AB6F1F7">
      <w:pPr>
        <w:pStyle w:val="16"/>
      </w:pPr>
      <w:r>
        <w:rPr>
          <w:rFonts w:ascii="Calibri" w:hAnsi="Calibri" w:eastAsia="微软雅黑"/>
          <w:sz w:val="22"/>
        </w:rPr>
        <w:t>U9 同步成功后，销售订单状态标记为已同步。</w:t>
      </w:r>
    </w:p>
    <w:p w14:paraId="0320BC4F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5709E908">
      <w:pPr>
        <w:pStyle w:val="16"/>
      </w:pPr>
      <w:r>
        <w:rPr>
          <w:rFonts w:ascii="Calibri" w:hAnsi="Calibri" w:eastAsia="微软雅黑"/>
          <w:sz w:val="22"/>
        </w:rPr>
        <w:t>同步按钮不可用：按页面提示补齐阻断项。</w:t>
      </w:r>
    </w:p>
    <w:p w14:paraId="70A3120D">
      <w:pPr>
        <w:pStyle w:val="16"/>
      </w:pPr>
      <w:r>
        <w:rPr>
          <w:rFonts w:ascii="Calibri" w:hAnsi="Calibri" w:eastAsia="微软雅黑"/>
          <w:sz w:val="22"/>
        </w:rPr>
        <w:t>结果待确认：使用核对结果或交由运维按 requestId 查询。</w:t>
      </w:r>
    </w:p>
    <w:p w14:paraId="581257F9">
      <w:pPr>
        <w:pStyle w:val="16"/>
      </w:pPr>
      <w:r>
        <w:rPr>
          <w:rFonts w:ascii="Calibri" w:hAnsi="Calibri" w:eastAsia="微软雅黑"/>
          <w:sz w:val="22"/>
        </w:rPr>
        <w:t>同步失败：保留失败明细和操作日志。</w:t>
      </w:r>
    </w:p>
    <w:p w14:paraId="0F537128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5DF02C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5980" cy="2908300"/>
            <wp:effectExtent l="0" t="0" r="7620" b="2540"/>
            <wp:docPr id="38" name="图片 38" descr="屏幕截图 2026-09-01 09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6-09-01 09004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98B6">
      <w:pPr>
        <w:spacing w:before="0" w:after="160" w:line="30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订单数据修改与保存</w:t>
      </w:r>
    </w:p>
    <w:p w14:paraId="208F68D7">
      <w:pPr>
        <w:pStyle w:val="5"/>
        <w:spacing w:before="0" w:after="120" w:line="300" w:lineRule="auto"/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</w:pPr>
      <w:r>
        <w:rPr>
          <w:rFonts w:hint="eastAsia" w:ascii="Calibri" w:hAnsi="Calibri" w:eastAsia="微软雅黑"/>
          <w:b w:val="0"/>
          <w:i w:val="0"/>
          <w:color w:val="000000"/>
          <w:sz w:val="22"/>
          <w:lang w:val="en-US" w:eastAsia="zh-CN"/>
        </w:rPr>
        <w:t>数据修改</w:t>
      </w:r>
    </w:p>
    <w:p w14:paraId="08928F70">
      <w:pPr>
        <w:pStyle w:val="16"/>
        <w:rPr>
          <w:rFonts w:ascii="Calibri" w:hAnsi="Calibri" w:eastAsia="微软雅黑"/>
          <w:sz w:val="22"/>
        </w:rPr>
      </w:pPr>
      <w:r>
        <w:rPr>
          <w:rFonts w:hint="eastAsia"/>
          <w:sz w:val="22"/>
          <w:lang w:val="en-US" w:eastAsia="zh-CN"/>
        </w:rPr>
        <w:t>如图，在页面进行修改保存或导入表格进行批量数据替换。</w:t>
      </w:r>
    </w:p>
    <w:p w14:paraId="295852A0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2F95A8BE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5068995E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FDA9C99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44FB4D6A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574C8832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6C53250">
      <w:pPr>
        <w:pStyle w:val="4"/>
        <w:rPr>
          <w:rFonts w:hint="default" w:eastAsia="宋体"/>
          <w:lang w:val="en-US" w:eastAsia="zh-CN"/>
        </w:rPr>
      </w:pPr>
      <w:r>
        <w:t xml:space="preserve">2.9 </w:t>
      </w:r>
      <w:r>
        <w:rPr>
          <w:rFonts w:hint="eastAsia" w:eastAsia="宋体"/>
          <w:lang w:val="en-US" w:eastAsia="zh-CN"/>
        </w:rPr>
        <w:t>销售变更</w:t>
      </w:r>
      <w:r>
        <w:t>：</w:t>
      </w:r>
      <w:r>
        <w:rPr>
          <w:rFonts w:hint="eastAsia" w:eastAsia="宋体"/>
          <w:lang w:val="en-US" w:eastAsia="zh-CN"/>
        </w:rPr>
        <w:t>已同步订单如在u9变更，提供QPO同步变更入口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50E615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197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8ED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对已同步 U9 的销售订单进行 QPO 本地数据校正，不触发外部系统同步。</w:t>
            </w:r>
          </w:p>
        </w:tc>
      </w:tr>
      <w:tr w14:paraId="04F6F640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CA6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A1E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授权市场人员 / 市场主管</w:t>
            </w:r>
          </w:p>
        </w:tc>
      </w:tr>
      <w:tr w14:paraId="3B96F02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33B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5B1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变更 -&gt; 销售变更</w:t>
            </w:r>
          </w:p>
        </w:tc>
      </w:tr>
      <w:tr w14:paraId="3BE164D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13A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C820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销售订单已同步 U9；变更仅用于本地校正；当前账号具备销售变更查看和保存权限。</w:t>
            </w:r>
          </w:p>
        </w:tc>
      </w:tr>
    </w:tbl>
    <w:p w14:paraId="51A73941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40F7EA3C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885" cy="2934970"/>
            <wp:effectExtent l="0" t="0" r="5715" b="6350"/>
            <wp:docPr id="39" name="图片 39" descr="屏幕截图 2026-09-01 09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6-09-01 0906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AB61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：销售变更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页面</w:t>
      </w:r>
    </w:p>
    <w:p w14:paraId="678D0CFE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操作步骤</w:t>
      </w:r>
    </w:p>
    <w:p w14:paraId="3106E315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进入销售变更页，选择已同步 U9 的销售订单。</w:t>
      </w:r>
    </w:p>
    <w:p w14:paraId="09C3A898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核对本地零件行和变更前数据。</w:t>
      </w:r>
    </w:p>
    <w:p w14:paraId="6DF458C0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进行行内修改或表格数据替换。</w:t>
      </w:r>
    </w:p>
    <w:p w14:paraId="287B9CD2">
      <w:pPr>
        <w:numPr>
          <w:ilvl w:val="0"/>
          <w:numId w:val="16"/>
        </w:numPr>
        <w:tabs>
          <w:tab w:val="left" w:pos="540"/>
        </w:tabs>
        <w:spacing w:before="0" w:after="80" w:line="300" w:lineRule="auto"/>
      </w:pPr>
      <w:r>
        <w:rPr>
          <w:rFonts w:ascii="Calibri" w:hAnsi="Calibri" w:eastAsia="微软雅黑"/>
          <w:sz w:val="22"/>
        </w:rPr>
        <w:t>点击保存修改，确认只校正 QPO 本地数据。</w:t>
      </w:r>
    </w:p>
    <w:p w14:paraId="6BCD330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成功结果</w:t>
      </w:r>
    </w:p>
    <w:p w14:paraId="52044F11">
      <w:pPr>
        <w:pStyle w:val="16"/>
      </w:pPr>
      <w:r>
        <w:rPr>
          <w:rFonts w:ascii="Calibri" w:hAnsi="Calibri" w:eastAsia="微软雅黑"/>
          <w:sz w:val="22"/>
        </w:rPr>
        <w:t>本地销售订单零件数据完成校正，U9 同步状态保持已同步。</w:t>
      </w:r>
    </w:p>
    <w:p w14:paraId="3F5488BA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47CCBCB1">
      <w:pPr>
        <w:pStyle w:val="16"/>
      </w:pPr>
      <w:r>
        <w:rPr>
          <w:rFonts w:ascii="Calibri" w:hAnsi="Calibri" w:eastAsia="微软雅黑"/>
          <w:sz w:val="22"/>
        </w:rPr>
        <w:t>没有保存权限：联系管理员授权。</w:t>
      </w:r>
    </w:p>
    <w:p w14:paraId="0F84E277">
      <w:pPr>
        <w:pStyle w:val="16"/>
      </w:pPr>
      <w:r>
        <w:rPr>
          <w:rFonts w:ascii="Calibri" w:hAnsi="Calibri" w:eastAsia="微软雅黑"/>
          <w:sz w:val="22"/>
        </w:rPr>
        <w:t>存在未保存行：先保存或放弃当前修改。</w:t>
      </w:r>
    </w:p>
    <w:p w14:paraId="2F9189B9">
      <w:pPr>
        <w:pStyle w:val="16"/>
      </w:pPr>
      <w:r>
        <w:rPr>
          <w:rFonts w:ascii="Calibri" w:hAnsi="Calibri" w:eastAsia="微软雅黑"/>
          <w:sz w:val="22"/>
        </w:rPr>
        <w:t>不应触发外部同步：如发现异常，立即联系管理员和运维。</w:t>
      </w:r>
    </w:p>
    <w:p w14:paraId="71A1E9C6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80787F7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3A0F853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1B08A61A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65775526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F5D5714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49FFA882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6623451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5B42543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66294AE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F4ADD28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FDCB946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74E5CDB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11CF1915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1267F363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16D1353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CC7C06E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22200AE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4924027F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6331C37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2591C826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2BADE2BA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0C97D90B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8B6228A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E26F466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796D48FA">
      <w:pPr>
        <w:pStyle w:val="16"/>
        <w:numPr>
          <w:numId w:val="0"/>
        </w:numPr>
        <w:spacing w:after="80" w:line="300" w:lineRule="auto"/>
        <w:contextualSpacing/>
        <w:rPr>
          <w:rFonts w:ascii="Calibri" w:hAnsi="Calibri" w:eastAsia="微软雅黑"/>
          <w:sz w:val="22"/>
        </w:rPr>
      </w:pPr>
    </w:p>
    <w:p w14:paraId="34C7807C">
      <w:pPr>
        <w:pStyle w:val="4"/>
        <w:rPr>
          <w:rFonts w:hint="default" w:eastAsia="宋体"/>
          <w:lang w:val="en-US" w:eastAsia="zh-CN"/>
        </w:rPr>
      </w:pPr>
      <w:r>
        <w:t xml:space="preserve">2.10 </w:t>
      </w:r>
      <w:r>
        <w:rPr>
          <w:rFonts w:hint="eastAsia" w:eastAsia="宋体"/>
          <w:lang w:val="en-US" w:eastAsia="zh-CN"/>
        </w:rPr>
        <w:t>流程外可操作模块-锁库零件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DF07FF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9786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361B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查看零件锁库信息</w:t>
            </w:r>
          </w:p>
        </w:tc>
      </w:tr>
      <w:tr w14:paraId="06A3EE2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560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4B4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管理员授权人员</w:t>
            </w:r>
          </w:p>
        </w:tc>
      </w:tr>
      <w:tr w14:paraId="0086E9B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C7C41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C22E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锁库零件</w:t>
            </w:r>
          </w:p>
        </w:tc>
      </w:tr>
      <w:tr w14:paraId="1306B579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7346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E367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零件从wms获取库存数据并成功锁库存</w:t>
            </w:r>
          </w:p>
        </w:tc>
      </w:tr>
    </w:tbl>
    <w:p w14:paraId="48852591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5A0AE8E2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965" cy="2929890"/>
            <wp:effectExtent l="0" t="0" r="635" b="11430"/>
            <wp:docPr id="32" name="图片 32" descr="屏幕截图 2026-09-01 085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9-01 0850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DF4E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锁库零件模块</w:t>
      </w:r>
      <w:r>
        <w:rPr>
          <w:rFonts w:ascii="Calibri" w:hAnsi="Calibri" w:eastAsia="微软雅黑"/>
          <w:b w:val="0"/>
          <w:i/>
          <w:color w:val="595959"/>
          <w:sz w:val="19"/>
        </w:rPr>
        <w:t>页面</w:t>
      </w:r>
    </w:p>
    <w:p w14:paraId="5B5979C5">
      <w:pPr>
        <w:pStyle w:val="4"/>
        <w:rPr>
          <w:rFonts w:hint="default" w:eastAsia="宋体"/>
          <w:lang w:val="en-US" w:eastAsia="zh-CN"/>
        </w:rPr>
      </w:pPr>
      <w:r>
        <w:br w:type="page"/>
      </w:r>
      <w:r>
        <w:t>2.1</w:t>
      </w:r>
      <w:r>
        <w:rPr>
          <w:rFonts w:hint="eastAsia" w:eastAsia="宋体"/>
          <w:lang w:val="en-US" w:eastAsia="zh-CN"/>
        </w:rPr>
        <w:t>1</w:t>
      </w:r>
      <w:r>
        <w:t xml:space="preserve"> </w:t>
      </w:r>
      <w:r>
        <w:rPr>
          <w:rFonts w:hint="eastAsia" w:eastAsia="宋体"/>
          <w:lang w:val="en-US" w:eastAsia="zh-CN"/>
        </w:rPr>
        <w:t>流程外可操作模块-客户资料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D32B4A6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1B7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0FB3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查看客户信息，u9更新客户信息后进行同步</w:t>
            </w:r>
          </w:p>
        </w:tc>
      </w:tr>
      <w:tr w14:paraId="10F211D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BE0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607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管理员授权人员</w:t>
            </w:r>
          </w:p>
        </w:tc>
      </w:tr>
      <w:tr w14:paraId="2350DBB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4FE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62CC">
            <w:pPr>
              <w:spacing w:before="0" w:after="40" w:line="276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市场 -&gt;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客户资料</w:t>
            </w:r>
          </w:p>
        </w:tc>
      </w:tr>
      <w:tr w14:paraId="1E6EAA7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61F9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BE0B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U9客户名单发生变动</w:t>
            </w:r>
          </w:p>
        </w:tc>
      </w:tr>
    </w:tbl>
    <w:p w14:paraId="4245BFC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236AD58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885" cy="2953385"/>
            <wp:effectExtent l="0" t="0" r="5715" b="3175"/>
            <wp:docPr id="35" name="图片 35" descr="屏幕截图 2026-09-01 08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9-01 08575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2C06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客户资料模块</w:t>
      </w:r>
      <w:r>
        <w:rPr>
          <w:rFonts w:ascii="Calibri" w:hAnsi="Calibri" w:eastAsia="微软雅黑"/>
          <w:b w:val="0"/>
          <w:i/>
          <w:color w:val="595959"/>
          <w:sz w:val="19"/>
        </w:rPr>
        <w:t>页面</w:t>
      </w:r>
    </w:p>
    <w:p w14:paraId="66A6A464"/>
    <w:p w14:paraId="32A1E33A"/>
    <w:p w14:paraId="58A57D8E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10F4FCE"/>
    <w:p w14:paraId="4BCC14AF"/>
    <w:p w14:paraId="5F44A3CF"/>
    <w:p w14:paraId="0DD7E7F3"/>
    <w:p w14:paraId="10C8F497"/>
    <w:p w14:paraId="0BC3001D">
      <w:pPr>
        <w:pStyle w:val="4"/>
        <w:rPr>
          <w:rFonts w:hint="default" w:eastAsia="宋体"/>
          <w:lang w:val="en-US" w:eastAsia="zh-CN"/>
        </w:rPr>
      </w:pPr>
      <w:r>
        <w:t>2.1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流程外可操作模块-询价订单与销售订单补图与状态变更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44CBE9C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FA67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2EDE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对订单状态进行管理，对订单进行补图</w:t>
            </w:r>
          </w:p>
        </w:tc>
      </w:tr>
      <w:tr w14:paraId="54A541BC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A74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A9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市场主管 / 管理员授权人员</w:t>
            </w:r>
          </w:p>
        </w:tc>
      </w:tr>
      <w:tr w14:paraId="4EB313A1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71B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E4C3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 xml:space="preserve">左侧菜单 -&gt; 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订单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 xml:space="preserve"> -&gt;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询价订单/销售订单</w:t>
            </w:r>
          </w:p>
        </w:tc>
      </w:tr>
      <w:tr w14:paraId="33362A7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E13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9623">
            <w:pPr>
              <w:spacing w:before="0" w:after="4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需要对订单进行变更</w:t>
            </w:r>
          </w:p>
        </w:tc>
      </w:tr>
    </w:tbl>
    <w:p w14:paraId="2BF03BA7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13B8EA3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28620"/>
            <wp:effectExtent l="0" t="0" r="2540" b="12700"/>
            <wp:docPr id="41" name="图片 41" descr="屏幕截图 2026-09-01 09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6-09-01 0910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90DF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8995" cy="2908935"/>
            <wp:effectExtent l="0" t="0" r="14605" b="1905"/>
            <wp:docPr id="42" name="图片 42" descr="屏幕截图 2026-09-01 09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6-09-01 0913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E68">
      <w:pPr>
        <w:spacing w:before="0" w:after="160" w:line="300" w:lineRule="auto"/>
        <w:jc w:val="center"/>
        <w:rPr>
          <w:rFonts w:hint="eastAsia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询价订单操作流程</w:t>
      </w:r>
    </w:p>
    <w:p w14:paraId="633340D4">
      <w:pPr>
        <w:spacing w:before="0" w:after="160" w:line="300" w:lineRule="auto"/>
        <w:jc w:val="center"/>
        <w:rPr>
          <w:rFonts w:hint="default"/>
          <w:b w:val="0"/>
          <w:i/>
          <w:color w:val="595959"/>
          <w:sz w:val="19"/>
          <w:lang w:val="en-US" w:eastAsia="zh-CN"/>
        </w:rPr>
      </w:pPr>
      <w:r>
        <w:rPr>
          <w:rFonts w:hint="default"/>
          <w:b w:val="0"/>
          <w:i/>
          <w:color w:val="595959"/>
          <w:sz w:val="19"/>
          <w:lang w:val="en-US" w:eastAsia="zh-CN"/>
        </w:rPr>
        <w:drawing>
          <wp:inline distT="0" distB="0" distL="114300" distR="114300">
            <wp:extent cx="5943600" cy="2951480"/>
            <wp:effectExtent l="0" t="0" r="0" b="5080"/>
            <wp:docPr id="43" name="图片 43" descr="屏幕截图 2026-09-01 09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屏幕截图 2026-09-01 09145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447A">
      <w:pPr>
        <w:spacing w:before="0" w:after="160" w:line="300" w:lineRule="auto"/>
        <w:jc w:val="center"/>
        <w:rPr>
          <w:rFonts w:hint="default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销售订单页面</w:t>
      </w:r>
    </w:p>
    <w:p w14:paraId="715A2945"/>
    <w:p w14:paraId="7BA0C28A">
      <w:pPr>
        <w:pStyle w:val="3"/>
      </w:pPr>
      <w:r>
        <w:t>3. 工程部操作部分</w:t>
      </w:r>
    </w:p>
    <w:p w14:paraId="37619EEF"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工程部负责材料、工艺、费用主数据维护，以及对市场导入的询价订单进行整单默认设定和逐件核价。</w:t>
      </w:r>
    </w:p>
    <w:p w14:paraId="31F54331">
      <w:pPr>
        <w:pStyle w:val="4"/>
      </w:pPr>
      <w:r>
        <w:t>3.1 工程部主流程</w:t>
      </w:r>
    </w:p>
    <w:tbl>
      <w:tblPr>
        <w:tblStyle w:val="32"/>
        <w:tblW w:w="9360" w:type="dxa"/>
        <w:tblInd w:w="120" w:type="dxa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2FEADF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4B6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序号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DF8C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环节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76A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负责岗位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856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系统动作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1B874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交付结果</w:t>
            </w:r>
          </w:p>
        </w:tc>
      </w:tr>
      <w:tr w14:paraId="0ED5268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A394C52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872" w:type="dxa"/>
          </w:tcPr>
          <w:p w14:paraId="5366CF1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维护基础数据</w:t>
            </w:r>
          </w:p>
        </w:tc>
        <w:tc>
          <w:tcPr>
            <w:tcW w:w="1872" w:type="dxa"/>
          </w:tcPr>
          <w:p w14:paraId="426D92D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工程主管/授权工程人员</w:t>
            </w:r>
          </w:p>
        </w:tc>
        <w:tc>
          <w:tcPr>
            <w:tcW w:w="1872" w:type="dxa"/>
          </w:tcPr>
          <w:p w14:paraId="7716FC5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在材料工艺模块维护材料、工艺、费用、税率和客户权重。</w:t>
            </w:r>
          </w:p>
        </w:tc>
        <w:tc>
          <w:tcPr>
            <w:tcW w:w="1872" w:type="dxa"/>
          </w:tcPr>
          <w:p w14:paraId="499BA42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核价基础数据可用</w:t>
            </w:r>
          </w:p>
        </w:tc>
      </w:tr>
      <w:tr w14:paraId="5C42A56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5374128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872" w:type="dxa"/>
          </w:tcPr>
          <w:p w14:paraId="34F10C80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选择待核价订单</w:t>
            </w:r>
          </w:p>
        </w:tc>
        <w:tc>
          <w:tcPr>
            <w:tcW w:w="1872" w:type="dxa"/>
          </w:tcPr>
          <w:p w14:paraId="7D1792A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43606966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在零件核价页选择未核价订单，核对图纸和零件清单。</w:t>
            </w:r>
          </w:p>
        </w:tc>
        <w:tc>
          <w:tcPr>
            <w:tcW w:w="1872" w:type="dxa"/>
          </w:tcPr>
          <w:p w14:paraId="5B23E1A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确认核价范围</w:t>
            </w:r>
          </w:p>
        </w:tc>
      </w:tr>
      <w:tr w14:paraId="286A946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B6AC486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872" w:type="dxa"/>
          </w:tcPr>
          <w:p w14:paraId="3CD7C78D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整单默认设定</w:t>
            </w:r>
          </w:p>
        </w:tc>
        <w:tc>
          <w:tcPr>
            <w:tcW w:w="1872" w:type="dxa"/>
          </w:tcPr>
          <w:p w14:paraId="4C982A2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7BF91D3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设置默认材料、规格、形态和通用工艺路线。</w:t>
            </w:r>
          </w:p>
        </w:tc>
        <w:tc>
          <w:tcPr>
            <w:tcW w:w="1872" w:type="dxa"/>
          </w:tcPr>
          <w:p w14:paraId="02A9CEF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形成核价初始模板</w:t>
            </w:r>
          </w:p>
        </w:tc>
      </w:tr>
      <w:tr w14:paraId="4AB0305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19B5F5A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872" w:type="dxa"/>
          </w:tcPr>
          <w:p w14:paraId="09194CE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逐件核价</w:t>
            </w:r>
          </w:p>
        </w:tc>
        <w:tc>
          <w:tcPr>
            <w:tcW w:w="1872" w:type="dxa"/>
          </w:tcPr>
          <w:p w14:paraId="06633F5A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  <w:tc>
          <w:tcPr>
            <w:tcW w:w="1872" w:type="dxa"/>
          </w:tcPr>
          <w:p w14:paraId="7580B3D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逐项核算材料、工艺、非工时费用和百分比费用。</w:t>
            </w:r>
          </w:p>
        </w:tc>
        <w:tc>
          <w:tcPr>
            <w:tcW w:w="1872" w:type="dxa"/>
          </w:tcPr>
          <w:p w14:paraId="09472CD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形成零件报价</w:t>
            </w:r>
          </w:p>
        </w:tc>
      </w:tr>
      <w:tr w14:paraId="45382EA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70EC2D5">
            <w:pPr>
              <w:spacing w:before="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872" w:type="dxa"/>
          </w:tcPr>
          <w:p w14:paraId="5538415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000000"/>
                <w:sz w:val="21"/>
              </w:rPr>
              <w:t>提交市场</w:t>
            </w:r>
          </w:p>
        </w:tc>
        <w:tc>
          <w:tcPr>
            <w:tcW w:w="1872" w:type="dxa"/>
          </w:tcPr>
          <w:p w14:paraId="2B50215E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工程核价人员/主管</w:t>
            </w:r>
          </w:p>
        </w:tc>
        <w:tc>
          <w:tcPr>
            <w:tcW w:w="1872" w:type="dxa"/>
          </w:tcPr>
          <w:p w14:paraId="6F0D5639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生成核价单、刷新核价或完成核价提交。</w:t>
            </w:r>
          </w:p>
        </w:tc>
        <w:tc>
          <w:tcPr>
            <w:tcW w:w="1872" w:type="dxa"/>
          </w:tcPr>
          <w:p w14:paraId="3BA1208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订单进入市场报价处理</w:t>
            </w:r>
          </w:p>
        </w:tc>
      </w:tr>
    </w:tbl>
    <w:p w14:paraId="12402A38">
      <w:pPr>
        <w:bidi w:val="0"/>
      </w:pPr>
    </w:p>
    <w:p w14:paraId="6A3F3FF1">
      <w:pPr>
        <w:bidi w:val="0"/>
      </w:pPr>
    </w:p>
    <w:p w14:paraId="7D901907">
      <w:pPr>
        <w:bidi w:val="0"/>
      </w:pPr>
    </w:p>
    <w:p w14:paraId="61B7F829">
      <w:pPr>
        <w:pStyle w:val="4"/>
        <w:rPr>
          <w:rFonts w:hint="default" w:eastAsia="宋体"/>
          <w:lang w:val="en-US" w:eastAsia="zh-CN"/>
        </w:rPr>
      </w:pPr>
      <w:r>
        <w:t>3.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零件核价</w:t>
      </w:r>
      <w:r>
        <w:t>：</w:t>
      </w:r>
      <w:r>
        <w:rPr>
          <w:rFonts w:hint="eastAsia" w:eastAsia="宋体"/>
          <w:lang w:val="en-US" w:eastAsia="zh-CN"/>
        </w:rPr>
        <w:t>针对订单进行核价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3D8A9E4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9065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D4E7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选择未核价订单，先为整单配置默认材料、材料规格、材料形态和通用工艺路线</w:t>
            </w:r>
            <w:r>
              <w:rPr>
                <w:rFonts w:hint="eastAsia"/>
                <w:b w:val="0"/>
                <w:color w:val="00000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再进行逐件核价完成订单核价</w:t>
            </w: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。</w:t>
            </w:r>
          </w:p>
        </w:tc>
      </w:tr>
      <w:tr w14:paraId="45E6DC8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B76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667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</w:tr>
      <w:tr w14:paraId="5A40CAB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310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D71F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工程 -&gt; 零件核价</w:t>
            </w:r>
          </w:p>
        </w:tc>
      </w:tr>
      <w:tr w14:paraId="6BA9108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836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65D1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市场已导入 RFQ 并上传图纸；订单处于待核价状态；当前账号具备零件核价查看和保存设定权限。</w:t>
            </w:r>
          </w:p>
        </w:tc>
      </w:tr>
    </w:tbl>
    <w:p w14:paraId="2754C684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164A073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44495"/>
            <wp:effectExtent l="0" t="0" r="2540" b="12065"/>
            <wp:docPr id="44" name="图片 44" descr="屏幕截图 2026-08-31 16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6-08-31 16504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FF70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155" cy="2936875"/>
            <wp:effectExtent l="0" t="0" r="4445" b="4445"/>
            <wp:docPr id="45" name="图片 45" descr="屏幕截图 2026-08-31 16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 2026-08-31 1653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488F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45342DD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155" cy="2943225"/>
            <wp:effectExtent l="0" t="0" r="4445" b="13335"/>
            <wp:docPr id="46" name="图片 46" descr="屏幕截图 2026-08-31 16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屏幕截图 2026-08-31 1654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7955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44495"/>
            <wp:effectExtent l="0" t="0" r="2540" b="12065"/>
            <wp:docPr id="47" name="图片 47" descr="屏幕截图 2026-08-31 16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6-08-31 1658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ECD9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8520" cy="2912110"/>
            <wp:effectExtent l="0" t="0" r="5080" b="13970"/>
            <wp:docPr id="48" name="图片 48" descr="屏幕截图 2026-08-31 170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屏幕截图 2026-08-31 1702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63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9630" cy="2915285"/>
            <wp:effectExtent l="0" t="0" r="13970" b="10795"/>
            <wp:docPr id="49" name="图片 49" descr="屏幕截图 2026-08-31 17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屏幕截图 2026-08-31 1703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B6DF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3600" cy="2920365"/>
            <wp:effectExtent l="0" t="0" r="0" b="5715"/>
            <wp:docPr id="50" name="图片 50" descr="屏幕截图 2026-08-31 170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屏幕截图 2026-08-31 1704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7EC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2C3B779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3F3D4282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22DBBA9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2F919EE0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61A8D61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6F97224A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0401AE2D">
      <w:pPr>
        <w:numPr>
          <w:numId w:val="0"/>
        </w:numPr>
        <w:spacing w:before="0" w:after="80" w:line="300" w:lineRule="auto"/>
        <w:rPr>
          <w:rFonts w:hint="default" w:ascii="Calibri" w:hAnsi="Calibri" w:eastAsia="微软雅黑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sz w:val="22"/>
        </w:rPr>
        <w:t>点击</w:t>
      </w:r>
      <w:r>
        <w:rPr>
          <w:rFonts w:hint="eastAsia"/>
          <w:sz w:val="22"/>
          <w:lang w:val="en-US" w:eastAsia="zh-CN"/>
        </w:rPr>
        <w:t>选择材料进入如下界面，图里有操作描述</w:t>
      </w:r>
    </w:p>
    <w:p w14:paraId="2E872B5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882265"/>
            <wp:effectExtent l="0" t="0" r="2540" b="13335"/>
            <wp:docPr id="51" name="图片 51" descr="屏幕截图 2026-08-31 17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 2026-08-31 17070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C04B">
      <w:pPr>
        <w:numPr>
          <w:ilvl w:val="0"/>
          <w:numId w:val="0"/>
        </w:numPr>
        <w:spacing w:before="0" w:after="80" w:line="300" w:lineRule="auto"/>
        <w:rPr>
          <w:rFonts w:hint="default" w:ascii="Calibri" w:hAnsi="Calibri" w:eastAsia="微软雅黑"/>
          <w:b w:val="0"/>
          <w:i/>
          <w:color w:val="595959"/>
          <w:sz w:val="19"/>
          <w:lang w:val="en-US" w:eastAsia="zh-CN"/>
        </w:rPr>
      </w:pPr>
      <w:r>
        <w:rPr>
          <w:rFonts w:ascii="Calibri" w:hAnsi="Calibri" w:eastAsia="微软雅黑"/>
          <w:sz w:val="22"/>
        </w:rPr>
        <w:t>点击</w:t>
      </w:r>
      <w:r>
        <w:rPr>
          <w:rFonts w:hint="eastAsia"/>
          <w:sz w:val="22"/>
          <w:lang w:val="en-US" w:eastAsia="zh-CN"/>
        </w:rPr>
        <w:t>规格列里的详情出现如下界面，图里有操作说明</w:t>
      </w:r>
    </w:p>
    <w:p w14:paraId="76ABCC6F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43225"/>
            <wp:effectExtent l="0" t="0" r="1270" b="13335"/>
            <wp:docPr id="52" name="图片 52" descr="屏幕截图 2026-08-31 170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屏幕截图 2026-08-31 1709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488">
      <w:pPr>
        <w:numPr>
          <w:ilvl w:val="0"/>
          <w:numId w:val="0"/>
        </w:numPr>
        <w:spacing w:before="0" w:after="80" w:line="300" w:lineRule="auto"/>
        <w:rPr>
          <w:rFonts w:hint="default" w:ascii="Calibri" w:hAnsi="Calibri" w:eastAsia="微软雅黑"/>
          <w:b w:val="0"/>
          <w:i/>
          <w:color w:val="595959"/>
          <w:sz w:val="19"/>
          <w:lang w:val="en-US" w:eastAsia="zh-CN"/>
        </w:rPr>
      </w:pPr>
      <w:r>
        <w:rPr>
          <w:rFonts w:hint="eastAsia"/>
          <w:sz w:val="22"/>
          <w:lang w:val="en-US" w:eastAsia="zh-CN"/>
        </w:rPr>
        <w:t>选择好材料和规格后完成材料的选取，接下来为后续流程</w:t>
      </w:r>
    </w:p>
    <w:p w14:paraId="1CA9B3E5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50210"/>
            <wp:effectExtent l="0" t="0" r="2540" b="6350"/>
            <wp:docPr id="53" name="图片 53" descr="屏幕截图 2026-08-31 17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 2026-08-31 1711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631A">
      <w:pPr>
        <w:numPr>
          <w:ilvl w:val="0"/>
          <w:numId w:val="0"/>
        </w:numPr>
        <w:spacing w:before="0" w:after="80" w:line="300" w:lineRule="auto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ascii="Calibri" w:hAnsi="Calibri" w:eastAsia="微软雅黑"/>
          <w:sz w:val="22"/>
        </w:rPr>
        <w:t>点击</w:t>
      </w:r>
      <w:r>
        <w:rPr>
          <w:rFonts w:hint="eastAsia"/>
          <w:sz w:val="22"/>
          <w:lang w:val="en-US" w:eastAsia="zh-CN"/>
        </w:rPr>
        <w:t>选择工艺进入如下界面，图里有操作描述</w:t>
      </w:r>
    </w:p>
    <w:p w14:paraId="017B0AC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58465"/>
            <wp:effectExtent l="0" t="0" r="1270" b="13335"/>
            <wp:docPr id="54" name="图片 54" descr="屏幕截图 2026-08-31 17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 2026-08-31 1714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F122">
      <w:pPr>
        <w:numPr>
          <w:ilvl w:val="0"/>
          <w:numId w:val="0"/>
        </w:numPr>
        <w:spacing w:before="0" w:after="80" w:line="300" w:lineRule="auto"/>
        <w:rPr>
          <w:rFonts w:hint="default" w:ascii="Calibri" w:hAnsi="Calibri" w:eastAsia="微软雅黑"/>
          <w:b w:val="0"/>
          <w:i/>
          <w:color w:val="595959"/>
          <w:sz w:val="19"/>
          <w:lang w:val="en-US" w:eastAsia="zh-CN"/>
        </w:rPr>
      </w:pPr>
      <w:r>
        <w:rPr>
          <w:rFonts w:hint="eastAsia"/>
          <w:sz w:val="22"/>
          <w:lang w:val="en-US" w:eastAsia="zh-CN"/>
        </w:rPr>
        <w:t>选择好工艺继续进入核价流程</w:t>
      </w:r>
    </w:p>
    <w:p w14:paraId="6634EEB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0425" cy="2948305"/>
            <wp:effectExtent l="0" t="0" r="3175" b="8255"/>
            <wp:docPr id="55" name="图片 55" descr="屏幕截图 2026-08-31 17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屏幕截图 2026-08-31 1720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538A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0900" cy="2914015"/>
            <wp:effectExtent l="0" t="0" r="12700" b="12065"/>
            <wp:docPr id="56" name="图片 56" descr="屏幕截图 2026-08-31 17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屏幕截图 2026-08-31 1721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736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：零件核价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流程</w:t>
      </w:r>
    </w:p>
    <w:p w14:paraId="56F58B93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1E4AC2B2">
      <w:pPr>
        <w:pStyle w:val="16"/>
      </w:pPr>
      <w:r>
        <w:rPr>
          <w:rFonts w:ascii="Calibri" w:hAnsi="Calibri" w:eastAsia="微软雅黑"/>
          <w:sz w:val="22"/>
        </w:rPr>
        <w:t>旧模板提示重新选择：按提示重新选择材料规格或具体工艺。</w:t>
      </w:r>
    </w:p>
    <w:p w14:paraId="361DD005">
      <w:pPr>
        <w:pStyle w:val="16"/>
      </w:pPr>
      <w:r>
        <w:rPr>
          <w:rFonts w:ascii="Calibri" w:hAnsi="Calibri" w:eastAsia="微软雅黑"/>
          <w:sz w:val="22"/>
        </w:rPr>
        <w:t>图纸预览失败：记录图号和文件名。</w:t>
      </w:r>
    </w:p>
    <w:p w14:paraId="478A943E">
      <w:pPr>
        <w:pStyle w:val="16"/>
      </w:pPr>
      <w:r>
        <w:rPr>
          <w:rFonts w:ascii="Calibri" w:hAnsi="Calibri" w:eastAsia="微软雅黑"/>
          <w:sz w:val="22"/>
        </w:rPr>
        <w:t>保存失败：检查材料编码、规格和工艺身份是否完整。</w:t>
      </w:r>
    </w:p>
    <w:p w14:paraId="29839EAE">
      <w:pPr>
        <w:pStyle w:val="16"/>
        <w:numPr>
          <w:numId w:val="0"/>
        </w:numPr>
        <w:ind w:left="269" w:leftChars="0"/>
        <w:rPr>
          <w:rFonts w:ascii="Calibri" w:hAnsi="Calibri" w:eastAsia="微软雅黑"/>
          <w:sz w:val="22"/>
        </w:rPr>
      </w:pPr>
    </w:p>
    <w:p w14:paraId="64AD164B">
      <w:pPr>
        <w:pStyle w:val="4"/>
        <w:rPr>
          <w:rFonts w:hint="default" w:eastAsia="宋体"/>
          <w:lang w:val="en-US" w:eastAsia="zh-CN"/>
        </w:rPr>
      </w:pPr>
      <w:r>
        <w:t>3.</w:t>
      </w:r>
      <w:r>
        <w:rPr>
          <w:rFonts w:hint="eastAsia" w:eastAsia="宋体"/>
          <w:lang w:val="en-US" w:eastAsia="zh-CN"/>
        </w:rPr>
        <w:t>3</w:t>
      </w:r>
      <w:r>
        <w:t xml:space="preserve"> </w:t>
      </w:r>
      <w:r>
        <w:rPr>
          <w:rFonts w:hint="eastAsia" w:eastAsia="宋体"/>
          <w:lang w:val="en-US" w:eastAsia="zh-CN"/>
        </w:rPr>
        <w:t>材料工艺</w:t>
      </w:r>
      <w:r>
        <w:t>：</w:t>
      </w:r>
      <w:r>
        <w:rPr>
          <w:rFonts w:hint="eastAsia" w:eastAsia="宋体"/>
          <w:lang w:val="en-US" w:eastAsia="zh-CN"/>
        </w:rPr>
        <w:t>维护核价主数据</w:t>
      </w:r>
    </w:p>
    <w:tbl>
      <w:tblPr>
        <w:tblStyle w:val="32"/>
        <w:tblW w:w="9072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615346D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D9A6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13B3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维护工程核价使用的材料、材料规格价格、工艺路线、非工时费用、百分比费用、税率和客户权重。</w:t>
            </w:r>
          </w:p>
        </w:tc>
      </w:tr>
      <w:tr w14:paraId="28DA2452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557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43A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工程主管 / 授权工程人员</w:t>
            </w:r>
          </w:p>
        </w:tc>
      </w:tr>
      <w:tr w14:paraId="7CD6006A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BAE8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B504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左侧菜单 -&gt; 工程 -&gt; 材料工艺</w:t>
            </w:r>
          </w:p>
        </w:tc>
      </w:tr>
      <w:tr w14:paraId="65B931F3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F83F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7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FE9D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已明确维护权限；新增或修改前确认业务口径，避免影响后续核价结果。</w:t>
            </w:r>
          </w:p>
        </w:tc>
      </w:tr>
    </w:tbl>
    <w:p w14:paraId="2043A5E1">
      <w:pPr>
        <w:numPr>
          <w:ilvl w:val="0"/>
          <w:numId w:val="0"/>
        </w:numPr>
        <w:spacing w:before="0" w:after="80" w:line="300" w:lineRule="auto"/>
        <w:rPr>
          <w:rFonts w:hint="eastAsia"/>
          <w:sz w:val="22"/>
          <w:lang w:val="en-US" w:eastAsia="zh-CN"/>
        </w:rPr>
      </w:pPr>
    </w:p>
    <w:p w14:paraId="02407301">
      <w:pPr>
        <w:pStyle w:val="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材料编辑：</w:t>
      </w:r>
    </w:p>
    <w:p w14:paraId="59507D3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885" cy="2944495"/>
            <wp:effectExtent l="0" t="0" r="5715" b="12065"/>
            <wp:docPr id="58" name="图片 58" descr="屏幕截图 2026-09-01 08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6-09-01 0809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C890">
      <w:pPr>
        <w:numPr>
          <w:ilvl w:val="0"/>
          <w:numId w:val="0"/>
        </w:numPr>
        <w:spacing w:before="0" w:after="80" w:line="300" w:lineRule="auto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点击编辑进入如下界面</w:t>
      </w:r>
    </w:p>
    <w:p w14:paraId="2538F501">
      <w:pPr>
        <w:numPr>
          <w:ilvl w:val="0"/>
          <w:numId w:val="0"/>
        </w:numPr>
        <w:spacing w:before="0" w:after="80" w:line="300" w:lineRule="auto"/>
        <w:rPr>
          <w:rFonts w:hint="default"/>
          <w:sz w:val="22"/>
          <w:lang w:val="en-US" w:eastAsia="zh-CN"/>
        </w:rPr>
      </w:pPr>
      <w:r>
        <w:rPr>
          <w:rFonts w:hint="default"/>
          <w:sz w:val="22"/>
          <w:lang w:val="en-US" w:eastAsia="zh-CN"/>
        </w:rPr>
        <w:drawing>
          <wp:inline distT="0" distB="0" distL="114300" distR="114300">
            <wp:extent cx="5942330" cy="2930525"/>
            <wp:effectExtent l="0" t="0" r="1270" b="10795"/>
            <wp:docPr id="59" name="图片 59" descr="屏幕截图 2026-09-01 08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屏幕截图 2026-09-01 08110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CBD6">
      <w:pPr>
        <w:numPr>
          <w:ilvl w:val="0"/>
          <w:numId w:val="0"/>
        </w:numPr>
        <w:spacing w:before="0" w:after="80" w:line="300" w:lineRule="auto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点击详情进入如下页面</w:t>
      </w:r>
    </w:p>
    <w:p w14:paraId="5CE50436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29630" cy="2933700"/>
            <wp:effectExtent l="0" t="0" r="13970" b="7620"/>
            <wp:docPr id="60" name="图片 60" descr="屏幕截图 2026-09-01 08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屏幕截图 2026-09-01 08133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13A0">
      <w:pPr>
        <w:spacing w:before="0" w:after="160" w:line="30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材料工艺使用示范</w:t>
      </w:r>
    </w:p>
    <w:p w14:paraId="2B95E64E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</w:p>
    <w:p w14:paraId="4EA9D32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工艺编辑：</w:t>
      </w:r>
    </w:p>
    <w:p w14:paraId="167C1A0B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155" cy="2936875"/>
            <wp:effectExtent l="0" t="0" r="4445" b="4445"/>
            <wp:docPr id="61" name="图片 61" descr="屏幕截图 2026-09-01 08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屏幕截图 2026-09-01 0817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167">
      <w:pPr>
        <w:numPr>
          <w:ilvl w:val="0"/>
          <w:numId w:val="0"/>
        </w:numPr>
        <w:spacing w:before="0" w:after="80" w:line="300" w:lineRule="auto"/>
        <w:rPr>
          <w:rFonts w:hint="default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点击编辑进入如下页面</w:t>
      </w:r>
    </w:p>
    <w:p w14:paraId="439C0267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1060" cy="2950210"/>
            <wp:effectExtent l="0" t="0" r="2540" b="6350"/>
            <wp:docPr id="62" name="图片 62" descr="屏幕截图 2026-09-01 08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屏幕截图 2026-09-01 0818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9340">
      <w:pPr>
        <w:spacing w:before="0" w:after="160" w:line="30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材料工艺使用示范</w:t>
      </w:r>
    </w:p>
    <w:p w14:paraId="25EE4C10">
      <w:pPr>
        <w:bidi w:val="0"/>
      </w:pPr>
    </w:p>
    <w:p w14:paraId="36AFEEF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百分比费用编辑：</w:t>
      </w:r>
    </w:p>
    <w:p w14:paraId="3CD723E3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46400"/>
            <wp:effectExtent l="0" t="0" r="1270" b="10160"/>
            <wp:docPr id="64" name="图片 64" descr="屏幕截图 2026-09-01 08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屏幕截图 2026-09-01 0819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5F04">
      <w:pPr>
        <w:spacing w:before="0" w:after="160" w:line="30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材料工艺使用示范</w:t>
      </w:r>
    </w:p>
    <w:p w14:paraId="352A2800">
      <w:pPr>
        <w:bidi w:val="0"/>
        <w:rPr>
          <w:rFonts w:hint="eastAsia"/>
          <w:lang w:val="en-US" w:eastAsia="zh-CN"/>
        </w:rPr>
      </w:pPr>
    </w:p>
    <w:p w14:paraId="3AEC455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非工时费用工艺编辑：</w:t>
      </w:r>
    </w:p>
    <w:p w14:paraId="16B96BF7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9790" cy="2929890"/>
            <wp:effectExtent l="0" t="0" r="3810" b="11430"/>
            <wp:docPr id="66" name="图片 66" descr="屏幕截图 2026-09-01 08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屏幕截图 2026-09-01 08223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7AD5">
      <w:pPr>
        <w:spacing w:before="0" w:after="160" w:line="300" w:lineRule="auto"/>
        <w:jc w:val="center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示</w:t>
      </w:r>
      <w:r>
        <w:rPr>
          <w:rFonts w:ascii="Calibri" w:hAnsi="Calibri" w:eastAsia="微软雅黑"/>
          <w:b w:val="0"/>
          <w:i/>
          <w:color w:val="595959"/>
          <w:sz w:val="19"/>
        </w:rPr>
        <w:t>：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材料工艺使用示范</w:t>
      </w:r>
    </w:p>
    <w:p w14:paraId="4FAFC0E6">
      <w:pPr>
        <w:rPr>
          <w:rFonts w:hint="default"/>
          <w:lang w:val="en-US" w:eastAsia="zh-CN"/>
        </w:rPr>
      </w:pPr>
    </w:p>
    <w:p w14:paraId="6A1144F5">
      <w:pPr>
        <w:pStyle w:val="5"/>
        <w:spacing w:before="0" w:after="120" w:line="300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常见异常记录</w:t>
      </w:r>
    </w:p>
    <w:p w14:paraId="4293257C">
      <w:pPr>
        <w:pStyle w:val="16"/>
      </w:pPr>
      <w:r>
        <w:rPr>
          <w:rFonts w:ascii="Calibri" w:hAnsi="Calibri" w:eastAsia="微软雅黑"/>
          <w:sz w:val="22"/>
        </w:rPr>
        <w:t>材料或工艺无法选择：检查是否被停用。</w:t>
      </w:r>
    </w:p>
    <w:p w14:paraId="5B2338A2">
      <w:pPr>
        <w:pStyle w:val="16"/>
      </w:pPr>
      <w:r>
        <w:rPr>
          <w:rFonts w:ascii="Calibri" w:hAnsi="Calibri" w:eastAsia="微软雅黑"/>
          <w:sz w:val="22"/>
        </w:rPr>
        <w:t>价格异常：核对规格价格、形态、税率和客户权重。</w:t>
      </w:r>
    </w:p>
    <w:p w14:paraId="154EF01E">
      <w:pPr>
        <w:pStyle w:val="16"/>
      </w:pPr>
      <w:r>
        <w:rPr>
          <w:rFonts w:ascii="Calibri" w:hAnsi="Calibri" w:eastAsia="微软雅黑"/>
          <w:sz w:val="22"/>
        </w:rPr>
        <w:t>主数据同步异常：记录同步结果和日志信息。</w:t>
      </w:r>
    </w:p>
    <w:p w14:paraId="37C77260">
      <w:pPr>
        <w:pStyle w:val="16"/>
        <w:numPr>
          <w:numId w:val="0"/>
        </w:numPr>
        <w:ind w:left="269" w:leftChars="0"/>
        <w:rPr>
          <w:rFonts w:ascii="Calibri" w:hAnsi="Calibri" w:eastAsia="微软雅黑"/>
          <w:sz w:val="22"/>
        </w:rPr>
      </w:pPr>
    </w:p>
    <w:p w14:paraId="345BE426">
      <w:r>
        <w:br w:type="page"/>
      </w:r>
    </w:p>
    <w:p w14:paraId="4914CB6C">
      <w:pPr>
        <w:pStyle w:val="3"/>
      </w:pPr>
      <w:r>
        <w:t xml:space="preserve">4. </w:t>
      </w:r>
      <w:r>
        <w:rPr>
          <w:rFonts w:hint="eastAsia" w:eastAsia="宋体"/>
          <w:lang w:val="en-US" w:eastAsia="zh-CN"/>
        </w:rPr>
        <w:t>补图核价链路操作教程</w:t>
      </w:r>
    </w:p>
    <w:p w14:paraId="16E58BD2">
      <w:pPr>
        <w:pStyle w:val="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4</w:t>
      </w:r>
      <w:r>
        <w:t>.</w:t>
      </w:r>
      <w:r>
        <w:rPr>
          <w:rFonts w:hint="eastAsia" w:eastAsia="宋体"/>
          <w:lang w:val="en-US" w:eastAsia="zh-CN"/>
        </w:rPr>
        <w:t>1</w:t>
      </w:r>
      <w:r>
        <w:t xml:space="preserve"> </w:t>
      </w:r>
      <w:r>
        <w:rPr>
          <w:rFonts w:hint="eastAsia" w:eastAsia="宋体"/>
          <w:lang w:val="en-US" w:eastAsia="zh-CN"/>
        </w:rPr>
        <w:t>部分已提单、已提单订单补图核价流程</w:t>
      </w:r>
    </w:p>
    <w:tbl>
      <w:tblPr>
        <w:tblStyle w:val="32"/>
        <w:tblW w:w="9360" w:type="dxa"/>
        <w:tblInd w:w="12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1B2C68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2B23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业务目的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85A5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对已提单订单后续补图的零件进行补充核价，完成后进入市场补充报价确认。</w:t>
            </w:r>
          </w:p>
        </w:tc>
      </w:tr>
      <w:tr w14:paraId="43FEFE0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61E2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适用岗位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557C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工程核价人员</w:t>
            </w:r>
          </w:p>
        </w:tc>
      </w:tr>
      <w:tr w14:paraId="41171EB8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43C4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操作入口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967B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工程 -&gt; 零件核价 / 逐件核价中的补图待核价入口</w:t>
            </w:r>
          </w:p>
        </w:tc>
      </w:tr>
      <w:tr w14:paraId="11FFD1AE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6B5B">
            <w:pPr>
              <w:spacing w:before="0" w:after="4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操作前提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1032">
            <w:pPr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color w:val="000000"/>
                <w:sz w:val="21"/>
              </w:rPr>
              <w:t>市场或订单管理已补传图纸；补图零件需要工程重新核价。</w:t>
            </w:r>
          </w:p>
        </w:tc>
      </w:tr>
    </w:tbl>
    <w:p w14:paraId="1C8C5901">
      <w:pPr>
        <w:spacing w:before="0" w:after="160" w:line="300" w:lineRule="auto"/>
        <w:jc w:val="center"/>
        <w:rPr>
          <w:rFonts w:ascii="Calibri" w:hAnsi="Calibri" w:eastAsia="微软雅黑"/>
          <w:b w:val="0"/>
          <w:i/>
          <w:color w:val="595959"/>
          <w:sz w:val="19"/>
        </w:rPr>
      </w:pPr>
    </w:p>
    <w:p w14:paraId="05755C3D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2330" cy="2946400"/>
            <wp:effectExtent l="0" t="0" r="1270" b="10160"/>
            <wp:docPr id="67" name="图片 67" descr="屏幕截图 2026-09-01 15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 2026-09-01 15460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FB05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43600" cy="2935605"/>
            <wp:effectExtent l="0" t="0" r="0" b="5715"/>
            <wp:docPr id="68" name="图片 68" descr="屏幕截图 2026-09-01 15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屏幕截图 2026-09-01 15493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3DC0">
      <w:pPr>
        <w:spacing w:before="0" w:after="160" w:line="300" w:lineRule="auto"/>
        <w:jc w:val="center"/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</w:pPr>
      <w:r>
        <w:rPr>
          <w:rFonts w:hint="eastAsia" w:ascii="Calibri" w:hAnsi="Calibri" w:eastAsia="微软雅黑"/>
          <w:b w:val="0"/>
          <w:i/>
          <w:color w:val="595959"/>
          <w:sz w:val="19"/>
          <w:lang w:eastAsia="zh-CN"/>
        </w:rPr>
        <w:drawing>
          <wp:inline distT="0" distB="0" distL="114300" distR="114300">
            <wp:extent cx="5937885" cy="2928620"/>
            <wp:effectExtent l="0" t="0" r="5715" b="12700"/>
            <wp:docPr id="69" name="图片 69" descr="屏幕截图 2026-09-01 155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屏幕截图 2026-09-01 15502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7583AD">
      <w:pPr>
        <w:spacing w:before="0" w:after="160" w:line="300" w:lineRule="auto"/>
        <w:jc w:val="center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 w:val="0"/>
          <w:i/>
          <w:color w:val="595959"/>
          <w:sz w:val="19"/>
        </w:rPr>
        <w:t>图：补图待核价</w:t>
      </w:r>
      <w:r>
        <w:rPr>
          <w:rFonts w:hint="eastAsia"/>
          <w:b w:val="0"/>
          <w:i/>
          <w:color w:val="595959"/>
          <w:sz w:val="19"/>
          <w:lang w:val="en-US" w:eastAsia="zh-CN"/>
        </w:rPr>
        <w:t>流程</w:t>
      </w:r>
    </w:p>
    <w:p w14:paraId="102F9AEB">
      <w:pPr>
        <w:pStyle w:val="16"/>
        <w:numPr>
          <w:numId w:val="0"/>
        </w:numPr>
        <w:ind w:left="269" w:leftChars="0"/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C6D64">
    <w:pPr>
      <w:pStyle w:val="24"/>
      <w:spacing w:before="0" w:after="0" w:line="240" w:lineRule="auto"/>
      <w:jc w:val="center"/>
    </w:pPr>
    <w:r>
      <w:rPr>
        <w:rFonts w:ascii="Calibri" w:hAnsi="Calibri" w:eastAsia="微软雅黑"/>
        <w:color w:val="595959"/>
        <w:sz w:val="18"/>
      </w:rPr>
      <w:t>QPO 系统操作手册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4A152B"/>
    <w:multiLevelType w:val="singleLevel"/>
    <w:tmpl w:val="1C4A152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7">
    <w:nsid w:val="514F504F"/>
    <w:multiLevelType w:val="singleLevel"/>
    <w:tmpl w:val="514F504F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5536B"/>
    <w:rsid w:val="140137CB"/>
    <w:rsid w:val="15C54CCC"/>
    <w:rsid w:val="16E90E79"/>
    <w:rsid w:val="1AFF2817"/>
    <w:rsid w:val="20146634"/>
    <w:rsid w:val="20A35C0A"/>
    <w:rsid w:val="23A45F21"/>
    <w:rsid w:val="2A5A1A2F"/>
    <w:rsid w:val="2BE271C7"/>
    <w:rsid w:val="2FCE00CF"/>
    <w:rsid w:val="316B2774"/>
    <w:rsid w:val="3DAA0180"/>
    <w:rsid w:val="3F634A8A"/>
    <w:rsid w:val="3F9410E8"/>
    <w:rsid w:val="44FB129D"/>
    <w:rsid w:val="5A8738CB"/>
    <w:rsid w:val="5C367B48"/>
    <w:rsid w:val="5CC42BB4"/>
    <w:rsid w:val="5E0648A7"/>
    <w:rsid w:val="5F1C6CD8"/>
    <w:rsid w:val="661F70AE"/>
    <w:rsid w:val="663012BB"/>
    <w:rsid w:val="70FA674D"/>
    <w:rsid w:val="728C4C3B"/>
    <w:rsid w:val="79823784"/>
    <w:rsid w:val="7AD7365B"/>
    <w:rsid w:val="7B55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numbering" Target="numbering.xml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2958</Words>
  <Characters>3158</Characters>
  <Lines>0</Lines>
  <Paragraphs>0</Paragraphs>
  <TotalTime>75</TotalTime>
  <ScaleCrop>false</ScaleCrop>
  <LinksUpToDate>false</LinksUpToDate>
  <CharactersWithSpaces>3325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QPO项目组</dc:creator>
  <dc:description>QPO交付操作手册与FAQ框架，可后续替换截图并补充实际操作说明。</dc:description>
  <cp:lastModifiedBy>企业用户_829822442</cp:lastModifiedBy>
  <dcterms:modified xsi:type="dcterms:W3CDTF">2026-09-01T07:57:14Z</dcterms:modified>
  <dc:subject>QPO交付给操作员使用的业务流程型操作手册框架</dc:subject>
  <dc:title>QPO系统操作手册框架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eyJoZGlkIjoiODg3YTQ5ZjI1ZGQ1M2UxMDM5MmUyNzNhYWRhODFmNWEiLCJ1c2VySWQiOiIxNTk0MTQ0ODc1In0=</vt:lpwstr>
  </property>
  <property fmtid="{D5CDD505-2E9C-101B-9397-08002B2CF9AE}" pid="3" name="KSOProductBuildVer">
    <vt:lpwstr>2052-12.1.0.28043</vt:lpwstr>
  </property>
  <property fmtid="{D5CDD505-2E9C-101B-9397-08002B2CF9AE}" pid="4" name="ICV">
    <vt:lpwstr>E0D025FEB4FF4F14A585F48446DE3043_12</vt:lpwstr>
  </property>
</Properties>
</file>