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82EBA">
      <w:pPr>
        <w:spacing w:before="0" w:after="880" w:line="300" w:lineRule="auto"/>
        <w:jc w:val="center"/>
      </w:pPr>
      <w:r>
        <w:rPr>
          <w:rFonts w:ascii="Calibri" w:hAnsi="Calibri" w:eastAsia="微软雅黑"/>
          <w:b/>
          <w:i w:val="0"/>
          <w:color w:val="595959"/>
          <w:sz w:val="24"/>
        </w:rPr>
        <w:t>QPO交付文档</w:t>
      </w:r>
    </w:p>
    <w:p w14:paraId="1ECD140D">
      <w:pPr>
        <w:spacing w:before="0" w:after="160" w:line="300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52"/>
        </w:rPr>
        <w:t>QPO系统操作手册</w:t>
      </w:r>
    </w:p>
    <w:p w14:paraId="7BA58BF7">
      <w:pPr>
        <w:spacing w:before="0" w:after="72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26"/>
        </w:rPr>
        <w:t>面向市场部、工程部和系统管理员的截图式操作说明</w:t>
      </w:r>
    </w:p>
    <w:tbl>
      <w:tblPr>
        <w:tblStyle w:val="32"/>
        <w:tblW w:w="9072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822877D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5775F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文档状态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DDF80">
            <w:pPr>
              <w:spacing w:before="0" w:after="40" w:line="276" w:lineRule="auto"/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完成</w:t>
            </w: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真实截图和正式业务说明</w:t>
            </w:r>
          </w:p>
        </w:tc>
      </w:tr>
      <w:tr w14:paraId="7D850AF6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B3961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适用系统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3364A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QPO运营管理系统</w:t>
            </w:r>
          </w:p>
        </w:tc>
      </w:tr>
      <w:tr w14:paraId="469E3875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AFD2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适用对象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827B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市场部业务人员、工程部核价人员、系统管理员、交付培训人员</w:t>
            </w:r>
          </w:p>
        </w:tc>
      </w:tr>
      <w:tr w14:paraId="2FEFB161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6A10E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编写日期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DFE4E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2026-09-01</w:t>
            </w:r>
          </w:p>
        </w:tc>
      </w:tr>
      <w:tr w14:paraId="4769B181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EE6AE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维护方式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286C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每个流程按“一张截图 + 标注编号 + 操作描述 + 异常处理”维护</w:t>
            </w:r>
          </w:p>
        </w:tc>
      </w:tr>
    </w:tbl>
    <w:p w14:paraId="06747EBB">
      <w:pPr>
        <w:spacing w:before="0" w:after="400" w:line="300" w:lineRule="auto"/>
      </w:pPr>
    </w:p>
    <w:p w14:paraId="1CE87440">
      <w:r>
        <w:br w:type="page"/>
      </w:r>
    </w:p>
    <w:p w14:paraId="36D5D674">
      <w:pPr>
        <w:pStyle w:val="3"/>
      </w:pPr>
      <w:r>
        <w:t>0. 使用说明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B1E4478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7447F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编写依据：当前项目 App.vue 菜单、router/index.js 路由权限、QPO权限用户体系、QPO日志模块、QPO报价状态流转与前端优化文档。后续正式交付前，请用真实环境截图替换占位内容。</w:t>
            </w:r>
          </w:p>
        </w:tc>
      </w:tr>
    </w:tbl>
    <w:p w14:paraId="356953E4"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本手册先搭建可直接填写的骨架。后续编写时，每个流程页面建议只放一张核心截图，截图上用圆圈、箭头和编号标出关键按钮，再在截图下方按编号解释业务动作。</w:t>
      </w:r>
    </w:p>
    <w:p w14:paraId="5B30A20A">
      <w:pPr>
        <w:pStyle w:val="4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截图标注规则</w:t>
      </w:r>
    </w:p>
    <w:p w14:paraId="2C867BE8">
      <w:pPr>
        <w:pStyle w:val="16"/>
      </w:pPr>
      <w:r>
        <w:rPr>
          <w:rFonts w:ascii="Calibri" w:hAnsi="Calibri" w:eastAsia="微软雅黑"/>
          <w:sz w:val="22"/>
        </w:rPr>
        <w:t>每张截图只说明一个业务动作或一个连续小流程，避免一张图塞太多信息。</w:t>
      </w:r>
    </w:p>
    <w:p w14:paraId="1F9705BC">
      <w:pPr>
        <w:pStyle w:val="16"/>
      </w:pPr>
      <w:r>
        <w:rPr>
          <w:rFonts w:ascii="Calibri" w:hAnsi="Calibri" w:eastAsia="微软雅黑"/>
          <w:sz w:val="22"/>
        </w:rPr>
        <w:t>编号从左到右、从上到下排列，正文中使用同样编号解释。</w:t>
      </w:r>
    </w:p>
    <w:p w14:paraId="62946E2D">
      <w:pPr>
        <w:pStyle w:val="16"/>
      </w:pPr>
      <w:r>
        <w:rPr>
          <w:rFonts w:ascii="Calibri" w:hAnsi="Calibri" w:eastAsia="微软雅黑"/>
          <w:sz w:val="22"/>
        </w:rPr>
        <w:t>红框用于必须点击的位置，箭头用于流程方向，黄色高亮用于需要核对的数据。</w:t>
      </w:r>
    </w:p>
    <w:p w14:paraId="7D04D514">
      <w:pPr>
        <w:pStyle w:val="16"/>
      </w:pPr>
      <w:r>
        <w:rPr>
          <w:rFonts w:ascii="Calibri" w:hAnsi="Calibri" w:eastAsia="微软雅黑"/>
          <w:sz w:val="22"/>
        </w:rPr>
        <w:t>涉及客户、金额、账号、Token 或真实订单号时，先做脱敏再写入正式交付版。</w:t>
      </w:r>
    </w:p>
    <w:p w14:paraId="51EC3DE8">
      <w:pPr>
        <w:pStyle w:val="3"/>
      </w:pPr>
      <w:r>
        <w:t>1. 系统整体功能与业务流程</w:t>
      </w:r>
    </w:p>
    <w:p w14:paraId="161A417E"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这一部分用于让新操作员先理解 QPO 的整体业务流：新单进入系统后，市场、工程、订单跟踪和系统管理如何配合完成报价与后续同步。</w:t>
      </w:r>
    </w:p>
    <w:p w14:paraId="28BDA554">
      <w:pPr>
        <w:pStyle w:val="4"/>
      </w:pPr>
      <w:r>
        <w:t>1.1 全流程总览</w:t>
      </w:r>
    </w:p>
    <w:tbl>
      <w:tblPr>
        <w:tblStyle w:val="32"/>
        <w:tblW w:w="9360" w:type="dxa"/>
        <w:tblInd w:w="120" w:type="dxa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951C7CD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2D1F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序号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2B49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环节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A62E7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负责岗位</w:t>
            </w:r>
          </w:p>
        </w:tc>
        <w:tc>
          <w:tcPr>
            <w:tcW w:w="28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5756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系统动作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DE53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交付结果</w:t>
            </w:r>
          </w:p>
        </w:tc>
      </w:tr>
      <w:tr w14:paraId="31DA208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6C30A3EB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1872" w:type="dxa"/>
          </w:tcPr>
          <w:p w14:paraId="2B2F8C14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登录与首页</w:t>
            </w:r>
          </w:p>
        </w:tc>
        <w:tc>
          <w:tcPr>
            <w:tcW w:w="1872" w:type="dxa"/>
          </w:tcPr>
          <w:p w14:paraId="01D85A8A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全员</w:t>
            </w:r>
          </w:p>
        </w:tc>
        <w:tc>
          <w:tcPr>
            <w:tcW w:w="1872" w:type="dxa"/>
          </w:tcPr>
          <w:p w14:paraId="69D5282D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登录系统，进入首页看板查看待办和异常关注项。</w:t>
            </w:r>
          </w:p>
        </w:tc>
        <w:tc>
          <w:tcPr>
            <w:tcW w:w="1872" w:type="dxa"/>
          </w:tcPr>
          <w:p w14:paraId="779114E8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明确待处理订单</w:t>
            </w:r>
          </w:p>
        </w:tc>
      </w:tr>
      <w:tr w14:paraId="3904606D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8E1FFCE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</w:t>
            </w:r>
          </w:p>
        </w:tc>
        <w:tc>
          <w:tcPr>
            <w:tcW w:w="1872" w:type="dxa"/>
          </w:tcPr>
          <w:p w14:paraId="40E6BFB4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新单导入</w:t>
            </w:r>
          </w:p>
        </w:tc>
        <w:tc>
          <w:tcPr>
            <w:tcW w:w="1872" w:type="dxa"/>
          </w:tcPr>
          <w:p w14:paraId="51CF4C4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市场部</w:t>
            </w:r>
          </w:p>
        </w:tc>
        <w:tc>
          <w:tcPr>
            <w:tcW w:w="1872" w:type="dxa"/>
          </w:tcPr>
          <w:p w14:paraId="779A8ECC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导入客户 RFQ 或销售订单 Excel，并上传关联 PDF 图纸。</w:t>
            </w:r>
          </w:p>
        </w:tc>
        <w:tc>
          <w:tcPr>
            <w:tcW w:w="1872" w:type="dxa"/>
          </w:tcPr>
          <w:p w14:paraId="092479EC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生成询价订单或销售订单</w:t>
            </w:r>
          </w:p>
        </w:tc>
      </w:tr>
      <w:tr w14:paraId="512E5AA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19572472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</w:t>
            </w:r>
          </w:p>
        </w:tc>
        <w:tc>
          <w:tcPr>
            <w:tcW w:w="1872" w:type="dxa"/>
          </w:tcPr>
          <w:p w14:paraId="1CC20920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工程核价</w:t>
            </w:r>
          </w:p>
        </w:tc>
        <w:tc>
          <w:tcPr>
            <w:tcW w:w="1872" w:type="dxa"/>
          </w:tcPr>
          <w:p w14:paraId="3511BE05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工程部</w:t>
            </w:r>
          </w:p>
        </w:tc>
        <w:tc>
          <w:tcPr>
            <w:tcW w:w="1872" w:type="dxa"/>
          </w:tcPr>
          <w:p w14:paraId="7AA02042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选择未核价订单，设置整单默认材料、形态和工艺路线，进入逐件核价。</w:t>
            </w:r>
          </w:p>
        </w:tc>
        <w:tc>
          <w:tcPr>
            <w:tcW w:w="1872" w:type="dxa"/>
          </w:tcPr>
          <w:p w14:paraId="64F7C9E9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完成零件价格</w:t>
            </w:r>
          </w:p>
        </w:tc>
      </w:tr>
      <w:tr w14:paraId="1286D526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0DFBABF2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</w:t>
            </w:r>
          </w:p>
        </w:tc>
        <w:tc>
          <w:tcPr>
            <w:tcW w:w="1872" w:type="dxa"/>
          </w:tcPr>
          <w:p w14:paraId="48CEFB07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报价处理</w:t>
            </w:r>
          </w:p>
        </w:tc>
        <w:tc>
          <w:tcPr>
            <w:tcW w:w="1872" w:type="dxa"/>
          </w:tcPr>
          <w:p w14:paraId="2A7C6EE5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市场部</w:t>
            </w:r>
          </w:p>
        </w:tc>
        <w:tc>
          <w:tcPr>
            <w:tcW w:w="1872" w:type="dxa"/>
          </w:tcPr>
          <w:p w14:paraId="3039D7C7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维护客户交期、报价信息，并保存或导出客户报价。</w:t>
            </w:r>
          </w:p>
        </w:tc>
        <w:tc>
          <w:tcPr>
            <w:tcW w:w="1872" w:type="dxa"/>
          </w:tcPr>
          <w:p w14:paraId="3C2750ED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订单进入可提单状态</w:t>
            </w:r>
          </w:p>
        </w:tc>
      </w:tr>
      <w:tr w14:paraId="0CAE66C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16C3BEFF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</w:t>
            </w:r>
          </w:p>
        </w:tc>
        <w:tc>
          <w:tcPr>
            <w:tcW w:w="1872" w:type="dxa"/>
          </w:tcPr>
          <w:p w14:paraId="488BDD20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议价提单</w:t>
            </w:r>
          </w:p>
        </w:tc>
        <w:tc>
          <w:tcPr>
            <w:tcW w:w="1872" w:type="dxa"/>
          </w:tcPr>
          <w:p w14:paraId="0674A9E4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市场部</w:t>
            </w:r>
          </w:p>
        </w:tc>
        <w:tc>
          <w:tcPr>
            <w:tcW w:w="1872" w:type="dxa"/>
          </w:tcPr>
          <w:p w14:paraId="3D35DB57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选择已报价订单，维护订单默认信息、版本和图纸，生成正式提单。</w:t>
            </w:r>
          </w:p>
        </w:tc>
        <w:tc>
          <w:tcPr>
            <w:tcW w:w="1872" w:type="dxa"/>
          </w:tcPr>
          <w:p w14:paraId="0176FD42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生成提单和销售订单</w:t>
            </w:r>
          </w:p>
        </w:tc>
      </w:tr>
      <w:tr w14:paraId="4EE30C8F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6198AA5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</w:t>
            </w:r>
          </w:p>
        </w:tc>
        <w:tc>
          <w:tcPr>
            <w:tcW w:w="1872" w:type="dxa"/>
          </w:tcPr>
          <w:p w14:paraId="08F38C8C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表据与外部同步</w:t>
            </w:r>
          </w:p>
        </w:tc>
        <w:tc>
          <w:tcPr>
            <w:tcW w:w="1872" w:type="dxa"/>
          </w:tcPr>
          <w:p w14:paraId="7A056502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市场部/跟单</w:t>
            </w:r>
          </w:p>
        </w:tc>
        <w:tc>
          <w:tcPr>
            <w:tcW w:w="1872" w:type="dxa"/>
          </w:tcPr>
          <w:p w14:paraId="45CE348D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查看提单表据、处理已提零件、MES物料号、WMS锁库、U9同步。</w:t>
            </w:r>
          </w:p>
        </w:tc>
        <w:tc>
          <w:tcPr>
            <w:tcW w:w="1872" w:type="dxa"/>
          </w:tcPr>
          <w:p w14:paraId="42FD1269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生产与外部系统链路闭环</w:t>
            </w:r>
          </w:p>
        </w:tc>
      </w:tr>
      <w:tr w14:paraId="5ECB635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C4F51B8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7</w:t>
            </w:r>
          </w:p>
        </w:tc>
        <w:tc>
          <w:tcPr>
            <w:tcW w:w="1872" w:type="dxa"/>
          </w:tcPr>
          <w:p w14:paraId="79B397FC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日志追溯</w:t>
            </w:r>
          </w:p>
        </w:tc>
        <w:tc>
          <w:tcPr>
            <w:tcW w:w="1872" w:type="dxa"/>
          </w:tcPr>
          <w:p w14:paraId="1AF8C8A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管理员</w:t>
            </w:r>
          </w:p>
        </w:tc>
        <w:tc>
          <w:tcPr>
            <w:tcW w:w="1872" w:type="dxa"/>
          </w:tcPr>
          <w:p w14:paraId="4376F2D1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通过操作日志按账号、模块、对象、结果追踪关键业务动作。</w:t>
            </w:r>
          </w:p>
        </w:tc>
        <w:tc>
          <w:tcPr>
            <w:tcW w:w="1872" w:type="dxa"/>
          </w:tcPr>
          <w:p w14:paraId="44C0995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问题可追溯</w:t>
            </w:r>
          </w:p>
        </w:tc>
      </w:tr>
    </w:tbl>
    <w:p w14:paraId="4D8AB3D7">
      <w:pPr>
        <w:pStyle w:val="4"/>
      </w:pPr>
      <w:r>
        <w:t>1.3 系统功能导航图</w:t>
      </w:r>
    </w:p>
    <w:tbl>
      <w:tblPr>
        <w:tblStyle w:val="32"/>
        <w:tblW w:w="9360" w:type="dxa"/>
        <w:tblInd w:w="120" w:type="dxa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601C63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C04F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分组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D8251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模块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16C44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用途</w:t>
            </w:r>
          </w:p>
        </w:tc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B807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主要对象</w:t>
            </w:r>
          </w:p>
        </w:tc>
      </w:tr>
      <w:tr w14:paraId="51E4F13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117BA0C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首页</w:t>
            </w:r>
          </w:p>
        </w:tc>
        <w:tc>
          <w:tcPr>
            <w:tcW w:w="2340" w:type="dxa"/>
          </w:tcPr>
          <w:p w14:paraId="4A6D198A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首页看板</w:t>
            </w:r>
          </w:p>
        </w:tc>
        <w:tc>
          <w:tcPr>
            <w:tcW w:w="2340" w:type="dxa"/>
          </w:tcPr>
          <w:p w14:paraId="2C793D27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查看询价订单、销售订单、待办和异常关注项。</w:t>
            </w:r>
          </w:p>
        </w:tc>
        <w:tc>
          <w:tcPr>
            <w:tcW w:w="2340" w:type="dxa"/>
          </w:tcPr>
          <w:p w14:paraId="506931D1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全员按权限查看</w:t>
            </w:r>
          </w:p>
        </w:tc>
      </w:tr>
      <w:tr w14:paraId="1BB4AA6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B8FA5D8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市场</w:t>
            </w:r>
          </w:p>
        </w:tc>
        <w:tc>
          <w:tcPr>
            <w:tcW w:w="2340" w:type="dxa"/>
          </w:tcPr>
          <w:p w14:paraId="497D2D9D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新单导入 / 报价处理 / 议价提单 / U9同步 / 提单表据 / 报价模板</w:t>
            </w:r>
          </w:p>
        </w:tc>
        <w:tc>
          <w:tcPr>
            <w:tcW w:w="2340" w:type="dxa"/>
          </w:tcPr>
          <w:p w14:paraId="790CFC80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完成客户询价、报价、提单、销售订单同步和模板维护。</w:t>
            </w:r>
          </w:p>
        </w:tc>
        <w:tc>
          <w:tcPr>
            <w:tcW w:w="2340" w:type="dxa"/>
          </w:tcPr>
          <w:p w14:paraId="03B8132F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市场部</w:t>
            </w:r>
          </w:p>
        </w:tc>
      </w:tr>
      <w:tr w14:paraId="393B50F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0750EE1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工程</w:t>
            </w:r>
          </w:p>
        </w:tc>
        <w:tc>
          <w:tcPr>
            <w:tcW w:w="2340" w:type="dxa"/>
          </w:tcPr>
          <w:p w14:paraId="3BBED651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零件核价 / 材料工艺</w:t>
            </w:r>
          </w:p>
        </w:tc>
        <w:tc>
          <w:tcPr>
            <w:tcW w:w="2340" w:type="dxa"/>
          </w:tcPr>
          <w:p w14:paraId="675AFB07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维护核价基础数据，完成材料、工艺、费用核算。</w:t>
            </w:r>
          </w:p>
        </w:tc>
        <w:tc>
          <w:tcPr>
            <w:tcW w:w="2340" w:type="dxa"/>
          </w:tcPr>
          <w:p w14:paraId="5BEC27FC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工程部</w:t>
            </w:r>
          </w:p>
        </w:tc>
      </w:tr>
      <w:tr w14:paraId="037D44AD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3A181C2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订单</w:t>
            </w:r>
          </w:p>
        </w:tc>
        <w:tc>
          <w:tcPr>
            <w:tcW w:w="2340" w:type="dxa"/>
          </w:tcPr>
          <w:p w14:paraId="1994BAB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询价订单 / 销售订单 / 已提零件 / 待产零件 / 锁库零件</w:t>
            </w:r>
          </w:p>
        </w:tc>
        <w:tc>
          <w:tcPr>
            <w:tcW w:w="2340" w:type="dxa"/>
          </w:tcPr>
          <w:p w14:paraId="166E2B3A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跟踪订单、图纸、提单、MES/WMS 状态。</w:t>
            </w:r>
          </w:p>
        </w:tc>
        <w:tc>
          <w:tcPr>
            <w:tcW w:w="2340" w:type="dxa"/>
          </w:tcPr>
          <w:p w14:paraId="38CD6B07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市场部/跟单</w:t>
            </w:r>
          </w:p>
        </w:tc>
      </w:tr>
      <w:tr w14:paraId="14EAF79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92F9762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变更</w:t>
            </w:r>
          </w:p>
        </w:tc>
        <w:tc>
          <w:tcPr>
            <w:tcW w:w="2340" w:type="dxa"/>
          </w:tcPr>
          <w:p w14:paraId="58ADBA3A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销售变更</w:t>
            </w:r>
          </w:p>
        </w:tc>
        <w:tc>
          <w:tcPr>
            <w:tcW w:w="2340" w:type="dxa"/>
          </w:tcPr>
          <w:p w14:paraId="53B9C85C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校正已同步 U9 销售订单的本地零件数据，不触发外部系统同步。</w:t>
            </w:r>
          </w:p>
        </w:tc>
        <w:tc>
          <w:tcPr>
            <w:tcW w:w="2340" w:type="dxa"/>
          </w:tcPr>
          <w:p w14:paraId="65E2C315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授权市场人员/主管</w:t>
            </w:r>
          </w:p>
        </w:tc>
      </w:tr>
      <w:tr w14:paraId="56ED676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8C07D84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系统</w:t>
            </w:r>
          </w:p>
        </w:tc>
        <w:tc>
          <w:tcPr>
            <w:tcW w:w="2340" w:type="dxa"/>
          </w:tcPr>
          <w:p w14:paraId="013BF3FC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用户管理 / 角色权限 / 组织档案 / 客户资料 / 操作日志 / 系统配置</w:t>
            </w:r>
          </w:p>
        </w:tc>
        <w:tc>
          <w:tcPr>
            <w:tcW w:w="2340" w:type="dxa"/>
          </w:tcPr>
          <w:p w14:paraId="10FB852F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维护账号、权限、客户主数据、审计和基础配置。</w:t>
            </w:r>
          </w:p>
        </w:tc>
        <w:tc>
          <w:tcPr>
            <w:tcW w:w="2340" w:type="dxa"/>
          </w:tcPr>
          <w:p w14:paraId="51236DB7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管理员</w:t>
            </w:r>
          </w:p>
        </w:tc>
      </w:tr>
    </w:tbl>
    <w:p w14:paraId="7EC8CB12">
      <w:pPr>
        <w:pStyle w:val="4"/>
      </w:pPr>
      <w:r>
        <w:t>1.4 登录、首页看板与菜单权限</w:t>
      </w:r>
    </w:p>
    <w:tbl>
      <w:tblPr>
        <w:tblStyle w:val="32"/>
        <w:tblW w:w="9072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C38EB6D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A637A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20474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帮助操作员登录系统，并根据账号权限进入可用模块。</w:t>
            </w:r>
          </w:p>
        </w:tc>
      </w:tr>
      <w:tr w14:paraId="56D0412B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89D05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5AA9D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所有已授权用户</w:t>
            </w:r>
          </w:p>
        </w:tc>
      </w:tr>
      <w:tr w14:paraId="50B9A4D1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2A09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77838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浏览器访问 QPO 地址 -&gt; 登录页 -&gt; 首页看板</w:t>
            </w:r>
          </w:p>
        </w:tc>
      </w:tr>
      <w:tr w14:paraId="069BCF80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411CA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B8A89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已由管理员创建账号并分配角色；账号未被禁用或锁定。</w:t>
            </w:r>
          </w:p>
        </w:tc>
      </w:tr>
      <w:tr w14:paraId="457A4599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0D259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595959"/>
                <w:sz w:val="21"/>
              </w:rPr>
              <w:t>截图占位：登录与首页看板</w:t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t>请在此处粘贴系统截图，并用 PixPin / 截屏工具 / 画图标注红框、箭头和顺序编号。</w:t>
            </w:r>
          </w:p>
        </w:tc>
      </w:tr>
      <w:tr w14:paraId="10DA1C61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A1AEB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图上标注建议：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1. 输入账号和密码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2. 确认登录后进入首页看板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3. 查看左侧菜单是否包含本人岗位所需模块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4. 从待办或左侧菜单进入业务页面</w:t>
            </w:r>
          </w:p>
        </w:tc>
      </w:tr>
    </w:tbl>
    <w:p w14:paraId="375059FF">
      <w:pPr>
        <w:spacing w:before="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9"/>
        </w:rPr>
        <w:t>图：登录与首页看板</w:t>
      </w:r>
    </w:p>
    <w:p w14:paraId="1B019478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05CD0EFE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打开系统地址，输入账号和密码。</w:t>
      </w:r>
    </w:p>
    <w:p w14:paraId="74BE5A5A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登录成功后查看首页看板中的待办、异常和订单数量。</w:t>
      </w:r>
    </w:p>
    <w:p w14:paraId="270BE4BC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确认左侧菜单与岗位职责一致；缺少菜单时联系管理员核对角色权限和数据范围。</w:t>
      </w:r>
    </w:p>
    <w:p w14:paraId="63274812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6E594B46">
      <w:pPr>
        <w:pStyle w:val="16"/>
      </w:pPr>
      <w:r>
        <w:rPr>
          <w:rFonts w:ascii="Calibri" w:hAnsi="Calibri" w:eastAsia="微软雅黑"/>
          <w:sz w:val="22"/>
        </w:rPr>
        <w:t>操作员能进入首页，并看到与自身权限匹配的菜单和业务数据。</w:t>
      </w:r>
    </w:p>
    <w:p w14:paraId="76CC0414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25636F90">
      <w:pPr>
        <w:pStyle w:val="16"/>
      </w:pPr>
      <w:r>
        <w:rPr>
          <w:rFonts w:ascii="Calibri" w:hAnsi="Calibri" w:eastAsia="微软雅黑"/>
          <w:sz w:val="22"/>
        </w:rPr>
        <w:t>看不到菜单：先确认账号角色，再由管理员检查角色权限。</w:t>
      </w:r>
    </w:p>
    <w:p w14:paraId="3065FB6B">
      <w:pPr>
        <w:pStyle w:val="16"/>
      </w:pPr>
      <w:r>
        <w:rPr>
          <w:rFonts w:ascii="Calibri" w:hAnsi="Calibri" w:eastAsia="微软雅黑"/>
          <w:sz w:val="22"/>
        </w:rPr>
        <w:t>列表为空：可能是数据权限范围限制，不代表系统无数据。</w:t>
      </w:r>
    </w:p>
    <w:p w14:paraId="1827094D">
      <w:pPr>
        <w:pStyle w:val="16"/>
      </w:pPr>
      <w:r>
        <w:rPr>
          <w:rFonts w:ascii="Calibri" w:hAnsi="Calibri" w:eastAsia="微软雅黑"/>
          <w:sz w:val="22"/>
        </w:rPr>
        <w:t>登录失败：记录提示信息，交由管理员检查账号状态。</w:t>
      </w:r>
    </w:p>
    <w:p w14:paraId="5AEE009B">
      <w:r>
        <w:br w:type="page"/>
      </w:r>
    </w:p>
    <w:p w14:paraId="5B6141B4">
      <w:pPr>
        <w:pStyle w:val="3"/>
      </w:pPr>
      <w:r>
        <w:t>2. 市场部操作部分</w:t>
      </w:r>
    </w:p>
    <w:p w14:paraId="2EF24531"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市场部负责新单进入、报价确认、议价提单、表据导出、销售订单 U9 同步及订单过程跟踪。正式手册可按岗位拆成“市场业务员”“市场主管”“跟单/外协协调”三个阅读版本。</w:t>
      </w:r>
    </w:p>
    <w:p w14:paraId="47F66D04">
      <w:pPr>
        <w:pStyle w:val="4"/>
      </w:pPr>
      <w:r>
        <w:t>2.1 市场部主流程</w:t>
      </w:r>
    </w:p>
    <w:tbl>
      <w:tblPr>
        <w:tblStyle w:val="32"/>
        <w:tblW w:w="9360" w:type="dxa"/>
        <w:tblInd w:w="120" w:type="dxa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7690E70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F5E6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序号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18D99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环节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5D8E1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负责岗位</w:t>
            </w:r>
          </w:p>
        </w:tc>
        <w:tc>
          <w:tcPr>
            <w:tcW w:w="28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A69A4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系统动作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C9E1D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交付结果</w:t>
            </w:r>
          </w:p>
        </w:tc>
      </w:tr>
      <w:tr w14:paraId="50D5456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071AA687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1872" w:type="dxa"/>
          </w:tcPr>
          <w:p w14:paraId="0C59FD61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导入新单</w:t>
            </w:r>
          </w:p>
        </w:tc>
        <w:tc>
          <w:tcPr>
            <w:tcW w:w="1872" w:type="dxa"/>
          </w:tcPr>
          <w:p w14:paraId="2CDEAA4E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市场业务员</w:t>
            </w:r>
          </w:p>
        </w:tc>
        <w:tc>
          <w:tcPr>
            <w:tcW w:w="1872" w:type="dxa"/>
          </w:tcPr>
          <w:p w14:paraId="2052B955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新单导入页选择客户，上传 RFQ / 销售订单 Excel 和 PDF 图纸。</w:t>
            </w:r>
          </w:p>
        </w:tc>
        <w:tc>
          <w:tcPr>
            <w:tcW w:w="1872" w:type="dxa"/>
          </w:tcPr>
          <w:p w14:paraId="0E167F68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订单进入系统</w:t>
            </w:r>
          </w:p>
        </w:tc>
      </w:tr>
      <w:tr w14:paraId="2EA08296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01E8C3F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</w:t>
            </w:r>
          </w:p>
        </w:tc>
        <w:tc>
          <w:tcPr>
            <w:tcW w:w="1872" w:type="dxa"/>
          </w:tcPr>
          <w:p w14:paraId="5D02C568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跟进核价</w:t>
            </w:r>
          </w:p>
        </w:tc>
        <w:tc>
          <w:tcPr>
            <w:tcW w:w="1872" w:type="dxa"/>
          </w:tcPr>
          <w:p w14:paraId="68F55FFB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市场业务员</w:t>
            </w:r>
          </w:p>
        </w:tc>
        <w:tc>
          <w:tcPr>
            <w:tcW w:w="1872" w:type="dxa"/>
          </w:tcPr>
          <w:p w14:paraId="78E1F2A8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在询价订单、首页待办中查看工程核价进度。</w:t>
            </w:r>
          </w:p>
        </w:tc>
        <w:tc>
          <w:tcPr>
            <w:tcW w:w="1872" w:type="dxa"/>
          </w:tcPr>
          <w:p w14:paraId="7CA6E43E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识别已核价订单</w:t>
            </w:r>
          </w:p>
        </w:tc>
      </w:tr>
      <w:tr w14:paraId="74B1F2C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82C0498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</w:t>
            </w:r>
          </w:p>
        </w:tc>
        <w:tc>
          <w:tcPr>
            <w:tcW w:w="1872" w:type="dxa"/>
          </w:tcPr>
          <w:p w14:paraId="167E0B9B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报价处理</w:t>
            </w:r>
          </w:p>
        </w:tc>
        <w:tc>
          <w:tcPr>
            <w:tcW w:w="1872" w:type="dxa"/>
          </w:tcPr>
          <w:p w14:paraId="789218F9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市场业务员</w:t>
            </w:r>
          </w:p>
        </w:tc>
        <w:tc>
          <w:tcPr>
            <w:tcW w:w="1872" w:type="dxa"/>
          </w:tcPr>
          <w:p w14:paraId="361ABEE6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选择订单，维护报价交期，保存或导出报价。</w:t>
            </w:r>
          </w:p>
        </w:tc>
        <w:tc>
          <w:tcPr>
            <w:tcW w:w="1872" w:type="dxa"/>
          </w:tcPr>
          <w:p w14:paraId="66DAC9F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形成客户报价</w:t>
            </w:r>
          </w:p>
        </w:tc>
      </w:tr>
      <w:tr w14:paraId="60C8538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026D1B66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</w:t>
            </w:r>
          </w:p>
        </w:tc>
        <w:tc>
          <w:tcPr>
            <w:tcW w:w="1872" w:type="dxa"/>
          </w:tcPr>
          <w:p w14:paraId="280AB521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议价提单</w:t>
            </w:r>
          </w:p>
        </w:tc>
        <w:tc>
          <w:tcPr>
            <w:tcW w:w="1872" w:type="dxa"/>
          </w:tcPr>
          <w:p w14:paraId="5DEDBE36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市场业务员/主管</w:t>
            </w:r>
          </w:p>
        </w:tc>
        <w:tc>
          <w:tcPr>
            <w:tcW w:w="1872" w:type="dxa"/>
          </w:tcPr>
          <w:p w14:paraId="15474D8C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选择已报价订单，确认版本、图纸和订单默认信息，生成正式提单。</w:t>
            </w:r>
          </w:p>
        </w:tc>
        <w:tc>
          <w:tcPr>
            <w:tcW w:w="1872" w:type="dxa"/>
          </w:tcPr>
          <w:p w14:paraId="5FC1482C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销售订单与提单生成</w:t>
            </w:r>
          </w:p>
        </w:tc>
      </w:tr>
      <w:tr w14:paraId="500D791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B94A4FA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</w:t>
            </w:r>
          </w:p>
        </w:tc>
        <w:tc>
          <w:tcPr>
            <w:tcW w:w="1872" w:type="dxa"/>
          </w:tcPr>
          <w:p w14:paraId="23992457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后续同步</w:t>
            </w:r>
          </w:p>
        </w:tc>
        <w:tc>
          <w:tcPr>
            <w:tcW w:w="1872" w:type="dxa"/>
          </w:tcPr>
          <w:p w14:paraId="74614D9F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跟单/主管</w:t>
            </w:r>
          </w:p>
        </w:tc>
        <w:tc>
          <w:tcPr>
            <w:tcW w:w="1872" w:type="dxa"/>
          </w:tcPr>
          <w:p w14:paraId="19BAB73A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查看提单表据、U9同步、已提零件、待产和锁库状态。</w:t>
            </w:r>
          </w:p>
        </w:tc>
        <w:tc>
          <w:tcPr>
            <w:tcW w:w="1872" w:type="dxa"/>
          </w:tcPr>
          <w:p w14:paraId="0F781D30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交付链路闭环</w:t>
            </w:r>
          </w:p>
        </w:tc>
      </w:tr>
      <w:tr w14:paraId="567006B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61DF15C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</w:t>
            </w:r>
          </w:p>
        </w:tc>
        <w:tc>
          <w:tcPr>
            <w:tcW w:w="1872" w:type="dxa"/>
          </w:tcPr>
          <w:p w14:paraId="65C599C8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销售变更</w:t>
            </w:r>
          </w:p>
        </w:tc>
        <w:tc>
          <w:tcPr>
            <w:tcW w:w="1872" w:type="dxa"/>
          </w:tcPr>
          <w:p w14:paraId="3761922A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授权人员</w:t>
            </w:r>
          </w:p>
        </w:tc>
        <w:tc>
          <w:tcPr>
            <w:tcW w:w="1872" w:type="dxa"/>
          </w:tcPr>
          <w:p w14:paraId="4D683BB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选择已同步 U9 的销售订单，只做 QPO 本地零件数据校正。</w:t>
            </w:r>
          </w:p>
        </w:tc>
        <w:tc>
          <w:tcPr>
            <w:tcW w:w="1872" w:type="dxa"/>
          </w:tcPr>
          <w:p w14:paraId="2B2A6A9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本地数据修正</w:t>
            </w:r>
          </w:p>
        </w:tc>
      </w:tr>
    </w:tbl>
    <w:p w14:paraId="5E147BA0">
      <w:pPr>
        <w:pStyle w:val="4"/>
      </w:pPr>
      <w:r>
        <w:t>2.2 新单导入：客户 RFQ 与图纸</w:t>
      </w:r>
    </w:p>
    <w:tbl>
      <w:tblPr>
        <w:tblStyle w:val="32"/>
        <w:tblW w:w="9072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C7A3676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6FC09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4DCBA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将客户询价表和关联图纸导入 QPO，形成后续工程核价的询价订单。</w:t>
            </w:r>
          </w:p>
        </w:tc>
      </w:tr>
      <w:tr w14:paraId="4416959A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09727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D4737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市场业务员 / 市场主管</w:t>
            </w:r>
          </w:p>
        </w:tc>
      </w:tr>
      <w:tr w14:paraId="27D4F974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630EF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10CDC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市场 -&gt; 新单导入</w:t>
            </w:r>
          </w:p>
        </w:tc>
      </w:tr>
      <w:tr w14:paraId="1D7D04E1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BFC4E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6AB1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已选择客户主数据；已准备标准 RFQ Excel；图纸为 PDF，并与图号/版本可匹配。</w:t>
            </w:r>
          </w:p>
        </w:tc>
      </w:tr>
      <w:tr w14:paraId="448B1D47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8DAD3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595959"/>
                <w:sz w:val="21"/>
              </w:rPr>
              <w:t>截图占位：新单导入 RFQ 页面</w:t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t>请在此处粘贴系统截图，并用 PixPin / 截屏工具 / 画图标注红框、箭头和顺序编号。</w:t>
            </w:r>
          </w:p>
        </w:tc>
      </w:tr>
      <w:tr w14:paraId="28D8C0E3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C18F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图上标注建议：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1. 选择客户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2. 上传客户询价表 Excel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3. 上传关联 PDF 图纸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4. 点击导入并查看导入结果</w:t>
            </w:r>
          </w:p>
        </w:tc>
      </w:tr>
    </w:tbl>
    <w:p w14:paraId="2E56352A">
      <w:pPr>
        <w:spacing w:before="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9"/>
        </w:rPr>
        <w:t>图：新单导入 RFQ 页面</w:t>
      </w:r>
    </w:p>
    <w:p w14:paraId="66281655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48143B66">
      <w:pPr>
        <w:numPr>
          <w:ilvl w:val="0"/>
          <w:numId w:val="8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进入新单导入页，选择客户主数据。</w:t>
      </w:r>
    </w:p>
    <w:p w14:paraId="29816EF0">
      <w:pPr>
        <w:numPr>
          <w:ilvl w:val="0"/>
          <w:numId w:val="8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上传客户 RFQ Excel，确认表头和交期格式符合系统要求。</w:t>
      </w:r>
    </w:p>
    <w:p w14:paraId="4DC4A40A">
      <w:pPr>
        <w:numPr>
          <w:ilvl w:val="0"/>
          <w:numId w:val="8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上传关联 PDF 图纸，确认文件名能匹配图号和版本。</w:t>
      </w:r>
    </w:p>
    <w:p w14:paraId="5167D6AE">
      <w:pPr>
        <w:numPr>
          <w:ilvl w:val="0"/>
          <w:numId w:val="8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点击导入，查看成功数量、缺图或失败明细。</w:t>
      </w:r>
    </w:p>
    <w:p w14:paraId="0318388C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0F64DB7A">
      <w:pPr>
        <w:pStyle w:val="16"/>
      </w:pPr>
      <w:r>
        <w:rPr>
          <w:rFonts w:ascii="Calibri" w:hAnsi="Calibri" w:eastAsia="微软雅黑"/>
          <w:sz w:val="22"/>
        </w:rPr>
        <w:t>系统生成询价订单，零件进入工程核价流程。</w:t>
      </w:r>
    </w:p>
    <w:p w14:paraId="73996122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30629A6B">
      <w:pPr>
        <w:pStyle w:val="16"/>
      </w:pPr>
      <w:r>
        <w:rPr>
          <w:rFonts w:ascii="Calibri" w:hAnsi="Calibri" w:eastAsia="微软雅黑"/>
          <w:sz w:val="22"/>
        </w:rPr>
        <w:t>提示表头错误：检查 Excel 表头是否符合模板。</w:t>
      </w:r>
    </w:p>
    <w:p w14:paraId="7EA21692">
      <w:pPr>
        <w:pStyle w:val="16"/>
      </w:pPr>
      <w:r>
        <w:rPr>
          <w:rFonts w:ascii="Calibri" w:hAnsi="Calibri" w:eastAsia="微软雅黑"/>
          <w:sz w:val="22"/>
        </w:rPr>
        <w:t>图纸未匹配：核对文件名、图号和版本。</w:t>
      </w:r>
    </w:p>
    <w:p w14:paraId="4FAEF8F0">
      <w:pPr>
        <w:pStyle w:val="16"/>
      </w:pPr>
      <w:r>
        <w:rPr>
          <w:rFonts w:ascii="Calibri" w:hAnsi="Calibri" w:eastAsia="微软雅黑"/>
          <w:sz w:val="22"/>
        </w:rPr>
        <w:t>客户不可选：检查客户主数据和数据权限。</w:t>
      </w:r>
    </w:p>
    <w:p w14:paraId="4A719938">
      <w:pPr>
        <w:pStyle w:val="4"/>
      </w:pPr>
      <w:r>
        <w:t>2.3 新单导入：销售订单</w:t>
      </w:r>
    </w:p>
    <w:tbl>
      <w:tblPr>
        <w:tblStyle w:val="32"/>
        <w:tblW w:w="9072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42BDF46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E9940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97E58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将客户销售订单导入独立销售订单主表，用于已确定订单的后续提单和 U9 同步。</w:t>
            </w:r>
          </w:p>
        </w:tc>
      </w:tr>
      <w:tr w14:paraId="0EEA15DB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2C57E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70AB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市场业务员 / 市场主管</w:t>
            </w:r>
          </w:p>
        </w:tc>
      </w:tr>
      <w:tr w14:paraId="3AD493E1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3366B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F88B2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市场 -&gt; 新单导入 -&gt; 销售订单导入区域</w:t>
            </w:r>
          </w:p>
        </w:tc>
      </w:tr>
      <w:tr w14:paraId="115B0CC2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0826B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D5D6A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已选择客户和订单类型；已准备销售订单 Excel；价格可为空但 U9 同步前需要补齐。</w:t>
            </w:r>
          </w:p>
        </w:tc>
      </w:tr>
      <w:tr w14:paraId="40CC7AAB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80D93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595959"/>
                <w:sz w:val="21"/>
              </w:rPr>
              <w:t>截图占位：销售订单导入页面</w:t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t>请在此处粘贴系统截图，并用 PixPin / 截屏工具 / 画图标注红框、箭头和顺序编号。</w:t>
            </w:r>
          </w:p>
        </w:tc>
      </w:tr>
      <w:tr w14:paraId="00BE83E9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E5161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图上标注建议：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1. 选择客户和订单类型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2. 维护订单默认信息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3. 上传销售订单 Excel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4. 上传关联图纸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5. 点击导入销售订单</w:t>
            </w:r>
          </w:p>
        </w:tc>
      </w:tr>
    </w:tbl>
    <w:p w14:paraId="694AD027">
      <w:pPr>
        <w:spacing w:before="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9"/>
        </w:rPr>
        <w:t>图：销售订单导入页面</w:t>
      </w:r>
    </w:p>
    <w:p w14:paraId="614D3343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7D7617ED">
      <w:pPr>
        <w:numPr>
          <w:ilvl w:val="0"/>
          <w:numId w:val="9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选择客户主数据和订单类型。</w:t>
      </w:r>
    </w:p>
    <w:p w14:paraId="6816825E">
      <w:pPr>
        <w:numPr>
          <w:ilvl w:val="0"/>
          <w:numId w:val="9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填写下单日期、客户订单号、内部项目号、客户交期等订单默认信息。</w:t>
      </w:r>
    </w:p>
    <w:p w14:paraId="7C511711">
      <w:pPr>
        <w:numPr>
          <w:ilvl w:val="0"/>
          <w:numId w:val="9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上传销售订单 Excel，并确认数量、版本、价格和日期格式。</w:t>
      </w:r>
    </w:p>
    <w:p w14:paraId="248D88BF">
      <w:pPr>
        <w:numPr>
          <w:ilvl w:val="0"/>
          <w:numId w:val="9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上传关联 PDF 图纸后提交导入，查看导入结果。</w:t>
      </w:r>
    </w:p>
    <w:p w14:paraId="0DE0B290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3DD3C299">
      <w:pPr>
        <w:pStyle w:val="16"/>
      </w:pPr>
      <w:r>
        <w:rPr>
          <w:rFonts w:ascii="Calibri" w:hAnsi="Calibri" w:eastAsia="微软雅黑"/>
          <w:sz w:val="22"/>
        </w:rPr>
        <w:t>系统生成销售订单及零件明细，后续可进入提单、表据和 U9 同步链路。</w:t>
      </w:r>
    </w:p>
    <w:p w14:paraId="1E0304A3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69A0A88E">
      <w:pPr>
        <w:pStyle w:val="16"/>
      </w:pPr>
      <w:r>
        <w:rPr>
          <w:rFonts w:ascii="Calibri" w:hAnsi="Calibri" w:eastAsia="微软雅黑"/>
          <w:sz w:val="22"/>
        </w:rPr>
        <w:t>价格为空：可先导入，U9 同步前补齐。</w:t>
      </w:r>
    </w:p>
    <w:p w14:paraId="298482A1">
      <w:pPr>
        <w:pStyle w:val="16"/>
      </w:pPr>
      <w:r>
        <w:rPr>
          <w:rFonts w:ascii="Calibri" w:hAnsi="Calibri" w:eastAsia="微软雅黑"/>
          <w:sz w:val="22"/>
        </w:rPr>
        <w:t>订单数量错误：检查是否为正整数。</w:t>
      </w:r>
    </w:p>
    <w:p w14:paraId="2D560B6A">
      <w:pPr>
        <w:pStyle w:val="16"/>
      </w:pPr>
      <w:r>
        <w:rPr>
          <w:rFonts w:ascii="Calibri" w:hAnsi="Calibri" w:eastAsia="微软雅黑"/>
          <w:sz w:val="22"/>
        </w:rPr>
        <w:t>导入失败：保留失败明细截图并交由负责人处理。</w:t>
      </w:r>
    </w:p>
    <w:p w14:paraId="5F8A0EB8">
      <w:pPr>
        <w:pStyle w:val="4"/>
      </w:pPr>
      <w:r>
        <w:t>2.4 报价处理：维护交期与保存报价</w:t>
      </w:r>
    </w:p>
    <w:tbl>
      <w:tblPr>
        <w:tblStyle w:val="32"/>
        <w:tblW w:w="9072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BE26B36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376C0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D7881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市场在工程核价完成后维护客户交期和报价输出，形成客户报价结果。</w:t>
            </w:r>
          </w:p>
        </w:tc>
      </w:tr>
      <w:tr w14:paraId="76C749B9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E9C55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5622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市场业务员 / 市场主管</w:t>
            </w:r>
          </w:p>
        </w:tc>
      </w:tr>
      <w:tr w14:paraId="62EFA8E1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63F85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5489F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市场 -&gt; 报价处理</w:t>
            </w:r>
          </w:p>
        </w:tc>
      </w:tr>
      <w:tr w14:paraId="6448B5E7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FADEF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BB448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订单已完成工程核价；当前账号具备报价处理查看、订单选择和保存权限。</w:t>
            </w:r>
          </w:p>
        </w:tc>
      </w:tr>
      <w:tr w14:paraId="1E267260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61FE2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595959"/>
                <w:sz w:val="21"/>
              </w:rPr>
              <w:t>截图占位：报价处理页面</w:t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t>请在此处粘贴系统截图，并用 PixPin / 截屏工具 / 画图标注红框、箭头和顺序编号。</w:t>
            </w:r>
          </w:p>
        </w:tc>
      </w:tr>
      <w:tr w14:paraId="2AA57768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DC9B5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图上标注建议：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1. 选择待报价订单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2. 核对核价结果和零件明细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3. 维护客户交期或批量调整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4. 保存报价或导出报价</w:t>
            </w:r>
          </w:p>
        </w:tc>
      </w:tr>
    </w:tbl>
    <w:p w14:paraId="7C5AC7E2">
      <w:pPr>
        <w:spacing w:before="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9"/>
        </w:rPr>
        <w:t>图：报价处理页面</w:t>
      </w:r>
    </w:p>
    <w:p w14:paraId="417DEA8F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65F2C2A5">
      <w:pPr>
        <w:numPr>
          <w:ilvl w:val="0"/>
          <w:numId w:val="10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进入报价处理页，选择已核价订单。</w:t>
      </w:r>
    </w:p>
    <w:p w14:paraId="2D4B4F9C">
      <w:pPr>
        <w:numPr>
          <w:ilvl w:val="0"/>
          <w:numId w:val="10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核对零件价格、数量、图纸和备注。</w:t>
      </w:r>
    </w:p>
    <w:p w14:paraId="1CE4403D">
      <w:pPr>
        <w:numPr>
          <w:ilvl w:val="0"/>
          <w:numId w:val="10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按客户要求维护报价交期，可使用单项更新或批量调整。</w:t>
      </w:r>
    </w:p>
    <w:p w14:paraId="29B3F6DA">
      <w:pPr>
        <w:numPr>
          <w:ilvl w:val="0"/>
          <w:numId w:val="10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保存报价结果；如需要对外发送，导出报价文件。</w:t>
      </w:r>
    </w:p>
    <w:p w14:paraId="521D5EED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78FBC078">
      <w:pPr>
        <w:pStyle w:val="16"/>
      </w:pPr>
      <w:r>
        <w:rPr>
          <w:rFonts w:ascii="Calibri" w:hAnsi="Calibri" w:eastAsia="微软雅黑"/>
          <w:sz w:val="22"/>
        </w:rPr>
        <w:t>订单进入已报价状态，可进入议价提单候选池。</w:t>
      </w:r>
    </w:p>
    <w:p w14:paraId="560EC434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0A3314DF">
      <w:pPr>
        <w:pStyle w:val="16"/>
      </w:pPr>
      <w:r>
        <w:rPr>
          <w:rFonts w:ascii="Calibri" w:hAnsi="Calibri" w:eastAsia="微软雅黑"/>
          <w:sz w:val="22"/>
        </w:rPr>
        <w:t>没有订单可选：确认工程是否已完成核价。</w:t>
      </w:r>
    </w:p>
    <w:p w14:paraId="1783D1BE">
      <w:pPr>
        <w:pStyle w:val="16"/>
      </w:pPr>
      <w:r>
        <w:rPr>
          <w:rFonts w:ascii="Calibri" w:hAnsi="Calibri" w:eastAsia="微软雅黑"/>
          <w:sz w:val="22"/>
        </w:rPr>
        <w:t>交期保存失败：检查是否有保存权限或日期格式。</w:t>
      </w:r>
    </w:p>
    <w:p w14:paraId="40060FC4">
      <w:pPr>
        <w:pStyle w:val="16"/>
      </w:pPr>
      <w:r>
        <w:rPr>
          <w:rFonts w:ascii="Calibri" w:hAnsi="Calibri" w:eastAsia="微软雅黑"/>
          <w:sz w:val="22"/>
        </w:rPr>
        <w:t>报价导出失败：检查报价模板配置。</w:t>
      </w:r>
    </w:p>
    <w:p w14:paraId="568A8423">
      <w:pPr>
        <w:pStyle w:val="4"/>
      </w:pPr>
      <w:r>
        <w:t>2.5 议价提单：生成正式提单</w:t>
      </w:r>
    </w:p>
    <w:tbl>
      <w:tblPr>
        <w:tblStyle w:val="32"/>
        <w:tblW w:w="9072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CE689EE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5546C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148E0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按客户议价结果和可提数量生成不可逆正式提单，并派生后续销售订单与交付资料。</w:t>
            </w:r>
          </w:p>
        </w:tc>
      </w:tr>
      <w:tr w14:paraId="4D177C0D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F5C7D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13F26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市场业务员 / 市场主管</w:t>
            </w:r>
          </w:p>
        </w:tc>
      </w:tr>
      <w:tr w14:paraId="1A2FE6F7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3968B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60CD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市场 -&gt; 议价提单</w:t>
            </w:r>
          </w:p>
        </w:tc>
      </w:tr>
      <w:tr w14:paraId="7CD773B4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D3EB7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C70AE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订单已报价；生成前已确认客户订单号、内部项目号、订单类型、下单日期、图纸和版本。</w:t>
            </w:r>
          </w:p>
        </w:tc>
      </w:tr>
      <w:tr w14:paraId="6027F29C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2A56C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595959"/>
                <w:sz w:val="21"/>
              </w:rPr>
              <w:t>截图占位：议价提单页面</w:t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t>请在此处粘贴系统截图，并用 PixPin / 截屏工具 / 画图标注红框、箭头和顺序编号。</w:t>
            </w:r>
          </w:p>
        </w:tc>
      </w:tr>
      <w:tr w14:paraId="16198C71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07EE5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图上标注建议：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1. 选择一个或多个订单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2. 维护订单默认信息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3. 必要时修改版本或替换图纸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4. 勾选可提零件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5. 点击生成正式提单</w:t>
            </w:r>
          </w:p>
        </w:tc>
      </w:tr>
    </w:tbl>
    <w:p w14:paraId="53ADF715">
      <w:pPr>
        <w:spacing w:before="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9"/>
        </w:rPr>
        <w:t>图：议价提单页面</w:t>
      </w:r>
    </w:p>
    <w:p w14:paraId="34E00527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377FF8B6">
      <w:pPr>
        <w:numPr>
          <w:ilvl w:val="0"/>
          <w:numId w:val="11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点击选择订单，选择同一客户下可提单的订单。</w:t>
      </w:r>
    </w:p>
    <w:p w14:paraId="7322B09E">
      <w:pPr>
        <w:numPr>
          <w:ilvl w:val="0"/>
          <w:numId w:val="11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核对并补充订单默认信息，例如订单类型、单据类型编码、客户订单号、内部项目号。</w:t>
      </w:r>
    </w:p>
    <w:p w14:paraId="0B0E1188">
      <w:pPr>
        <w:numPr>
          <w:ilvl w:val="0"/>
          <w:numId w:val="11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必要时使用保存修改、表格数据替换或导入替换图纸。</w:t>
      </w:r>
    </w:p>
    <w:p w14:paraId="1A95A28D">
      <w:pPr>
        <w:numPr>
          <w:ilvl w:val="0"/>
          <w:numId w:val="11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勾选可提零件，点击生成正式提单并确认。</w:t>
      </w:r>
    </w:p>
    <w:p w14:paraId="6BDFBABB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4C3415FC">
      <w:pPr>
        <w:pStyle w:val="16"/>
      </w:pPr>
      <w:r>
        <w:rPr>
          <w:rFonts w:ascii="Calibri" w:hAnsi="Calibri" w:eastAsia="微软雅黑"/>
          <w:sz w:val="22"/>
        </w:rPr>
        <w:t>系统生成正式提单、提单行和相关销售订单数据；后续进入提单表据、已提零件和 U9 同步。</w:t>
      </w:r>
    </w:p>
    <w:p w14:paraId="00A49EED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20C25F5D">
      <w:pPr>
        <w:pStyle w:val="16"/>
      </w:pPr>
      <w:r>
        <w:rPr>
          <w:rFonts w:ascii="Calibri" w:hAnsi="Calibri" w:eastAsia="微软雅黑"/>
          <w:sz w:val="22"/>
        </w:rPr>
        <w:t>未报价零件不可提单：先回到报价处理完成报价。</w:t>
      </w:r>
    </w:p>
    <w:p w14:paraId="62C98BD5">
      <w:pPr>
        <w:pStyle w:val="16"/>
      </w:pPr>
      <w:r>
        <w:rPr>
          <w:rFonts w:ascii="Calibri" w:hAnsi="Calibri" w:eastAsia="微软雅黑"/>
          <w:sz w:val="22"/>
        </w:rPr>
        <w:t>缺少订单信息：补齐页面提示的必填字段。</w:t>
      </w:r>
    </w:p>
    <w:p w14:paraId="6EDAF52C">
      <w:pPr>
        <w:pStyle w:val="16"/>
      </w:pPr>
      <w:r>
        <w:rPr>
          <w:rFonts w:ascii="Calibri" w:hAnsi="Calibri" w:eastAsia="微软雅黑"/>
          <w:sz w:val="22"/>
        </w:rPr>
        <w:t>生成后不可随意回退：生成前必须完成主管核对。</w:t>
      </w:r>
    </w:p>
    <w:p w14:paraId="4D5E3F55">
      <w:pPr>
        <w:pStyle w:val="4"/>
      </w:pPr>
      <w:r>
        <w:t>2.6 提单表据：查看与导出</w:t>
      </w:r>
    </w:p>
    <w:tbl>
      <w:tblPr>
        <w:tblStyle w:val="32"/>
        <w:tblW w:w="9072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441C55A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A2BD0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AF7DB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查看已生成提单行和动态工艺表行，并按需要导出表据。</w:t>
            </w:r>
          </w:p>
        </w:tc>
      </w:tr>
      <w:tr w14:paraId="0C083AA2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AA719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CDBCE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市场业务员 / 跟单 / 市场主管</w:t>
            </w:r>
          </w:p>
        </w:tc>
      </w:tr>
      <w:tr w14:paraId="4D739596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AEBA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147EB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市场 -&gt; 提单表据</w:t>
            </w:r>
          </w:p>
        </w:tc>
      </w:tr>
      <w:tr w14:paraId="2F23CACB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14F6B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CE7DC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订单处于部分已提单或已生成提单状态；当前账号具备提单表据查看和导出相关权限。</w:t>
            </w:r>
          </w:p>
        </w:tc>
      </w:tr>
      <w:tr w14:paraId="7DE65818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DE5B2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595959"/>
                <w:sz w:val="21"/>
              </w:rPr>
              <w:t>截图占位：提单表据页面</w:t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t>请在此处粘贴系统截图，并用 PixPin / 截屏工具 / 画图标注红框、箭头和顺序编号。</w:t>
            </w:r>
          </w:p>
        </w:tc>
      </w:tr>
      <w:tr w14:paraId="35830E54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3CB88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图上标注建议：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1. 选择已提单订单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2. 查看订单摘要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3. 分页核对提单行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4. 分页核对工艺表行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5. 导出表据</w:t>
            </w:r>
          </w:p>
        </w:tc>
      </w:tr>
    </w:tbl>
    <w:p w14:paraId="489C7D1F">
      <w:pPr>
        <w:spacing w:before="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9"/>
        </w:rPr>
        <w:t>图：提单表据页面</w:t>
      </w:r>
    </w:p>
    <w:p w14:paraId="6CACE45C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50653DA6">
      <w:pPr>
        <w:numPr>
          <w:ilvl w:val="0"/>
          <w:numId w:val="12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进入提单表据页，点击选择订单。</w:t>
      </w:r>
    </w:p>
    <w:p w14:paraId="3D77C026">
      <w:pPr>
        <w:numPr>
          <w:ilvl w:val="0"/>
          <w:numId w:val="12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核对 RFQ 或销售订单摘要、提单行数和工艺表行数。</w:t>
      </w:r>
    </w:p>
    <w:p w14:paraId="7F5E3634">
      <w:pPr>
        <w:numPr>
          <w:ilvl w:val="0"/>
          <w:numId w:val="12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查看提单行和工艺表行分页数据。</w:t>
      </w:r>
    </w:p>
    <w:p w14:paraId="252FCD25">
      <w:pPr>
        <w:numPr>
          <w:ilvl w:val="0"/>
          <w:numId w:val="12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根据交付需要导出 Excel 表据。</w:t>
      </w:r>
    </w:p>
    <w:p w14:paraId="7DD3B6CE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5F9FA72B">
      <w:pPr>
        <w:pStyle w:val="16"/>
      </w:pPr>
      <w:r>
        <w:rPr>
          <w:rFonts w:ascii="Calibri" w:hAnsi="Calibri" w:eastAsia="微软雅黑"/>
          <w:sz w:val="22"/>
        </w:rPr>
        <w:t>导出文件可用于交付、生产或后续业务流转。</w:t>
      </w:r>
    </w:p>
    <w:p w14:paraId="47A57914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699F30A0">
      <w:pPr>
        <w:pStyle w:val="16"/>
      </w:pPr>
      <w:r>
        <w:rPr>
          <w:rFonts w:ascii="Calibri" w:hAnsi="Calibri" w:eastAsia="微软雅黑"/>
          <w:sz w:val="22"/>
        </w:rPr>
        <w:t>选择不到订单：确认订单是否已生成提单。</w:t>
      </w:r>
    </w:p>
    <w:p w14:paraId="3A77129A">
      <w:pPr>
        <w:pStyle w:val="16"/>
      </w:pPr>
      <w:r>
        <w:rPr>
          <w:rFonts w:ascii="Calibri" w:hAnsi="Calibri" w:eastAsia="微软雅黑"/>
          <w:sz w:val="22"/>
        </w:rPr>
        <w:t>导出失败：记录订单号和提示信息。</w:t>
      </w:r>
    </w:p>
    <w:p w14:paraId="7C1074F4">
      <w:pPr>
        <w:pStyle w:val="16"/>
      </w:pPr>
      <w:r>
        <w:rPr>
          <w:rFonts w:ascii="Calibri" w:hAnsi="Calibri" w:eastAsia="微软雅黑"/>
          <w:sz w:val="22"/>
        </w:rPr>
        <w:t>数据不一致：回溯议价提单生成记录和操作日志。</w:t>
      </w:r>
    </w:p>
    <w:p w14:paraId="28F95E48">
      <w:pPr>
        <w:pStyle w:val="4"/>
      </w:pPr>
      <w:r>
        <w:t>2.7 U9同步：销售订单同步与核对</w:t>
      </w:r>
    </w:p>
    <w:tbl>
      <w:tblPr>
        <w:tblStyle w:val="32"/>
        <w:tblW w:w="9072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0DDC5C5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9E5AC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D9C1F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将已生成提单且资料完整的销售订单同步到 U9，并处理同步结果。</w:t>
            </w:r>
          </w:p>
        </w:tc>
      </w:tr>
      <w:tr w14:paraId="352C93DE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BC7A1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D20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市场主管 / 授权跟单人员</w:t>
            </w:r>
          </w:p>
        </w:tc>
      </w:tr>
      <w:tr w14:paraId="1E636EE4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5835F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291A8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市场 -&gt; U9同步</w:t>
            </w:r>
          </w:p>
        </w:tc>
      </w:tr>
      <w:tr w14:paraId="61F2218D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9A4F4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0D21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销售订单已生成提单；物料号、客户、Seller、SaleDepartment、价格等同步前校验项已满足。</w:t>
            </w:r>
          </w:p>
        </w:tc>
      </w:tr>
      <w:tr w14:paraId="25669393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4CE05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595959"/>
                <w:sz w:val="21"/>
              </w:rPr>
              <w:t>截图占位：U9同步页面</w:t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t>请在此处粘贴系统截图，并用 PixPin / 截屏工具 / 画图标注红框、箭头和顺序编号。</w:t>
            </w:r>
          </w:p>
        </w:tc>
      </w:tr>
      <w:tr w14:paraId="3D2D1305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6F0C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图上标注建议：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1. 选择销售订单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2. 核对同步前校验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3. 补齐或保存零件行字段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4. 点击同步 U9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5. 失败或待确认时核对结果</w:t>
            </w:r>
          </w:p>
        </w:tc>
      </w:tr>
    </w:tbl>
    <w:p w14:paraId="08E7CC7C">
      <w:pPr>
        <w:spacing w:before="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9"/>
        </w:rPr>
        <w:t>图：U9同步页面</w:t>
      </w:r>
    </w:p>
    <w:p w14:paraId="2DDE7BDD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6AD4EAE5">
      <w:pPr>
        <w:numPr>
          <w:ilvl w:val="0"/>
          <w:numId w:val="13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进入 U9同步页，选择待同步销售订单。</w:t>
      </w:r>
    </w:p>
    <w:p w14:paraId="05F3000C">
      <w:pPr>
        <w:numPr>
          <w:ilvl w:val="0"/>
          <w:numId w:val="13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查看同步前校验结果，补齐物料号、未税价格、客户和组织字段。</w:t>
      </w:r>
    </w:p>
    <w:p w14:paraId="49F40AB7">
      <w:pPr>
        <w:numPr>
          <w:ilvl w:val="0"/>
          <w:numId w:val="13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必要时保存零件行修改或进行表格数据替换。</w:t>
      </w:r>
    </w:p>
    <w:p w14:paraId="39A49701">
      <w:pPr>
        <w:numPr>
          <w:ilvl w:val="0"/>
          <w:numId w:val="13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点击同步 U9，并根据返回结果处理成功、失败或结果待确认。</w:t>
      </w:r>
    </w:p>
    <w:p w14:paraId="0105E0AD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61D7EABF">
      <w:pPr>
        <w:pStyle w:val="16"/>
      </w:pPr>
      <w:r>
        <w:rPr>
          <w:rFonts w:ascii="Calibri" w:hAnsi="Calibri" w:eastAsia="微软雅黑"/>
          <w:sz w:val="22"/>
        </w:rPr>
        <w:t>U9 同步成功后，销售订单状态标记为已同步。</w:t>
      </w:r>
    </w:p>
    <w:p w14:paraId="598F45AC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2F863643">
      <w:pPr>
        <w:pStyle w:val="16"/>
      </w:pPr>
      <w:r>
        <w:rPr>
          <w:rFonts w:ascii="Calibri" w:hAnsi="Calibri" w:eastAsia="微软雅黑"/>
          <w:sz w:val="22"/>
        </w:rPr>
        <w:t>同步按钮不可用：按页面提示补齐阻断项。</w:t>
      </w:r>
    </w:p>
    <w:p w14:paraId="6AD957C3">
      <w:pPr>
        <w:pStyle w:val="16"/>
      </w:pPr>
      <w:r>
        <w:rPr>
          <w:rFonts w:ascii="Calibri" w:hAnsi="Calibri" w:eastAsia="微软雅黑"/>
          <w:sz w:val="22"/>
        </w:rPr>
        <w:t>结果待确认：使用核对结果或交由运维按 requestId 查询。</w:t>
      </w:r>
    </w:p>
    <w:p w14:paraId="47ECAAA7">
      <w:pPr>
        <w:pStyle w:val="16"/>
      </w:pPr>
      <w:r>
        <w:rPr>
          <w:rFonts w:ascii="Calibri" w:hAnsi="Calibri" w:eastAsia="微软雅黑"/>
          <w:sz w:val="22"/>
        </w:rPr>
        <w:t>同步失败：保留失败明细和操作日志。</w:t>
      </w:r>
    </w:p>
    <w:p w14:paraId="485EA140">
      <w:pPr>
        <w:pStyle w:val="4"/>
      </w:pPr>
      <w:r>
        <w:t>2.8 订单跟踪：询价、销售、已提、待产与锁库</w:t>
      </w:r>
    </w:p>
    <w:tbl>
      <w:tblPr>
        <w:tblStyle w:val="32"/>
        <w:tblW w:w="9072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A391790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5C5C7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29E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按客户和订单状态跟踪 QPO 内部报价、提单、MES/WMS 相关进度。</w:t>
            </w:r>
          </w:p>
        </w:tc>
      </w:tr>
      <w:tr w14:paraId="4F73B27F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36F34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FC876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市场业务员 / 跟单 / 市场主管</w:t>
            </w:r>
          </w:p>
        </w:tc>
      </w:tr>
      <w:tr w14:paraId="12351203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C1C83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A5A02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订单 -&gt; 询价订单 / 销售订单 / 已提零件 / 待产零件 / 锁库零件</w:t>
            </w:r>
          </w:p>
        </w:tc>
      </w:tr>
      <w:tr w14:paraId="51547750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F379E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05847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账号具备对应订单菜单权限和数据范围；需要先选择客户时，确保客户在权限范围内。</w:t>
            </w:r>
          </w:p>
        </w:tc>
      </w:tr>
      <w:tr w14:paraId="519963E5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A680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595959"/>
                <w:sz w:val="21"/>
              </w:rPr>
              <w:t>截图占位：订单跟踪页面</w:t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t>请在此处粘贴系统截图，并用 PixPin / 截屏工具 / 画图标注红框、箭头和顺序编号。</w:t>
            </w:r>
          </w:p>
        </w:tc>
      </w:tr>
      <w:tr w14:paraId="337B2256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46DE6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图上标注建议：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1. 选择客户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2. 筛选订单或零件状态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3. 查看详情、图纸、提单和工艺表状态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4. 对授权动作执行补传图纸、MES/WMS操作或核对</w:t>
            </w:r>
          </w:p>
        </w:tc>
      </w:tr>
    </w:tbl>
    <w:p w14:paraId="11F36C1D">
      <w:pPr>
        <w:spacing w:before="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9"/>
        </w:rPr>
        <w:t>图：订单跟踪页面</w:t>
      </w:r>
    </w:p>
    <w:p w14:paraId="387BD9FD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050A1076">
      <w:pPr>
        <w:numPr>
          <w:ilvl w:val="0"/>
          <w:numId w:val="14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进入对应订单页面，先选择客户或筛选条件。</w:t>
      </w:r>
    </w:p>
    <w:p w14:paraId="77C5BB95">
      <w:pPr>
        <w:numPr>
          <w:ilvl w:val="0"/>
          <w:numId w:val="14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查看订单、零件、图纸、提单和状态标签。</w:t>
      </w:r>
    </w:p>
    <w:p w14:paraId="22170278">
      <w:pPr>
        <w:numPr>
          <w:ilvl w:val="0"/>
          <w:numId w:val="14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已提零件页面处理 MES 物料号和 WMS 锁库；待产零件页面处理生产下发；锁库零件页面查看锁库结果。</w:t>
      </w:r>
    </w:p>
    <w:p w14:paraId="1EC6283A">
      <w:pPr>
        <w:numPr>
          <w:ilvl w:val="0"/>
          <w:numId w:val="14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对异常行记录订单号、零件号、requestId 或任务号。</w:t>
      </w:r>
    </w:p>
    <w:p w14:paraId="1F0FE0AF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1E326D97">
      <w:pPr>
        <w:pStyle w:val="16"/>
      </w:pPr>
      <w:r>
        <w:rPr>
          <w:rFonts w:ascii="Calibri" w:hAnsi="Calibri" w:eastAsia="微软雅黑"/>
          <w:sz w:val="22"/>
        </w:rPr>
        <w:t>业务人员能定位订单当前状态和下一步责任人。</w:t>
      </w:r>
    </w:p>
    <w:p w14:paraId="553E3BD0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116AE570">
      <w:pPr>
        <w:pStyle w:val="16"/>
      </w:pPr>
      <w:r>
        <w:rPr>
          <w:rFonts w:ascii="Calibri" w:hAnsi="Calibri" w:eastAsia="微软雅黑"/>
          <w:sz w:val="22"/>
        </w:rPr>
        <w:t>列表为空：优先检查数据权限和筛选条件。</w:t>
      </w:r>
    </w:p>
    <w:p w14:paraId="45ACDBC5">
      <w:pPr>
        <w:pStyle w:val="16"/>
      </w:pPr>
      <w:r>
        <w:rPr>
          <w:rFonts w:ascii="Calibri" w:hAnsi="Calibri" w:eastAsia="微软雅黑"/>
          <w:sz w:val="22"/>
        </w:rPr>
        <w:t>图纸打不开：检查文件是否上传、是否具备文件预览权限。</w:t>
      </w:r>
    </w:p>
    <w:p w14:paraId="505909F0">
      <w:pPr>
        <w:pStyle w:val="16"/>
      </w:pPr>
      <w:r>
        <w:rPr>
          <w:rFonts w:ascii="Calibri" w:hAnsi="Calibri" w:eastAsia="微软雅黑"/>
          <w:sz w:val="22"/>
        </w:rPr>
        <w:t>MES/WMS 返回异常：保留结果码和 requestId。</w:t>
      </w:r>
    </w:p>
    <w:p w14:paraId="76C53250">
      <w:pPr>
        <w:pStyle w:val="4"/>
      </w:pPr>
      <w:r>
        <w:t>2.9 销售变更：已同步订单本地校正</w:t>
      </w:r>
    </w:p>
    <w:tbl>
      <w:tblPr>
        <w:tblStyle w:val="32"/>
        <w:tblW w:w="9072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50E615A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1972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8ED5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对已同步 U9 的销售订单进行 QPO 本地数据校正，不触发外部系统同步。</w:t>
            </w:r>
          </w:p>
        </w:tc>
      </w:tr>
      <w:tr w14:paraId="04F6F640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ECA6F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3A1E1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授权市场人员 / 市场主管</w:t>
            </w:r>
          </w:p>
        </w:tc>
      </w:tr>
      <w:tr w14:paraId="3B96F024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233B0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45B17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变更 -&gt; 销售变更</w:t>
            </w:r>
          </w:p>
        </w:tc>
      </w:tr>
      <w:tr w14:paraId="3BE164D6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713A3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7C820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销售订单已同步 U9；变更仅用于本地校正；当前账号具备销售变更查看和保存权限。</w:t>
            </w:r>
          </w:p>
        </w:tc>
      </w:tr>
      <w:tr w14:paraId="7F4D5F78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EDD0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595959"/>
                <w:sz w:val="21"/>
              </w:rPr>
              <w:t>截图占位：销售变更页面</w:t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t>请在此处粘贴系统截图，并用 PixPin / 截屏工具 / 画图标注红框、箭头和顺序编号。</w:t>
            </w:r>
          </w:p>
        </w:tc>
      </w:tr>
      <w:tr w14:paraId="24268582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D28C7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图上标注建议：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1. 选择已同步 U9 销售订单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2. 刷新预览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3. 修改本地零件行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4. 保存修改或表格数据替换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5. 确认变更结果</w:t>
            </w:r>
          </w:p>
        </w:tc>
      </w:tr>
    </w:tbl>
    <w:p w14:paraId="6E7BAB61">
      <w:pPr>
        <w:spacing w:before="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9"/>
        </w:rPr>
        <w:t>图：销售变更页面</w:t>
      </w:r>
    </w:p>
    <w:p w14:paraId="678D0CFE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3106E315">
      <w:pPr>
        <w:numPr>
          <w:ilvl w:val="0"/>
          <w:numId w:val="15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进入销售变更页，选择已同步 U9 的销售订单。</w:t>
      </w:r>
    </w:p>
    <w:p w14:paraId="09C3A898">
      <w:pPr>
        <w:numPr>
          <w:ilvl w:val="0"/>
          <w:numId w:val="15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核对本地零件行和变更前数据。</w:t>
      </w:r>
    </w:p>
    <w:p w14:paraId="6DF458C0">
      <w:pPr>
        <w:numPr>
          <w:ilvl w:val="0"/>
          <w:numId w:val="15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进行行内修改或表格数据替换。</w:t>
      </w:r>
    </w:p>
    <w:p w14:paraId="287B9CD2">
      <w:pPr>
        <w:numPr>
          <w:ilvl w:val="0"/>
          <w:numId w:val="15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点击保存修改，确认只校正 QPO 本地数据。</w:t>
      </w:r>
    </w:p>
    <w:p w14:paraId="6BCD3305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52044F11">
      <w:pPr>
        <w:pStyle w:val="16"/>
      </w:pPr>
      <w:r>
        <w:rPr>
          <w:rFonts w:ascii="Calibri" w:hAnsi="Calibri" w:eastAsia="微软雅黑"/>
          <w:sz w:val="22"/>
        </w:rPr>
        <w:t>本地销售订单零件数据完成校正，U9 同步状态保持已同步。</w:t>
      </w:r>
    </w:p>
    <w:p w14:paraId="3F5488BA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47CCBCB1">
      <w:pPr>
        <w:pStyle w:val="16"/>
      </w:pPr>
      <w:r>
        <w:rPr>
          <w:rFonts w:ascii="Calibri" w:hAnsi="Calibri" w:eastAsia="微软雅黑"/>
          <w:sz w:val="22"/>
        </w:rPr>
        <w:t>没有保存权限：联系管理员授权。</w:t>
      </w:r>
    </w:p>
    <w:p w14:paraId="0F84E277">
      <w:pPr>
        <w:pStyle w:val="16"/>
      </w:pPr>
      <w:r>
        <w:rPr>
          <w:rFonts w:ascii="Calibri" w:hAnsi="Calibri" w:eastAsia="微软雅黑"/>
          <w:sz w:val="22"/>
        </w:rPr>
        <w:t>存在未保存行：先保存或放弃当前修改。</w:t>
      </w:r>
    </w:p>
    <w:p w14:paraId="2F9189B9">
      <w:pPr>
        <w:pStyle w:val="16"/>
      </w:pPr>
      <w:r>
        <w:rPr>
          <w:rFonts w:ascii="Calibri" w:hAnsi="Calibri" w:eastAsia="微软雅黑"/>
          <w:sz w:val="22"/>
        </w:rPr>
        <w:t>不应触发外部同步：如发现异常，立即联系管理员和运维。</w:t>
      </w:r>
    </w:p>
    <w:p w14:paraId="34C7807C">
      <w:pPr>
        <w:pStyle w:val="4"/>
      </w:pPr>
      <w:r>
        <w:t>2.10 报价模板维护</w:t>
      </w:r>
    </w:p>
    <w:tbl>
      <w:tblPr>
        <w:tblStyle w:val="32"/>
        <w:tblW w:w="9072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DF07FF9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89786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D361B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维护客户报价单导出模板，保证报价处理导出的文件格式满足业务交付要求。</w:t>
            </w:r>
          </w:p>
        </w:tc>
      </w:tr>
      <w:tr w14:paraId="06A3EE26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65600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74B4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市场主管 / 管理员授权人员</w:t>
            </w:r>
          </w:p>
        </w:tc>
      </w:tr>
      <w:tr w14:paraId="0086E9B8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C7C41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6C22E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市场 -&gt; 报价模板</w:t>
            </w:r>
          </w:p>
        </w:tc>
      </w:tr>
      <w:tr w14:paraId="1306B579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17346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6E367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已准备标准报价模板文件；确认模板表头、明细起始行和导出字段映射。</w:t>
            </w:r>
          </w:p>
        </w:tc>
      </w:tr>
      <w:tr w14:paraId="3CA11E7C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FA167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595959"/>
                <w:sz w:val="21"/>
              </w:rPr>
              <w:t>截图占位：报价模板页面</w:t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t>请在此处粘贴系统截图，并用 PixPin / 截屏工具 / 画图标注红框、箭头和顺序编号。</w:t>
            </w:r>
          </w:p>
        </w:tc>
      </w:tr>
      <w:tr w14:paraId="544D216A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0B81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图上标注建议：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1. 上传模板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2. 配置模板识别参数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3. 保存模板配置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4. 回到报价处理验证导出</w:t>
            </w:r>
          </w:p>
        </w:tc>
      </w:tr>
    </w:tbl>
    <w:p w14:paraId="371ADF4E">
      <w:pPr>
        <w:spacing w:before="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9"/>
        </w:rPr>
        <w:t>图：报价模板页面</w:t>
      </w:r>
    </w:p>
    <w:p w14:paraId="711B7911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42FD190F">
      <w:pPr>
        <w:numPr>
          <w:ilvl w:val="0"/>
          <w:numId w:val="16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进入报价模板页，上传最新客户报价模板。</w:t>
      </w:r>
    </w:p>
    <w:p w14:paraId="335BEBCB">
      <w:pPr>
        <w:numPr>
          <w:ilvl w:val="0"/>
          <w:numId w:val="16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配置表头校验行、明细起始行和导出字段。</w:t>
      </w:r>
    </w:p>
    <w:p w14:paraId="0D433D07">
      <w:pPr>
        <w:numPr>
          <w:ilvl w:val="0"/>
          <w:numId w:val="16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保存模板配置。</w:t>
      </w:r>
    </w:p>
    <w:p w14:paraId="6084AC52">
      <w:pPr>
        <w:numPr>
          <w:ilvl w:val="0"/>
          <w:numId w:val="16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在报价处理页选择测试订单导出并核对格式。</w:t>
      </w:r>
    </w:p>
    <w:p w14:paraId="54E11B54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429D475F">
      <w:pPr>
        <w:pStyle w:val="16"/>
      </w:pPr>
      <w:r>
        <w:rPr>
          <w:rFonts w:ascii="Calibri" w:hAnsi="Calibri" w:eastAsia="微软雅黑"/>
          <w:sz w:val="22"/>
        </w:rPr>
        <w:t>报价导出使用最新模板，且格式满足客户或内部要求。</w:t>
      </w:r>
    </w:p>
    <w:p w14:paraId="2B7A5C1C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4C9F5A9C">
      <w:pPr>
        <w:pStyle w:val="16"/>
      </w:pPr>
      <w:r>
        <w:rPr>
          <w:rFonts w:ascii="Calibri" w:hAnsi="Calibri" w:eastAsia="微软雅黑"/>
          <w:sz w:val="22"/>
        </w:rPr>
        <w:t>报价导出字段错位：检查模板配置。</w:t>
      </w:r>
    </w:p>
    <w:p w14:paraId="3B591510">
      <w:pPr>
        <w:pStyle w:val="16"/>
      </w:pPr>
      <w:r>
        <w:rPr>
          <w:rFonts w:ascii="Calibri" w:hAnsi="Calibri" w:eastAsia="微软雅黑"/>
          <w:sz w:val="22"/>
        </w:rPr>
        <w:t>上传失败：确认文件格式和权限。</w:t>
      </w:r>
    </w:p>
    <w:p w14:paraId="31664BF4">
      <w:pPr>
        <w:pStyle w:val="16"/>
      </w:pPr>
      <w:r>
        <w:rPr>
          <w:rFonts w:ascii="Calibri" w:hAnsi="Calibri" w:eastAsia="微软雅黑"/>
          <w:sz w:val="22"/>
        </w:rPr>
        <w:t>模板调整后需安排一次导出验证。</w:t>
      </w:r>
    </w:p>
    <w:p w14:paraId="4BC9C8A5">
      <w:r>
        <w:br w:type="page"/>
      </w:r>
    </w:p>
    <w:p w14:paraId="7BA0C28A">
      <w:pPr>
        <w:pStyle w:val="3"/>
      </w:pPr>
      <w:r>
        <w:t>3. 工程部操作部分</w:t>
      </w:r>
    </w:p>
    <w:p w14:paraId="37619EEF"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工程部负责材料、工艺、费用主数据维护，以及对市场导入的询价订单进行整单默认设定和逐件核价。正式手册建议把“材料工艺维护”和“逐件核价”拆成两个培训章节。</w:t>
      </w:r>
    </w:p>
    <w:p w14:paraId="31F54331">
      <w:pPr>
        <w:pStyle w:val="4"/>
      </w:pPr>
      <w:r>
        <w:t>3.1 工程部主流程</w:t>
      </w:r>
    </w:p>
    <w:tbl>
      <w:tblPr>
        <w:tblStyle w:val="32"/>
        <w:tblW w:w="9360" w:type="dxa"/>
        <w:tblInd w:w="120" w:type="dxa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22FEADF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54B65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序号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6DF8C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环节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A76A8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负责岗位</w:t>
            </w:r>
          </w:p>
        </w:tc>
        <w:tc>
          <w:tcPr>
            <w:tcW w:w="28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8566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系统动作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1B874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交付结果</w:t>
            </w:r>
          </w:p>
        </w:tc>
      </w:tr>
      <w:tr w14:paraId="0ED5268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0A394C52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1872" w:type="dxa"/>
          </w:tcPr>
          <w:p w14:paraId="5366CF14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维护基础数据</w:t>
            </w:r>
          </w:p>
        </w:tc>
        <w:tc>
          <w:tcPr>
            <w:tcW w:w="1872" w:type="dxa"/>
          </w:tcPr>
          <w:p w14:paraId="426D92D9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工程主管/授权工程人员</w:t>
            </w:r>
          </w:p>
        </w:tc>
        <w:tc>
          <w:tcPr>
            <w:tcW w:w="1872" w:type="dxa"/>
          </w:tcPr>
          <w:p w14:paraId="7716FC54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在材料工艺模块维护材料、工艺、费用、税率和客户权重。</w:t>
            </w:r>
          </w:p>
        </w:tc>
        <w:tc>
          <w:tcPr>
            <w:tcW w:w="1872" w:type="dxa"/>
          </w:tcPr>
          <w:p w14:paraId="499BA425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核价基础数据可用</w:t>
            </w:r>
          </w:p>
        </w:tc>
      </w:tr>
      <w:tr w14:paraId="5C42A56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5374128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</w:t>
            </w:r>
          </w:p>
        </w:tc>
        <w:tc>
          <w:tcPr>
            <w:tcW w:w="1872" w:type="dxa"/>
          </w:tcPr>
          <w:p w14:paraId="34F10C80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选择待核价订单</w:t>
            </w:r>
          </w:p>
        </w:tc>
        <w:tc>
          <w:tcPr>
            <w:tcW w:w="1872" w:type="dxa"/>
          </w:tcPr>
          <w:p w14:paraId="7D1792A4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工程核价人员</w:t>
            </w:r>
          </w:p>
        </w:tc>
        <w:tc>
          <w:tcPr>
            <w:tcW w:w="1872" w:type="dxa"/>
          </w:tcPr>
          <w:p w14:paraId="43606966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在零件核价页选择未核价订单，核对图纸和零件清单。</w:t>
            </w:r>
          </w:p>
        </w:tc>
        <w:tc>
          <w:tcPr>
            <w:tcW w:w="1872" w:type="dxa"/>
          </w:tcPr>
          <w:p w14:paraId="5B23E1A5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确认核价范围</w:t>
            </w:r>
          </w:p>
        </w:tc>
      </w:tr>
      <w:tr w14:paraId="286A946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6B6AC486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</w:t>
            </w:r>
          </w:p>
        </w:tc>
        <w:tc>
          <w:tcPr>
            <w:tcW w:w="1872" w:type="dxa"/>
          </w:tcPr>
          <w:p w14:paraId="3CD7C78D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整单默认设定</w:t>
            </w:r>
          </w:p>
        </w:tc>
        <w:tc>
          <w:tcPr>
            <w:tcW w:w="1872" w:type="dxa"/>
          </w:tcPr>
          <w:p w14:paraId="4C982A2B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工程核价人员</w:t>
            </w:r>
          </w:p>
        </w:tc>
        <w:tc>
          <w:tcPr>
            <w:tcW w:w="1872" w:type="dxa"/>
          </w:tcPr>
          <w:p w14:paraId="7BF91D3B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设置默认材料、规格、形态和通用工艺路线。</w:t>
            </w:r>
          </w:p>
        </w:tc>
        <w:tc>
          <w:tcPr>
            <w:tcW w:w="1872" w:type="dxa"/>
          </w:tcPr>
          <w:p w14:paraId="02A9CEF4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形成核价初始模板</w:t>
            </w:r>
          </w:p>
        </w:tc>
      </w:tr>
      <w:tr w14:paraId="4AB0305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119B5F5A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</w:t>
            </w:r>
          </w:p>
        </w:tc>
        <w:tc>
          <w:tcPr>
            <w:tcW w:w="1872" w:type="dxa"/>
          </w:tcPr>
          <w:p w14:paraId="09194CE5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逐件核价</w:t>
            </w:r>
          </w:p>
        </w:tc>
        <w:tc>
          <w:tcPr>
            <w:tcW w:w="1872" w:type="dxa"/>
          </w:tcPr>
          <w:p w14:paraId="06633F5A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工程核价人员</w:t>
            </w:r>
          </w:p>
        </w:tc>
        <w:tc>
          <w:tcPr>
            <w:tcW w:w="1872" w:type="dxa"/>
          </w:tcPr>
          <w:p w14:paraId="7580B3DF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逐项核算材料、工艺、非工时费用和百分比费用。</w:t>
            </w:r>
          </w:p>
        </w:tc>
        <w:tc>
          <w:tcPr>
            <w:tcW w:w="1872" w:type="dxa"/>
          </w:tcPr>
          <w:p w14:paraId="09472CD7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形成零件报价</w:t>
            </w:r>
          </w:p>
        </w:tc>
      </w:tr>
      <w:tr w14:paraId="45382EA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70EC2D5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</w:t>
            </w:r>
          </w:p>
        </w:tc>
        <w:tc>
          <w:tcPr>
            <w:tcW w:w="1872" w:type="dxa"/>
          </w:tcPr>
          <w:p w14:paraId="55384155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提交市场</w:t>
            </w:r>
          </w:p>
        </w:tc>
        <w:tc>
          <w:tcPr>
            <w:tcW w:w="1872" w:type="dxa"/>
          </w:tcPr>
          <w:p w14:paraId="2B50215E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工程核价人员/主管</w:t>
            </w:r>
          </w:p>
        </w:tc>
        <w:tc>
          <w:tcPr>
            <w:tcW w:w="1872" w:type="dxa"/>
          </w:tcPr>
          <w:p w14:paraId="6F0D5639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生成核价单、刷新核价或完成核价提交。</w:t>
            </w:r>
          </w:p>
        </w:tc>
        <w:tc>
          <w:tcPr>
            <w:tcW w:w="1872" w:type="dxa"/>
          </w:tcPr>
          <w:p w14:paraId="3BA12081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订单进入市场报价处理</w:t>
            </w:r>
          </w:p>
        </w:tc>
      </w:tr>
      <w:tr w14:paraId="4914DBA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7CFDF54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</w:t>
            </w:r>
          </w:p>
        </w:tc>
        <w:tc>
          <w:tcPr>
            <w:tcW w:w="1872" w:type="dxa"/>
          </w:tcPr>
          <w:p w14:paraId="3C085E31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补图补核价</w:t>
            </w:r>
          </w:p>
        </w:tc>
        <w:tc>
          <w:tcPr>
            <w:tcW w:w="1872" w:type="dxa"/>
          </w:tcPr>
          <w:p w14:paraId="7BC9BE04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工程核价人员</w:t>
            </w:r>
          </w:p>
        </w:tc>
        <w:tc>
          <w:tcPr>
            <w:tcW w:w="1872" w:type="dxa"/>
          </w:tcPr>
          <w:p w14:paraId="61EEC6E4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对补图待核价零件复用核价入口，完成后进入市场补充报价确认。</w:t>
            </w:r>
          </w:p>
        </w:tc>
        <w:tc>
          <w:tcPr>
            <w:tcW w:w="1872" w:type="dxa"/>
          </w:tcPr>
          <w:p w14:paraId="1EFB1EF9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补充报价链路推进</w:t>
            </w:r>
          </w:p>
        </w:tc>
      </w:tr>
    </w:tbl>
    <w:p w14:paraId="798414BB">
      <w:pPr>
        <w:pStyle w:val="4"/>
      </w:pPr>
      <w:r>
        <w:t>3.2 材料工艺：维护核价主数据</w:t>
      </w:r>
    </w:p>
    <w:tbl>
      <w:tblPr>
        <w:tblStyle w:val="32"/>
        <w:tblW w:w="9072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0FB064A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6F8E1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FAF3F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维护工程核价使用的材料、材料规格价格、工艺路线、非工时费用、百分比费用、税率和客户权重。</w:t>
            </w:r>
          </w:p>
        </w:tc>
      </w:tr>
      <w:tr w14:paraId="16078003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62BF2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87ED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工程主管 / 授权工程人员</w:t>
            </w:r>
          </w:p>
        </w:tc>
      </w:tr>
      <w:tr w14:paraId="4CCBE175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E3B27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6CFB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工程 -&gt; 材料工艺</w:t>
            </w:r>
          </w:p>
        </w:tc>
      </w:tr>
      <w:tr w14:paraId="377D8978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9D89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4E921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已明确维护权限；新增或修改前确认业务口径，避免影响后续核价结果。</w:t>
            </w:r>
          </w:p>
        </w:tc>
      </w:tr>
      <w:tr w14:paraId="3C50E6D6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8FE95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595959"/>
                <w:sz w:val="21"/>
              </w:rPr>
              <w:t>截图占位：材料工艺维护页面</w:t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t>请在此处粘贴系统截图，并用 PixPin / 截屏工具 / 画图标注红框、箭头和顺序编号。</w:t>
            </w:r>
          </w:p>
        </w:tc>
      </w:tr>
      <w:tr w14:paraId="3053A329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17C4F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图上标注建议：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1. 选择材料、工艺或费用页签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2. 查询现有记录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3. 新增或编辑主数据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4. 保存并确认启停状态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5. 必要时执行 MES 主数据同步</w:t>
            </w:r>
          </w:p>
        </w:tc>
      </w:tr>
    </w:tbl>
    <w:p w14:paraId="7FBC7DDB">
      <w:pPr>
        <w:spacing w:before="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9"/>
        </w:rPr>
        <w:t>图：材料工艺维护页面</w:t>
      </w:r>
    </w:p>
    <w:p w14:paraId="7533A121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4FC6610E">
      <w:pPr>
        <w:numPr>
          <w:ilvl w:val="0"/>
          <w:numId w:val="17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进入材料工艺页，选择材料、工艺或费用相关页签。</w:t>
      </w:r>
    </w:p>
    <w:p w14:paraId="0D4A54A5">
      <w:pPr>
        <w:numPr>
          <w:ilvl w:val="0"/>
          <w:numId w:val="17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查询现有记录，确认是否已有同名或同编码数据。</w:t>
      </w:r>
    </w:p>
    <w:p w14:paraId="106FD581">
      <w:pPr>
        <w:numPr>
          <w:ilvl w:val="0"/>
          <w:numId w:val="17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按业务要求新增、编辑或启停主数据。</w:t>
      </w:r>
    </w:p>
    <w:p w14:paraId="63F87C4A">
      <w:pPr>
        <w:numPr>
          <w:ilvl w:val="0"/>
          <w:numId w:val="17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保存后通知核价人员使用最新主数据进行核价。</w:t>
      </w:r>
    </w:p>
    <w:p w14:paraId="63AFD98D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324374AD">
      <w:pPr>
        <w:pStyle w:val="16"/>
      </w:pPr>
      <w:r>
        <w:rPr>
          <w:rFonts w:ascii="Calibri" w:hAnsi="Calibri" w:eastAsia="微软雅黑"/>
          <w:sz w:val="22"/>
        </w:rPr>
        <w:t>材料、工艺和费用字典更新完成，后续核价可选择最新有效数据。</w:t>
      </w:r>
    </w:p>
    <w:p w14:paraId="57220A79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3BB2E785">
      <w:pPr>
        <w:pStyle w:val="16"/>
      </w:pPr>
      <w:r>
        <w:rPr>
          <w:rFonts w:ascii="Calibri" w:hAnsi="Calibri" w:eastAsia="微软雅黑"/>
          <w:sz w:val="22"/>
        </w:rPr>
        <w:t>材料或工艺无法选择：检查是否被停用。</w:t>
      </w:r>
    </w:p>
    <w:p w14:paraId="3E76F8DD">
      <w:pPr>
        <w:pStyle w:val="16"/>
      </w:pPr>
      <w:r>
        <w:rPr>
          <w:rFonts w:ascii="Calibri" w:hAnsi="Calibri" w:eastAsia="微软雅黑"/>
          <w:sz w:val="22"/>
        </w:rPr>
        <w:t>价格异常：核对规格价格、形态、税率和客户权重。</w:t>
      </w:r>
    </w:p>
    <w:p w14:paraId="18A34EFE">
      <w:pPr>
        <w:pStyle w:val="16"/>
      </w:pPr>
      <w:r>
        <w:rPr>
          <w:rFonts w:ascii="Calibri" w:hAnsi="Calibri" w:eastAsia="微软雅黑"/>
          <w:sz w:val="22"/>
        </w:rPr>
        <w:t>主数据同步异常：记录同步结果和日志信息。</w:t>
      </w:r>
    </w:p>
    <w:p w14:paraId="61B7F829">
      <w:pPr>
        <w:pStyle w:val="4"/>
      </w:pPr>
      <w:r>
        <w:t>3.3 零件核价：整单默认设定</w:t>
      </w:r>
    </w:p>
    <w:tbl>
      <w:tblPr>
        <w:tblStyle w:val="32"/>
        <w:tblW w:w="9072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3D8A9E4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A9065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4D4E7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选择未核价订单，先为整单配置默认材料、材料规格、材料形态和通用工艺路线。</w:t>
            </w:r>
          </w:p>
        </w:tc>
      </w:tr>
      <w:tr w14:paraId="45E6DC87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B762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A667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工程核价人员</w:t>
            </w:r>
          </w:p>
        </w:tc>
      </w:tr>
      <w:tr w14:paraId="5A40CABD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B3104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4D71F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工程 -&gt; 零件核价</w:t>
            </w:r>
          </w:p>
        </w:tc>
      </w:tr>
      <w:tr w14:paraId="6BA91082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836B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E65D1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市场已导入 RFQ 并上传图纸；订单处于待核价状态；当前账号具备零件核价查看和保存设定权限。</w:t>
            </w:r>
          </w:p>
        </w:tc>
      </w:tr>
      <w:tr w14:paraId="21F4603B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1DDD3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595959"/>
                <w:sz w:val="21"/>
              </w:rPr>
              <w:t>截图占位：零件核价全局设定页面</w:t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t>请在此处粘贴系统截图，并用 PixPin / 截屏工具 / 画图标注红框、箭头和顺序编号。</w:t>
            </w:r>
          </w:p>
        </w:tc>
      </w:tr>
      <w:tr w14:paraId="4BD83F2E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C0F09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图上标注建议：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1. 选择订单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2. 查看零件和图纸预览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3. 选择默认材料规格与形态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4. 配置通用工艺路线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5. 保存设定进入逐件核价</w:t>
            </w:r>
          </w:p>
        </w:tc>
      </w:tr>
    </w:tbl>
    <w:p w14:paraId="21F8E736">
      <w:pPr>
        <w:spacing w:before="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9"/>
        </w:rPr>
        <w:t>图：零件核价全局设定页面</w:t>
      </w:r>
    </w:p>
    <w:p w14:paraId="32FD1A97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7ED8DC19">
      <w:pPr>
        <w:numPr>
          <w:ilvl w:val="0"/>
          <w:numId w:val="18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点击选择订单，选择待核价 RFQ。</w:t>
      </w:r>
    </w:p>
    <w:p w14:paraId="720E6D79">
      <w:pPr>
        <w:numPr>
          <w:ilvl w:val="0"/>
          <w:numId w:val="18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核对零件清单、图纸预览和重复件推荐。</w:t>
      </w:r>
    </w:p>
    <w:p w14:paraId="327ABEFC">
      <w:pPr>
        <w:numPr>
          <w:ilvl w:val="0"/>
          <w:numId w:val="18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选择默认材料、材料规格和材料形态。</w:t>
      </w:r>
    </w:p>
    <w:p w14:paraId="770C021C">
      <w:pPr>
        <w:numPr>
          <w:ilvl w:val="0"/>
          <w:numId w:val="18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配置通用工艺路线排程。</w:t>
      </w:r>
    </w:p>
    <w:p w14:paraId="27FC2A1B">
      <w:pPr>
        <w:numPr>
          <w:ilvl w:val="0"/>
          <w:numId w:val="18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点击保存设定，进入逐件核价中心。</w:t>
      </w:r>
    </w:p>
    <w:p w14:paraId="3C79C82E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6A7A9034">
      <w:pPr>
        <w:pStyle w:val="16"/>
      </w:pPr>
      <w:r>
        <w:rPr>
          <w:rFonts w:ascii="Calibri" w:hAnsi="Calibri" w:eastAsia="微软雅黑"/>
          <w:sz w:val="22"/>
        </w:rPr>
        <w:t>整单默认设定保存成功，逐件核价页继承材料和工艺快照。</w:t>
      </w:r>
    </w:p>
    <w:p w14:paraId="56F58B93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1E4AC2B2">
      <w:pPr>
        <w:pStyle w:val="16"/>
      </w:pPr>
      <w:r>
        <w:rPr>
          <w:rFonts w:ascii="Calibri" w:hAnsi="Calibri" w:eastAsia="微软雅黑"/>
          <w:sz w:val="22"/>
        </w:rPr>
        <w:t>旧模板提示重新选择：按提示重新选择材料规格或具体工艺。</w:t>
      </w:r>
    </w:p>
    <w:p w14:paraId="361DD005">
      <w:pPr>
        <w:pStyle w:val="16"/>
      </w:pPr>
      <w:r>
        <w:rPr>
          <w:rFonts w:ascii="Calibri" w:hAnsi="Calibri" w:eastAsia="微软雅黑"/>
          <w:sz w:val="22"/>
        </w:rPr>
        <w:t>图纸预览失败：记录图号和文件名。</w:t>
      </w:r>
    </w:p>
    <w:p w14:paraId="478A943E">
      <w:pPr>
        <w:pStyle w:val="16"/>
      </w:pPr>
      <w:r>
        <w:rPr>
          <w:rFonts w:ascii="Calibri" w:hAnsi="Calibri" w:eastAsia="微软雅黑"/>
          <w:sz w:val="22"/>
        </w:rPr>
        <w:t>保存失败：检查材料编码、规格和工艺身份是否完整。</w:t>
      </w:r>
    </w:p>
    <w:p w14:paraId="4D269F9C">
      <w:pPr>
        <w:pStyle w:val="4"/>
      </w:pPr>
      <w:r>
        <w:t>3.4 逐件核价：材料、工艺与费用核算</w:t>
      </w:r>
    </w:p>
    <w:tbl>
      <w:tblPr>
        <w:tblStyle w:val="32"/>
        <w:tblW w:w="9072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E4CBD92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21FE9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047D9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逐个零件完成材料成本、工艺路线、非工时费用和价格计算。</w:t>
            </w:r>
          </w:p>
        </w:tc>
      </w:tr>
      <w:tr w14:paraId="33947E78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2509F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42425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工程核价人员</w:t>
            </w:r>
          </w:p>
        </w:tc>
      </w:tr>
      <w:tr w14:paraId="692279CB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E0737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E8B80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零件核价保存设定后自动进入 /pricing，或从订单进入逐件核价</w:t>
            </w:r>
          </w:p>
        </w:tc>
      </w:tr>
      <w:tr w14:paraId="6CA7CF28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EA432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C500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已完成整单默认设定；每个有图零件需要完成核价后才能提交市场报价。</w:t>
            </w:r>
          </w:p>
        </w:tc>
      </w:tr>
      <w:tr w14:paraId="26F9405B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A79A1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595959"/>
                <w:sz w:val="21"/>
              </w:rPr>
              <w:t>截图占位：逐件核价页面</w:t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t>请在此处粘贴系统截图，并用 PixPin / 截屏工具 / 画图标注红框、箭头和顺序编号。</w:t>
            </w:r>
          </w:p>
        </w:tc>
      </w:tr>
      <w:tr w14:paraId="28BDE51C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23B6F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图上标注建议：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1. 选择待核价零件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2. 核对图纸和尺寸信息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3. 调整材料与规格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4. 维护工艺路线和工时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5. 保存核价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6. 完成核价提交</w:t>
            </w:r>
          </w:p>
        </w:tc>
      </w:tr>
    </w:tbl>
    <w:p w14:paraId="1F1FAE14">
      <w:pPr>
        <w:spacing w:before="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9"/>
        </w:rPr>
        <w:t>图：逐件核价页面</w:t>
      </w:r>
    </w:p>
    <w:p w14:paraId="1FCFC5F3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1BF023AD">
      <w:pPr>
        <w:numPr>
          <w:ilvl w:val="0"/>
          <w:numId w:val="19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在零件表中选择待核价零件。</w:t>
      </w:r>
    </w:p>
    <w:p w14:paraId="0FF84354">
      <w:pPr>
        <w:numPr>
          <w:ilvl w:val="0"/>
          <w:numId w:val="19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打开图纸预览，核对图号、版本、材料和加工要求。</w:t>
      </w:r>
    </w:p>
    <w:p w14:paraId="6F8A03FE">
      <w:pPr>
        <w:numPr>
          <w:ilvl w:val="0"/>
          <w:numId w:val="19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在材料模块调整材料、规格、形态、尺寸、重量等字段。</w:t>
      </w:r>
    </w:p>
    <w:p w14:paraId="415790C4">
      <w:pPr>
        <w:numPr>
          <w:ilvl w:val="0"/>
          <w:numId w:val="19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在工艺模块维护工艺路线、工时、非工时费用和备注。</w:t>
      </w:r>
    </w:p>
    <w:p w14:paraId="5B2200B6">
      <w:pPr>
        <w:numPr>
          <w:ilvl w:val="0"/>
          <w:numId w:val="19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点击保存，确认价格预估与后端保存结果。</w:t>
      </w:r>
    </w:p>
    <w:p w14:paraId="1FCEE4D2">
      <w:pPr>
        <w:numPr>
          <w:ilvl w:val="0"/>
          <w:numId w:val="19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所有有图零件核价完成后点击完成核价提交。</w:t>
      </w:r>
    </w:p>
    <w:p w14:paraId="6B21A4DB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112133B8">
      <w:pPr>
        <w:pStyle w:val="16"/>
      </w:pPr>
      <w:r>
        <w:rPr>
          <w:rFonts w:ascii="Calibri" w:hAnsi="Calibri" w:eastAsia="微软雅黑"/>
          <w:sz w:val="22"/>
        </w:rPr>
        <w:t>订单核价完成后进入市场报价处理。</w:t>
      </w:r>
    </w:p>
    <w:p w14:paraId="48FACC66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0DCDE150">
      <w:pPr>
        <w:pStyle w:val="16"/>
      </w:pPr>
      <w:r>
        <w:rPr>
          <w:rFonts w:ascii="Calibri" w:hAnsi="Calibri" w:eastAsia="微软雅黑"/>
          <w:sz w:val="22"/>
        </w:rPr>
        <w:t>材料缺少编码或规格：重新选择有效材料规格。</w:t>
      </w:r>
    </w:p>
    <w:p w14:paraId="19D17536">
      <w:pPr>
        <w:pStyle w:val="16"/>
      </w:pPr>
      <w:r>
        <w:rPr>
          <w:rFonts w:ascii="Calibri" w:hAnsi="Calibri" w:eastAsia="微软雅黑"/>
          <w:sz w:val="22"/>
        </w:rPr>
        <w:t>组合件存在未核价子件：先完成子件核价。</w:t>
      </w:r>
    </w:p>
    <w:p w14:paraId="2B21628F">
      <w:pPr>
        <w:pStyle w:val="16"/>
      </w:pPr>
      <w:r>
        <w:rPr>
          <w:rFonts w:ascii="Calibri" w:hAnsi="Calibri" w:eastAsia="微软雅黑"/>
          <w:sz w:val="22"/>
        </w:rPr>
        <w:t>一键刷新核价不会处理没有参数的未核价零件。</w:t>
      </w:r>
    </w:p>
    <w:p w14:paraId="06FC37CB">
      <w:pPr>
        <w:pStyle w:val="4"/>
      </w:pPr>
      <w:r>
        <w:t>3.5 核价单、一键刷新与完成提交</w:t>
      </w:r>
    </w:p>
    <w:tbl>
      <w:tblPr>
        <w:tblStyle w:val="32"/>
        <w:tblW w:w="9072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2401F08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8CD2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3003F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对已核价订单生成核价单，或使用最新主数据重新计算已有核价参数。</w:t>
            </w:r>
          </w:p>
        </w:tc>
      </w:tr>
      <w:tr w14:paraId="7789D955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0EEC2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9B98C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工程核价人员 / 工程主管</w:t>
            </w:r>
          </w:p>
        </w:tc>
      </w:tr>
      <w:tr w14:paraId="77E098F2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898C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3BBA7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工程 -&gt; 逐件核价中心</w:t>
            </w:r>
          </w:p>
        </w:tc>
      </w:tr>
      <w:tr w14:paraId="1B1D9FAB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57553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0F49F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订单已有核价数据；一键刷新前应确认材料单价、工艺单价和费率字典已经维护正确。</w:t>
            </w:r>
          </w:p>
        </w:tc>
      </w:tr>
      <w:tr w14:paraId="7F670671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9626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595959"/>
                <w:sz w:val="21"/>
              </w:rPr>
              <w:t>截图占位：核价单与刷新操作区</w:t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t>请在此处粘贴系统截图，并用 PixPin / 截屏工具 / 画图标注红框、箭头和顺序编号。</w:t>
            </w:r>
          </w:p>
        </w:tc>
      </w:tr>
      <w:tr w14:paraId="472A0846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95231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图上标注建议：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1. 生成核价单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2. 执行一键刷新核价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3. 等待后台任务完成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4. 刷新页面核对结果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5. 完成核价提交</w:t>
            </w:r>
          </w:p>
        </w:tc>
      </w:tr>
    </w:tbl>
    <w:p w14:paraId="4A3CE40A">
      <w:pPr>
        <w:spacing w:before="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9"/>
        </w:rPr>
        <w:t>图：核价单与刷新操作区</w:t>
      </w:r>
    </w:p>
    <w:p w14:paraId="0490E73C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5321FCA4">
      <w:pPr>
        <w:numPr>
          <w:ilvl w:val="0"/>
          <w:numId w:val="20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需要留档时点击生成核价单。</w:t>
      </w:r>
    </w:p>
    <w:p w14:paraId="5927B5DA">
      <w:pPr>
        <w:numPr>
          <w:ilvl w:val="0"/>
          <w:numId w:val="20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主数据价格变化后，点击一键刷新核价，确认系统提示。</w:t>
      </w:r>
    </w:p>
    <w:p w14:paraId="6D02C400">
      <w:pPr>
        <w:numPr>
          <w:ilvl w:val="0"/>
          <w:numId w:val="20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等待后台任务完成，再刷新当前订单。</w:t>
      </w:r>
    </w:p>
    <w:p w14:paraId="505F366B">
      <w:pPr>
        <w:numPr>
          <w:ilvl w:val="0"/>
          <w:numId w:val="20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抽查关键零件价格、材料和工艺快照。</w:t>
      </w:r>
    </w:p>
    <w:p w14:paraId="20AE5BF0">
      <w:pPr>
        <w:numPr>
          <w:ilvl w:val="0"/>
          <w:numId w:val="20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确认无误后点击完成核价提交。</w:t>
      </w:r>
    </w:p>
    <w:p w14:paraId="422D7A10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770D1D0E">
      <w:pPr>
        <w:pStyle w:val="16"/>
      </w:pPr>
      <w:r>
        <w:rPr>
          <w:rFonts w:ascii="Calibri" w:hAnsi="Calibri" w:eastAsia="微软雅黑"/>
          <w:sz w:val="22"/>
        </w:rPr>
        <w:t>工程核价结果稳定，可交由市场报价。</w:t>
      </w:r>
    </w:p>
    <w:p w14:paraId="5AA63339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045CA66C">
      <w:pPr>
        <w:pStyle w:val="16"/>
      </w:pPr>
      <w:r>
        <w:rPr>
          <w:rFonts w:ascii="Calibri" w:hAnsi="Calibri" w:eastAsia="微软雅黑"/>
          <w:sz w:val="22"/>
        </w:rPr>
        <w:t>刷新任务已提交但未完成：稍后刷新或查看任务状态。</w:t>
      </w:r>
    </w:p>
    <w:p w14:paraId="73161B59">
      <w:pPr>
        <w:pStyle w:val="16"/>
      </w:pPr>
      <w:r>
        <w:rPr>
          <w:rFonts w:ascii="Calibri" w:hAnsi="Calibri" w:eastAsia="微软雅黑"/>
          <w:sz w:val="22"/>
        </w:rPr>
        <w:t>价格变动异常：回查材料工艺主数据变更。</w:t>
      </w:r>
    </w:p>
    <w:p w14:paraId="7171242D">
      <w:pPr>
        <w:pStyle w:val="16"/>
      </w:pPr>
      <w:r>
        <w:rPr>
          <w:rFonts w:ascii="Calibri" w:hAnsi="Calibri" w:eastAsia="微软雅黑"/>
          <w:sz w:val="22"/>
        </w:rPr>
        <w:t>提交失败：确认所有有图零件是否已核价。</w:t>
      </w:r>
    </w:p>
    <w:p w14:paraId="6EC28918">
      <w:pPr>
        <w:pStyle w:val="4"/>
      </w:pPr>
      <w:r>
        <w:t>3.6 补图待核价</w:t>
      </w:r>
    </w:p>
    <w:tbl>
      <w:tblPr>
        <w:tblStyle w:val="32"/>
        <w:tblW w:w="9072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EE8BC66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D11C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36CD6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对已提单订单后续补图的零件进行补充核价，完成后进入市场补充报价确认。</w:t>
            </w:r>
          </w:p>
        </w:tc>
      </w:tr>
      <w:tr w14:paraId="45C43D02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84F2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27C4A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工程核价人员</w:t>
            </w:r>
          </w:p>
        </w:tc>
      </w:tr>
      <w:tr w14:paraId="03AE4AEB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653C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BB7E7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 -&gt; 零件核价 / 逐件核价中的补图待核价入口</w:t>
            </w:r>
          </w:p>
        </w:tc>
      </w:tr>
      <w:tr w14:paraId="2790F9B6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CFA11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8796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市场或订单管理已补传图纸；补图零件需要工程重新核价。</w:t>
            </w:r>
          </w:p>
        </w:tc>
      </w:tr>
      <w:tr w14:paraId="0878AFCF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34E35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595959"/>
                <w:sz w:val="21"/>
              </w:rPr>
              <w:t>截图占位：补图待核价入口</w:t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t>请在此处粘贴系统截图，并用 PixPin / 截屏工具 / 画图标注红框、箭头和顺序编号。</w:t>
            </w:r>
          </w:p>
        </w:tc>
      </w:tr>
      <w:tr w14:paraId="203E8290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556C8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图上标注建议：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1. 进入补图待核价范围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2. 选择订单或零件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3. 复用逐件核价操作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4. 保存补充核价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5. 完成补图待核价提交</w:t>
            </w:r>
          </w:p>
        </w:tc>
      </w:tr>
    </w:tbl>
    <w:p w14:paraId="6CC0745C">
      <w:pPr>
        <w:spacing w:before="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9"/>
        </w:rPr>
        <w:t>图：补图待核价入口</w:t>
      </w:r>
    </w:p>
    <w:p w14:paraId="0AA8BADA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74B577D5">
      <w:pPr>
        <w:numPr>
          <w:ilvl w:val="0"/>
          <w:numId w:val="21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在零件核价模块找到补图待核价入口或筛选。</w:t>
      </w:r>
    </w:p>
    <w:p w14:paraId="3F527BB8">
      <w:pPr>
        <w:numPr>
          <w:ilvl w:val="0"/>
          <w:numId w:val="21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选择需要补充核价的订单或零件。</w:t>
      </w:r>
    </w:p>
    <w:p w14:paraId="66237B27">
      <w:pPr>
        <w:numPr>
          <w:ilvl w:val="0"/>
          <w:numId w:val="21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按照逐件核价流程维护材料、工艺和费用。</w:t>
      </w:r>
    </w:p>
    <w:p w14:paraId="3F5ED910">
      <w:pPr>
        <w:numPr>
          <w:ilvl w:val="0"/>
          <w:numId w:val="21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保存后点击完成补图待核价提交。</w:t>
      </w:r>
    </w:p>
    <w:p w14:paraId="1F39115F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5D652DD9">
      <w:pPr>
        <w:pStyle w:val="16"/>
      </w:pPr>
      <w:r>
        <w:rPr>
          <w:rFonts w:ascii="Calibri" w:hAnsi="Calibri" w:eastAsia="微软雅黑"/>
          <w:sz w:val="22"/>
        </w:rPr>
        <w:t>补图零件进入市场补充报价待确认，不改变历史提单状态。</w:t>
      </w:r>
    </w:p>
    <w:p w14:paraId="1EE5BA61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3DADC448">
      <w:pPr>
        <w:pStyle w:val="16"/>
      </w:pPr>
      <w:r>
        <w:rPr>
          <w:rFonts w:ascii="Calibri" w:hAnsi="Calibri" w:eastAsia="微软雅黑"/>
          <w:sz w:val="22"/>
        </w:rPr>
        <w:t>补图零件不能直接议价提单：需先由市场确认补充报价。</w:t>
      </w:r>
    </w:p>
    <w:p w14:paraId="162AC3E7">
      <w:pPr>
        <w:pStyle w:val="16"/>
      </w:pPr>
      <w:r>
        <w:rPr>
          <w:rFonts w:ascii="Calibri" w:hAnsi="Calibri" w:eastAsia="微软雅黑"/>
          <w:sz w:val="22"/>
        </w:rPr>
        <w:t>历史提单数据不应被修改。</w:t>
      </w:r>
    </w:p>
    <w:p w14:paraId="2563A2F9">
      <w:pPr>
        <w:pStyle w:val="16"/>
      </w:pPr>
      <w:r>
        <w:rPr>
          <w:rFonts w:ascii="Calibri" w:hAnsi="Calibri" w:eastAsia="微软雅黑"/>
          <w:sz w:val="22"/>
        </w:rPr>
        <w:t>无法进入入口：检查是否具备核价查看和保存权限。</w:t>
      </w:r>
    </w:p>
    <w:p w14:paraId="345BE426">
      <w:r>
        <w:br w:type="page"/>
      </w:r>
    </w:p>
    <w:p w14:paraId="10ED9BEE">
      <w:pPr>
        <w:pStyle w:val="3"/>
      </w:pPr>
      <w:r>
        <w:t>4. 管理员与交付支持部分</w:t>
      </w:r>
    </w:p>
    <w:p w14:paraId="4914CB6C"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本部分用于管理员培训或内部支持，不建议混入一线业务员快速手册。正式交付时可以拆成独立《管理员使用手册》。</w:t>
      </w:r>
    </w:p>
    <w:p w14:paraId="2E6B71A4">
      <w:pPr>
        <w:pStyle w:val="4"/>
      </w:pPr>
      <w:r>
        <w:t>4.1 用户、角色与组织档案</w:t>
      </w:r>
    </w:p>
    <w:tbl>
      <w:tblPr>
        <w:tblStyle w:val="32"/>
        <w:tblW w:w="9072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72A76A1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06AFA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5CD6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维护账号、角色、部门、岗位和功能权限，保证用户可登录、可见菜单、可执行动作、可按数据范围查看业务。</w:t>
            </w:r>
          </w:p>
        </w:tc>
      </w:tr>
      <w:tr w14:paraId="708B7510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07CED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8EA14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系统管理员</w:t>
            </w:r>
          </w:p>
        </w:tc>
      </w:tr>
      <w:tr w14:paraId="2D329C5D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FAC9A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95DEE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系统 -&gt; 用户管理 / 角色权限 / 组织档案</w:t>
            </w:r>
          </w:p>
        </w:tc>
      </w:tr>
      <w:tr w14:paraId="68622D42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53244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BBAE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已具备系统管理权限；新增角色时需同步确认功能权限和数据权限。</w:t>
            </w:r>
          </w:p>
        </w:tc>
      </w:tr>
      <w:tr w14:paraId="051FA6BD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4A4D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595959"/>
                <w:sz w:val="21"/>
              </w:rPr>
              <w:t>截图占位：用户与权限管理页面</w:t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t>请在此处粘贴系统截图，并用 PixPin / 截屏工具 / 画图标注红框、箭头和顺序编号。</w:t>
            </w:r>
          </w:p>
        </w:tc>
      </w:tr>
      <w:tr w14:paraId="3E1FF471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743B5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图上标注建议：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1. 创建或编辑用户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2. 分配角色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3. 维护部门和岗位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4. 配置角色功能权限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5. 配置数据范围</w:t>
            </w:r>
          </w:p>
        </w:tc>
      </w:tr>
    </w:tbl>
    <w:p w14:paraId="44C76DC0">
      <w:pPr>
        <w:spacing w:before="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9"/>
        </w:rPr>
        <w:t>图：用户与权限管理页面</w:t>
      </w:r>
    </w:p>
    <w:p w14:paraId="7AE288B3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56DC20B8">
      <w:pPr>
        <w:numPr>
          <w:ilvl w:val="0"/>
          <w:numId w:val="22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在用户管理中创建账号或修改账号状态。</w:t>
      </w:r>
    </w:p>
    <w:p w14:paraId="53EF10FE">
      <w:pPr>
        <w:numPr>
          <w:ilvl w:val="0"/>
          <w:numId w:val="22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在角色权限中配置可见菜单和可执行动作。</w:t>
      </w:r>
    </w:p>
    <w:p w14:paraId="116CE10F">
      <w:pPr>
        <w:numPr>
          <w:ilvl w:val="0"/>
          <w:numId w:val="22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在组织档案中维护部门、岗位基础信息。</w:t>
      </w:r>
    </w:p>
    <w:p w14:paraId="75BE81CD">
      <w:pPr>
        <w:numPr>
          <w:ilvl w:val="0"/>
          <w:numId w:val="22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为角色配置客户或订单数据范围，并用测试账号验证。</w:t>
      </w:r>
    </w:p>
    <w:p w14:paraId="747A7B40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2E43E28C">
      <w:pPr>
        <w:pStyle w:val="16"/>
      </w:pPr>
      <w:r>
        <w:rPr>
          <w:rFonts w:ascii="Calibri" w:hAnsi="Calibri" w:eastAsia="微软雅黑"/>
          <w:sz w:val="22"/>
        </w:rPr>
        <w:t>用户可按岗位进入正确菜单，并只看到授权数据。</w:t>
      </w:r>
    </w:p>
    <w:p w14:paraId="204F5C74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2A54FABD">
      <w:pPr>
        <w:pStyle w:val="16"/>
      </w:pPr>
      <w:r>
        <w:rPr>
          <w:rFonts w:ascii="Calibri" w:hAnsi="Calibri" w:eastAsia="微软雅黑"/>
          <w:sz w:val="22"/>
        </w:rPr>
        <w:t>有按钮但进不了页面：检查父级菜单权限。</w:t>
      </w:r>
    </w:p>
    <w:p w14:paraId="25196EDE">
      <w:pPr>
        <w:pStyle w:val="16"/>
      </w:pPr>
      <w:r>
        <w:rPr>
          <w:rFonts w:ascii="Calibri" w:hAnsi="Calibri" w:eastAsia="微软雅黑"/>
          <w:sz w:val="22"/>
        </w:rPr>
        <w:t>能进页面但无数据：检查数据范围。</w:t>
      </w:r>
    </w:p>
    <w:p w14:paraId="7DB598B8">
      <w:pPr>
        <w:pStyle w:val="16"/>
      </w:pPr>
      <w:r>
        <w:rPr>
          <w:rFonts w:ascii="Calibri" w:hAnsi="Calibri" w:eastAsia="微软雅黑"/>
          <w:sz w:val="22"/>
        </w:rPr>
        <w:t>权限调整属于安全动作，应保留操作日志。</w:t>
      </w:r>
    </w:p>
    <w:p w14:paraId="3BA7702A">
      <w:pPr>
        <w:pStyle w:val="4"/>
      </w:pPr>
      <w:r>
        <w:t>4.2 客户资料、系统配置与操作日志</w:t>
      </w:r>
    </w:p>
    <w:tbl>
      <w:tblPr>
        <w:tblStyle w:val="32"/>
        <w:tblW w:w="9072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100B512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587AF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45EAA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维护客户主数据、文件存储和外部系统配置，并通过操作日志追踪关键变更。</w:t>
            </w:r>
          </w:p>
        </w:tc>
      </w:tr>
      <w:tr w14:paraId="6F0619D6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D715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CE8C9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系统管理员 / 运维支持</w:t>
            </w:r>
          </w:p>
        </w:tc>
      </w:tr>
      <w:tr w14:paraId="7135FF39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507A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99954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系统 -&gt; 客户资料 / 系统配置 / 操作日志</w:t>
            </w:r>
          </w:p>
        </w:tc>
      </w:tr>
      <w:tr w14:paraId="78E522C4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D2B8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DC06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客户资料主要来自 U9 同步；系统配置变更前需确认环境和影响范围。</w:t>
            </w:r>
          </w:p>
        </w:tc>
      </w:tr>
      <w:tr w14:paraId="4E287A17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6044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595959"/>
                <w:sz w:val="21"/>
              </w:rPr>
              <w:t>截图占位：系统配置与操作日志页面</w:t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color w:val="595959"/>
                <w:sz w:val="21"/>
              </w:rPr>
              <w:t>请在此处粘贴系统截图，并用 PixPin / 截屏工具 / 画图标注红框、箭头和顺序编号。</w:t>
            </w:r>
          </w:p>
        </w:tc>
      </w:tr>
      <w:tr w14:paraId="4A5D2F9A">
        <w:tblPrEx>
          <w:tblBorders>
            <w:top w:val="single" w:color="B7C9E2" w:sz="8" w:space="0"/>
            <w:left w:val="single" w:color="B7C9E2" w:sz="8" w:space="0"/>
            <w:bottom w:val="single" w:color="B7C9E2" w:sz="8" w:space="0"/>
            <w:right w:val="single" w:color="B7C9E2" w:sz="8" w:space="0"/>
            <w:insideH w:val="single" w:color="B7C9E2" w:sz="8" w:space="0"/>
            <w:insideV w:val="single" w:color="B7C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2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9DF32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图上标注建议：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1. 同步或查询客户资料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2. 维护系统配置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3. 查询操作日志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4. 导出或配置日志保留策略</w:t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595959"/>
                <w:sz w:val="20"/>
              </w:rPr>
              <w:t>5. 通过 requestId 定位问题</w:t>
            </w:r>
          </w:p>
        </w:tc>
      </w:tr>
    </w:tbl>
    <w:p w14:paraId="64A12A98">
      <w:pPr>
        <w:spacing w:before="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9"/>
        </w:rPr>
        <w:t>图：系统配置与操作日志页面</w:t>
      </w:r>
    </w:p>
    <w:p w14:paraId="47D3335C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688D8317">
      <w:pPr>
        <w:numPr>
          <w:ilvl w:val="0"/>
          <w:numId w:val="23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在客户资料页查询客户，必要时同步 U9 客户。</w:t>
      </w:r>
    </w:p>
    <w:p w14:paraId="47F12071">
      <w:pPr>
        <w:numPr>
          <w:ilvl w:val="0"/>
          <w:numId w:val="23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在系统配置页维护文件存储、数据中心、MES/WMS/U9相关配置。</w:t>
      </w:r>
    </w:p>
    <w:p w14:paraId="513E609A">
      <w:pPr>
        <w:numPr>
          <w:ilvl w:val="0"/>
          <w:numId w:val="23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在操作日志页按账号、模块、对象、结果或 requestId 查询关键业务动作。</w:t>
      </w:r>
    </w:p>
    <w:p w14:paraId="480EEAA6">
      <w:pPr>
        <w:numPr>
          <w:ilvl w:val="0"/>
          <w:numId w:val="23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根据交付要求配置日志保留策略和导出记录。</w:t>
      </w:r>
    </w:p>
    <w:p w14:paraId="5EA64296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16588B76">
      <w:pPr>
        <w:pStyle w:val="16"/>
      </w:pPr>
      <w:r>
        <w:rPr>
          <w:rFonts w:ascii="Calibri" w:hAnsi="Calibri" w:eastAsia="微软雅黑"/>
          <w:sz w:val="22"/>
        </w:rPr>
        <w:t>系统配置和审计追踪保持可维护，问题可按日志定位。</w:t>
      </w:r>
    </w:p>
    <w:p w14:paraId="1136281E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49F4267F">
      <w:pPr>
        <w:pStyle w:val="16"/>
      </w:pPr>
      <w:r>
        <w:rPr>
          <w:rFonts w:ascii="Calibri" w:hAnsi="Calibri" w:eastAsia="微软雅黑"/>
          <w:sz w:val="22"/>
        </w:rPr>
        <w:t>不要在日志或文档中记录 Token、Authorization、Cookie 和外部密钥。</w:t>
      </w:r>
    </w:p>
    <w:p w14:paraId="2FD45766">
      <w:pPr>
        <w:pStyle w:val="16"/>
      </w:pPr>
      <w:r>
        <w:rPr>
          <w:rFonts w:ascii="Calibri" w:hAnsi="Calibri" w:eastAsia="微软雅黑"/>
          <w:sz w:val="22"/>
        </w:rPr>
        <w:t>系统配置修改需先确认环境。</w:t>
      </w:r>
    </w:p>
    <w:p w14:paraId="5E3518FB">
      <w:pPr>
        <w:pStyle w:val="16"/>
      </w:pPr>
      <w:r>
        <w:rPr>
          <w:rFonts w:ascii="Calibri" w:hAnsi="Calibri" w:eastAsia="微软雅黑"/>
          <w:sz w:val="22"/>
        </w:rPr>
        <w:t>普通查询不应产生大量操作日志。</w:t>
      </w:r>
    </w:p>
    <w:p w14:paraId="0104E6D3">
      <w:r>
        <w:br w:type="page"/>
      </w:r>
    </w:p>
    <w:p w14:paraId="51F53F33">
      <w:pPr>
        <w:pStyle w:val="3"/>
      </w:pPr>
      <w:r>
        <w:t>5. 正式编写检查清单</w:t>
      </w:r>
    </w:p>
    <w:p w14:paraId="537262D2">
      <w:pPr>
        <w:pStyle w:val="16"/>
      </w:pPr>
      <w:r>
        <w:rPr>
          <w:rFonts w:ascii="Calibri" w:hAnsi="Calibri" w:eastAsia="微软雅黑"/>
          <w:sz w:val="22"/>
        </w:rPr>
        <w:t>每个页面至少补一张真实截图，并完成编号标注。</w:t>
      </w:r>
    </w:p>
    <w:p w14:paraId="43518662">
      <w:pPr>
        <w:pStyle w:val="16"/>
      </w:pPr>
      <w:r>
        <w:rPr>
          <w:rFonts w:ascii="Calibri" w:hAnsi="Calibri" w:eastAsia="微软雅黑"/>
          <w:sz w:val="22"/>
        </w:rPr>
        <w:t>每个业务流程写清楚适用岗位、操作入口、操作前提、成功结果和异常处理。</w:t>
      </w:r>
    </w:p>
    <w:p w14:paraId="01B8351E">
      <w:pPr>
        <w:pStyle w:val="16"/>
      </w:pPr>
      <w:r>
        <w:rPr>
          <w:rFonts w:ascii="Calibri" w:hAnsi="Calibri" w:eastAsia="微软雅黑"/>
          <w:sz w:val="22"/>
        </w:rPr>
        <w:t>涉及市场、工程、管理员的章节分开，避免一线人员阅读无关配置。</w:t>
      </w:r>
    </w:p>
    <w:p w14:paraId="415F2B30">
      <w:pPr>
        <w:pStyle w:val="16"/>
      </w:pPr>
      <w:r>
        <w:rPr>
          <w:rFonts w:ascii="Calibri" w:hAnsi="Calibri" w:eastAsia="微软雅黑"/>
          <w:sz w:val="22"/>
        </w:rPr>
        <w:t>正式交付前使用测试账号走一遍市场部和工程部完整流程。</w:t>
      </w:r>
    </w:p>
    <w:p w14:paraId="4F5B6192">
      <w:pPr>
        <w:pStyle w:val="16"/>
      </w:pPr>
      <w:r>
        <w:rPr>
          <w:rFonts w:ascii="Calibri" w:hAnsi="Calibri" w:eastAsia="微软雅黑"/>
          <w:sz w:val="22"/>
        </w:rPr>
        <w:t>截图、订单号、客户名、金额、账号和日志信息完成脱敏。</w:t>
      </w:r>
    </w:p>
    <w:p w14:paraId="282D65FA">
      <w:pPr>
        <w:pStyle w:val="16"/>
      </w:pPr>
      <w:r>
        <w:rPr>
          <w:rFonts w:ascii="Calibri" w:hAnsi="Calibri" w:eastAsia="微软雅黑"/>
          <w:sz w:val="22"/>
        </w:rPr>
        <w:t>FAQ 与操作手册中的术语保持一致，例如 RFQ、询价订单、销售订单、议价提单、提单表据、U9同步。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9C6D64">
    <w:pPr>
      <w:pStyle w:val="24"/>
      <w:spacing w:before="0" w:after="0" w:line="240" w:lineRule="auto"/>
      <w:jc w:val="center"/>
    </w:pPr>
    <w:r>
      <w:rPr>
        <w:rFonts w:ascii="Calibri" w:hAnsi="Calibri" w:eastAsia="微软雅黑"/>
        <w:color w:val="595959"/>
        <w:sz w:val="18"/>
      </w:rPr>
      <w:t>QPO 系统操作手册</w:t>
    </w:r>
    <w:bookmarkStart w:id="0" w:name="_GoBack"/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32E1E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14F504F"/>
    <w:multiLevelType w:val="singleLevel"/>
    <w:tmpl w:val="514F504F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6"/>
    <w:lvlOverride w:ilvl="0">
      <w:startOverride w:val="1"/>
    </w:lvlOverride>
  </w:num>
  <w:num w:numId="12">
    <w:abstractNumId w:val="6"/>
    <w:lvlOverride w:ilvl="0">
      <w:startOverride w:val="1"/>
    </w:lvlOverride>
  </w:num>
  <w:num w:numId="13">
    <w:abstractNumId w:val="6"/>
    <w:lvlOverride w:ilvl="0">
      <w:startOverride w:val="1"/>
    </w:lvlOverride>
  </w:num>
  <w:num w:numId="14">
    <w:abstractNumId w:val="6"/>
    <w:lvlOverride w:ilvl="0">
      <w:startOverride w:val="1"/>
    </w:lvlOverride>
  </w:num>
  <w:num w:numId="15">
    <w:abstractNumId w:val="6"/>
    <w:lvlOverride w:ilvl="0">
      <w:startOverride w:val="1"/>
    </w:lvlOverride>
  </w:num>
  <w:num w:numId="16">
    <w:abstractNumId w:val="6"/>
    <w:lvlOverride w:ilvl="0">
      <w:startOverride w:val="1"/>
    </w:lvlOverride>
  </w:num>
  <w:num w:numId="17">
    <w:abstractNumId w:val="6"/>
    <w:lvlOverride w:ilvl="0">
      <w:startOverride w:val="1"/>
    </w:lvlOverride>
  </w:num>
  <w:num w:numId="18">
    <w:abstractNumId w:val="6"/>
    <w:lvlOverride w:ilvl="0">
      <w:startOverride w:val="1"/>
    </w:lvlOverride>
  </w:num>
  <w:num w:numId="19">
    <w:abstractNumId w:val="6"/>
    <w:lvlOverride w:ilvl="0">
      <w:startOverride w:val="1"/>
    </w:lvlOverride>
  </w:num>
  <w:num w:numId="20">
    <w:abstractNumId w:val="6"/>
    <w:lvlOverride w:ilvl="0">
      <w:startOverride w:val="1"/>
    </w:lvlOverride>
  </w:num>
  <w:num w:numId="21">
    <w:abstractNumId w:val="6"/>
    <w:lvlOverride w:ilvl="0">
      <w:startOverride w:val="1"/>
    </w:lvlOverride>
  </w:num>
  <w:num w:numId="22">
    <w:abstractNumId w:val="6"/>
    <w:lvlOverride w:ilvl="0">
      <w:startOverride w:val="1"/>
    </w:lvlOverride>
  </w:num>
  <w:num w:numId="23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CE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2958</Words>
  <Characters>3158</Characters>
  <Lines>0</Lines>
  <Paragraphs>0</Paragraphs>
  <TotalTime>1</TotalTime>
  <ScaleCrop>false</ScaleCrop>
  <LinksUpToDate>false</LinksUpToDate>
  <CharactersWithSpaces>3325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QPO项目组</dc:creator>
  <dc:description>QPO交付操作手册与FAQ框架，可后续替换截图并补充实际操作说明。</dc:description>
  <cp:lastModifiedBy>企业用户_829822442</cp:lastModifiedBy>
  <dcterms:modified xsi:type="dcterms:W3CDTF">2026-09-01T01:19:47Z</dcterms:modified>
  <dc:subject>QPO交付给操作员使用的业务流程型操作手册框架</dc:subject>
  <dc:title>QPO系统操作手册框架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eyJoZGlkIjoiODg3YTQ5ZjI1ZGQ1M2UxMDM5MmUyNzNhYWRhODFmNWEiLCJ1c2VySWQiOiIxNTk0MTQ0ODc1In0=</vt:lpwstr>
  </property>
  <property fmtid="{D5CDD505-2E9C-101B-9397-08002B2CF9AE}" pid="3" name="KSOProductBuildVer">
    <vt:lpwstr>2052-12.1.0.28043</vt:lpwstr>
  </property>
  <property fmtid="{D5CDD505-2E9C-101B-9397-08002B2CF9AE}" pid="4" name="ICV">
    <vt:lpwstr>E0D025FEB4FF4F14A585F48446DE3043_12</vt:lpwstr>
  </property>
</Properties>
</file>