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4C20B" w14:textId="77777777" w:rsidR="00762920" w:rsidRDefault="00586F1B">
      <w:pPr>
        <w:spacing w:line="240" w:lineRule="auto"/>
        <w:ind w:firstLineChars="3105" w:firstLine="6210"/>
        <w:rPr>
          <w:rFonts w:ascii="Calibri" w:eastAsia="黑体" w:hAnsi="Calibri" w:cs="Times New Roman"/>
          <w:b/>
          <w:bCs/>
          <w:sz w:val="21"/>
          <w:u w:val="single"/>
          <w14:ligatures w14:val="none"/>
        </w:rPr>
      </w:pPr>
      <w:bookmarkStart w:id="0" w:name="OLE_LINK3"/>
      <w:r>
        <w:rPr>
          <w:rFonts w:ascii="Calibri" w:hAnsi="Calibri" w:cs="Times New Roman"/>
          <w:noProof/>
          <w:sz w:val="20"/>
          <w14:ligatures w14:val="none"/>
        </w:rPr>
        <w:drawing>
          <wp:anchor distT="0" distB="0" distL="114300" distR="114300" simplePos="0" relativeHeight="251659264" behindDoc="0" locked="0" layoutInCell="1" allowOverlap="1" wp14:anchorId="6D1E6B0A" wp14:editId="42FD4CDA">
            <wp:simplePos x="0" y="0"/>
            <wp:positionH relativeFrom="column">
              <wp:posOffset>114300</wp:posOffset>
            </wp:positionH>
            <wp:positionV relativeFrom="paragraph">
              <wp:posOffset>0</wp:posOffset>
            </wp:positionV>
            <wp:extent cx="1143635" cy="1143635"/>
            <wp:effectExtent l="0" t="0" r="0"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143635" cy="1143635"/>
                    </a:xfrm>
                    <a:prstGeom prst="rect">
                      <a:avLst/>
                    </a:prstGeom>
                    <a:noFill/>
                    <a:ln>
                      <a:noFill/>
                    </a:ln>
                  </pic:spPr>
                </pic:pic>
              </a:graphicData>
            </a:graphic>
          </wp:anchor>
        </w:drawing>
      </w:r>
      <w:r>
        <w:rPr>
          <w:rFonts w:ascii="Calibri" w:eastAsia="黑体" w:hAnsi="Calibri" w:cs="Times New Roman"/>
          <w:sz w:val="21"/>
          <w14:ligatures w14:val="none"/>
        </w:rPr>
        <w:t>单位代码</w:t>
      </w:r>
      <w:r>
        <w:rPr>
          <w:rFonts w:ascii="Calibri" w:eastAsia="黑体" w:hAnsi="Calibri" w:cs="Times New Roman"/>
          <w:sz w:val="21"/>
          <w:u w:val="single"/>
          <w14:ligatures w14:val="none"/>
        </w:rPr>
        <w:t xml:space="preserve">   </w:t>
      </w:r>
      <w:r>
        <w:rPr>
          <w:rFonts w:ascii="Calibri" w:eastAsia="黑体" w:hAnsi="Calibri" w:cs="Times New Roman" w:hint="eastAsia"/>
          <w:sz w:val="21"/>
          <w:u w:val="single"/>
          <w14:ligatures w14:val="none"/>
        </w:rPr>
        <w:t>10006</w:t>
      </w:r>
      <w:r>
        <w:rPr>
          <w:rFonts w:ascii="Calibri" w:eastAsia="黑体" w:hAnsi="Calibri" w:cs="Times New Roman" w:hint="eastAsia"/>
          <w:b/>
          <w:bCs/>
          <w:sz w:val="21"/>
          <w:u w:val="single"/>
          <w14:ligatures w14:val="none"/>
        </w:rPr>
        <w:t xml:space="preserve">        </w:t>
      </w:r>
      <w:r>
        <w:rPr>
          <w:rFonts w:ascii="Calibri" w:eastAsia="黑体" w:hAnsi="Calibri" w:cs="Times New Roman"/>
          <w:b/>
          <w:bCs/>
          <w:sz w:val="21"/>
          <w:u w:val="single"/>
          <w14:ligatures w14:val="none"/>
        </w:rPr>
        <w:t xml:space="preserve">   </w:t>
      </w:r>
    </w:p>
    <w:p w14:paraId="66E503E0" w14:textId="77777777" w:rsidR="00762920" w:rsidRDefault="00586F1B">
      <w:pPr>
        <w:ind w:firstLineChars="2957" w:firstLine="7097"/>
        <w:rPr>
          <w:rFonts w:ascii="Calibri" w:eastAsia="黑体" w:hAnsi="Calibri" w:cs="Times New Roman"/>
          <w:sz w:val="21"/>
          <w:u w:val="single"/>
          <w14:ligatures w14:val="none"/>
        </w:rPr>
      </w:pPr>
      <w:r>
        <w:t>学</w:t>
      </w:r>
      <w:r>
        <w:t xml:space="preserve">    </w:t>
      </w:r>
      <w:r>
        <w:t>号</w:t>
      </w:r>
      <w:r>
        <w:t xml:space="preserve">   22371242</w:t>
      </w:r>
    </w:p>
    <w:p w14:paraId="7AD28728" w14:textId="77777777" w:rsidR="00762920" w:rsidRDefault="00586F1B">
      <w:pPr>
        <w:spacing w:line="240" w:lineRule="auto"/>
        <w:ind w:firstLineChars="1952" w:firstLine="6207"/>
        <w:rPr>
          <w:rFonts w:ascii="Calibri" w:eastAsia="黑体" w:hAnsi="Calibri" w:cs="Times New Roman"/>
          <w:spacing w:val="-12"/>
          <w:sz w:val="21"/>
          <w:u w:val="single"/>
          <w14:ligatures w14:val="none"/>
        </w:rPr>
      </w:pPr>
      <w:r>
        <w:rPr>
          <w:rFonts w:ascii="Calibri" w:eastAsia="黑体" w:hAnsi="Calibri" w:cs="Times New Roman"/>
          <w:spacing w:val="54"/>
          <w:sz w:val="21"/>
          <w14:ligatures w14:val="none"/>
        </w:rPr>
        <w:t>分</w:t>
      </w:r>
      <w:r>
        <w:rPr>
          <w:rFonts w:ascii="Calibri" w:eastAsia="黑体" w:hAnsi="Calibri" w:cs="Times New Roman"/>
          <w:spacing w:val="52"/>
          <w:sz w:val="21"/>
          <w14:ligatures w14:val="none"/>
        </w:rPr>
        <w:t>类</w:t>
      </w:r>
      <w:r>
        <w:rPr>
          <w:rFonts w:ascii="Calibri" w:eastAsia="黑体" w:hAnsi="Calibri" w:cs="Times New Roman"/>
          <w:sz w:val="21"/>
          <w14:ligatures w14:val="none"/>
        </w:rPr>
        <w:t>号</w:t>
      </w:r>
      <w:r>
        <w:rPr>
          <w:rFonts w:ascii="Calibri" w:eastAsia="黑体" w:hAnsi="Calibri" w:cs="Times New Roman"/>
          <w:spacing w:val="38"/>
          <w:sz w:val="21"/>
          <w:u w:val="single"/>
          <w14:ligatures w14:val="none"/>
        </w:rPr>
        <w:t xml:space="preserve">   </w:t>
      </w:r>
      <w:r>
        <w:rPr>
          <w:rFonts w:ascii="Calibri" w:eastAsia="黑体" w:hAnsi="Calibri" w:cs="Times New Roman" w:hint="eastAsia"/>
          <w:spacing w:val="38"/>
          <w:sz w:val="21"/>
          <w:u w:val="single"/>
          <w14:ligatures w14:val="none"/>
        </w:rPr>
        <w:t xml:space="preserve"> </w:t>
      </w:r>
      <w:r>
        <w:rPr>
          <w:rFonts w:ascii="Calibri" w:eastAsia="黑体" w:hAnsi="Calibri" w:cs="Times New Roman" w:hint="eastAsia"/>
          <w:b/>
          <w:bCs/>
          <w:sz w:val="21"/>
          <w:u w:val="single"/>
          <w14:ligatures w14:val="none"/>
        </w:rPr>
        <w:t xml:space="preserve">      </w:t>
      </w:r>
      <w:r>
        <w:rPr>
          <w:rFonts w:ascii="Calibri" w:eastAsia="黑体" w:hAnsi="Calibri" w:cs="Times New Roman"/>
          <w:spacing w:val="-12"/>
          <w:sz w:val="21"/>
          <w:u w:val="single"/>
          <w14:ligatures w14:val="none"/>
        </w:rPr>
        <w:t xml:space="preserve">       </w:t>
      </w:r>
    </w:p>
    <w:p w14:paraId="7998011D" w14:textId="77777777" w:rsidR="00762920" w:rsidRDefault="00586F1B">
      <w:pPr>
        <w:spacing w:line="240" w:lineRule="auto"/>
        <w:ind w:firstLineChars="2957" w:firstLine="6210"/>
        <w:rPr>
          <w:rFonts w:ascii="Calibri" w:eastAsia="黑体" w:hAnsi="Calibri" w:cs="Times New Roman"/>
          <w:b/>
          <w:bCs/>
          <w:sz w:val="21"/>
          <w:u w:val="single"/>
          <w14:ligatures w14:val="none"/>
        </w:rPr>
      </w:pPr>
      <w:r>
        <w:rPr>
          <w:rFonts w:ascii="Calibri" w:eastAsia="黑体" w:hAnsi="Calibri" w:cs="Times New Roman"/>
          <w:sz w:val="21"/>
          <w14:ligatures w14:val="none"/>
        </w:rPr>
        <w:t>密</w:t>
      </w:r>
      <w:r>
        <w:rPr>
          <w:rFonts w:ascii="Calibri" w:eastAsia="黑体" w:hAnsi="Calibri" w:cs="Times New Roman"/>
          <w:sz w:val="21"/>
          <w14:ligatures w14:val="none"/>
        </w:rPr>
        <w:t xml:space="preserve"> </w:t>
      </w:r>
      <w:r>
        <w:rPr>
          <w:rFonts w:ascii="Calibri" w:eastAsia="黑体" w:hAnsi="Calibri" w:cs="Times New Roman"/>
          <w:spacing w:val="22"/>
          <w:sz w:val="21"/>
          <w14:ligatures w14:val="none"/>
        </w:rPr>
        <w:t xml:space="preserve"> </w:t>
      </w:r>
      <w:r>
        <w:rPr>
          <w:rFonts w:ascii="Calibri" w:eastAsia="黑体" w:hAnsi="Calibri" w:cs="Times New Roman"/>
          <w:spacing w:val="-20"/>
          <w:sz w:val="21"/>
          <w14:ligatures w14:val="none"/>
        </w:rPr>
        <w:t xml:space="preserve"> </w:t>
      </w:r>
      <w:r>
        <w:rPr>
          <w:rFonts w:ascii="Calibri" w:eastAsia="黑体" w:hAnsi="Calibri" w:cs="Times New Roman"/>
          <w:sz w:val="21"/>
          <w14:ligatures w14:val="none"/>
        </w:rPr>
        <w:t xml:space="preserve"> </w:t>
      </w:r>
      <w:r>
        <w:rPr>
          <w:rFonts w:ascii="Calibri" w:eastAsia="黑体" w:hAnsi="Calibri" w:cs="Times New Roman"/>
          <w:sz w:val="21"/>
          <w14:ligatures w14:val="none"/>
        </w:rPr>
        <w:t>级</w:t>
      </w:r>
      <w:r>
        <w:rPr>
          <w:rFonts w:ascii="Calibri" w:eastAsia="黑体" w:hAnsi="Calibri" w:cs="Times New Roman"/>
          <w:sz w:val="21"/>
          <w:u w:val="single"/>
          <w14:ligatures w14:val="none"/>
        </w:rPr>
        <w:t xml:space="preserve">   </w:t>
      </w:r>
      <w:r>
        <w:rPr>
          <w:rFonts w:ascii="Calibri" w:eastAsia="黑体" w:hAnsi="Calibri" w:cs="Times New Roman" w:hint="eastAsia"/>
          <w:sz w:val="21"/>
          <w:u w:val="single"/>
          <w14:ligatures w14:val="none"/>
        </w:rPr>
        <w:t xml:space="preserve">  </w:t>
      </w:r>
      <w:r>
        <w:rPr>
          <w:rFonts w:ascii="Calibri" w:eastAsia="黑体" w:hAnsi="Calibri" w:cs="Times New Roman" w:hint="eastAsia"/>
          <w:sz w:val="21"/>
          <w:u w:val="single"/>
          <w14:ligatures w14:val="none"/>
        </w:rPr>
        <w:t>公开</w:t>
      </w:r>
      <w:r>
        <w:rPr>
          <w:rFonts w:ascii="Calibri" w:eastAsia="黑体" w:hAnsi="Calibri" w:cs="Times New Roman" w:hint="eastAsia"/>
          <w:sz w:val="21"/>
          <w:u w:val="single"/>
          <w14:ligatures w14:val="none"/>
        </w:rPr>
        <w:t xml:space="preserve">    </w:t>
      </w:r>
      <w:r>
        <w:rPr>
          <w:rFonts w:ascii="Calibri" w:eastAsia="黑体" w:hAnsi="Calibri" w:cs="Times New Roman"/>
          <w:sz w:val="21"/>
          <w:u w:val="single"/>
          <w14:ligatures w14:val="none"/>
        </w:rPr>
        <w:t xml:space="preserve">    </w:t>
      </w:r>
    </w:p>
    <w:p w14:paraId="576FB1D7" w14:textId="77777777" w:rsidR="00762920" w:rsidRDefault="00762920">
      <w:pPr>
        <w:spacing w:line="240" w:lineRule="auto"/>
        <w:ind w:firstLineChars="0" w:firstLine="0"/>
        <w:rPr>
          <w:rFonts w:ascii="Calibri" w:eastAsia="黑体" w:hAnsi="Calibri" w:cs="Times New Roman"/>
          <w:b/>
          <w:bCs/>
          <w:sz w:val="21"/>
          <w14:ligatures w14:val="none"/>
        </w:rPr>
      </w:pPr>
    </w:p>
    <w:p w14:paraId="73066C21" w14:textId="77777777" w:rsidR="00762920" w:rsidRDefault="00762920">
      <w:pPr>
        <w:spacing w:line="240" w:lineRule="auto"/>
        <w:ind w:firstLineChars="0" w:firstLine="0"/>
        <w:rPr>
          <w:rFonts w:ascii="Calibri" w:eastAsia="黑体" w:hAnsi="Calibri" w:cs="Times New Roman"/>
          <w:b/>
          <w:bCs/>
          <w:sz w:val="21"/>
          <w14:ligatures w14:val="none"/>
        </w:rPr>
      </w:pPr>
    </w:p>
    <w:p w14:paraId="586F24D3" w14:textId="77777777" w:rsidR="00762920" w:rsidRDefault="00586F1B">
      <w:pPr>
        <w:spacing w:line="240" w:lineRule="auto"/>
        <w:ind w:firstLineChars="0" w:firstLine="0"/>
        <w:jc w:val="center"/>
        <w:rPr>
          <w:rFonts w:ascii="Calibri" w:eastAsia="黑体" w:hAnsi="Calibri" w:cs="Times New Roman"/>
          <w:b/>
          <w:bCs/>
          <w:sz w:val="28"/>
          <w14:ligatures w14:val="none"/>
        </w:rPr>
      </w:pPr>
      <w:r>
        <w:rPr>
          <w:rFonts w:ascii="Calibri" w:eastAsia="黑体" w:hAnsi="Calibri" w:cs="Times New Roman"/>
          <w:b/>
          <w:noProof/>
          <w:sz w:val="28"/>
          <w14:ligatures w14:val="none"/>
        </w:rPr>
        <w:drawing>
          <wp:inline distT="0" distB="0" distL="0" distR="0" wp14:anchorId="0A7A2888" wp14:editId="0B719B03">
            <wp:extent cx="4600575" cy="80962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4600575" cy="809625"/>
                    </a:xfrm>
                    <a:prstGeom prst="rect">
                      <a:avLst/>
                    </a:prstGeom>
                    <a:noFill/>
                    <a:ln>
                      <a:noFill/>
                    </a:ln>
                  </pic:spPr>
                </pic:pic>
              </a:graphicData>
            </a:graphic>
          </wp:inline>
        </w:drawing>
      </w:r>
    </w:p>
    <w:p w14:paraId="3AE48FCA" w14:textId="77777777" w:rsidR="00762920" w:rsidRDefault="00762920">
      <w:pPr>
        <w:spacing w:line="240" w:lineRule="auto"/>
        <w:ind w:firstLineChars="0" w:firstLine="0"/>
        <w:jc w:val="center"/>
        <w:rPr>
          <w:rFonts w:ascii="Calibri" w:eastAsia="黑体" w:hAnsi="Calibri" w:cs="Times New Roman"/>
          <w:b/>
          <w:bCs/>
          <w:sz w:val="21"/>
          <w14:ligatures w14:val="none"/>
        </w:rPr>
      </w:pPr>
    </w:p>
    <w:p w14:paraId="6D6D09C1" w14:textId="77777777" w:rsidR="00762920" w:rsidRDefault="00586F1B">
      <w:pPr>
        <w:spacing w:beforeLines="100" w:before="312" w:line="240" w:lineRule="auto"/>
        <w:ind w:firstLineChars="0" w:firstLine="0"/>
        <w:jc w:val="center"/>
        <w:rPr>
          <w:rFonts w:ascii="Calibri" w:eastAsia="黑体" w:hAnsi="Calibri" w:cs="Times New Roman"/>
          <w:spacing w:val="20"/>
          <w:sz w:val="72"/>
          <w14:ligatures w14:val="none"/>
        </w:rPr>
      </w:pPr>
      <w:r>
        <w:rPr>
          <w:rFonts w:ascii="Calibri" w:eastAsia="黑体" w:hAnsi="Calibri" w:cs="Times New Roman"/>
          <w:spacing w:val="20"/>
          <w:sz w:val="72"/>
          <w14:ligatures w14:val="none"/>
        </w:rPr>
        <w:t>毕业设计</w:t>
      </w:r>
      <w:r>
        <w:rPr>
          <w:rFonts w:eastAsia="黑体" w:cs="Times New Roman" w:hint="eastAsia"/>
          <w:spacing w:val="20"/>
          <w:sz w:val="72"/>
          <w14:ligatures w14:val="none"/>
        </w:rPr>
        <w:t>(</w:t>
      </w:r>
      <w:r>
        <w:rPr>
          <w:rFonts w:ascii="Calibri" w:eastAsia="黑体" w:hAnsi="Calibri" w:cs="Times New Roman" w:hint="eastAsia"/>
          <w:spacing w:val="20"/>
          <w:sz w:val="72"/>
          <w14:ligatures w14:val="none"/>
        </w:rPr>
        <w:t>中期报告</w:t>
      </w:r>
      <w:r>
        <w:rPr>
          <w:rFonts w:eastAsia="黑体" w:cs="Times New Roman" w:hint="eastAsia"/>
          <w:spacing w:val="20"/>
          <w:sz w:val="72"/>
          <w14:ligatures w14:val="none"/>
        </w:rPr>
        <w:t>)</w:t>
      </w:r>
    </w:p>
    <w:p w14:paraId="0B1C14FF" w14:textId="77777777" w:rsidR="00762920" w:rsidRDefault="00762920">
      <w:pPr>
        <w:spacing w:line="240" w:lineRule="auto"/>
        <w:ind w:firstLineChars="0" w:firstLine="0"/>
        <w:rPr>
          <w:rFonts w:ascii="Calibri" w:hAnsi="Calibri" w:cs="Times New Roman"/>
          <w:b/>
          <w:bCs/>
          <w:sz w:val="28"/>
          <w14:ligatures w14:val="none"/>
        </w:rPr>
      </w:pPr>
    </w:p>
    <w:p w14:paraId="4F5E330F" w14:textId="77777777" w:rsidR="00762920" w:rsidRDefault="00586F1B">
      <w:pPr>
        <w:tabs>
          <w:tab w:val="left" w:pos="3240"/>
        </w:tabs>
        <w:spacing w:before="50"/>
        <w:ind w:firstLineChars="0" w:firstLine="420"/>
        <w:jc w:val="center"/>
        <w:rPr>
          <w:rFonts w:ascii="Calibri" w:eastAsia="黑体" w:hAnsi="Calibri" w:cs="Times New Roman"/>
          <w:spacing w:val="40"/>
          <w:sz w:val="64"/>
          <w:szCs w:val="64"/>
          <w14:ligatures w14:val="none"/>
        </w:rPr>
      </w:pPr>
      <w:r>
        <w:rPr>
          <w:b/>
          <w:sz w:val="28"/>
        </w:rPr>
        <w:t>基于强化学习的多智能体系统智能追逃博弈研究</w:t>
      </w:r>
    </w:p>
    <w:p w14:paraId="6BD997AB" w14:textId="77777777" w:rsidR="00762920" w:rsidRDefault="00762920">
      <w:pPr>
        <w:spacing w:line="240" w:lineRule="auto"/>
        <w:ind w:firstLineChars="0" w:firstLine="0"/>
        <w:rPr>
          <w:rFonts w:ascii="Calibri" w:hAnsi="Calibri" w:cs="Times New Roman"/>
          <w:b/>
          <w:bCs/>
          <w:sz w:val="28"/>
          <w14:ligatures w14:val="none"/>
        </w:rPr>
      </w:pPr>
    </w:p>
    <w:p w14:paraId="159C776E" w14:textId="77777777" w:rsidR="00762920" w:rsidRDefault="00762920">
      <w:pPr>
        <w:spacing w:line="240" w:lineRule="auto"/>
        <w:ind w:firstLineChars="0" w:firstLine="0"/>
        <w:rPr>
          <w:rFonts w:ascii="Calibri" w:hAnsi="Calibri" w:cs="Times New Roman"/>
          <w:b/>
          <w:bCs/>
          <w:sz w:val="28"/>
          <w14:ligatures w14:val="none"/>
        </w:rPr>
      </w:pPr>
    </w:p>
    <w:p w14:paraId="2E9E77A0" w14:textId="77777777" w:rsidR="00762920" w:rsidRDefault="00762920">
      <w:pPr>
        <w:spacing w:line="240" w:lineRule="auto"/>
        <w:ind w:firstLineChars="0" w:firstLine="0"/>
        <w:rPr>
          <w:rFonts w:ascii="Calibri" w:hAnsi="Calibri" w:cs="Times New Roman"/>
          <w:b/>
          <w:bCs/>
          <w:sz w:val="21"/>
          <w14:ligatures w14:val="none"/>
        </w:rPr>
      </w:pPr>
    </w:p>
    <w:tbl>
      <w:tblPr>
        <w:tblW w:w="7206" w:type="dxa"/>
        <w:tblInd w:w="1025" w:type="dxa"/>
        <w:tblBorders>
          <w:bottom w:val="single" w:sz="4" w:space="0" w:color="auto"/>
        </w:tblBorders>
        <w:tblLook w:val="04A0" w:firstRow="1" w:lastRow="0" w:firstColumn="1" w:lastColumn="0" w:noHBand="0" w:noVBand="1"/>
      </w:tblPr>
      <w:tblGrid>
        <w:gridCol w:w="2587"/>
        <w:gridCol w:w="4619"/>
      </w:tblGrid>
      <w:tr w:rsidR="00762920" w14:paraId="4133F37A" w14:textId="77777777">
        <w:trPr>
          <w:trHeight w:val="628"/>
        </w:trPr>
        <w:tc>
          <w:tcPr>
            <w:tcW w:w="2587" w:type="dxa"/>
          </w:tcPr>
          <w:p w14:paraId="1060059A" w14:textId="77777777" w:rsidR="00762920" w:rsidRDefault="00586F1B">
            <w:pPr>
              <w:spacing w:line="240" w:lineRule="auto"/>
              <w:ind w:firstLineChars="0" w:firstLine="0"/>
              <w:jc w:val="distribute"/>
              <w:rPr>
                <w:rFonts w:ascii="Calibri" w:eastAsia="黑体" w:hAnsi="Calibri" w:cs="Times New Roman"/>
                <w:spacing w:val="30"/>
                <w:kern w:val="10"/>
                <w:sz w:val="30"/>
                <w14:ligatures w14:val="none"/>
              </w:rPr>
            </w:pPr>
            <w:r>
              <w:rPr>
                <w:rFonts w:cs="Times New Roman"/>
                <w:spacing w:val="30"/>
                <w:kern w:val="10"/>
                <w14:ligatures w14:val="none"/>
              </w:rPr>
              <w:t xml:space="preserve"> </w:t>
            </w:r>
            <w:r>
              <w:rPr>
                <w:rFonts w:cs="Times New Roman"/>
                <w:spacing w:val="30"/>
                <w:kern w:val="10"/>
                <w14:ligatures w14:val="none"/>
              </w:rPr>
              <w:t>院（系）名称</w:t>
            </w:r>
          </w:p>
        </w:tc>
        <w:tc>
          <w:tcPr>
            <w:tcW w:w="4619" w:type="dxa"/>
            <w:tcBorders>
              <w:bottom w:val="single" w:sz="4" w:space="0" w:color="auto"/>
            </w:tcBorders>
            <w:vAlign w:val="center"/>
          </w:tcPr>
          <w:p w14:paraId="4EC39B91" w14:textId="77777777" w:rsidR="00762920" w:rsidRDefault="00586F1B">
            <w:pPr>
              <w:ind w:firstLine="480"/>
            </w:pPr>
            <w:r>
              <w:t>计算机学院</w:t>
            </w:r>
          </w:p>
        </w:tc>
      </w:tr>
      <w:tr w:rsidR="00762920" w14:paraId="1A3A885F" w14:textId="77777777">
        <w:trPr>
          <w:trHeight w:val="628"/>
        </w:trPr>
        <w:tc>
          <w:tcPr>
            <w:tcW w:w="2587" w:type="dxa"/>
          </w:tcPr>
          <w:p w14:paraId="01105515" w14:textId="77777777" w:rsidR="00762920" w:rsidRDefault="00586F1B">
            <w:pPr>
              <w:spacing w:line="240" w:lineRule="auto"/>
              <w:ind w:firstLineChars="0" w:firstLine="0"/>
              <w:jc w:val="distribute"/>
              <w:rPr>
                <w:rFonts w:ascii="Calibri" w:eastAsia="黑体" w:hAnsi="Calibri" w:cs="Times New Roman"/>
                <w:spacing w:val="30"/>
                <w:kern w:val="10"/>
                <w:sz w:val="30"/>
                <w14:ligatures w14:val="none"/>
              </w:rPr>
            </w:pPr>
            <w:r>
              <w:rPr>
                <w:rFonts w:cs="Times New Roman"/>
                <w:spacing w:val="30"/>
                <w:kern w:val="10"/>
                <w14:ligatures w14:val="none"/>
              </w:rPr>
              <w:t xml:space="preserve"> </w:t>
            </w:r>
            <w:r>
              <w:rPr>
                <w:rFonts w:cs="Times New Roman"/>
                <w:spacing w:val="30"/>
                <w:kern w:val="10"/>
                <w14:ligatures w14:val="none"/>
              </w:rPr>
              <w:t>专业名称</w:t>
            </w:r>
          </w:p>
        </w:tc>
        <w:tc>
          <w:tcPr>
            <w:tcW w:w="4619" w:type="dxa"/>
            <w:tcBorders>
              <w:top w:val="single" w:sz="4" w:space="0" w:color="auto"/>
              <w:bottom w:val="single" w:sz="4" w:space="0" w:color="auto"/>
            </w:tcBorders>
            <w:vAlign w:val="center"/>
          </w:tcPr>
          <w:p w14:paraId="6A9CBE39" w14:textId="77777777" w:rsidR="00762920" w:rsidRDefault="00586F1B">
            <w:pPr>
              <w:ind w:firstLine="480"/>
            </w:pPr>
            <w:r>
              <w:t>计算机科学与技术</w:t>
            </w:r>
          </w:p>
        </w:tc>
      </w:tr>
      <w:tr w:rsidR="00762920" w14:paraId="66ACAA4E" w14:textId="77777777">
        <w:trPr>
          <w:trHeight w:val="613"/>
        </w:trPr>
        <w:tc>
          <w:tcPr>
            <w:tcW w:w="2587" w:type="dxa"/>
          </w:tcPr>
          <w:p w14:paraId="528E6686" w14:textId="77777777" w:rsidR="00762920" w:rsidRDefault="00586F1B">
            <w:pPr>
              <w:spacing w:line="240" w:lineRule="auto"/>
              <w:ind w:firstLineChars="0" w:firstLine="0"/>
              <w:jc w:val="distribute"/>
              <w:rPr>
                <w:rFonts w:ascii="Calibri" w:eastAsia="黑体" w:hAnsi="Calibri" w:cs="Times New Roman"/>
                <w:spacing w:val="30"/>
                <w:kern w:val="10"/>
                <w:sz w:val="30"/>
                <w14:ligatures w14:val="none"/>
              </w:rPr>
            </w:pPr>
            <w:r>
              <w:rPr>
                <w:rFonts w:cs="Times New Roman"/>
                <w:spacing w:val="30"/>
                <w:kern w:val="10"/>
                <w14:ligatures w14:val="none"/>
              </w:rPr>
              <w:t xml:space="preserve"> </w:t>
            </w:r>
            <w:r>
              <w:rPr>
                <w:rFonts w:cs="Times New Roman"/>
                <w:spacing w:val="30"/>
                <w:kern w:val="10"/>
                <w14:ligatures w14:val="none"/>
              </w:rPr>
              <w:t>学生姓名</w:t>
            </w:r>
          </w:p>
        </w:tc>
        <w:tc>
          <w:tcPr>
            <w:tcW w:w="4619" w:type="dxa"/>
            <w:tcBorders>
              <w:top w:val="single" w:sz="4" w:space="0" w:color="auto"/>
              <w:bottom w:val="single" w:sz="4" w:space="0" w:color="auto"/>
            </w:tcBorders>
            <w:vAlign w:val="center"/>
          </w:tcPr>
          <w:p w14:paraId="3BFFFD7E" w14:textId="77777777" w:rsidR="00762920" w:rsidRDefault="00586F1B">
            <w:pPr>
              <w:ind w:firstLine="480"/>
            </w:pPr>
            <w:r>
              <w:t>高悠然</w:t>
            </w:r>
          </w:p>
        </w:tc>
      </w:tr>
      <w:tr w:rsidR="00762920" w14:paraId="3C35EA14" w14:textId="77777777">
        <w:trPr>
          <w:trHeight w:val="643"/>
        </w:trPr>
        <w:tc>
          <w:tcPr>
            <w:tcW w:w="2587" w:type="dxa"/>
            <w:tcBorders>
              <w:bottom w:val="nil"/>
            </w:tcBorders>
          </w:tcPr>
          <w:p w14:paraId="090E62E2" w14:textId="77777777" w:rsidR="00762920" w:rsidRDefault="00586F1B">
            <w:pPr>
              <w:spacing w:line="240" w:lineRule="auto"/>
              <w:ind w:firstLineChars="0" w:firstLine="0"/>
              <w:jc w:val="distribute"/>
              <w:rPr>
                <w:rFonts w:ascii="Calibri" w:eastAsia="黑体" w:hAnsi="Calibri" w:cs="Times New Roman"/>
                <w:spacing w:val="30"/>
                <w:kern w:val="10"/>
                <w:sz w:val="30"/>
                <w14:ligatures w14:val="none"/>
              </w:rPr>
            </w:pPr>
            <w:r>
              <w:rPr>
                <w:rFonts w:cs="Times New Roman"/>
                <w:spacing w:val="30"/>
                <w:kern w:val="10"/>
                <w14:ligatures w14:val="none"/>
              </w:rPr>
              <w:t xml:space="preserve"> </w:t>
            </w:r>
            <w:r>
              <w:rPr>
                <w:rFonts w:cs="Times New Roman" w:hint="eastAsia"/>
                <w:spacing w:val="30"/>
                <w:kern w:val="10"/>
                <w14:ligatures w14:val="none"/>
              </w:rPr>
              <w:t>学院</w:t>
            </w:r>
            <w:r>
              <w:rPr>
                <w:rFonts w:cs="Times New Roman"/>
                <w:spacing w:val="30"/>
                <w:kern w:val="10"/>
                <w14:ligatures w14:val="none"/>
              </w:rPr>
              <w:t>指导教师</w:t>
            </w:r>
          </w:p>
        </w:tc>
        <w:tc>
          <w:tcPr>
            <w:tcW w:w="4619" w:type="dxa"/>
            <w:tcBorders>
              <w:top w:val="single" w:sz="4" w:space="0" w:color="auto"/>
              <w:bottom w:val="single" w:sz="4" w:space="0" w:color="auto"/>
            </w:tcBorders>
            <w:vAlign w:val="center"/>
          </w:tcPr>
          <w:p w14:paraId="07F424D6" w14:textId="77777777" w:rsidR="00762920" w:rsidRDefault="00586F1B">
            <w:pPr>
              <w:ind w:firstLine="480"/>
            </w:pPr>
            <w:r>
              <w:t>吴际</w:t>
            </w:r>
          </w:p>
        </w:tc>
      </w:tr>
    </w:tbl>
    <w:p w14:paraId="7B61CDEA" w14:textId="77777777" w:rsidR="00762920" w:rsidRDefault="00762920">
      <w:pPr>
        <w:spacing w:line="240" w:lineRule="auto"/>
        <w:ind w:firstLineChars="0" w:firstLine="0"/>
        <w:rPr>
          <w:rFonts w:ascii="Calibri" w:hAnsi="Calibri" w:cs="Times New Roman"/>
          <w:b/>
          <w:bCs/>
          <w:spacing w:val="22"/>
          <w:kern w:val="10"/>
          <w:sz w:val="28"/>
          <w14:ligatures w14:val="none"/>
        </w:rPr>
      </w:pPr>
    </w:p>
    <w:p w14:paraId="7225833D" w14:textId="77777777" w:rsidR="00762920" w:rsidRDefault="00762920">
      <w:pPr>
        <w:spacing w:line="240" w:lineRule="auto"/>
        <w:ind w:firstLineChars="0" w:firstLine="0"/>
        <w:rPr>
          <w:rFonts w:ascii="Calibri" w:hAnsi="Calibri" w:cs="Times New Roman"/>
          <w:b/>
          <w:bCs/>
          <w:spacing w:val="22"/>
          <w:kern w:val="10"/>
          <w:sz w:val="28"/>
          <w14:ligatures w14:val="none"/>
        </w:rPr>
      </w:pPr>
    </w:p>
    <w:p w14:paraId="2428B778" w14:textId="77777777" w:rsidR="00762920" w:rsidRDefault="00586F1B">
      <w:pPr>
        <w:ind w:firstLineChars="0" w:firstLine="420"/>
        <w:jc w:val="center"/>
        <w:rPr>
          <w:rFonts w:ascii="Calibri" w:eastAsia="黑体" w:hAnsi="Calibri" w:cs="Times New Roman"/>
          <w:spacing w:val="22"/>
          <w:kern w:val="10"/>
          <w:sz w:val="30"/>
          <w14:ligatures w14:val="none"/>
        </w:rPr>
      </w:pPr>
      <w:r>
        <w:t>2026</w:t>
      </w:r>
      <w:r>
        <w:t>年</w:t>
      </w:r>
      <w:r>
        <w:t>4</w:t>
      </w:r>
      <w:r>
        <w:t>月</w:t>
      </w:r>
      <w:r>
        <w:t>11</w:t>
      </w:r>
      <w:r>
        <w:t>日</w:t>
      </w:r>
    </w:p>
    <w:p w14:paraId="49133742" w14:textId="77777777" w:rsidR="00762920" w:rsidRDefault="00586F1B">
      <w:pPr>
        <w:ind w:left="480" w:firstLineChars="0" w:firstLine="0"/>
        <w:rPr>
          <w:rFonts w:ascii="黑体" w:eastAsia="黑体" w:hAnsi="黑体" w:hint="eastAsia"/>
          <w:b/>
          <w:spacing w:val="32"/>
          <w:sz w:val="30"/>
          <w:szCs w:val="30"/>
        </w:rPr>
      </w:pPr>
      <w:r>
        <w:rPr>
          <w:rFonts w:ascii="Calibri" w:eastAsia="黑体" w:hAnsi="Calibri" w:cs="Times New Roman"/>
          <w:spacing w:val="22"/>
          <w:kern w:val="10"/>
          <w:sz w:val="30"/>
          <w14:ligatures w14:val="none"/>
        </w:rPr>
        <w:br w:type="page"/>
      </w:r>
      <w:bookmarkEnd w:id="0"/>
    </w:p>
    <w:p w14:paraId="55453D83" w14:textId="77777777" w:rsidR="002E7F2E" w:rsidRDefault="00586F1B">
      <w:pPr>
        <w:widowControl/>
        <w:spacing w:beforeLines="50" w:before="156" w:afterLines="50" w:after="156"/>
        <w:ind w:firstLineChars="0" w:firstLine="0"/>
        <w:jc w:val="center"/>
        <w:rPr>
          <w:noProof/>
        </w:rPr>
      </w:pPr>
      <w:r>
        <w:rPr>
          <w:rFonts w:hint="eastAsia"/>
          <w:b/>
          <w:bCs/>
          <w:spacing w:val="100"/>
          <w:sz w:val="32"/>
          <w:szCs w:val="28"/>
        </w:rPr>
        <w:lastRenderedPageBreak/>
        <w:t>目录</w:t>
      </w:r>
      <w:r>
        <w:rPr>
          <w:b/>
          <w:bCs/>
          <w:spacing w:val="20"/>
          <w:sz w:val="32"/>
          <w:szCs w:val="28"/>
        </w:rPr>
        <w:fldChar w:fldCharType="begin"/>
      </w:r>
      <w:r>
        <w:rPr>
          <w:b/>
          <w:bCs/>
          <w:spacing w:val="20"/>
          <w:sz w:val="32"/>
          <w:szCs w:val="28"/>
        </w:rPr>
        <w:instrText xml:space="preserve"> TOC \o "1-3" \h \z \u </w:instrText>
      </w:r>
      <w:r>
        <w:rPr>
          <w:b/>
          <w:bCs/>
          <w:spacing w:val="20"/>
          <w:sz w:val="32"/>
          <w:szCs w:val="28"/>
        </w:rPr>
        <w:fldChar w:fldCharType="separate"/>
      </w:r>
    </w:p>
    <w:p w14:paraId="5C55B43D" w14:textId="2C663990" w:rsidR="002E7F2E" w:rsidRDefault="002E7F2E">
      <w:pPr>
        <w:pStyle w:val="TOC1"/>
        <w:tabs>
          <w:tab w:val="right" w:leader="dot" w:pos="9061"/>
        </w:tabs>
        <w:ind w:firstLine="480"/>
        <w:rPr>
          <w:rFonts w:asciiTheme="minorHAnsi" w:eastAsiaTheme="minorEastAsia" w:hAnsiTheme="minorHAnsi" w:hint="eastAsia"/>
          <w:noProof/>
          <w:sz w:val="22"/>
          <w:szCs w:val="24"/>
        </w:rPr>
      </w:pPr>
      <w:hyperlink w:anchor="_Toc226830685" w:history="1">
        <w:r w:rsidRPr="00925404">
          <w:rPr>
            <w:rStyle w:val="af"/>
            <w:rFonts w:eastAsia="黑体" w:hint="eastAsia"/>
            <w:noProof/>
          </w:rPr>
          <w:t>1.</w:t>
        </w:r>
        <w:r w:rsidRPr="00925404">
          <w:rPr>
            <w:rStyle w:val="af"/>
            <w:rFonts w:hint="eastAsia"/>
            <w:noProof/>
          </w:rPr>
          <w:t xml:space="preserve"> </w:t>
        </w:r>
        <w:r w:rsidRPr="00925404">
          <w:rPr>
            <w:rStyle w:val="af"/>
            <w:rFonts w:hint="eastAsia"/>
            <w:noProof/>
          </w:rPr>
          <w:t>课题研究背景和目标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_Toc226830685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EF06658" w14:textId="6D54AB71" w:rsidR="002E7F2E" w:rsidRDefault="002E7F2E">
      <w:pPr>
        <w:pStyle w:val="TOC2"/>
        <w:tabs>
          <w:tab w:val="right" w:leader="dot" w:pos="9061"/>
        </w:tabs>
        <w:ind w:left="480" w:firstLine="480"/>
        <w:rPr>
          <w:rFonts w:asciiTheme="minorHAnsi" w:eastAsiaTheme="minorEastAsia" w:hAnsiTheme="minorHAnsi" w:hint="eastAsia"/>
          <w:noProof/>
          <w:sz w:val="22"/>
          <w:szCs w:val="24"/>
        </w:rPr>
      </w:pPr>
      <w:hyperlink w:anchor="_Toc226830686" w:history="1">
        <w:r w:rsidRPr="00925404">
          <w:rPr>
            <w:rStyle w:val="af"/>
            <w:rFonts w:hint="eastAsia"/>
            <w:noProof/>
          </w:rPr>
          <w:t xml:space="preserve">1.1 </w:t>
        </w:r>
        <w:r w:rsidRPr="00925404">
          <w:rPr>
            <w:rStyle w:val="af"/>
            <w:rFonts w:hint="eastAsia"/>
            <w:noProof/>
          </w:rPr>
          <w:t>课题背景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_Toc226830686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793242C" w14:textId="53FEB2CF" w:rsidR="002E7F2E" w:rsidRDefault="002E7F2E">
      <w:pPr>
        <w:pStyle w:val="TOC2"/>
        <w:tabs>
          <w:tab w:val="right" w:leader="dot" w:pos="9061"/>
        </w:tabs>
        <w:ind w:left="480" w:firstLine="480"/>
        <w:rPr>
          <w:rFonts w:asciiTheme="minorHAnsi" w:eastAsiaTheme="minorEastAsia" w:hAnsiTheme="minorHAnsi" w:hint="eastAsia"/>
          <w:noProof/>
          <w:sz w:val="22"/>
          <w:szCs w:val="24"/>
        </w:rPr>
      </w:pPr>
      <w:hyperlink w:anchor="_Toc226830687" w:history="1">
        <w:r w:rsidRPr="00925404">
          <w:rPr>
            <w:rStyle w:val="af"/>
            <w:rFonts w:hint="eastAsia"/>
            <w:noProof/>
          </w:rPr>
          <w:t xml:space="preserve">1.2 </w:t>
        </w:r>
        <w:r w:rsidRPr="00925404">
          <w:rPr>
            <w:rStyle w:val="af"/>
            <w:rFonts w:hint="eastAsia"/>
            <w:noProof/>
          </w:rPr>
          <w:t>课题目标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_Toc226830687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2DF7C88" w14:textId="49731FAC" w:rsidR="002E7F2E" w:rsidRDefault="002E7F2E">
      <w:pPr>
        <w:pStyle w:val="TOC1"/>
        <w:tabs>
          <w:tab w:val="right" w:leader="dot" w:pos="9061"/>
        </w:tabs>
        <w:ind w:firstLine="480"/>
        <w:rPr>
          <w:rFonts w:asciiTheme="minorHAnsi" w:eastAsiaTheme="minorEastAsia" w:hAnsiTheme="minorHAnsi" w:hint="eastAsia"/>
          <w:noProof/>
          <w:sz w:val="22"/>
          <w:szCs w:val="24"/>
        </w:rPr>
      </w:pPr>
      <w:hyperlink w:anchor="_Toc226830688" w:history="1">
        <w:r w:rsidRPr="00925404">
          <w:rPr>
            <w:rStyle w:val="af"/>
            <w:rFonts w:eastAsia="黑体" w:hint="eastAsia"/>
            <w:noProof/>
          </w:rPr>
          <w:t>2.</w:t>
        </w:r>
        <w:r w:rsidRPr="00925404">
          <w:rPr>
            <w:rStyle w:val="af"/>
            <w:rFonts w:hint="eastAsia"/>
            <w:noProof/>
          </w:rPr>
          <w:t xml:space="preserve"> </w:t>
        </w:r>
        <w:r w:rsidRPr="00925404">
          <w:rPr>
            <w:rStyle w:val="af"/>
            <w:rFonts w:hint="eastAsia"/>
            <w:noProof/>
          </w:rPr>
          <w:t>课题研究内容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_Toc226830688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2B9515D" w14:textId="7F416C26" w:rsidR="002E7F2E" w:rsidRDefault="002E7F2E">
      <w:pPr>
        <w:pStyle w:val="TOC2"/>
        <w:tabs>
          <w:tab w:val="right" w:leader="dot" w:pos="9061"/>
        </w:tabs>
        <w:ind w:left="480" w:firstLine="480"/>
        <w:rPr>
          <w:rFonts w:asciiTheme="minorHAnsi" w:eastAsiaTheme="minorEastAsia" w:hAnsiTheme="minorHAnsi" w:hint="eastAsia"/>
          <w:noProof/>
          <w:sz w:val="22"/>
          <w:szCs w:val="24"/>
        </w:rPr>
      </w:pPr>
      <w:hyperlink w:anchor="_Toc226830689" w:history="1">
        <w:r w:rsidRPr="00925404">
          <w:rPr>
            <w:rStyle w:val="af"/>
            <w:rFonts w:hint="eastAsia"/>
            <w:noProof/>
          </w:rPr>
          <w:t xml:space="preserve">2.1 </w:t>
        </w:r>
        <w:r w:rsidRPr="00925404">
          <w:rPr>
            <w:rStyle w:val="af"/>
            <w:rFonts w:hint="eastAsia"/>
            <w:noProof/>
          </w:rPr>
          <w:t>多智能体追逃基础框架实现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_Toc226830689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A731C41" w14:textId="7F44382A" w:rsidR="002E7F2E" w:rsidRDefault="002E7F2E">
      <w:pPr>
        <w:pStyle w:val="TOC2"/>
        <w:tabs>
          <w:tab w:val="right" w:leader="dot" w:pos="9061"/>
        </w:tabs>
        <w:ind w:left="480" w:firstLine="480"/>
        <w:rPr>
          <w:rFonts w:asciiTheme="minorHAnsi" w:eastAsiaTheme="minorEastAsia" w:hAnsiTheme="minorHAnsi" w:hint="eastAsia"/>
          <w:noProof/>
          <w:sz w:val="22"/>
          <w:szCs w:val="24"/>
        </w:rPr>
      </w:pPr>
      <w:hyperlink w:anchor="_Toc226830690" w:history="1">
        <w:r w:rsidRPr="00925404">
          <w:rPr>
            <w:rStyle w:val="af"/>
            <w:rFonts w:hint="eastAsia"/>
            <w:noProof/>
          </w:rPr>
          <w:t xml:space="preserve">2.2 </w:t>
        </w:r>
        <w:r w:rsidRPr="00925404">
          <w:rPr>
            <w:rStyle w:val="af"/>
            <w:rFonts w:hint="eastAsia"/>
            <w:noProof/>
          </w:rPr>
          <w:t>通信解析项与平滑防碰撞因子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_Toc226830690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D0F9752" w14:textId="5F1F63B7" w:rsidR="002E7F2E" w:rsidRDefault="002E7F2E">
      <w:pPr>
        <w:pStyle w:val="TOC2"/>
        <w:tabs>
          <w:tab w:val="right" w:leader="dot" w:pos="9061"/>
        </w:tabs>
        <w:ind w:left="480" w:firstLine="480"/>
        <w:rPr>
          <w:rFonts w:asciiTheme="minorHAnsi" w:eastAsiaTheme="minorEastAsia" w:hAnsiTheme="minorHAnsi" w:hint="eastAsia"/>
          <w:noProof/>
          <w:sz w:val="22"/>
          <w:szCs w:val="24"/>
        </w:rPr>
      </w:pPr>
      <w:hyperlink w:anchor="_Toc226830691" w:history="1">
        <w:r w:rsidRPr="00925404">
          <w:rPr>
            <w:rStyle w:val="af"/>
            <w:rFonts w:hint="eastAsia"/>
            <w:noProof/>
          </w:rPr>
          <w:t xml:space="preserve">2.3 </w:t>
        </w:r>
        <w:r w:rsidRPr="00925404">
          <w:rPr>
            <w:rStyle w:val="af"/>
            <w:rFonts w:hint="eastAsia"/>
            <w:noProof/>
          </w:rPr>
          <w:t>理论推导与当前结论边界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_Toc226830691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A2D0DFC" w14:textId="2DD42DB3" w:rsidR="002E7F2E" w:rsidRDefault="002E7F2E">
      <w:pPr>
        <w:pStyle w:val="TOC1"/>
        <w:tabs>
          <w:tab w:val="right" w:leader="dot" w:pos="9061"/>
        </w:tabs>
        <w:ind w:firstLine="480"/>
        <w:rPr>
          <w:rFonts w:asciiTheme="minorHAnsi" w:eastAsiaTheme="minorEastAsia" w:hAnsiTheme="minorHAnsi" w:hint="eastAsia"/>
          <w:noProof/>
          <w:sz w:val="22"/>
          <w:szCs w:val="24"/>
        </w:rPr>
      </w:pPr>
      <w:hyperlink w:anchor="_Toc226830692" w:history="1">
        <w:r w:rsidRPr="00925404">
          <w:rPr>
            <w:rStyle w:val="af"/>
            <w:rFonts w:eastAsia="黑体" w:hint="eastAsia"/>
            <w:noProof/>
          </w:rPr>
          <w:t>3.</w:t>
        </w:r>
        <w:r w:rsidRPr="00925404">
          <w:rPr>
            <w:rStyle w:val="af"/>
            <w:rFonts w:hint="eastAsia"/>
            <w:noProof/>
          </w:rPr>
          <w:t xml:space="preserve"> </w:t>
        </w:r>
        <w:r w:rsidRPr="00925404">
          <w:rPr>
            <w:rStyle w:val="af"/>
            <w:rFonts w:hint="eastAsia"/>
            <w:noProof/>
          </w:rPr>
          <w:t>已完成工作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_Toc226830692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D7E7DA6" w14:textId="1068A1E4" w:rsidR="002E7F2E" w:rsidRDefault="002E7F2E">
      <w:pPr>
        <w:pStyle w:val="TOC2"/>
        <w:tabs>
          <w:tab w:val="right" w:leader="dot" w:pos="9061"/>
        </w:tabs>
        <w:ind w:left="480" w:firstLine="480"/>
        <w:rPr>
          <w:rFonts w:asciiTheme="minorHAnsi" w:eastAsiaTheme="minorEastAsia" w:hAnsiTheme="minorHAnsi" w:hint="eastAsia"/>
          <w:noProof/>
          <w:sz w:val="22"/>
          <w:szCs w:val="24"/>
        </w:rPr>
      </w:pPr>
      <w:hyperlink w:anchor="_Toc226830693" w:history="1">
        <w:r w:rsidRPr="00925404">
          <w:rPr>
            <w:rStyle w:val="af"/>
            <w:rFonts w:hint="eastAsia"/>
            <w:noProof/>
          </w:rPr>
          <w:t xml:space="preserve">3.1 </w:t>
        </w:r>
        <w:r w:rsidRPr="00925404">
          <w:rPr>
            <w:rStyle w:val="af"/>
            <w:rFonts w:hint="eastAsia"/>
            <w:noProof/>
          </w:rPr>
          <w:t>基础系统与工程链路已基本完成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_Toc226830693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8A721DE" w14:textId="32D3F174" w:rsidR="002E7F2E" w:rsidRDefault="002E7F2E">
      <w:pPr>
        <w:pStyle w:val="TOC2"/>
        <w:tabs>
          <w:tab w:val="right" w:leader="dot" w:pos="9061"/>
        </w:tabs>
        <w:ind w:left="480" w:firstLine="480"/>
        <w:rPr>
          <w:rFonts w:asciiTheme="minorHAnsi" w:eastAsiaTheme="minorEastAsia" w:hAnsiTheme="minorHAnsi" w:hint="eastAsia"/>
          <w:noProof/>
          <w:sz w:val="22"/>
          <w:szCs w:val="24"/>
        </w:rPr>
      </w:pPr>
      <w:hyperlink w:anchor="_Toc226830694" w:history="1">
        <w:r w:rsidRPr="00925404">
          <w:rPr>
            <w:rStyle w:val="af"/>
            <w:rFonts w:hint="eastAsia"/>
            <w:noProof/>
          </w:rPr>
          <w:t xml:space="preserve">3.2 </w:t>
        </w:r>
        <w:r w:rsidRPr="00925404">
          <w:rPr>
            <w:rStyle w:val="af"/>
            <w:rFonts w:hint="eastAsia"/>
            <w:noProof/>
          </w:rPr>
          <w:t>标准场景实验已完成，并得到阶段性结论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_Toc226830694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ECB3650" w14:textId="20FD659A" w:rsidR="002E7F2E" w:rsidRDefault="002E7F2E">
      <w:pPr>
        <w:pStyle w:val="TOC2"/>
        <w:tabs>
          <w:tab w:val="right" w:leader="dot" w:pos="9061"/>
        </w:tabs>
        <w:ind w:left="480" w:firstLine="480"/>
        <w:rPr>
          <w:rFonts w:asciiTheme="minorHAnsi" w:eastAsiaTheme="minorEastAsia" w:hAnsiTheme="minorHAnsi" w:hint="eastAsia"/>
          <w:noProof/>
          <w:sz w:val="22"/>
          <w:szCs w:val="24"/>
        </w:rPr>
      </w:pPr>
      <w:hyperlink w:anchor="_Toc226830695" w:history="1">
        <w:r w:rsidRPr="00925404">
          <w:rPr>
            <w:rStyle w:val="af"/>
            <w:rFonts w:hint="eastAsia"/>
            <w:noProof/>
          </w:rPr>
          <w:t xml:space="preserve">3.3 </w:t>
        </w:r>
        <w:r w:rsidRPr="00925404">
          <w:rPr>
            <w:rStyle w:val="af"/>
            <w:rFonts w:hint="eastAsia"/>
            <w:noProof/>
          </w:rPr>
          <w:t>碰撞抑制实验已形成从基础到多对多的验证链路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_Toc226830695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4EF6DC8" w14:textId="1D848964" w:rsidR="002E7F2E" w:rsidRDefault="002E7F2E">
      <w:pPr>
        <w:pStyle w:val="TOC2"/>
        <w:tabs>
          <w:tab w:val="right" w:leader="dot" w:pos="9061"/>
        </w:tabs>
        <w:ind w:left="480" w:firstLine="480"/>
        <w:rPr>
          <w:rFonts w:asciiTheme="minorHAnsi" w:eastAsiaTheme="minorEastAsia" w:hAnsiTheme="minorHAnsi" w:hint="eastAsia"/>
          <w:noProof/>
          <w:sz w:val="22"/>
          <w:szCs w:val="24"/>
        </w:rPr>
      </w:pPr>
      <w:hyperlink w:anchor="_Toc226830696" w:history="1">
        <w:r w:rsidRPr="00925404">
          <w:rPr>
            <w:rStyle w:val="af"/>
            <w:rFonts w:hint="eastAsia"/>
            <w:noProof/>
          </w:rPr>
          <w:t>3.4 Q-learning/</w:t>
        </w:r>
        <w:r w:rsidRPr="00925404">
          <w:rPr>
            <w:rStyle w:val="af"/>
            <w:rFonts w:hint="eastAsia"/>
            <w:noProof/>
          </w:rPr>
          <w:t>传统</w:t>
        </w:r>
        <w:r w:rsidRPr="00925404">
          <w:rPr>
            <w:rStyle w:val="af"/>
            <w:rFonts w:hint="eastAsia"/>
            <w:noProof/>
          </w:rPr>
          <w:t>AC</w:t>
        </w:r>
        <w:r w:rsidRPr="00925404">
          <w:rPr>
            <w:rStyle w:val="af"/>
            <w:rFonts w:hint="eastAsia"/>
            <w:noProof/>
          </w:rPr>
          <w:t>对比已启动，但尚未收口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_Toc226830696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0537FE1" w14:textId="4DF88E0A" w:rsidR="002E7F2E" w:rsidRDefault="002E7F2E">
      <w:pPr>
        <w:pStyle w:val="TOC2"/>
        <w:tabs>
          <w:tab w:val="right" w:leader="dot" w:pos="9061"/>
        </w:tabs>
        <w:ind w:left="480" w:firstLine="480"/>
        <w:rPr>
          <w:rFonts w:asciiTheme="minorHAnsi" w:eastAsiaTheme="minorEastAsia" w:hAnsiTheme="minorHAnsi" w:hint="eastAsia"/>
          <w:noProof/>
          <w:sz w:val="22"/>
          <w:szCs w:val="24"/>
        </w:rPr>
      </w:pPr>
      <w:hyperlink w:anchor="_Toc226830697" w:history="1">
        <w:r w:rsidRPr="00925404">
          <w:rPr>
            <w:rStyle w:val="af"/>
            <w:rFonts w:hint="eastAsia"/>
            <w:noProof/>
          </w:rPr>
          <w:t xml:space="preserve">3.5 </w:t>
        </w:r>
        <w:r w:rsidRPr="00925404">
          <w:rPr>
            <w:rStyle w:val="af"/>
            <w:rFonts w:hint="eastAsia"/>
            <w:noProof/>
          </w:rPr>
          <w:t>阶段性成果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_Toc226830697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E5D95B5" w14:textId="3F15293A" w:rsidR="002E7F2E" w:rsidRDefault="002E7F2E">
      <w:pPr>
        <w:pStyle w:val="TOC1"/>
        <w:tabs>
          <w:tab w:val="right" w:leader="dot" w:pos="9061"/>
        </w:tabs>
        <w:ind w:firstLine="480"/>
        <w:rPr>
          <w:rFonts w:asciiTheme="minorHAnsi" w:eastAsiaTheme="minorEastAsia" w:hAnsiTheme="minorHAnsi" w:hint="eastAsia"/>
          <w:noProof/>
          <w:sz w:val="22"/>
          <w:szCs w:val="24"/>
        </w:rPr>
      </w:pPr>
      <w:hyperlink w:anchor="_Toc226830698" w:history="1">
        <w:r w:rsidRPr="00925404">
          <w:rPr>
            <w:rStyle w:val="af"/>
            <w:rFonts w:eastAsia="黑体" w:hint="eastAsia"/>
            <w:noProof/>
          </w:rPr>
          <w:t>4.</w:t>
        </w:r>
        <w:r w:rsidRPr="00925404">
          <w:rPr>
            <w:rStyle w:val="af"/>
            <w:rFonts w:hint="eastAsia"/>
            <w:noProof/>
          </w:rPr>
          <w:t xml:space="preserve"> </w:t>
        </w:r>
        <w:r w:rsidRPr="00925404">
          <w:rPr>
            <w:rStyle w:val="af"/>
            <w:rFonts w:hint="eastAsia"/>
            <w:noProof/>
          </w:rPr>
          <w:t>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_Toc226830698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74518B9" w14:textId="616CBA4F" w:rsidR="002E7F2E" w:rsidRDefault="002E7F2E">
      <w:pPr>
        <w:pStyle w:val="TOC2"/>
        <w:tabs>
          <w:tab w:val="right" w:leader="dot" w:pos="9061"/>
        </w:tabs>
        <w:ind w:left="480" w:firstLine="480"/>
        <w:rPr>
          <w:rFonts w:asciiTheme="minorHAnsi" w:eastAsiaTheme="minorEastAsia" w:hAnsiTheme="minorHAnsi" w:hint="eastAsia"/>
          <w:noProof/>
          <w:sz w:val="22"/>
          <w:szCs w:val="24"/>
        </w:rPr>
      </w:pPr>
      <w:hyperlink w:anchor="_Toc226830699" w:history="1">
        <w:r w:rsidRPr="00925404">
          <w:rPr>
            <w:rStyle w:val="af"/>
            <w:rFonts w:hint="eastAsia"/>
            <w:noProof/>
          </w:rPr>
          <w:t>4.1 Q-learning/</w:t>
        </w:r>
        <w:r w:rsidRPr="00925404">
          <w:rPr>
            <w:rStyle w:val="af"/>
            <w:rFonts w:hint="eastAsia"/>
            <w:noProof/>
          </w:rPr>
          <w:t>传统方法对比尚未完全完成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_Toc226830699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0D22E20" w14:textId="2798D1EB" w:rsidR="002E7F2E" w:rsidRDefault="002E7F2E">
      <w:pPr>
        <w:pStyle w:val="TOC2"/>
        <w:tabs>
          <w:tab w:val="right" w:leader="dot" w:pos="9061"/>
        </w:tabs>
        <w:ind w:left="480" w:firstLine="480"/>
        <w:rPr>
          <w:rFonts w:asciiTheme="minorHAnsi" w:eastAsiaTheme="minorEastAsia" w:hAnsiTheme="minorHAnsi" w:hint="eastAsia"/>
          <w:noProof/>
          <w:sz w:val="22"/>
          <w:szCs w:val="24"/>
        </w:rPr>
      </w:pPr>
      <w:hyperlink w:anchor="_Toc226830700" w:history="1">
        <w:r w:rsidRPr="00925404">
          <w:rPr>
            <w:rStyle w:val="af"/>
            <w:rFonts w:hint="eastAsia"/>
            <w:noProof/>
          </w:rPr>
          <w:t xml:space="preserve">4.2 </w:t>
        </w:r>
        <w:r w:rsidRPr="00925404">
          <w:rPr>
            <w:rStyle w:val="af"/>
            <w:rFonts w:hint="eastAsia"/>
            <w:noProof/>
          </w:rPr>
          <w:t>通信丢失鲁棒性仍需进一步证明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_Toc226830700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A404EF4" w14:textId="731B74A9" w:rsidR="002E7F2E" w:rsidRDefault="002E7F2E">
      <w:pPr>
        <w:pStyle w:val="TOC2"/>
        <w:tabs>
          <w:tab w:val="right" w:leader="dot" w:pos="9061"/>
        </w:tabs>
        <w:ind w:left="480" w:firstLine="480"/>
        <w:rPr>
          <w:rFonts w:asciiTheme="minorHAnsi" w:eastAsiaTheme="minorEastAsia" w:hAnsiTheme="minorHAnsi" w:hint="eastAsia"/>
          <w:noProof/>
          <w:sz w:val="22"/>
          <w:szCs w:val="24"/>
        </w:rPr>
      </w:pPr>
      <w:hyperlink w:anchor="_Toc226830701" w:history="1">
        <w:r w:rsidRPr="00925404">
          <w:rPr>
            <w:rStyle w:val="af"/>
            <w:rFonts w:hint="eastAsia"/>
            <w:noProof/>
          </w:rPr>
          <w:t xml:space="preserve">4.3 </w:t>
        </w:r>
        <w:r w:rsidRPr="00925404">
          <w:rPr>
            <w:rStyle w:val="af"/>
            <w:rFonts w:hint="eastAsia"/>
            <w:noProof/>
          </w:rPr>
          <w:t>方法边界和参数依赖仍需梳理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_Toc226830701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021AB80" w14:textId="59C4D80E" w:rsidR="002E7F2E" w:rsidRDefault="002E7F2E">
      <w:pPr>
        <w:pStyle w:val="TOC1"/>
        <w:tabs>
          <w:tab w:val="right" w:leader="dot" w:pos="9061"/>
        </w:tabs>
        <w:ind w:firstLine="480"/>
        <w:rPr>
          <w:rFonts w:asciiTheme="minorHAnsi" w:eastAsiaTheme="minorEastAsia" w:hAnsiTheme="minorHAnsi" w:hint="eastAsia"/>
          <w:noProof/>
          <w:sz w:val="22"/>
          <w:szCs w:val="24"/>
        </w:rPr>
      </w:pPr>
      <w:hyperlink w:anchor="_Toc226830702" w:history="1">
        <w:r w:rsidRPr="00925404">
          <w:rPr>
            <w:rStyle w:val="af"/>
            <w:rFonts w:eastAsia="黑体" w:hint="eastAsia"/>
            <w:noProof/>
          </w:rPr>
          <w:t>5.</w:t>
        </w:r>
        <w:r w:rsidRPr="00925404">
          <w:rPr>
            <w:rStyle w:val="af"/>
            <w:rFonts w:hint="eastAsia"/>
            <w:noProof/>
          </w:rPr>
          <w:t xml:space="preserve"> </w:t>
        </w:r>
        <w:r w:rsidRPr="00925404">
          <w:rPr>
            <w:rStyle w:val="af"/>
            <w:rFonts w:hint="eastAsia"/>
            <w:noProof/>
          </w:rPr>
          <w:t>下阶段进度安排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_Toc226830702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6BD2491" w14:textId="1F814CE9" w:rsidR="002E7F2E" w:rsidRDefault="002E7F2E">
      <w:pPr>
        <w:pStyle w:val="TOC1"/>
        <w:tabs>
          <w:tab w:val="right" w:leader="dot" w:pos="9061"/>
        </w:tabs>
        <w:ind w:firstLine="480"/>
        <w:rPr>
          <w:rFonts w:asciiTheme="minorHAnsi" w:eastAsiaTheme="minorEastAsia" w:hAnsiTheme="minorHAnsi" w:hint="eastAsia"/>
          <w:noProof/>
          <w:sz w:val="22"/>
          <w:szCs w:val="24"/>
        </w:rPr>
      </w:pPr>
      <w:hyperlink w:anchor="_Toc226830703" w:history="1">
        <w:r w:rsidRPr="00925404">
          <w:rPr>
            <w:rStyle w:val="af"/>
            <w:rFonts w:eastAsia="黑体" w:hint="eastAsia"/>
            <w:noProof/>
          </w:rPr>
          <w:t>6.</w:t>
        </w:r>
        <w:r w:rsidRPr="00925404">
          <w:rPr>
            <w:rStyle w:val="af"/>
            <w:rFonts w:hint="eastAsia"/>
            <w:noProof/>
          </w:rPr>
          <w:t xml:space="preserve"> </w:t>
        </w:r>
        <w:r w:rsidRPr="00925404">
          <w:rPr>
            <w:rStyle w:val="af"/>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_Toc226830703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5364EA8" w14:textId="77777777" w:rsidR="00762920" w:rsidRDefault="00586F1B">
      <w:pPr>
        <w:widowControl/>
        <w:ind w:firstLine="643"/>
        <w:jc w:val="center"/>
        <w:rPr>
          <w:b/>
          <w:bCs/>
          <w:spacing w:val="100"/>
          <w:sz w:val="32"/>
          <w:szCs w:val="28"/>
        </w:rPr>
      </w:pPr>
      <w:r>
        <w:rPr>
          <w:b/>
          <w:bCs/>
          <w:spacing w:val="20"/>
          <w:sz w:val="32"/>
          <w:szCs w:val="28"/>
        </w:rPr>
        <w:fldChar w:fldCharType="end"/>
      </w:r>
    </w:p>
    <w:p w14:paraId="2F7457D0" w14:textId="77777777" w:rsidR="00762920" w:rsidRDefault="00762920">
      <w:pPr>
        <w:ind w:firstLine="480"/>
        <w:sectPr w:rsidR="00762920">
          <w:headerReference w:type="even" r:id="rId9"/>
          <w:headerReference w:type="default" r:id="rId10"/>
          <w:footerReference w:type="even" r:id="rId11"/>
          <w:footerReference w:type="default" r:id="rId12"/>
          <w:headerReference w:type="first" r:id="rId13"/>
          <w:footerReference w:type="first" r:id="rId14"/>
          <w:pgSz w:w="11906" w:h="16838"/>
          <w:pgMar w:top="1701" w:right="1134" w:bottom="1418" w:left="1701" w:header="851" w:footer="992" w:gutter="0"/>
          <w:cols w:space="425"/>
          <w:docGrid w:type="lines" w:linePitch="312"/>
        </w:sectPr>
      </w:pPr>
    </w:p>
    <w:p w14:paraId="1D59A16A" w14:textId="77777777" w:rsidR="00762920" w:rsidRDefault="00586F1B">
      <w:pPr>
        <w:pStyle w:val="1"/>
      </w:pPr>
      <w:bookmarkStart w:id="1" w:name="_Toc226830685"/>
      <w:r>
        <w:rPr>
          <w:sz w:val="28"/>
        </w:rPr>
        <w:lastRenderedPageBreak/>
        <w:t>课题研究背景和目标</w:t>
      </w:r>
      <w:bookmarkEnd w:id="1"/>
    </w:p>
    <w:p w14:paraId="12922F59" w14:textId="77777777" w:rsidR="00762920" w:rsidRDefault="00586F1B">
      <w:pPr>
        <w:pStyle w:val="2"/>
      </w:pPr>
      <w:bookmarkStart w:id="2" w:name="_Toc226830686"/>
      <w:r>
        <w:rPr>
          <w:sz w:val="24"/>
        </w:rPr>
        <w:t>课题背景</w:t>
      </w:r>
      <w:bookmarkEnd w:id="2"/>
    </w:p>
    <w:p w14:paraId="0D2F1E46" w14:textId="77777777" w:rsidR="00762920" w:rsidRDefault="00586F1B">
      <w:pPr>
        <w:ind w:firstLine="480"/>
      </w:pPr>
      <w:r>
        <w:t>多智能体追逃博弈问题是微分博弈、最优控制与多智能体协同控制交叉形成的典型研究方向。在该类问题中，追逐者一方需要在动态环境下最小化与目标逃避者之间的相对误差并实现有效拦截，逃避者一方则通过最坏情况策略尽可能延迟或规避被捕获。相较于单追单逃问题，多追多场景中的状态维数更高、耦合关系更复杂，同时还叠加了目标分配、组内协同与通信拓扑变化等问题，因此在理论推导和工程实现上都具有明显更高的难度。</w:t>
      </w:r>
    </w:p>
    <w:p w14:paraId="63A91059" w14:textId="77777777" w:rsidR="00762920" w:rsidRDefault="00586F1B">
      <w:pPr>
        <w:ind w:firstLine="480"/>
      </w:pPr>
      <w:r>
        <w:t>结合开题阶段的调研，当前多智能体追逃研究面临的共性困难主要包括四类：一是团队协调性不足，固定目标拓扑难以适应博弈过程中持续变化的几何关系；二是非线性</w:t>
      </w:r>
      <w:r>
        <w:t>Hamilton-Jacobi-Isaacs</w:t>
      </w:r>
      <w:r>
        <w:t>方程通常难以解析求解，求解规模又会随着智能体数量增长迅速膨胀；三是工程系统中执行器普遍具有饱和约束，传统二次型代价函数和无约束控制律往往不能直接使用；四是传统</w:t>
      </w:r>
      <w:r>
        <w:t>Actor-Critic</w:t>
      </w:r>
      <w:r>
        <w:t>类结构在多智能体场景下需要维护较多网络，在线计算负担较大。</w:t>
      </w:r>
    </w:p>
    <w:p w14:paraId="67E50F44" w14:textId="77777777" w:rsidR="00762920" w:rsidRDefault="00586F1B">
      <w:pPr>
        <w:ind w:firstLine="480"/>
      </w:pPr>
      <w:r>
        <w:t>本课题即围绕上述问题展开，研究对象是具有六自由度非线性动力学和控制饱和约束的多追逐者</w:t>
      </w:r>
      <w:r>
        <w:t>—</w:t>
      </w:r>
      <w:r>
        <w:t>多逃避者系统。研究起点是完成基线多智能体追逃控制框架的实现，在此基础上进一步加入通信增强与防碰撞扩展，使追逐者在保持原有追踪能力的同时改善组内的空间分离能力和协同效果。</w:t>
      </w:r>
    </w:p>
    <w:p w14:paraId="59879FA2" w14:textId="77777777" w:rsidR="00762920" w:rsidRDefault="00586F1B">
      <w:pPr>
        <w:pStyle w:val="2"/>
      </w:pPr>
      <w:bookmarkStart w:id="3" w:name="_Toc226830687"/>
      <w:r>
        <w:rPr>
          <w:sz w:val="24"/>
        </w:rPr>
        <w:t>课题目标</w:t>
      </w:r>
      <w:bookmarkEnd w:id="3"/>
    </w:p>
    <w:p w14:paraId="4303F453" w14:textId="77777777" w:rsidR="00762920" w:rsidRDefault="00586F1B">
      <w:pPr>
        <w:ind w:firstLine="480"/>
      </w:pPr>
      <w:r>
        <w:t>本课题当前的总体目标可以分为三个层面。第一，完成一个可复现实验链路的多智能体追逃基础框架，包括六自由度动力学模型、动态目标分配、</w:t>
      </w:r>
      <w:r>
        <w:t>V-SNAC</w:t>
      </w:r>
      <w:r>
        <w:t>单网络值函数训练、标准场景评估与结果可视化。第二，在基础框架之上设计并实现通信解析项和平滑防碰撞因子，探索其在多追多场景中对组内危险交叉和危险带占用的抑制作用。第三，在保证表述真实的前提下，逐步补齐传统</w:t>
      </w:r>
      <w:r>
        <w:t>Q-learning/AC</w:t>
      </w:r>
      <w:r>
        <w:t>类方法的对比实验与通信丢失鲁棒性分析，为毕业论文和后续答辩准备更加完整的理论与实验支撑。</w:t>
      </w:r>
    </w:p>
    <w:p w14:paraId="09C0F244" w14:textId="77777777" w:rsidR="00762920" w:rsidRDefault="00586F1B">
      <w:pPr>
        <w:pStyle w:val="1"/>
      </w:pPr>
      <w:bookmarkStart w:id="4" w:name="_Toc226830688"/>
      <w:r>
        <w:rPr>
          <w:sz w:val="28"/>
        </w:rPr>
        <w:lastRenderedPageBreak/>
        <w:t>课题研究内容</w:t>
      </w:r>
      <w:bookmarkEnd w:id="4"/>
    </w:p>
    <w:p w14:paraId="4A1AD393" w14:textId="77777777" w:rsidR="00762920" w:rsidRDefault="00586F1B">
      <w:pPr>
        <w:pStyle w:val="2"/>
      </w:pPr>
      <w:bookmarkStart w:id="5" w:name="_Toc226830689"/>
      <w:r>
        <w:rPr>
          <w:sz w:val="24"/>
        </w:rPr>
        <w:t>多智能体追逃基础框架实现</w:t>
      </w:r>
      <w:bookmarkEnd w:id="5"/>
    </w:p>
    <w:p w14:paraId="02338313" w14:textId="77777777" w:rsidR="00762920" w:rsidRDefault="00586F1B">
      <w:pPr>
        <w:ind w:firstLine="480"/>
      </w:pPr>
      <w:r>
        <w:t>基础框架的第一部分是状态与动力学建模。当前实现采用六自由度飞行器状态</w:t>
      </w:r>
      <w:r>
        <w:t xml:space="preserve"> x=[p_x,p_y,h,v_x,v_y,v_h]^T</w:t>
      </w:r>
      <w:r>
        <w:t>，并对追逐者和逃避者统一使用控制仿射非线性系统描述。为后续最优控制推导和算法实现服务，代码中已将场景生成、状态初始化、数值积分、捕获判据、目标分配与实验配置统一封装，能够支持</w:t>
      </w:r>
      <w:r>
        <w:t>3v1</w:t>
      </w:r>
      <w:r>
        <w:t>、</w:t>
      </w:r>
      <w:r>
        <w:t>3v3</w:t>
      </w:r>
      <w:r>
        <w:t>、</w:t>
      </w:r>
      <w:r>
        <w:t>5v3</w:t>
      </w:r>
      <w:r>
        <w:t>、</w:t>
      </w:r>
      <w:r>
        <w:t>6v3</w:t>
      </w:r>
      <w:r>
        <w:t>、</w:t>
      </w:r>
      <w:r>
        <w:t>8v4</w:t>
      </w:r>
      <w:r>
        <w:t>等多种规模场景。</w:t>
      </w:r>
    </w:p>
    <w:p w14:paraId="0D382D1F" w14:textId="77777777" w:rsidR="00762920" w:rsidRDefault="00586F1B">
      <w:pPr>
        <w:ind w:firstLine="480"/>
      </w:pPr>
      <w:r>
        <w:t>基础框架的第二部分是基于</w:t>
      </w:r>
      <w:r>
        <w:t>V-SNAC</w:t>
      </w:r>
      <w:r>
        <w:t>的近似最优控制实现。与传统</w:t>
      </w:r>
      <w:r>
        <w:t>Actor-Critic</w:t>
      </w:r>
      <w:r>
        <w:t>不同，当前方法中每个追逐者只维护一个</w:t>
      </w:r>
      <w:r>
        <w:t>critic</w:t>
      </w:r>
      <w:r>
        <w:t>参数向量，而不再显式训练独立</w:t>
      </w:r>
      <w:r>
        <w:t>actor</w:t>
      </w:r>
      <w:r>
        <w:t>网络；追逐者控制律通过值函数梯度解析给出，并自然嵌入</w:t>
      </w:r>
      <w:r>
        <w:t>tanh</w:t>
      </w:r>
      <w:r>
        <w:t>型饱和结构。这样做的直接好处是网络结构轻量、计算链路清晰，也更适合后续加入解析项后进行结构化扩展。</w:t>
      </w:r>
    </w:p>
    <w:p w14:paraId="3F27C11A" w14:textId="77777777" w:rsidR="00762920" w:rsidRDefault="00586F1B">
      <w:pPr>
        <w:ind w:firstLine="440"/>
        <w:jc w:val="center"/>
      </w:pPr>
      <w:r>
        <w:rPr>
          <w:sz w:val="22"/>
        </w:rPr>
        <w:t>u_j^{p*} = -ū_p tanh( (1/(2ū_p)) R_1^{-1} g_j^T ∇V_j(·) )</w:t>
      </w:r>
    </w:p>
    <w:p w14:paraId="7327CDD0" w14:textId="77777777" w:rsidR="00762920" w:rsidRDefault="00586F1B">
      <w:pPr>
        <w:ind w:firstLine="480"/>
      </w:pPr>
      <w:r>
        <w:t>基础框架的第三部分是动态目标分配。考虑到固定追逐关系在多追多场景下可能导致团队误差增大或局部拥挤，当前系统实现了基于</w:t>
      </w:r>
      <w:r>
        <w:t>pairwise</w:t>
      </w:r>
      <w:r>
        <w:t>交换的动态目标分配机制，用于在保持整体稳定的同时改善团队层面的几何关系和追逐效率。</w:t>
      </w:r>
    </w:p>
    <w:p w14:paraId="590F8B23" w14:textId="77777777" w:rsidR="00762920" w:rsidRDefault="00586F1B">
      <w:pPr>
        <w:pStyle w:val="2"/>
      </w:pPr>
      <w:bookmarkStart w:id="6" w:name="_Toc226830690"/>
      <w:r>
        <w:rPr>
          <w:sz w:val="24"/>
        </w:rPr>
        <w:t>通信解析项与平滑防碰撞因子</w:t>
      </w:r>
      <w:bookmarkEnd w:id="6"/>
    </w:p>
    <w:p w14:paraId="4459B12E" w14:textId="77777777" w:rsidR="00762920" w:rsidRDefault="00586F1B">
      <w:pPr>
        <w:ind w:firstLine="480"/>
      </w:pPr>
      <w:r>
        <w:t>在基础框架跑通后，本阶段的核心扩展工作是引入通信解析项。该项的出发点不是把</w:t>
      </w:r>
      <w:r>
        <w:t>“</w:t>
      </w:r>
      <w:r>
        <w:t>编队</w:t>
      </w:r>
      <w:r>
        <w:t>”</w:t>
      </w:r>
      <w:r>
        <w:t>当作独立目标强行叠加，而是针对实际多追多场景中经常出现的组内轨迹重叠、危险交叉和近距离穿越现象，构造一个具有明确结构意义的软分离机制。当前只在同组追逐者之间建立通信边，即仅对同时追逐同一逃避者的追逐者对计算解析协调势。</w:t>
      </w:r>
    </w:p>
    <w:p w14:paraId="3FEF0807" w14:textId="77777777" w:rsidR="00762920" w:rsidRDefault="00586F1B">
      <w:pPr>
        <w:ind w:firstLine="480"/>
      </w:pPr>
      <w:r>
        <w:t>当前使用的解析项同时包含相对速度一致性项和位置</w:t>
      </w:r>
      <w:r>
        <w:t>—</w:t>
      </w:r>
      <w:r>
        <w:t>速度耦合项，并在近距离区域引入平滑</w:t>
      </w:r>
      <w:r>
        <w:t>pairwise</w:t>
      </w:r>
      <w:r>
        <w:t>放大因子。当组内两架追逐者接近危险阈值时，平滑因子会连续增大，使解析项在控制律中的影响增强，从而更早地将控制分量分配到空间分离方向，而不是等到非常靠近时才产生明显反应。</w:t>
      </w:r>
    </w:p>
    <w:p w14:paraId="5013D7F9" w14:textId="77777777" w:rsidR="00762920" w:rsidRDefault="00586F1B">
      <w:pPr>
        <w:ind w:firstLine="440"/>
        <w:jc w:val="center"/>
      </w:pPr>
      <w:r>
        <w:rPr>
          <w:sz w:val="22"/>
        </w:rPr>
        <w:t>ρ_jk(x) = d_safe^2 / (||Δp_jk||^2 + ε_d),    α_jk(x) = 1 + 0.5[(ρ_jk-1)+sqrt((ρ_jk-1)^2+ε_α)]</w:t>
      </w:r>
    </w:p>
    <w:p w14:paraId="245146B9" w14:textId="77777777" w:rsidR="00762920" w:rsidRDefault="00586F1B">
      <w:pPr>
        <w:ind w:firstLine="440"/>
        <w:jc w:val="center"/>
      </w:pPr>
      <w:r>
        <w:rPr>
          <w:sz w:val="22"/>
        </w:rPr>
        <w:t>Φ_j = (γ/d_j) Σ_k a_jk α_jk(x)[ 0.5||Δv_jk||^2 + ((Δp_jk-Δ^p_jk)^T v_j)/d_ref ]</w:t>
      </w:r>
    </w:p>
    <w:p w14:paraId="5D12E3D3" w14:textId="77777777" w:rsidR="00762920" w:rsidRDefault="00586F1B">
      <w:pPr>
        <w:ind w:firstLine="480"/>
      </w:pPr>
      <w:r>
        <w:lastRenderedPageBreak/>
        <w:t>这里选择平滑因子而不是硬</w:t>
      </w:r>
      <w:r>
        <w:t>max</w:t>
      </w:r>
      <w:r>
        <w:t>因子的主要考虑有两点：第一，它在阈值附近连续可微，更利于推导、数值计算和训练稳定性；第二，它在语义上仍然保留</w:t>
      </w:r>
      <w:r>
        <w:t>“</w:t>
      </w:r>
      <w:r>
        <w:t>越接近危险距离，协调作用越强</w:t>
      </w:r>
      <w:r>
        <w:t>”</w:t>
      </w:r>
      <w:r>
        <w:t>的直观含义，因此比单纯的常数增益更符合当前问题。需要说明的是，这一因子并不意味着绝对不碰撞，而是将其定位为软安全增益。</w:t>
      </w:r>
    </w:p>
    <w:p w14:paraId="38BAED78" w14:textId="77777777" w:rsidR="00762920" w:rsidRDefault="00586F1B">
      <w:pPr>
        <w:pStyle w:val="2"/>
      </w:pPr>
      <w:bookmarkStart w:id="7" w:name="_Toc226830691"/>
      <w:r>
        <w:rPr>
          <w:sz w:val="24"/>
        </w:rPr>
        <w:t>理论推导与当前结论边界</w:t>
      </w:r>
      <w:bookmarkEnd w:id="7"/>
    </w:p>
    <w:p w14:paraId="7634E9EF" w14:textId="77777777" w:rsidR="00762920" w:rsidRDefault="00586F1B">
      <w:pPr>
        <w:ind w:firstLine="480"/>
      </w:pPr>
      <w:r>
        <w:t>围绕当前方法，已整理出一套较完整的推导链路，主要包括：局部误差动力学表达、带饱和约束的代价泛函、</w:t>
      </w:r>
      <w:r>
        <w:t>HJI</w:t>
      </w:r>
      <w:r>
        <w:t>对应的近似最优控制律、</w:t>
      </w:r>
      <w:r>
        <w:t>V-SNAC</w:t>
      </w:r>
      <w:r>
        <w:t>单网络值函数近似、以及引入解析项后的增广值函数与控制律表达。对中期报告而言，最重要的不是把所有公式写到极致复杂，而是把</w:t>
      </w:r>
      <w:r>
        <w:t>“</w:t>
      </w:r>
      <w:r>
        <w:t>为什么这样设计</w:t>
      </w:r>
      <w:r>
        <w:t>”</w:t>
      </w:r>
      <w:r>
        <w:t>讲清楚。</w:t>
      </w:r>
    </w:p>
    <w:p w14:paraId="66FF71C1" w14:textId="77777777" w:rsidR="00762920" w:rsidRDefault="00586F1B">
      <w:pPr>
        <w:ind w:firstLine="480"/>
      </w:pPr>
      <w:r>
        <w:t>第一，关于</w:t>
      </w:r>
      <w:r>
        <w:t>V-SNAC</w:t>
      </w:r>
      <w:r>
        <w:t>结构，当前推导和代码实现表明其最大的优势在于不用为每个智能体额外维护</w:t>
      </w:r>
      <w:r>
        <w:t>actor</w:t>
      </w:r>
      <w:r>
        <w:t>网络。值函数采用六维基函数近似，控制律由梯度解析给出，因而在网络规模、参数量和在线控制阶段的计算复杂度上都明显轻于传统</w:t>
      </w:r>
      <w:r>
        <w:t>AC</w:t>
      </w:r>
      <w:r>
        <w:t>结构。基础实验中的长训练结果也表明，</w:t>
      </w:r>
      <w:r>
        <w:t>3v1</w:t>
      </w:r>
      <w:r>
        <w:t>场景下权重更新能够在给定阈值附近稳定收敛，而不是持续振荡。</w:t>
      </w:r>
    </w:p>
    <w:p w14:paraId="70BBE3BC" w14:textId="77777777" w:rsidR="00762920" w:rsidRDefault="00586F1B">
      <w:pPr>
        <w:ind w:firstLine="440"/>
        <w:jc w:val="center"/>
      </w:pPr>
      <w:r>
        <w:rPr>
          <w:sz w:val="22"/>
        </w:rPr>
        <w:t>V̂_j(</w:t>
      </w:r>
      <w:r>
        <w:rPr>
          <w:sz w:val="22"/>
        </w:rPr>
        <w:t>ẋ</w:t>
      </w:r>
      <w:r>
        <w:rPr>
          <w:sz w:val="22"/>
        </w:rPr>
        <w:t>_j) = Ŵ_j^T ψ(</w:t>
      </w:r>
      <w:r>
        <w:rPr>
          <w:sz w:val="22"/>
        </w:rPr>
        <w:t>ẋ</w:t>
      </w:r>
      <w:r>
        <w:rPr>
          <w:sz w:val="22"/>
        </w:rPr>
        <w:t>_j),    ψ(</w:t>
      </w:r>
      <w:r>
        <w:rPr>
          <w:sz w:val="22"/>
        </w:rPr>
        <w:t>ẋ</w:t>
      </w:r>
      <w:r>
        <w:rPr>
          <w:sz w:val="22"/>
        </w:rPr>
        <w:t>_j) ∈ R^6</w:t>
      </w:r>
    </w:p>
    <w:p w14:paraId="731C8F57" w14:textId="77777777" w:rsidR="00762920" w:rsidRDefault="00586F1B">
      <w:pPr>
        <w:ind w:firstLine="480"/>
      </w:pPr>
      <w:r>
        <w:t>第二，关于</w:t>
      </w:r>
      <w:r>
        <w:t>“</w:t>
      </w:r>
      <w:r>
        <w:t>引入解析项会不会把网络搞坏</w:t>
      </w:r>
      <w:r>
        <w:t>”</w:t>
      </w:r>
      <w:r>
        <w:t>，当前可以比较稳妥地说明：解析项和平滑因子本身都是解析可计算的，不增加新的可学习参数，也不改变当前</w:t>
      </w:r>
      <w:r>
        <w:t>critic</w:t>
      </w:r>
      <w:r>
        <w:t>的维数和网络数量。也就是说，它扩展的是控制结构和已知解析项，而不是把原有小规模近似器扩展成更高维、更难训练的深网络。因此，从结构复杂度角度，它不会把当前网络架构放大成传统多网络</w:t>
      </w:r>
      <w:r>
        <w:t>AC</w:t>
      </w:r>
      <w:r>
        <w:t>那样。</w:t>
      </w:r>
    </w:p>
    <w:p w14:paraId="29B3FA1D" w14:textId="77777777" w:rsidR="00762920" w:rsidRDefault="00586F1B">
      <w:pPr>
        <w:ind w:firstLine="480"/>
      </w:pPr>
      <w:r>
        <w:t>第三，关于</w:t>
      </w:r>
      <w:r>
        <w:t>“</w:t>
      </w:r>
      <w:r>
        <w:t>为什么这个因子有效</w:t>
      </w:r>
      <w:r>
        <w:t>”</w:t>
      </w:r>
      <w:r>
        <w:t>，当前的解释是：平滑因子通过距离感知增强组内</w:t>
      </w:r>
      <w:r>
        <w:t>pairwise</w:t>
      </w:r>
      <w:r>
        <w:t>项，在近距离区域提升解析项梯度的权重；而解析项又通过输入矩阵映射进入控制律，因此在追逐者控制中体现为一种提前介入的软分离驱动力。基础</w:t>
      </w:r>
      <w:r>
        <w:t>2D</w:t>
      </w:r>
      <w:r>
        <w:t>受控交叉实验、六自由度危险带实验和六追三多对多交叉实验都支持这一点。</w:t>
      </w:r>
    </w:p>
    <w:p w14:paraId="788EE799" w14:textId="77777777" w:rsidR="00762920" w:rsidRDefault="00586F1B">
      <w:pPr>
        <w:ind w:firstLine="480"/>
      </w:pPr>
      <w:r>
        <w:t>需要如实说明的是，目前这些推导更稳地支撑的是</w:t>
      </w:r>
      <w:r>
        <w:t>“</w:t>
      </w:r>
      <w:r>
        <w:t>结构合理、实验有效、网络规模不被放大</w:t>
      </w:r>
      <w:r>
        <w:t>”</w:t>
      </w:r>
      <w:r>
        <w:t>这几个结论，而不是</w:t>
      </w:r>
      <w:r>
        <w:t>“</w:t>
      </w:r>
      <w:r>
        <w:t>对任意场景的绝对安全保证</w:t>
      </w:r>
      <w:r>
        <w:t>”</w:t>
      </w:r>
      <w:r>
        <w:t>或</w:t>
      </w:r>
      <w:r>
        <w:t>“</w:t>
      </w:r>
      <w:r>
        <w:t>所有性能指标都单调变好</w:t>
      </w:r>
      <w:r>
        <w:t>”</w:t>
      </w:r>
      <w:r>
        <w:t>。尤其在通信丢失、切换拓扑和更复杂多对多交互下，鲁棒性理论仍需继续完善。</w:t>
      </w:r>
    </w:p>
    <w:p w14:paraId="1D57DA36" w14:textId="77777777" w:rsidR="00762920" w:rsidRDefault="00586F1B">
      <w:pPr>
        <w:pStyle w:val="1"/>
      </w:pPr>
      <w:bookmarkStart w:id="8" w:name="_Toc226830692"/>
      <w:r>
        <w:rPr>
          <w:sz w:val="28"/>
        </w:rPr>
        <w:lastRenderedPageBreak/>
        <w:t>已完成工作</w:t>
      </w:r>
      <w:bookmarkEnd w:id="8"/>
    </w:p>
    <w:p w14:paraId="4E5B0662" w14:textId="77777777" w:rsidR="00762920" w:rsidRDefault="00586F1B">
      <w:pPr>
        <w:pStyle w:val="2"/>
      </w:pPr>
      <w:bookmarkStart w:id="9" w:name="_Toc226830693"/>
      <w:r>
        <w:rPr>
          <w:sz w:val="24"/>
        </w:rPr>
        <w:t>基础系统与工程链路已基本完成</w:t>
      </w:r>
      <w:bookmarkEnd w:id="9"/>
    </w:p>
    <w:p w14:paraId="1510C35B" w14:textId="77777777" w:rsidR="00762920" w:rsidRDefault="00586F1B">
      <w:pPr>
        <w:ind w:firstLine="480"/>
      </w:pPr>
      <w:r>
        <w:t>截至目前，基础系统的主体实现已经基本完成。当前代码已经能够完成从训练、评估、作图到报告输出的完整流程，包括标准规模场景训练、多种通信模式评估、传统方法时间对比、碰撞构造场景验证、调试日志输出和轨迹动画生成。为了后续论文整理和问题定位，还额外实现了调试入口、逐步状态日志、训练收敛日志以及面向单场景的</w:t>
      </w:r>
      <w:r>
        <w:t>live demo</w:t>
      </w:r>
      <w:r>
        <w:t>脚本。</w:t>
      </w:r>
    </w:p>
    <w:p w14:paraId="3F234729" w14:textId="77777777" w:rsidR="00762920" w:rsidRDefault="00586F1B">
      <w:pPr>
        <w:ind w:firstLine="480"/>
      </w:pPr>
      <w:r>
        <w:t>从项目推进阶段上看，中期前最关键的一步其实不是继续增加新的概念，而是把整个基础框架跑通。当前这一目标已经实现：无论是</w:t>
      </w:r>
      <w:r>
        <w:t>3v1</w:t>
      </w:r>
      <w:r>
        <w:t>基础场景、</w:t>
      </w:r>
      <w:r>
        <w:t>3v3</w:t>
      </w:r>
      <w:r>
        <w:t>控制对照，还是更大规模的</w:t>
      </w:r>
      <w:r>
        <w:t>5v3</w:t>
      </w:r>
      <w:r>
        <w:t>、</w:t>
      </w:r>
      <w:r>
        <w:t>6v3</w:t>
      </w:r>
      <w:r>
        <w:t>、</w:t>
      </w:r>
      <w:r>
        <w:t>8v4</w:t>
      </w:r>
      <w:r>
        <w:t>场景，都已经能够稳定训练、评估、绘图和输出统计指标。因此，可以认为基础实验平台和主要实验链路已经基本完成。</w:t>
      </w:r>
    </w:p>
    <w:p w14:paraId="476DC636" w14:textId="77777777" w:rsidR="00762920" w:rsidRDefault="00586F1B">
      <w:pPr>
        <w:pStyle w:val="2"/>
      </w:pPr>
      <w:bookmarkStart w:id="10" w:name="_Toc226830694"/>
      <w:r>
        <w:rPr>
          <w:sz w:val="24"/>
        </w:rPr>
        <w:t>标准场景实验已完成，并得到阶段性结论</w:t>
      </w:r>
      <w:bookmarkEnd w:id="10"/>
    </w:p>
    <w:p w14:paraId="5959E90C" w14:textId="77777777" w:rsidR="00762920" w:rsidRDefault="00586F1B">
      <w:pPr>
        <w:ind w:firstLine="480"/>
      </w:pPr>
      <w:r>
        <w:t>围绕主方法，当前已完成</w:t>
      </w:r>
      <w:r>
        <w:t>3v1</w:t>
      </w:r>
      <w:r>
        <w:t>、</w:t>
      </w:r>
      <w:r>
        <w:t>3v3</w:t>
      </w:r>
      <w:r>
        <w:t>、</w:t>
      </w:r>
      <w:r>
        <w:t>5v3</w:t>
      </w:r>
      <w:r>
        <w:t>、</w:t>
      </w:r>
      <w:r>
        <w:t>6v3</w:t>
      </w:r>
      <w:r>
        <w:t>、</w:t>
      </w:r>
      <w:r>
        <w:t>8v4</w:t>
      </w:r>
      <w:r>
        <w:t>五组标准场景的全量实验，并对全通信、无解析项和通信</w:t>
      </w:r>
      <w:r>
        <w:t>dropout</w:t>
      </w:r>
      <w:r>
        <w:t>模式进行了统一统计。整体结果说明：引入解析项后，在若干场景中最小组内间距得到明显改善，且在部分中等规模场景中能够在不明显牺牲捕获时间的情况下改善空间分离；但在较大规模场景中，这种收益并不是对所有指标都单调成立。</w:t>
      </w:r>
    </w:p>
    <w:p w14:paraId="694E4C9F" w14:textId="77777777" w:rsidR="00762920" w:rsidRDefault="00586F1B">
      <w:pPr>
        <w:ind w:firstLine="440"/>
        <w:jc w:val="center"/>
      </w:pPr>
      <w:r>
        <w:rPr>
          <w:sz w:val="22"/>
        </w:rPr>
        <w:t>表</w:t>
      </w:r>
      <w:r>
        <w:rPr>
          <w:sz w:val="22"/>
        </w:rPr>
        <w:t xml:space="preserve">1 </w:t>
      </w:r>
      <w:r>
        <w:rPr>
          <w:sz w:val="22"/>
        </w:rPr>
        <w:t>标准主实验结果摘要（</w:t>
      </w:r>
      <w:r>
        <w:rPr>
          <w:sz w:val="22"/>
        </w:rPr>
        <w:t xml:space="preserve">full communication </w:t>
      </w:r>
      <w:r>
        <w:rPr>
          <w:sz w:val="22"/>
        </w:rPr>
        <w:t>与</w:t>
      </w:r>
      <w:r>
        <w:rPr>
          <w:sz w:val="22"/>
        </w:rPr>
        <w:t xml:space="preserve"> no communication</w:t>
      </w:r>
      <w:r>
        <w:rPr>
          <w:sz w:val="22"/>
        </w:rPr>
        <w:t>）</w:t>
      </w:r>
    </w:p>
    <w:tbl>
      <w:tblPr>
        <w:tblStyle w:val="ae"/>
        <w:tblW w:w="0" w:type="auto"/>
        <w:jc w:val="center"/>
        <w:tblLook w:val="04A0" w:firstRow="1" w:lastRow="0" w:firstColumn="1" w:lastColumn="0" w:noHBand="0" w:noVBand="1"/>
      </w:tblPr>
      <w:tblGrid>
        <w:gridCol w:w="1291"/>
        <w:gridCol w:w="1294"/>
        <w:gridCol w:w="1294"/>
        <w:gridCol w:w="1295"/>
        <w:gridCol w:w="1295"/>
        <w:gridCol w:w="1296"/>
        <w:gridCol w:w="1296"/>
      </w:tblGrid>
      <w:tr w:rsidR="00762920" w14:paraId="585B25A8" w14:textId="77777777">
        <w:trPr>
          <w:jc w:val="center"/>
        </w:trPr>
        <w:tc>
          <w:tcPr>
            <w:tcW w:w="1296" w:type="dxa"/>
          </w:tcPr>
          <w:p w14:paraId="7BDE52BD" w14:textId="77777777" w:rsidR="00762920" w:rsidRDefault="00586F1B">
            <w:pPr>
              <w:ind w:firstLine="400"/>
              <w:jc w:val="center"/>
            </w:pPr>
            <w:r>
              <w:rPr>
                <w:sz w:val="20"/>
              </w:rPr>
              <w:t>场景</w:t>
            </w:r>
          </w:p>
        </w:tc>
        <w:tc>
          <w:tcPr>
            <w:tcW w:w="1296" w:type="dxa"/>
          </w:tcPr>
          <w:p w14:paraId="1B191AD8" w14:textId="77777777" w:rsidR="00762920" w:rsidRDefault="00586F1B">
            <w:pPr>
              <w:ind w:firstLine="400"/>
              <w:jc w:val="center"/>
            </w:pPr>
            <w:r>
              <w:rPr>
                <w:sz w:val="20"/>
              </w:rPr>
              <w:t>捕获时间</w:t>
            </w:r>
            <w:r>
              <w:rPr>
                <w:sz w:val="20"/>
              </w:rPr>
              <w:t>full(s)</w:t>
            </w:r>
          </w:p>
        </w:tc>
        <w:tc>
          <w:tcPr>
            <w:tcW w:w="1296" w:type="dxa"/>
          </w:tcPr>
          <w:p w14:paraId="2D277F73" w14:textId="77777777" w:rsidR="00762920" w:rsidRDefault="00586F1B">
            <w:pPr>
              <w:ind w:firstLine="400"/>
              <w:jc w:val="center"/>
            </w:pPr>
            <w:r>
              <w:rPr>
                <w:sz w:val="20"/>
              </w:rPr>
              <w:t>捕获时间</w:t>
            </w:r>
            <w:r>
              <w:rPr>
                <w:sz w:val="20"/>
              </w:rPr>
              <w:t>no(s)</w:t>
            </w:r>
          </w:p>
        </w:tc>
        <w:tc>
          <w:tcPr>
            <w:tcW w:w="1296" w:type="dxa"/>
          </w:tcPr>
          <w:p w14:paraId="5F513458" w14:textId="77777777" w:rsidR="00762920" w:rsidRDefault="00586F1B">
            <w:pPr>
              <w:ind w:firstLine="400"/>
              <w:jc w:val="center"/>
            </w:pPr>
            <w:r>
              <w:rPr>
                <w:sz w:val="20"/>
              </w:rPr>
              <w:t>d_min full(m)</w:t>
            </w:r>
          </w:p>
        </w:tc>
        <w:tc>
          <w:tcPr>
            <w:tcW w:w="1296" w:type="dxa"/>
          </w:tcPr>
          <w:p w14:paraId="4951FE71" w14:textId="77777777" w:rsidR="00762920" w:rsidRDefault="00586F1B">
            <w:pPr>
              <w:ind w:firstLine="400"/>
              <w:jc w:val="center"/>
            </w:pPr>
            <w:r>
              <w:rPr>
                <w:sz w:val="20"/>
              </w:rPr>
              <w:t>d_min no(m)</w:t>
            </w:r>
          </w:p>
        </w:tc>
        <w:tc>
          <w:tcPr>
            <w:tcW w:w="1296" w:type="dxa"/>
          </w:tcPr>
          <w:p w14:paraId="699B1329" w14:textId="77777777" w:rsidR="00762920" w:rsidRDefault="00586F1B">
            <w:pPr>
              <w:ind w:firstLine="400"/>
              <w:jc w:val="center"/>
            </w:pPr>
            <w:r>
              <w:rPr>
                <w:sz w:val="20"/>
              </w:rPr>
              <w:t>均值误差</w:t>
            </w:r>
            <w:r>
              <w:rPr>
                <w:sz w:val="20"/>
              </w:rPr>
              <w:t>full</w:t>
            </w:r>
          </w:p>
        </w:tc>
        <w:tc>
          <w:tcPr>
            <w:tcW w:w="1296" w:type="dxa"/>
          </w:tcPr>
          <w:p w14:paraId="7D3AEB20" w14:textId="77777777" w:rsidR="00762920" w:rsidRDefault="00586F1B">
            <w:pPr>
              <w:ind w:firstLine="400"/>
              <w:jc w:val="center"/>
            </w:pPr>
            <w:r>
              <w:rPr>
                <w:sz w:val="20"/>
              </w:rPr>
              <w:t>均值误差</w:t>
            </w:r>
            <w:r>
              <w:rPr>
                <w:sz w:val="20"/>
              </w:rPr>
              <w:t>no</w:t>
            </w:r>
          </w:p>
        </w:tc>
      </w:tr>
      <w:tr w:rsidR="00762920" w14:paraId="004CFDA1" w14:textId="77777777">
        <w:trPr>
          <w:jc w:val="center"/>
        </w:trPr>
        <w:tc>
          <w:tcPr>
            <w:tcW w:w="1296" w:type="dxa"/>
          </w:tcPr>
          <w:p w14:paraId="3BC081C3" w14:textId="77777777" w:rsidR="00762920" w:rsidRDefault="00586F1B">
            <w:pPr>
              <w:ind w:firstLine="400"/>
              <w:jc w:val="center"/>
            </w:pPr>
            <w:r>
              <w:rPr>
                <w:sz w:val="20"/>
              </w:rPr>
              <w:t>3v1</w:t>
            </w:r>
          </w:p>
        </w:tc>
        <w:tc>
          <w:tcPr>
            <w:tcW w:w="1296" w:type="dxa"/>
          </w:tcPr>
          <w:p w14:paraId="633EE69C" w14:textId="77777777" w:rsidR="00762920" w:rsidRDefault="00586F1B">
            <w:pPr>
              <w:ind w:firstLine="400"/>
              <w:jc w:val="center"/>
            </w:pPr>
            <w:r>
              <w:rPr>
                <w:sz w:val="20"/>
              </w:rPr>
              <w:t>52.05</w:t>
            </w:r>
          </w:p>
        </w:tc>
        <w:tc>
          <w:tcPr>
            <w:tcW w:w="1296" w:type="dxa"/>
          </w:tcPr>
          <w:p w14:paraId="7F21E787" w14:textId="77777777" w:rsidR="00762920" w:rsidRDefault="00586F1B">
            <w:pPr>
              <w:ind w:firstLine="400"/>
              <w:jc w:val="center"/>
            </w:pPr>
            <w:r>
              <w:rPr>
                <w:sz w:val="20"/>
              </w:rPr>
              <w:t>47.15</w:t>
            </w:r>
          </w:p>
        </w:tc>
        <w:tc>
          <w:tcPr>
            <w:tcW w:w="1296" w:type="dxa"/>
          </w:tcPr>
          <w:p w14:paraId="52BC25B8" w14:textId="77777777" w:rsidR="00762920" w:rsidRDefault="00586F1B">
            <w:pPr>
              <w:ind w:firstLine="400"/>
              <w:jc w:val="center"/>
            </w:pPr>
            <w:r>
              <w:rPr>
                <w:sz w:val="20"/>
              </w:rPr>
              <w:t>275.8</w:t>
            </w:r>
          </w:p>
        </w:tc>
        <w:tc>
          <w:tcPr>
            <w:tcW w:w="1296" w:type="dxa"/>
          </w:tcPr>
          <w:p w14:paraId="16FFF177" w14:textId="77777777" w:rsidR="00762920" w:rsidRDefault="00586F1B">
            <w:pPr>
              <w:ind w:firstLine="400"/>
              <w:jc w:val="center"/>
            </w:pPr>
            <w:r>
              <w:rPr>
                <w:sz w:val="20"/>
              </w:rPr>
              <w:t>135.3</w:t>
            </w:r>
          </w:p>
        </w:tc>
        <w:tc>
          <w:tcPr>
            <w:tcW w:w="1296" w:type="dxa"/>
          </w:tcPr>
          <w:p w14:paraId="73DF321A" w14:textId="77777777" w:rsidR="00762920" w:rsidRDefault="00586F1B">
            <w:pPr>
              <w:ind w:firstLine="400"/>
              <w:jc w:val="center"/>
            </w:pPr>
            <w:r>
              <w:rPr>
                <w:sz w:val="20"/>
              </w:rPr>
              <w:t>1734.30</w:t>
            </w:r>
          </w:p>
        </w:tc>
        <w:tc>
          <w:tcPr>
            <w:tcW w:w="1296" w:type="dxa"/>
          </w:tcPr>
          <w:p w14:paraId="54920169" w14:textId="77777777" w:rsidR="00762920" w:rsidRDefault="00586F1B">
            <w:pPr>
              <w:ind w:firstLine="400"/>
              <w:jc w:val="center"/>
            </w:pPr>
            <w:r>
              <w:rPr>
                <w:sz w:val="20"/>
              </w:rPr>
              <w:t>1693.24</w:t>
            </w:r>
          </w:p>
        </w:tc>
      </w:tr>
      <w:tr w:rsidR="00762920" w14:paraId="5CBC5288" w14:textId="77777777">
        <w:trPr>
          <w:jc w:val="center"/>
        </w:trPr>
        <w:tc>
          <w:tcPr>
            <w:tcW w:w="1296" w:type="dxa"/>
          </w:tcPr>
          <w:p w14:paraId="24AAACDB" w14:textId="77777777" w:rsidR="00762920" w:rsidRDefault="00586F1B">
            <w:pPr>
              <w:ind w:firstLine="400"/>
              <w:jc w:val="center"/>
            </w:pPr>
            <w:r>
              <w:rPr>
                <w:sz w:val="20"/>
              </w:rPr>
              <w:t>3v3</w:t>
            </w:r>
          </w:p>
        </w:tc>
        <w:tc>
          <w:tcPr>
            <w:tcW w:w="1296" w:type="dxa"/>
          </w:tcPr>
          <w:p w14:paraId="42B61D36" w14:textId="77777777" w:rsidR="00762920" w:rsidRDefault="00586F1B">
            <w:pPr>
              <w:ind w:firstLine="400"/>
              <w:jc w:val="center"/>
            </w:pPr>
            <w:r>
              <w:rPr>
                <w:sz w:val="20"/>
              </w:rPr>
              <w:t>33.75</w:t>
            </w:r>
          </w:p>
        </w:tc>
        <w:tc>
          <w:tcPr>
            <w:tcW w:w="1296" w:type="dxa"/>
          </w:tcPr>
          <w:p w14:paraId="5F8B65B3" w14:textId="77777777" w:rsidR="00762920" w:rsidRDefault="00586F1B">
            <w:pPr>
              <w:ind w:firstLine="400"/>
              <w:jc w:val="center"/>
            </w:pPr>
            <w:r>
              <w:rPr>
                <w:sz w:val="20"/>
              </w:rPr>
              <w:t>33.75</w:t>
            </w:r>
          </w:p>
        </w:tc>
        <w:tc>
          <w:tcPr>
            <w:tcW w:w="1296" w:type="dxa"/>
          </w:tcPr>
          <w:p w14:paraId="01C97001" w14:textId="77777777" w:rsidR="00762920" w:rsidRDefault="00586F1B">
            <w:pPr>
              <w:ind w:firstLine="400"/>
              <w:jc w:val="center"/>
            </w:pPr>
            <w:r>
              <w:rPr>
                <w:sz w:val="20"/>
              </w:rPr>
              <w:t>1361.3</w:t>
            </w:r>
          </w:p>
        </w:tc>
        <w:tc>
          <w:tcPr>
            <w:tcW w:w="1296" w:type="dxa"/>
          </w:tcPr>
          <w:p w14:paraId="27DA8006" w14:textId="77777777" w:rsidR="00762920" w:rsidRDefault="00586F1B">
            <w:pPr>
              <w:ind w:firstLine="400"/>
              <w:jc w:val="center"/>
            </w:pPr>
            <w:r>
              <w:rPr>
                <w:sz w:val="20"/>
              </w:rPr>
              <w:t>1361.3</w:t>
            </w:r>
          </w:p>
        </w:tc>
        <w:tc>
          <w:tcPr>
            <w:tcW w:w="1296" w:type="dxa"/>
          </w:tcPr>
          <w:p w14:paraId="046E3FBA" w14:textId="77777777" w:rsidR="00762920" w:rsidRDefault="00586F1B">
            <w:pPr>
              <w:ind w:firstLine="400"/>
              <w:jc w:val="center"/>
            </w:pPr>
            <w:r>
              <w:rPr>
                <w:sz w:val="20"/>
              </w:rPr>
              <w:t>548.18</w:t>
            </w:r>
          </w:p>
        </w:tc>
        <w:tc>
          <w:tcPr>
            <w:tcW w:w="1296" w:type="dxa"/>
          </w:tcPr>
          <w:p w14:paraId="148F6903" w14:textId="77777777" w:rsidR="00762920" w:rsidRDefault="00586F1B">
            <w:pPr>
              <w:ind w:firstLine="400"/>
              <w:jc w:val="center"/>
            </w:pPr>
            <w:r>
              <w:rPr>
                <w:sz w:val="20"/>
              </w:rPr>
              <w:t>548.18</w:t>
            </w:r>
          </w:p>
        </w:tc>
      </w:tr>
      <w:tr w:rsidR="00762920" w14:paraId="5504D50D" w14:textId="77777777">
        <w:trPr>
          <w:jc w:val="center"/>
        </w:trPr>
        <w:tc>
          <w:tcPr>
            <w:tcW w:w="1296" w:type="dxa"/>
          </w:tcPr>
          <w:p w14:paraId="3FB71F52" w14:textId="77777777" w:rsidR="00762920" w:rsidRDefault="00586F1B">
            <w:pPr>
              <w:ind w:firstLine="400"/>
              <w:jc w:val="center"/>
            </w:pPr>
            <w:r>
              <w:rPr>
                <w:sz w:val="20"/>
              </w:rPr>
              <w:t>5v3</w:t>
            </w:r>
          </w:p>
        </w:tc>
        <w:tc>
          <w:tcPr>
            <w:tcW w:w="1296" w:type="dxa"/>
          </w:tcPr>
          <w:p w14:paraId="6F39668D" w14:textId="77777777" w:rsidR="00762920" w:rsidRDefault="00586F1B">
            <w:pPr>
              <w:ind w:firstLine="400"/>
              <w:jc w:val="center"/>
            </w:pPr>
            <w:r>
              <w:rPr>
                <w:sz w:val="20"/>
              </w:rPr>
              <w:t>36.80</w:t>
            </w:r>
          </w:p>
        </w:tc>
        <w:tc>
          <w:tcPr>
            <w:tcW w:w="1296" w:type="dxa"/>
          </w:tcPr>
          <w:p w14:paraId="0820204B" w14:textId="77777777" w:rsidR="00762920" w:rsidRDefault="00586F1B">
            <w:pPr>
              <w:ind w:firstLine="400"/>
              <w:jc w:val="center"/>
            </w:pPr>
            <w:r>
              <w:rPr>
                <w:sz w:val="20"/>
              </w:rPr>
              <w:t>36.80</w:t>
            </w:r>
          </w:p>
        </w:tc>
        <w:tc>
          <w:tcPr>
            <w:tcW w:w="1296" w:type="dxa"/>
          </w:tcPr>
          <w:p w14:paraId="53839478" w14:textId="77777777" w:rsidR="00762920" w:rsidRDefault="00586F1B">
            <w:pPr>
              <w:ind w:firstLine="400"/>
              <w:jc w:val="center"/>
            </w:pPr>
            <w:r>
              <w:rPr>
                <w:sz w:val="20"/>
              </w:rPr>
              <w:t>185.0</w:t>
            </w:r>
          </w:p>
        </w:tc>
        <w:tc>
          <w:tcPr>
            <w:tcW w:w="1296" w:type="dxa"/>
          </w:tcPr>
          <w:p w14:paraId="79E39469" w14:textId="77777777" w:rsidR="00762920" w:rsidRDefault="00586F1B">
            <w:pPr>
              <w:ind w:firstLine="400"/>
              <w:jc w:val="center"/>
            </w:pPr>
            <w:r>
              <w:rPr>
                <w:sz w:val="20"/>
              </w:rPr>
              <w:t>167.1</w:t>
            </w:r>
          </w:p>
        </w:tc>
        <w:tc>
          <w:tcPr>
            <w:tcW w:w="1296" w:type="dxa"/>
          </w:tcPr>
          <w:p w14:paraId="2AC171AA" w14:textId="77777777" w:rsidR="00762920" w:rsidRDefault="00586F1B">
            <w:pPr>
              <w:ind w:firstLine="400"/>
              <w:jc w:val="center"/>
            </w:pPr>
            <w:r>
              <w:rPr>
                <w:sz w:val="20"/>
              </w:rPr>
              <w:t>553.03</w:t>
            </w:r>
          </w:p>
        </w:tc>
        <w:tc>
          <w:tcPr>
            <w:tcW w:w="1296" w:type="dxa"/>
          </w:tcPr>
          <w:p w14:paraId="5A32416D" w14:textId="77777777" w:rsidR="00762920" w:rsidRDefault="00586F1B">
            <w:pPr>
              <w:ind w:firstLine="400"/>
              <w:jc w:val="center"/>
            </w:pPr>
            <w:r>
              <w:rPr>
                <w:sz w:val="20"/>
              </w:rPr>
              <w:t>552.20</w:t>
            </w:r>
          </w:p>
        </w:tc>
      </w:tr>
      <w:tr w:rsidR="00762920" w14:paraId="0DD1C906" w14:textId="77777777">
        <w:trPr>
          <w:jc w:val="center"/>
        </w:trPr>
        <w:tc>
          <w:tcPr>
            <w:tcW w:w="1296" w:type="dxa"/>
          </w:tcPr>
          <w:p w14:paraId="356E477D" w14:textId="77777777" w:rsidR="00762920" w:rsidRDefault="00586F1B">
            <w:pPr>
              <w:ind w:firstLine="400"/>
              <w:jc w:val="center"/>
            </w:pPr>
            <w:r>
              <w:rPr>
                <w:sz w:val="20"/>
              </w:rPr>
              <w:t>6v3</w:t>
            </w:r>
          </w:p>
        </w:tc>
        <w:tc>
          <w:tcPr>
            <w:tcW w:w="1296" w:type="dxa"/>
          </w:tcPr>
          <w:p w14:paraId="62B9523C" w14:textId="77777777" w:rsidR="00762920" w:rsidRDefault="00586F1B">
            <w:pPr>
              <w:ind w:firstLine="400"/>
              <w:jc w:val="center"/>
            </w:pPr>
            <w:r>
              <w:rPr>
                <w:sz w:val="20"/>
              </w:rPr>
              <w:t>36.90</w:t>
            </w:r>
          </w:p>
        </w:tc>
        <w:tc>
          <w:tcPr>
            <w:tcW w:w="1296" w:type="dxa"/>
          </w:tcPr>
          <w:p w14:paraId="7A94C11A" w14:textId="77777777" w:rsidR="00762920" w:rsidRDefault="00586F1B">
            <w:pPr>
              <w:ind w:firstLine="400"/>
              <w:jc w:val="center"/>
            </w:pPr>
            <w:r>
              <w:rPr>
                <w:sz w:val="20"/>
              </w:rPr>
              <w:t>37.75</w:t>
            </w:r>
          </w:p>
        </w:tc>
        <w:tc>
          <w:tcPr>
            <w:tcW w:w="1296" w:type="dxa"/>
          </w:tcPr>
          <w:p w14:paraId="37C10592" w14:textId="77777777" w:rsidR="00762920" w:rsidRDefault="00586F1B">
            <w:pPr>
              <w:ind w:firstLine="400"/>
              <w:jc w:val="center"/>
            </w:pPr>
            <w:r>
              <w:rPr>
                <w:sz w:val="20"/>
              </w:rPr>
              <w:t>112.2</w:t>
            </w:r>
          </w:p>
        </w:tc>
        <w:tc>
          <w:tcPr>
            <w:tcW w:w="1296" w:type="dxa"/>
          </w:tcPr>
          <w:p w14:paraId="02FF8716" w14:textId="77777777" w:rsidR="00762920" w:rsidRDefault="00586F1B">
            <w:pPr>
              <w:ind w:firstLine="400"/>
              <w:jc w:val="center"/>
            </w:pPr>
            <w:r>
              <w:rPr>
                <w:sz w:val="20"/>
              </w:rPr>
              <w:t>109.1</w:t>
            </w:r>
          </w:p>
        </w:tc>
        <w:tc>
          <w:tcPr>
            <w:tcW w:w="1296" w:type="dxa"/>
          </w:tcPr>
          <w:p w14:paraId="1FEE10B0" w14:textId="77777777" w:rsidR="00762920" w:rsidRDefault="00586F1B">
            <w:pPr>
              <w:ind w:firstLine="400"/>
              <w:jc w:val="center"/>
            </w:pPr>
            <w:r>
              <w:rPr>
                <w:sz w:val="20"/>
              </w:rPr>
              <w:t>572.01</w:t>
            </w:r>
          </w:p>
        </w:tc>
        <w:tc>
          <w:tcPr>
            <w:tcW w:w="1296" w:type="dxa"/>
          </w:tcPr>
          <w:p w14:paraId="0B03048A" w14:textId="77777777" w:rsidR="00762920" w:rsidRDefault="00586F1B">
            <w:pPr>
              <w:ind w:firstLine="400"/>
              <w:jc w:val="center"/>
            </w:pPr>
            <w:r>
              <w:rPr>
                <w:sz w:val="20"/>
              </w:rPr>
              <w:t>571.35</w:t>
            </w:r>
          </w:p>
        </w:tc>
      </w:tr>
      <w:tr w:rsidR="00762920" w14:paraId="5582ED7F" w14:textId="77777777">
        <w:trPr>
          <w:jc w:val="center"/>
        </w:trPr>
        <w:tc>
          <w:tcPr>
            <w:tcW w:w="1296" w:type="dxa"/>
          </w:tcPr>
          <w:p w14:paraId="4419A912" w14:textId="77777777" w:rsidR="00762920" w:rsidRDefault="00586F1B">
            <w:pPr>
              <w:ind w:firstLine="400"/>
              <w:jc w:val="center"/>
            </w:pPr>
            <w:r>
              <w:rPr>
                <w:sz w:val="20"/>
              </w:rPr>
              <w:t>8v4</w:t>
            </w:r>
          </w:p>
        </w:tc>
        <w:tc>
          <w:tcPr>
            <w:tcW w:w="1296" w:type="dxa"/>
          </w:tcPr>
          <w:p w14:paraId="2777F2BB" w14:textId="77777777" w:rsidR="00762920" w:rsidRDefault="00586F1B">
            <w:pPr>
              <w:ind w:firstLine="400"/>
              <w:jc w:val="center"/>
            </w:pPr>
            <w:r>
              <w:rPr>
                <w:sz w:val="20"/>
              </w:rPr>
              <w:t>37.15</w:t>
            </w:r>
          </w:p>
        </w:tc>
        <w:tc>
          <w:tcPr>
            <w:tcW w:w="1296" w:type="dxa"/>
          </w:tcPr>
          <w:p w14:paraId="3FA7A595" w14:textId="77777777" w:rsidR="00762920" w:rsidRDefault="00586F1B">
            <w:pPr>
              <w:ind w:firstLine="400"/>
              <w:jc w:val="center"/>
            </w:pPr>
            <w:r>
              <w:rPr>
                <w:sz w:val="20"/>
              </w:rPr>
              <w:t>36.25</w:t>
            </w:r>
          </w:p>
        </w:tc>
        <w:tc>
          <w:tcPr>
            <w:tcW w:w="1296" w:type="dxa"/>
          </w:tcPr>
          <w:p w14:paraId="1D882111" w14:textId="77777777" w:rsidR="00762920" w:rsidRDefault="00586F1B">
            <w:pPr>
              <w:ind w:firstLine="400"/>
              <w:jc w:val="center"/>
            </w:pPr>
            <w:r>
              <w:rPr>
                <w:sz w:val="20"/>
              </w:rPr>
              <w:t>57.0</w:t>
            </w:r>
          </w:p>
        </w:tc>
        <w:tc>
          <w:tcPr>
            <w:tcW w:w="1296" w:type="dxa"/>
          </w:tcPr>
          <w:p w14:paraId="0A695E26" w14:textId="77777777" w:rsidR="00762920" w:rsidRDefault="00586F1B">
            <w:pPr>
              <w:ind w:firstLine="400"/>
              <w:jc w:val="center"/>
            </w:pPr>
            <w:r>
              <w:rPr>
                <w:sz w:val="20"/>
              </w:rPr>
              <w:t>58.7</w:t>
            </w:r>
          </w:p>
        </w:tc>
        <w:tc>
          <w:tcPr>
            <w:tcW w:w="1296" w:type="dxa"/>
          </w:tcPr>
          <w:p w14:paraId="074D8A89" w14:textId="77777777" w:rsidR="00762920" w:rsidRDefault="00586F1B">
            <w:pPr>
              <w:ind w:firstLine="400"/>
              <w:jc w:val="center"/>
            </w:pPr>
            <w:r>
              <w:rPr>
                <w:sz w:val="20"/>
              </w:rPr>
              <w:t>558.39</w:t>
            </w:r>
          </w:p>
        </w:tc>
        <w:tc>
          <w:tcPr>
            <w:tcW w:w="1296" w:type="dxa"/>
          </w:tcPr>
          <w:p w14:paraId="44C85C1F" w14:textId="77777777" w:rsidR="00762920" w:rsidRDefault="00586F1B">
            <w:pPr>
              <w:ind w:firstLine="400"/>
              <w:jc w:val="center"/>
            </w:pPr>
            <w:r>
              <w:rPr>
                <w:sz w:val="20"/>
              </w:rPr>
              <w:t>556.37</w:t>
            </w:r>
          </w:p>
        </w:tc>
      </w:tr>
    </w:tbl>
    <w:p w14:paraId="1ADE11FB" w14:textId="77777777" w:rsidR="00762920" w:rsidRDefault="00762920">
      <w:pPr>
        <w:ind w:firstLine="480"/>
      </w:pPr>
    </w:p>
    <w:p w14:paraId="546492CA" w14:textId="77777777" w:rsidR="00762920" w:rsidRDefault="00586F1B">
      <w:pPr>
        <w:ind w:firstLine="480"/>
        <w:jc w:val="center"/>
      </w:pPr>
      <w:r>
        <w:rPr>
          <w:noProof/>
        </w:rPr>
        <w:lastRenderedPageBreak/>
        <w:drawing>
          <wp:inline distT="0" distB="0" distL="0" distR="0" wp14:anchorId="20547F02" wp14:editId="64993D0D">
            <wp:extent cx="5040000" cy="378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jectory_6v3.png"/>
                    <pic:cNvPicPr/>
                  </pic:nvPicPr>
                  <pic:blipFill>
                    <a:blip r:embed="rId15"/>
                    <a:stretch>
                      <a:fillRect/>
                    </a:stretch>
                  </pic:blipFill>
                  <pic:spPr>
                    <a:xfrm>
                      <a:off x="0" y="0"/>
                      <a:ext cx="5040000" cy="3780000"/>
                    </a:xfrm>
                    <a:prstGeom prst="rect">
                      <a:avLst/>
                    </a:prstGeom>
                  </pic:spPr>
                </pic:pic>
              </a:graphicData>
            </a:graphic>
          </wp:inline>
        </w:drawing>
      </w:r>
    </w:p>
    <w:p w14:paraId="31602999" w14:textId="77777777" w:rsidR="00762920" w:rsidRDefault="00586F1B">
      <w:pPr>
        <w:ind w:firstLine="440"/>
        <w:jc w:val="center"/>
      </w:pPr>
      <w:r>
        <w:rPr>
          <w:sz w:val="22"/>
        </w:rPr>
        <w:t>图</w:t>
      </w:r>
      <w:r>
        <w:rPr>
          <w:sz w:val="22"/>
        </w:rPr>
        <w:t xml:space="preserve">1 </w:t>
      </w:r>
      <w:r>
        <w:rPr>
          <w:sz w:val="22"/>
        </w:rPr>
        <w:t>六追三标准场景轨迹图。该图主要用于说明当前多对多基础框架已经能够稳定完成训练、目标切换、评估与可视化流程。</w:t>
      </w:r>
    </w:p>
    <w:p w14:paraId="5128A0BB" w14:textId="77777777" w:rsidR="00762920" w:rsidRDefault="00586F1B">
      <w:pPr>
        <w:ind w:firstLine="480"/>
        <w:jc w:val="center"/>
      </w:pPr>
      <w:r>
        <w:rPr>
          <w:noProof/>
        </w:rPr>
        <w:lastRenderedPageBreak/>
        <w:drawing>
          <wp:inline distT="0" distB="0" distL="0" distR="0" wp14:anchorId="65C806F1" wp14:editId="45BF48FB">
            <wp:extent cx="5040000" cy="78063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v3_ctrl_team.png"/>
                    <pic:cNvPicPr/>
                  </pic:nvPicPr>
                  <pic:blipFill>
                    <a:blip r:embed="rId16"/>
                    <a:stretch>
                      <a:fillRect/>
                    </a:stretch>
                  </pic:blipFill>
                  <pic:spPr>
                    <a:xfrm>
                      <a:off x="0" y="0"/>
                      <a:ext cx="5040000" cy="7806317"/>
                    </a:xfrm>
                    <a:prstGeom prst="rect">
                      <a:avLst/>
                    </a:prstGeom>
                  </pic:spPr>
                </pic:pic>
              </a:graphicData>
            </a:graphic>
          </wp:inline>
        </w:drawing>
      </w:r>
    </w:p>
    <w:p w14:paraId="1EAB1115" w14:textId="77777777" w:rsidR="00762920" w:rsidRDefault="00586F1B">
      <w:pPr>
        <w:ind w:firstLine="440"/>
        <w:jc w:val="center"/>
      </w:pPr>
      <w:r>
        <w:rPr>
          <w:sz w:val="22"/>
        </w:rPr>
        <w:t>图</w:t>
      </w:r>
      <w:r>
        <w:rPr>
          <w:sz w:val="22"/>
        </w:rPr>
        <w:t xml:space="preserve">2 </w:t>
      </w:r>
      <w:r>
        <w:rPr>
          <w:sz w:val="22"/>
        </w:rPr>
        <w:t>六追三场景下的控制输入、团队误差与通信</w:t>
      </w:r>
      <w:r>
        <w:rPr>
          <w:sz w:val="22"/>
        </w:rPr>
        <w:t>dropout</w:t>
      </w:r>
      <w:r>
        <w:rPr>
          <w:sz w:val="22"/>
        </w:rPr>
        <w:t>对比。该图对应当前会议论文中的主实验组织方式，可用来支撑</w:t>
      </w:r>
      <w:r>
        <w:rPr>
          <w:sz w:val="22"/>
        </w:rPr>
        <w:t>“</w:t>
      </w:r>
      <w:r>
        <w:rPr>
          <w:sz w:val="22"/>
        </w:rPr>
        <w:t>基础实验基本完成、通信扩展已可运行</w:t>
      </w:r>
      <w:r>
        <w:rPr>
          <w:sz w:val="22"/>
        </w:rPr>
        <w:t>”</w:t>
      </w:r>
      <w:r>
        <w:rPr>
          <w:sz w:val="22"/>
        </w:rPr>
        <w:t>的阶段性判断。</w:t>
      </w:r>
    </w:p>
    <w:p w14:paraId="23BB22BB" w14:textId="77777777" w:rsidR="00762920" w:rsidRDefault="00586F1B">
      <w:pPr>
        <w:pStyle w:val="2"/>
      </w:pPr>
      <w:bookmarkStart w:id="11" w:name="_Toc226830695"/>
      <w:r>
        <w:rPr>
          <w:sz w:val="24"/>
        </w:rPr>
        <w:lastRenderedPageBreak/>
        <w:t>碰撞抑制实验已形成从基础到多对多的验证链路</w:t>
      </w:r>
      <w:bookmarkEnd w:id="11"/>
    </w:p>
    <w:p w14:paraId="5D301A14" w14:textId="77777777" w:rsidR="00762920" w:rsidRDefault="00586F1B">
      <w:pPr>
        <w:ind w:firstLine="480"/>
      </w:pPr>
      <w:r>
        <w:t>除了标准主实验，本阶段还专门构造了三类碰撞</w:t>
      </w:r>
      <w:r>
        <w:t>/</w:t>
      </w:r>
      <w:r>
        <w:t>危险带验证实验。第一类是二维受控交叉实验，用于隔离机制本身：在一个简化但可控的交叉几何中，无解析项时两名追逐者路径发生实际穿越，而引入平滑解析项后，最小间距显著抬升。第二类是六自由度</w:t>
      </w:r>
      <w:r>
        <w:t>4v1</w:t>
      </w:r>
      <w:r>
        <w:t>危险带实验，用于在主仿真器中验证解析项确实能把长期危险带占用压到</w:t>
      </w:r>
      <w:r>
        <w:t>0</w:t>
      </w:r>
      <w:r>
        <w:t>。第三类是六追三多对多交叉应力场景，用于体现真实多对多配置下，无解析项会出现组内近乎碰撞的换道交叉，而平滑解析项能够将其抬出危险带。</w:t>
      </w:r>
    </w:p>
    <w:p w14:paraId="1965494F" w14:textId="77777777" w:rsidR="00762920" w:rsidRDefault="00586F1B">
      <w:pPr>
        <w:ind w:firstLine="440"/>
        <w:jc w:val="center"/>
      </w:pPr>
      <w:r>
        <w:rPr>
          <w:sz w:val="22"/>
        </w:rPr>
        <w:t>表</w:t>
      </w:r>
      <w:r>
        <w:rPr>
          <w:sz w:val="22"/>
        </w:rPr>
        <w:t xml:space="preserve">2 </w:t>
      </w:r>
      <w:r>
        <w:rPr>
          <w:sz w:val="22"/>
        </w:rPr>
        <w:t>碰撞</w:t>
      </w:r>
      <w:r>
        <w:rPr>
          <w:sz w:val="22"/>
        </w:rPr>
        <w:t>/</w:t>
      </w:r>
      <w:r>
        <w:rPr>
          <w:sz w:val="22"/>
        </w:rPr>
        <w:t>危险带验证结果摘要</w:t>
      </w:r>
    </w:p>
    <w:tbl>
      <w:tblPr>
        <w:tblStyle w:val="ae"/>
        <w:tblW w:w="0" w:type="auto"/>
        <w:jc w:val="center"/>
        <w:tblLook w:val="04A0" w:firstRow="1" w:lastRow="0" w:firstColumn="1" w:lastColumn="0" w:noHBand="0" w:noVBand="1"/>
      </w:tblPr>
      <w:tblGrid>
        <w:gridCol w:w="1510"/>
        <w:gridCol w:w="1510"/>
        <w:gridCol w:w="1511"/>
        <w:gridCol w:w="1510"/>
        <w:gridCol w:w="1510"/>
        <w:gridCol w:w="1510"/>
      </w:tblGrid>
      <w:tr w:rsidR="00762920" w14:paraId="087A3536" w14:textId="77777777">
        <w:trPr>
          <w:jc w:val="center"/>
        </w:trPr>
        <w:tc>
          <w:tcPr>
            <w:tcW w:w="1512" w:type="dxa"/>
          </w:tcPr>
          <w:p w14:paraId="5DBA1F95" w14:textId="77777777" w:rsidR="00762920" w:rsidRDefault="00586F1B">
            <w:pPr>
              <w:ind w:firstLine="400"/>
              <w:jc w:val="center"/>
            </w:pPr>
            <w:r>
              <w:rPr>
                <w:sz w:val="20"/>
              </w:rPr>
              <w:t>场景</w:t>
            </w:r>
          </w:p>
        </w:tc>
        <w:tc>
          <w:tcPr>
            <w:tcW w:w="1512" w:type="dxa"/>
          </w:tcPr>
          <w:p w14:paraId="485A86B2" w14:textId="77777777" w:rsidR="00762920" w:rsidRDefault="00586F1B">
            <w:pPr>
              <w:ind w:firstLine="400"/>
              <w:jc w:val="center"/>
            </w:pPr>
            <w:r>
              <w:rPr>
                <w:sz w:val="20"/>
              </w:rPr>
              <w:t xml:space="preserve">min d_min </w:t>
            </w:r>
            <w:r>
              <w:rPr>
                <w:sz w:val="20"/>
              </w:rPr>
              <w:t>无解析项</w:t>
            </w:r>
            <w:r>
              <w:rPr>
                <w:sz w:val="20"/>
              </w:rPr>
              <w:t>(m)</w:t>
            </w:r>
          </w:p>
        </w:tc>
        <w:tc>
          <w:tcPr>
            <w:tcW w:w="1512" w:type="dxa"/>
          </w:tcPr>
          <w:p w14:paraId="53EE4643" w14:textId="77777777" w:rsidR="00762920" w:rsidRDefault="00586F1B">
            <w:pPr>
              <w:ind w:firstLine="400"/>
              <w:jc w:val="center"/>
            </w:pPr>
            <w:r>
              <w:rPr>
                <w:sz w:val="20"/>
              </w:rPr>
              <w:t xml:space="preserve">min d_min </w:t>
            </w:r>
            <w:r>
              <w:rPr>
                <w:sz w:val="20"/>
              </w:rPr>
              <w:t>平滑解析项</w:t>
            </w:r>
            <w:r>
              <w:rPr>
                <w:sz w:val="20"/>
              </w:rPr>
              <w:t>(m)</w:t>
            </w:r>
          </w:p>
        </w:tc>
        <w:tc>
          <w:tcPr>
            <w:tcW w:w="1512" w:type="dxa"/>
          </w:tcPr>
          <w:p w14:paraId="770A4BE2" w14:textId="77777777" w:rsidR="00762920" w:rsidRDefault="00586F1B">
            <w:pPr>
              <w:ind w:firstLine="400"/>
              <w:jc w:val="center"/>
            </w:pPr>
            <w:r>
              <w:rPr>
                <w:sz w:val="20"/>
              </w:rPr>
              <w:t>危险带占用</w:t>
            </w:r>
            <w:r>
              <w:rPr>
                <w:sz w:val="20"/>
              </w:rPr>
              <w:t xml:space="preserve"> </w:t>
            </w:r>
            <w:r>
              <w:rPr>
                <w:sz w:val="20"/>
              </w:rPr>
              <w:t>无</w:t>
            </w:r>
            <w:r>
              <w:rPr>
                <w:sz w:val="20"/>
              </w:rPr>
              <w:t>(s)</w:t>
            </w:r>
          </w:p>
        </w:tc>
        <w:tc>
          <w:tcPr>
            <w:tcW w:w="1512" w:type="dxa"/>
          </w:tcPr>
          <w:p w14:paraId="610E0B3F" w14:textId="77777777" w:rsidR="00762920" w:rsidRDefault="00586F1B">
            <w:pPr>
              <w:ind w:firstLine="400"/>
              <w:jc w:val="center"/>
            </w:pPr>
            <w:r>
              <w:rPr>
                <w:sz w:val="20"/>
              </w:rPr>
              <w:t>危险带占用</w:t>
            </w:r>
            <w:r>
              <w:rPr>
                <w:sz w:val="20"/>
              </w:rPr>
              <w:t xml:space="preserve"> </w:t>
            </w:r>
            <w:r>
              <w:rPr>
                <w:sz w:val="20"/>
              </w:rPr>
              <w:t>有</w:t>
            </w:r>
            <w:r>
              <w:rPr>
                <w:sz w:val="20"/>
              </w:rPr>
              <w:t>(s)</w:t>
            </w:r>
          </w:p>
        </w:tc>
        <w:tc>
          <w:tcPr>
            <w:tcW w:w="1512" w:type="dxa"/>
          </w:tcPr>
          <w:p w14:paraId="72D24A53" w14:textId="77777777" w:rsidR="00762920" w:rsidRDefault="00586F1B">
            <w:pPr>
              <w:ind w:firstLine="400"/>
              <w:jc w:val="center"/>
            </w:pPr>
            <w:r>
              <w:rPr>
                <w:sz w:val="20"/>
              </w:rPr>
              <w:t>说明</w:t>
            </w:r>
          </w:p>
        </w:tc>
      </w:tr>
      <w:tr w:rsidR="00762920" w14:paraId="7687114B" w14:textId="77777777">
        <w:trPr>
          <w:jc w:val="center"/>
        </w:trPr>
        <w:tc>
          <w:tcPr>
            <w:tcW w:w="1512" w:type="dxa"/>
          </w:tcPr>
          <w:p w14:paraId="53581130" w14:textId="77777777" w:rsidR="00762920" w:rsidRDefault="00586F1B">
            <w:pPr>
              <w:ind w:firstLine="400"/>
              <w:jc w:val="center"/>
            </w:pPr>
            <w:r>
              <w:rPr>
                <w:sz w:val="20"/>
              </w:rPr>
              <w:t>二维受控交叉</w:t>
            </w:r>
          </w:p>
        </w:tc>
        <w:tc>
          <w:tcPr>
            <w:tcW w:w="1512" w:type="dxa"/>
          </w:tcPr>
          <w:p w14:paraId="74983D98" w14:textId="77777777" w:rsidR="00762920" w:rsidRDefault="00586F1B">
            <w:pPr>
              <w:ind w:firstLine="400"/>
              <w:jc w:val="center"/>
            </w:pPr>
            <w:r>
              <w:rPr>
                <w:sz w:val="20"/>
              </w:rPr>
              <w:t>0.039</w:t>
            </w:r>
          </w:p>
        </w:tc>
        <w:tc>
          <w:tcPr>
            <w:tcW w:w="1512" w:type="dxa"/>
          </w:tcPr>
          <w:p w14:paraId="0F7FE449" w14:textId="77777777" w:rsidR="00762920" w:rsidRDefault="00586F1B">
            <w:pPr>
              <w:ind w:firstLine="400"/>
              <w:jc w:val="center"/>
            </w:pPr>
            <w:r>
              <w:rPr>
                <w:sz w:val="20"/>
              </w:rPr>
              <w:t>1743.043</w:t>
            </w:r>
          </w:p>
        </w:tc>
        <w:tc>
          <w:tcPr>
            <w:tcW w:w="1512" w:type="dxa"/>
          </w:tcPr>
          <w:p w14:paraId="386585EF" w14:textId="77777777" w:rsidR="00762920" w:rsidRDefault="00586F1B">
            <w:pPr>
              <w:ind w:firstLine="400"/>
              <w:jc w:val="center"/>
            </w:pPr>
            <w:r>
              <w:rPr>
                <w:sz w:val="20"/>
              </w:rPr>
              <w:t>15.6</w:t>
            </w:r>
          </w:p>
        </w:tc>
        <w:tc>
          <w:tcPr>
            <w:tcW w:w="1512" w:type="dxa"/>
          </w:tcPr>
          <w:p w14:paraId="29CFEB41" w14:textId="77777777" w:rsidR="00762920" w:rsidRDefault="00586F1B">
            <w:pPr>
              <w:ind w:firstLine="400"/>
              <w:jc w:val="center"/>
            </w:pPr>
            <w:r>
              <w:rPr>
                <w:sz w:val="20"/>
              </w:rPr>
              <w:t>0.0</w:t>
            </w:r>
          </w:p>
        </w:tc>
        <w:tc>
          <w:tcPr>
            <w:tcW w:w="1512" w:type="dxa"/>
          </w:tcPr>
          <w:p w14:paraId="2880F6C1" w14:textId="77777777" w:rsidR="00762920" w:rsidRDefault="00586F1B">
            <w:pPr>
              <w:ind w:firstLine="400"/>
              <w:jc w:val="center"/>
            </w:pPr>
            <w:r>
              <w:rPr>
                <w:sz w:val="20"/>
              </w:rPr>
              <w:t>基础机制验证，显示解析项可显著抬升最小间距。</w:t>
            </w:r>
          </w:p>
        </w:tc>
      </w:tr>
      <w:tr w:rsidR="00762920" w14:paraId="1CE66008" w14:textId="77777777">
        <w:trPr>
          <w:jc w:val="center"/>
        </w:trPr>
        <w:tc>
          <w:tcPr>
            <w:tcW w:w="1512" w:type="dxa"/>
          </w:tcPr>
          <w:p w14:paraId="36AF5984" w14:textId="77777777" w:rsidR="00762920" w:rsidRDefault="00586F1B">
            <w:pPr>
              <w:ind w:firstLine="400"/>
              <w:jc w:val="center"/>
            </w:pPr>
            <w:r>
              <w:rPr>
                <w:sz w:val="20"/>
              </w:rPr>
              <w:t>六自由度</w:t>
            </w:r>
            <w:r>
              <w:rPr>
                <w:sz w:val="20"/>
              </w:rPr>
              <w:t>4v1</w:t>
            </w:r>
            <w:r>
              <w:rPr>
                <w:sz w:val="20"/>
              </w:rPr>
              <w:t>危险带</w:t>
            </w:r>
          </w:p>
        </w:tc>
        <w:tc>
          <w:tcPr>
            <w:tcW w:w="1512" w:type="dxa"/>
          </w:tcPr>
          <w:p w14:paraId="0009ECC2" w14:textId="77777777" w:rsidR="00762920" w:rsidRDefault="00586F1B">
            <w:pPr>
              <w:ind w:firstLine="400"/>
              <w:jc w:val="center"/>
            </w:pPr>
            <w:r>
              <w:rPr>
                <w:sz w:val="20"/>
              </w:rPr>
              <w:t>0.785</w:t>
            </w:r>
          </w:p>
        </w:tc>
        <w:tc>
          <w:tcPr>
            <w:tcW w:w="1512" w:type="dxa"/>
          </w:tcPr>
          <w:p w14:paraId="17CC6CC0" w14:textId="77777777" w:rsidR="00762920" w:rsidRDefault="00586F1B">
            <w:pPr>
              <w:ind w:firstLine="400"/>
              <w:jc w:val="center"/>
            </w:pPr>
            <w:r>
              <w:rPr>
                <w:sz w:val="20"/>
              </w:rPr>
              <w:t>33.638</w:t>
            </w:r>
          </w:p>
        </w:tc>
        <w:tc>
          <w:tcPr>
            <w:tcW w:w="1512" w:type="dxa"/>
          </w:tcPr>
          <w:p w14:paraId="1874C3EA" w14:textId="77777777" w:rsidR="00762920" w:rsidRDefault="00586F1B">
            <w:pPr>
              <w:ind w:firstLine="400"/>
              <w:jc w:val="center"/>
            </w:pPr>
            <w:r>
              <w:rPr>
                <w:sz w:val="20"/>
              </w:rPr>
              <w:t>19.1</w:t>
            </w:r>
          </w:p>
        </w:tc>
        <w:tc>
          <w:tcPr>
            <w:tcW w:w="1512" w:type="dxa"/>
          </w:tcPr>
          <w:p w14:paraId="528CB80D" w14:textId="77777777" w:rsidR="00762920" w:rsidRDefault="00586F1B">
            <w:pPr>
              <w:ind w:firstLine="400"/>
              <w:jc w:val="center"/>
            </w:pPr>
            <w:r>
              <w:rPr>
                <w:sz w:val="20"/>
              </w:rPr>
              <w:t>0.0</w:t>
            </w:r>
          </w:p>
        </w:tc>
        <w:tc>
          <w:tcPr>
            <w:tcW w:w="1512" w:type="dxa"/>
          </w:tcPr>
          <w:p w14:paraId="7B7D9C69" w14:textId="77777777" w:rsidR="00762920" w:rsidRDefault="00586F1B">
            <w:pPr>
              <w:ind w:firstLine="400"/>
              <w:jc w:val="center"/>
            </w:pPr>
            <w:r>
              <w:rPr>
                <w:sz w:val="20"/>
              </w:rPr>
              <w:t>在实际主仿真器中，解析项可将长期危险带占用压到</w:t>
            </w:r>
            <w:r>
              <w:rPr>
                <w:sz w:val="20"/>
              </w:rPr>
              <w:t>0</w:t>
            </w:r>
            <w:r>
              <w:rPr>
                <w:sz w:val="20"/>
              </w:rPr>
              <w:t>。</w:t>
            </w:r>
          </w:p>
        </w:tc>
      </w:tr>
      <w:tr w:rsidR="00762920" w14:paraId="34BE3965" w14:textId="77777777">
        <w:trPr>
          <w:jc w:val="center"/>
        </w:trPr>
        <w:tc>
          <w:tcPr>
            <w:tcW w:w="1512" w:type="dxa"/>
          </w:tcPr>
          <w:p w14:paraId="4CFEDE5C" w14:textId="77777777" w:rsidR="00762920" w:rsidRDefault="00586F1B">
            <w:pPr>
              <w:ind w:firstLine="400"/>
              <w:jc w:val="center"/>
            </w:pPr>
            <w:r>
              <w:rPr>
                <w:sz w:val="20"/>
              </w:rPr>
              <w:t>六追三多对多交叉</w:t>
            </w:r>
          </w:p>
        </w:tc>
        <w:tc>
          <w:tcPr>
            <w:tcW w:w="1512" w:type="dxa"/>
          </w:tcPr>
          <w:p w14:paraId="68A545E3" w14:textId="77777777" w:rsidR="00762920" w:rsidRDefault="00586F1B">
            <w:pPr>
              <w:ind w:firstLine="400"/>
              <w:jc w:val="center"/>
            </w:pPr>
            <w:r>
              <w:rPr>
                <w:sz w:val="20"/>
              </w:rPr>
              <w:t>0.995</w:t>
            </w:r>
          </w:p>
        </w:tc>
        <w:tc>
          <w:tcPr>
            <w:tcW w:w="1512" w:type="dxa"/>
          </w:tcPr>
          <w:p w14:paraId="277706D5" w14:textId="77777777" w:rsidR="00762920" w:rsidRDefault="00586F1B">
            <w:pPr>
              <w:ind w:firstLine="400"/>
              <w:jc w:val="center"/>
            </w:pPr>
            <w:r>
              <w:rPr>
                <w:sz w:val="20"/>
              </w:rPr>
              <w:t>83.723</w:t>
            </w:r>
          </w:p>
        </w:tc>
        <w:tc>
          <w:tcPr>
            <w:tcW w:w="1512" w:type="dxa"/>
          </w:tcPr>
          <w:p w14:paraId="1C4DEC67" w14:textId="77777777" w:rsidR="00762920" w:rsidRDefault="00586F1B">
            <w:pPr>
              <w:ind w:firstLine="400"/>
              <w:jc w:val="center"/>
            </w:pPr>
            <w:r>
              <w:rPr>
                <w:sz w:val="20"/>
              </w:rPr>
              <w:t>1.5</w:t>
            </w:r>
          </w:p>
        </w:tc>
        <w:tc>
          <w:tcPr>
            <w:tcW w:w="1512" w:type="dxa"/>
          </w:tcPr>
          <w:p w14:paraId="7472E8C8" w14:textId="77777777" w:rsidR="00762920" w:rsidRDefault="00586F1B">
            <w:pPr>
              <w:ind w:firstLine="400"/>
              <w:jc w:val="center"/>
            </w:pPr>
            <w:r>
              <w:rPr>
                <w:sz w:val="20"/>
              </w:rPr>
              <w:t>0.0</w:t>
            </w:r>
          </w:p>
        </w:tc>
        <w:tc>
          <w:tcPr>
            <w:tcW w:w="1512" w:type="dxa"/>
          </w:tcPr>
          <w:p w14:paraId="775937CA" w14:textId="77777777" w:rsidR="00762920" w:rsidRDefault="00586F1B">
            <w:pPr>
              <w:ind w:firstLine="400"/>
              <w:jc w:val="center"/>
            </w:pPr>
            <w:r>
              <w:rPr>
                <w:sz w:val="20"/>
              </w:rPr>
              <w:t>多对多场景下无解析项出现近乎碰撞的换道交叉，有解析项后退出危险区。</w:t>
            </w:r>
          </w:p>
        </w:tc>
      </w:tr>
    </w:tbl>
    <w:p w14:paraId="00AC98A9" w14:textId="77777777" w:rsidR="00762920" w:rsidRDefault="00762920">
      <w:pPr>
        <w:ind w:firstLine="480"/>
      </w:pPr>
    </w:p>
    <w:p w14:paraId="78692B03" w14:textId="77777777" w:rsidR="00762920" w:rsidRDefault="00586F1B">
      <w:pPr>
        <w:ind w:firstLine="480"/>
        <w:jc w:val="center"/>
      </w:pPr>
      <w:r>
        <w:rPr>
          <w:noProof/>
        </w:rPr>
        <w:lastRenderedPageBreak/>
        <w:drawing>
          <wp:inline distT="0" distB="0" distL="0" distR="0" wp14:anchorId="565FA192" wp14:editId="2DC63675">
            <wp:extent cx="5040000" cy="43463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llision_comparison_traj.png"/>
                    <pic:cNvPicPr/>
                  </pic:nvPicPr>
                  <pic:blipFill>
                    <a:blip r:embed="rId17"/>
                    <a:stretch>
                      <a:fillRect/>
                    </a:stretch>
                  </pic:blipFill>
                  <pic:spPr>
                    <a:xfrm>
                      <a:off x="0" y="0"/>
                      <a:ext cx="5040000" cy="4346371"/>
                    </a:xfrm>
                    <a:prstGeom prst="rect">
                      <a:avLst/>
                    </a:prstGeom>
                  </pic:spPr>
                </pic:pic>
              </a:graphicData>
            </a:graphic>
          </wp:inline>
        </w:drawing>
      </w:r>
    </w:p>
    <w:p w14:paraId="75A404F4" w14:textId="77777777" w:rsidR="00762920" w:rsidRDefault="00586F1B">
      <w:pPr>
        <w:ind w:firstLine="440"/>
        <w:jc w:val="center"/>
      </w:pPr>
      <w:r>
        <w:rPr>
          <w:sz w:val="22"/>
        </w:rPr>
        <w:t>图</w:t>
      </w:r>
      <w:r>
        <w:rPr>
          <w:sz w:val="22"/>
        </w:rPr>
        <w:t xml:space="preserve">3 </w:t>
      </w:r>
      <w:r>
        <w:rPr>
          <w:sz w:val="22"/>
        </w:rPr>
        <w:t>二维受控交叉场景轨迹对比。该图体现了</w:t>
      </w:r>
      <w:r>
        <w:rPr>
          <w:sz w:val="22"/>
        </w:rPr>
        <w:t>“</w:t>
      </w:r>
      <w:r>
        <w:rPr>
          <w:sz w:val="22"/>
        </w:rPr>
        <w:t>无解析项发生物理交叉、有解析项提前横向分离</w:t>
      </w:r>
      <w:r>
        <w:rPr>
          <w:sz w:val="22"/>
        </w:rPr>
        <w:t>”</w:t>
      </w:r>
      <w:r>
        <w:rPr>
          <w:sz w:val="22"/>
        </w:rPr>
        <w:t>的基础机制。</w:t>
      </w:r>
    </w:p>
    <w:p w14:paraId="305EFB8E" w14:textId="77777777" w:rsidR="00762920" w:rsidRDefault="00586F1B">
      <w:pPr>
        <w:ind w:firstLine="480"/>
        <w:jc w:val="center"/>
      </w:pPr>
      <w:r>
        <w:rPr>
          <w:noProof/>
        </w:rPr>
        <w:drawing>
          <wp:inline distT="0" distB="0" distL="0" distR="0" wp14:anchorId="2823E6DE" wp14:editId="045CAD9E">
            <wp:extent cx="5040000" cy="25691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llision_comparison_dmin.png"/>
                    <pic:cNvPicPr/>
                  </pic:nvPicPr>
                  <pic:blipFill>
                    <a:blip r:embed="rId18"/>
                    <a:stretch>
                      <a:fillRect/>
                    </a:stretch>
                  </pic:blipFill>
                  <pic:spPr>
                    <a:xfrm>
                      <a:off x="0" y="0"/>
                      <a:ext cx="5040000" cy="2569180"/>
                    </a:xfrm>
                    <a:prstGeom prst="rect">
                      <a:avLst/>
                    </a:prstGeom>
                  </pic:spPr>
                </pic:pic>
              </a:graphicData>
            </a:graphic>
          </wp:inline>
        </w:drawing>
      </w:r>
    </w:p>
    <w:p w14:paraId="46E53440" w14:textId="77777777" w:rsidR="00762920" w:rsidRDefault="00586F1B">
      <w:pPr>
        <w:ind w:firstLine="440"/>
        <w:jc w:val="center"/>
      </w:pPr>
      <w:r>
        <w:rPr>
          <w:sz w:val="22"/>
        </w:rPr>
        <w:t>图</w:t>
      </w:r>
      <w:r>
        <w:rPr>
          <w:sz w:val="22"/>
        </w:rPr>
        <w:t xml:space="preserve">4 </w:t>
      </w:r>
      <w:r>
        <w:rPr>
          <w:sz w:val="22"/>
        </w:rPr>
        <w:t>二维受控交叉场景的最小间距曲线。该图用于说明平滑解析项能够显著抬升交叉时刻的组内最小间距。</w:t>
      </w:r>
    </w:p>
    <w:p w14:paraId="621267E5" w14:textId="77777777" w:rsidR="00762920" w:rsidRDefault="00586F1B">
      <w:pPr>
        <w:ind w:firstLine="480"/>
        <w:jc w:val="center"/>
      </w:pPr>
      <w:r>
        <w:rPr>
          <w:noProof/>
        </w:rPr>
        <w:lastRenderedPageBreak/>
        <w:drawing>
          <wp:inline distT="0" distB="0" distL="0" distR="0" wp14:anchorId="727D2724" wp14:editId="46537861">
            <wp:extent cx="5040000" cy="289513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d_dmin_compare.png"/>
                    <pic:cNvPicPr/>
                  </pic:nvPicPr>
                  <pic:blipFill>
                    <a:blip r:embed="rId19"/>
                    <a:stretch>
                      <a:fillRect/>
                    </a:stretch>
                  </pic:blipFill>
                  <pic:spPr>
                    <a:xfrm>
                      <a:off x="0" y="0"/>
                      <a:ext cx="5040000" cy="2895136"/>
                    </a:xfrm>
                    <a:prstGeom prst="rect">
                      <a:avLst/>
                    </a:prstGeom>
                  </pic:spPr>
                </pic:pic>
              </a:graphicData>
            </a:graphic>
          </wp:inline>
        </w:drawing>
      </w:r>
    </w:p>
    <w:p w14:paraId="7728A490" w14:textId="77777777" w:rsidR="00762920" w:rsidRDefault="00586F1B">
      <w:pPr>
        <w:ind w:firstLine="440"/>
        <w:jc w:val="center"/>
      </w:pPr>
      <w:r>
        <w:rPr>
          <w:sz w:val="22"/>
        </w:rPr>
        <w:t>图</w:t>
      </w:r>
      <w:r>
        <w:rPr>
          <w:sz w:val="22"/>
        </w:rPr>
        <w:t xml:space="preserve">5 </w:t>
      </w:r>
      <w:r>
        <w:rPr>
          <w:sz w:val="22"/>
        </w:rPr>
        <w:t>六自由度危险带实验的最小间距对比。与二维机制图不同，该图是在实际主仿真器中验证解析项的软安全作用。</w:t>
      </w:r>
    </w:p>
    <w:p w14:paraId="6D3E297D" w14:textId="77777777" w:rsidR="00762920" w:rsidRDefault="00586F1B">
      <w:pPr>
        <w:ind w:firstLine="480"/>
        <w:jc w:val="center"/>
      </w:pPr>
      <w:r>
        <w:rPr>
          <w:noProof/>
        </w:rPr>
        <w:drawing>
          <wp:inline distT="0" distB="0" distL="0" distR="0" wp14:anchorId="0B3DF516" wp14:editId="62F00A48">
            <wp:extent cx="5040000" cy="21772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xy_compare.png"/>
                    <pic:cNvPicPr/>
                  </pic:nvPicPr>
                  <pic:blipFill>
                    <a:blip r:embed="rId20"/>
                    <a:stretch>
                      <a:fillRect/>
                    </a:stretch>
                  </pic:blipFill>
                  <pic:spPr>
                    <a:xfrm>
                      <a:off x="0" y="0"/>
                      <a:ext cx="5040000" cy="2177280"/>
                    </a:xfrm>
                    <a:prstGeom prst="rect">
                      <a:avLst/>
                    </a:prstGeom>
                  </pic:spPr>
                </pic:pic>
              </a:graphicData>
            </a:graphic>
          </wp:inline>
        </w:drawing>
      </w:r>
    </w:p>
    <w:p w14:paraId="04CA7FF3" w14:textId="77777777" w:rsidR="00762920" w:rsidRDefault="00586F1B">
      <w:pPr>
        <w:ind w:firstLine="440"/>
        <w:jc w:val="center"/>
      </w:pPr>
      <w:r>
        <w:rPr>
          <w:sz w:val="22"/>
        </w:rPr>
        <w:t>图</w:t>
      </w:r>
      <w:r>
        <w:rPr>
          <w:sz w:val="22"/>
        </w:rPr>
        <w:t xml:space="preserve">6 </w:t>
      </w:r>
      <w:r>
        <w:rPr>
          <w:sz w:val="22"/>
        </w:rPr>
        <w:t>六追三多对多交叉应力场景的顶视图对比。该图说明在同一逃避者对应两名追逐者时，无解析项更容易出现近距离换道交叉。</w:t>
      </w:r>
    </w:p>
    <w:p w14:paraId="679B312A" w14:textId="77777777" w:rsidR="00762920" w:rsidRDefault="00586F1B">
      <w:pPr>
        <w:ind w:firstLine="480"/>
        <w:jc w:val="center"/>
      </w:pPr>
      <w:r>
        <w:rPr>
          <w:noProof/>
        </w:rPr>
        <w:lastRenderedPageBreak/>
        <w:drawing>
          <wp:inline distT="0" distB="0" distL="0" distR="0" wp14:anchorId="2DC75C53" wp14:editId="542DB2C5">
            <wp:extent cx="5040000" cy="284611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min_compare.png"/>
                    <pic:cNvPicPr/>
                  </pic:nvPicPr>
                  <pic:blipFill>
                    <a:blip r:embed="rId21"/>
                    <a:stretch>
                      <a:fillRect/>
                    </a:stretch>
                  </pic:blipFill>
                  <pic:spPr>
                    <a:xfrm>
                      <a:off x="0" y="0"/>
                      <a:ext cx="5040000" cy="2846118"/>
                    </a:xfrm>
                    <a:prstGeom prst="rect">
                      <a:avLst/>
                    </a:prstGeom>
                  </pic:spPr>
                </pic:pic>
              </a:graphicData>
            </a:graphic>
          </wp:inline>
        </w:drawing>
      </w:r>
    </w:p>
    <w:p w14:paraId="47BA18AF" w14:textId="77777777" w:rsidR="00762920" w:rsidRDefault="00586F1B">
      <w:pPr>
        <w:ind w:firstLine="440"/>
        <w:jc w:val="center"/>
      </w:pPr>
      <w:r>
        <w:rPr>
          <w:sz w:val="22"/>
        </w:rPr>
        <w:t>图</w:t>
      </w:r>
      <w:r>
        <w:rPr>
          <w:sz w:val="22"/>
        </w:rPr>
        <w:t xml:space="preserve">7 </w:t>
      </w:r>
      <w:r>
        <w:rPr>
          <w:sz w:val="22"/>
        </w:rPr>
        <w:t>六追三多对多交叉应力场景的最小间距对比。该图是当前多对多防碰撞扩展最直接的证据之一。</w:t>
      </w:r>
    </w:p>
    <w:p w14:paraId="4951D827" w14:textId="77777777" w:rsidR="00762920" w:rsidRDefault="00586F1B">
      <w:pPr>
        <w:pStyle w:val="2"/>
      </w:pPr>
      <w:bookmarkStart w:id="12" w:name="_Toc226830696"/>
      <w:r>
        <w:rPr>
          <w:sz w:val="24"/>
        </w:rPr>
        <w:t>Q-learning/</w:t>
      </w:r>
      <w:r>
        <w:rPr>
          <w:sz w:val="24"/>
        </w:rPr>
        <w:t>传统</w:t>
      </w:r>
      <w:r>
        <w:rPr>
          <w:sz w:val="24"/>
        </w:rPr>
        <w:t>AC</w:t>
      </w:r>
      <w:r>
        <w:rPr>
          <w:sz w:val="24"/>
        </w:rPr>
        <w:t>对比已启动，但尚未收口</w:t>
      </w:r>
      <w:bookmarkEnd w:id="12"/>
    </w:p>
    <w:p w14:paraId="63DE1D31" w14:textId="77777777" w:rsidR="00762920" w:rsidRDefault="00586F1B">
      <w:pPr>
        <w:ind w:firstLine="480"/>
      </w:pPr>
      <w:r>
        <w:t>围绕传统</w:t>
      </w:r>
      <w:r>
        <w:t>Q-learning/AC</w:t>
      </w:r>
      <w:r>
        <w:t>类方法的对比，本阶段已经完成了初步实现与全通信时间口径的对比，能够支持一个比较清楚的阶段性观察：在当前多智能体规模下，</w:t>
      </w:r>
      <w:r>
        <w:t>V-SNAC</w:t>
      </w:r>
      <w:r>
        <w:t>单网络结构在在线控制阶段的时间开销明显低于传统</w:t>
      </w:r>
      <w:r>
        <w:t>AC/Q-learning</w:t>
      </w:r>
      <w:r>
        <w:t>型结构。</w:t>
      </w:r>
    </w:p>
    <w:p w14:paraId="5B12D683" w14:textId="77777777" w:rsidR="00762920" w:rsidRDefault="00586F1B">
      <w:pPr>
        <w:ind w:firstLine="440"/>
        <w:jc w:val="center"/>
      </w:pPr>
      <w:r>
        <w:rPr>
          <w:sz w:val="22"/>
        </w:rPr>
        <w:t>表</w:t>
      </w:r>
      <w:r>
        <w:rPr>
          <w:sz w:val="22"/>
        </w:rPr>
        <w:t>3 V-SNAC</w:t>
      </w:r>
      <w:r>
        <w:rPr>
          <w:sz w:val="22"/>
        </w:rPr>
        <w:t>与传统</w:t>
      </w:r>
      <w:r>
        <w:rPr>
          <w:sz w:val="22"/>
        </w:rPr>
        <w:t>AC/Q-learning</w:t>
      </w:r>
      <w:r>
        <w:rPr>
          <w:sz w:val="22"/>
        </w:rPr>
        <w:t>型基线的单步在线时间对比（初步结果）</w:t>
      </w:r>
    </w:p>
    <w:tbl>
      <w:tblPr>
        <w:tblStyle w:val="ae"/>
        <w:tblW w:w="0" w:type="auto"/>
        <w:jc w:val="center"/>
        <w:tblLook w:val="04A0" w:firstRow="1" w:lastRow="0" w:firstColumn="1" w:lastColumn="0" w:noHBand="0" w:noVBand="1"/>
      </w:tblPr>
      <w:tblGrid>
        <w:gridCol w:w="2265"/>
        <w:gridCol w:w="2266"/>
        <w:gridCol w:w="2265"/>
        <w:gridCol w:w="2265"/>
      </w:tblGrid>
      <w:tr w:rsidR="00762920" w14:paraId="111AD1EC" w14:textId="77777777">
        <w:trPr>
          <w:jc w:val="center"/>
        </w:trPr>
        <w:tc>
          <w:tcPr>
            <w:tcW w:w="2268" w:type="dxa"/>
          </w:tcPr>
          <w:p w14:paraId="7CBC4723" w14:textId="77777777" w:rsidR="00762920" w:rsidRDefault="00586F1B">
            <w:pPr>
              <w:ind w:firstLine="400"/>
              <w:jc w:val="center"/>
            </w:pPr>
            <w:r>
              <w:rPr>
                <w:sz w:val="20"/>
              </w:rPr>
              <w:t>场景</w:t>
            </w:r>
          </w:p>
        </w:tc>
        <w:tc>
          <w:tcPr>
            <w:tcW w:w="2268" w:type="dxa"/>
          </w:tcPr>
          <w:p w14:paraId="5E020AF7" w14:textId="77777777" w:rsidR="00762920" w:rsidRDefault="00586F1B">
            <w:pPr>
              <w:ind w:firstLine="400"/>
              <w:jc w:val="center"/>
            </w:pPr>
            <w:r>
              <w:rPr>
                <w:sz w:val="20"/>
              </w:rPr>
              <w:t>V-SNAC(ms/step)</w:t>
            </w:r>
          </w:p>
        </w:tc>
        <w:tc>
          <w:tcPr>
            <w:tcW w:w="2268" w:type="dxa"/>
          </w:tcPr>
          <w:p w14:paraId="0F6B8C50" w14:textId="77777777" w:rsidR="00762920" w:rsidRDefault="00586F1B">
            <w:pPr>
              <w:ind w:firstLine="400"/>
              <w:jc w:val="center"/>
            </w:pPr>
            <w:r>
              <w:rPr>
                <w:sz w:val="20"/>
              </w:rPr>
              <w:t>传统</w:t>
            </w:r>
            <w:r>
              <w:rPr>
                <w:sz w:val="20"/>
              </w:rPr>
              <w:t>AC(ms/step)</w:t>
            </w:r>
          </w:p>
        </w:tc>
        <w:tc>
          <w:tcPr>
            <w:tcW w:w="2268" w:type="dxa"/>
          </w:tcPr>
          <w:p w14:paraId="2BF27FBA" w14:textId="77777777" w:rsidR="00762920" w:rsidRDefault="00586F1B">
            <w:pPr>
              <w:ind w:firstLine="400"/>
              <w:jc w:val="center"/>
            </w:pPr>
            <w:r>
              <w:rPr>
                <w:sz w:val="20"/>
              </w:rPr>
              <w:t>比值</w:t>
            </w:r>
            <w:r>
              <w:rPr>
                <w:sz w:val="20"/>
              </w:rPr>
              <w:t>(AC/V-SNAC)</w:t>
            </w:r>
          </w:p>
        </w:tc>
      </w:tr>
      <w:tr w:rsidR="00762920" w14:paraId="4D888762" w14:textId="77777777">
        <w:trPr>
          <w:jc w:val="center"/>
        </w:trPr>
        <w:tc>
          <w:tcPr>
            <w:tcW w:w="2268" w:type="dxa"/>
          </w:tcPr>
          <w:p w14:paraId="4CF40BEC" w14:textId="77777777" w:rsidR="00762920" w:rsidRDefault="00586F1B">
            <w:pPr>
              <w:ind w:firstLine="400"/>
              <w:jc w:val="center"/>
            </w:pPr>
            <w:r>
              <w:rPr>
                <w:sz w:val="20"/>
              </w:rPr>
              <w:t>3v1</w:t>
            </w:r>
          </w:p>
        </w:tc>
        <w:tc>
          <w:tcPr>
            <w:tcW w:w="2268" w:type="dxa"/>
          </w:tcPr>
          <w:p w14:paraId="497A379F" w14:textId="77777777" w:rsidR="00762920" w:rsidRDefault="00586F1B">
            <w:pPr>
              <w:ind w:firstLine="400"/>
              <w:jc w:val="center"/>
            </w:pPr>
            <w:r>
              <w:rPr>
                <w:sz w:val="20"/>
              </w:rPr>
              <w:t>0.294</w:t>
            </w:r>
          </w:p>
        </w:tc>
        <w:tc>
          <w:tcPr>
            <w:tcW w:w="2268" w:type="dxa"/>
          </w:tcPr>
          <w:p w14:paraId="70B4B543" w14:textId="77777777" w:rsidR="00762920" w:rsidRDefault="00586F1B">
            <w:pPr>
              <w:ind w:firstLine="400"/>
              <w:jc w:val="center"/>
            </w:pPr>
            <w:r>
              <w:rPr>
                <w:sz w:val="20"/>
              </w:rPr>
              <w:t>2.121</w:t>
            </w:r>
          </w:p>
        </w:tc>
        <w:tc>
          <w:tcPr>
            <w:tcW w:w="2268" w:type="dxa"/>
          </w:tcPr>
          <w:p w14:paraId="5F9AB7C2" w14:textId="77777777" w:rsidR="00762920" w:rsidRDefault="00586F1B">
            <w:pPr>
              <w:ind w:firstLine="400"/>
              <w:jc w:val="center"/>
            </w:pPr>
            <w:r>
              <w:rPr>
                <w:sz w:val="20"/>
              </w:rPr>
              <w:t>7.203x</w:t>
            </w:r>
          </w:p>
        </w:tc>
      </w:tr>
      <w:tr w:rsidR="00762920" w14:paraId="2588F2F4" w14:textId="77777777">
        <w:trPr>
          <w:jc w:val="center"/>
        </w:trPr>
        <w:tc>
          <w:tcPr>
            <w:tcW w:w="2268" w:type="dxa"/>
          </w:tcPr>
          <w:p w14:paraId="09BEA8C0" w14:textId="77777777" w:rsidR="00762920" w:rsidRDefault="00586F1B">
            <w:pPr>
              <w:ind w:firstLine="400"/>
              <w:jc w:val="center"/>
            </w:pPr>
            <w:r>
              <w:rPr>
                <w:sz w:val="20"/>
              </w:rPr>
              <w:t>3v3</w:t>
            </w:r>
          </w:p>
        </w:tc>
        <w:tc>
          <w:tcPr>
            <w:tcW w:w="2268" w:type="dxa"/>
          </w:tcPr>
          <w:p w14:paraId="725C81AC" w14:textId="77777777" w:rsidR="00762920" w:rsidRDefault="00586F1B">
            <w:pPr>
              <w:ind w:firstLine="400"/>
              <w:jc w:val="center"/>
            </w:pPr>
            <w:r>
              <w:rPr>
                <w:sz w:val="20"/>
              </w:rPr>
              <w:t>0.106</w:t>
            </w:r>
          </w:p>
        </w:tc>
        <w:tc>
          <w:tcPr>
            <w:tcW w:w="2268" w:type="dxa"/>
          </w:tcPr>
          <w:p w14:paraId="61E79EF7" w14:textId="77777777" w:rsidR="00762920" w:rsidRDefault="00586F1B">
            <w:pPr>
              <w:ind w:firstLine="400"/>
              <w:jc w:val="center"/>
            </w:pPr>
            <w:r>
              <w:rPr>
                <w:sz w:val="20"/>
              </w:rPr>
              <w:t>1.603</w:t>
            </w:r>
          </w:p>
        </w:tc>
        <w:tc>
          <w:tcPr>
            <w:tcW w:w="2268" w:type="dxa"/>
          </w:tcPr>
          <w:p w14:paraId="0DCA50C3" w14:textId="77777777" w:rsidR="00762920" w:rsidRDefault="00586F1B">
            <w:pPr>
              <w:ind w:firstLine="400"/>
              <w:jc w:val="center"/>
            </w:pPr>
            <w:r>
              <w:rPr>
                <w:sz w:val="20"/>
              </w:rPr>
              <w:t>15.136x</w:t>
            </w:r>
          </w:p>
        </w:tc>
      </w:tr>
      <w:tr w:rsidR="00762920" w14:paraId="6C9B3C8E" w14:textId="77777777">
        <w:trPr>
          <w:jc w:val="center"/>
        </w:trPr>
        <w:tc>
          <w:tcPr>
            <w:tcW w:w="2268" w:type="dxa"/>
          </w:tcPr>
          <w:p w14:paraId="11DD3144" w14:textId="77777777" w:rsidR="00762920" w:rsidRDefault="00586F1B">
            <w:pPr>
              <w:ind w:firstLine="400"/>
              <w:jc w:val="center"/>
            </w:pPr>
            <w:r>
              <w:rPr>
                <w:sz w:val="20"/>
              </w:rPr>
              <w:t>5v3</w:t>
            </w:r>
          </w:p>
        </w:tc>
        <w:tc>
          <w:tcPr>
            <w:tcW w:w="2268" w:type="dxa"/>
          </w:tcPr>
          <w:p w14:paraId="6DB7C123" w14:textId="77777777" w:rsidR="00762920" w:rsidRDefault="00586F1B">
            <w:pPr>
              <w:ind w:firstLine="400"/>
              <w:jc w:val="center"/>
            </w:pPr>
            <w:r>
              <w:rPr>
                <w:sz w:val="20"/>
              </w:rPr>
              <w:t>0.509</w:t>
            </w:r>
          </w:p>
        </w:tc>
        <w:tc>
          <w:tcPr>
            <w:tcW w:w="2268" w:type="dxa"/>
          </w:tcPr>
          <w:p w14:paraId="3D7947D6" w14:textId="77777777" w:rsidR="00762920" w:rsidRDefault="00586F1B">
            <w:pPr>
              <w:ind w:firstLine="400"/>
              <w:jc w:val="center"/>
            </w:pPr>
            <w:r>
              <w:rPr>
                <w:sz w:val="20"/>
              </w:rPr>
              <w:t>3.488</w:t>
            </w:r>
          </w:p>
        </w:tc>
        <w:tc>
          <w:tcPr>
            <w:tcW w:w="2268" w:type="dxa"/>
          </w:tcPr>
          <w:p w14:paraId="70C5BAC6" w14:textId="77777777" w:rsidR="00762920" w:rsidRDefault="00586F1B">
            <w:pPr>
              <w:ind w:firstLine="400"/>
              <w:jc w:val="center"/>
            </w:pPr>
            <w:r>
              <w:rPr>
                <w:sz w:val="20"/>
              </w:rPr>
              <w:t>6.851x</w:t>
            </w:r>
          </w:p>
        </w:tc>
      </w:tr>
      <w:tr w:rsidR="00762920" w14:paraId="67FBF462" w14:textId="77777777">
        <w:trPr>
          <w:jc w:val="center"/>
        </w:trPr>
        <w:tc>
          <w:tcPr>
            <w:tcW w:w="2268" w:type="dxa"/>
          </w:tcPr>
          <w:p w14:paraId="1A6F12E4" w14:textId="77777777" w:rsidR="00762920" w:rsidRDefault="00586F1B">
            <w:pPr>
              <w:ind w:firstLine="400"/>
              <w:jc w:val="center"/>
            </w:pPr>
            <w:r>
              <w:rPr>
                <w:sz w:val="20"/>
              </w:rPr>
              <w:t>6v3</w:t>
            </w:r>
          </w:p>
        </w:tc>
        <w:tc>
          <w:tcPr>
            <w:tcW w:w="2268" w:type="dxa"/>
          </w:tcPr>
          <w:p w14:paraId="32347FAF" w14:textId="77777777" w:rsidR="00762920" w:rsidRDefault="00586F1B">
            <w:pPr>
              <w:ind w:firstLine="400"/>
              <w:jc w:val="center"/>
            </w:pPr>
            <w:r>
              <w:rPr>
                <w:sz w:val="20"/>
              </w:rPr>
              <w:t>0.162</w:t>
            </w:r>
          </w:p>
        </w:tc>
        <w:tc>
          <w:tcPr>
            <w:tcW w:w="2268" w:type="dxa"/>
          </w:tcPr>
          <w:p w14:paraId="231321A9" w14:textId="77777777" w:rsidR="00762920" w:rsidRDefault="00586F1B">
            <w:pPr>
              <w:ind w:firstLine="400"/>
              <w:jc w:val="center"/>
            </w:pPr>
            <w:r>
              <w:rPr>
                <w:sz w:val="20"/>
              </w:rPr>
              <w:t>0.897</w:t>
            </w:r>
          </w:p>
        </w:tc>
        <w:tc>
          <w:tcPr>
            <w:tcW w:w="2268" w:type="dxa"/>
          </w:tcPr>
          <w:p w14:paraId="2FFF1601" w14:textId="77777777" w:rsidR="00762920" w:rsidRDefault="00586F1B">
            <w:pPr>
              <w:ind w:firstLine="400"/>
              <w:jc w:val="center"/>
            </w:pPr>
            <w:r>
              <w:rPr>
                <w:sz w:val="20"/>
              </w:rPr>
              <w:t>5.550x</w:t>
            </w:r>
          </w:p>
        </w:tc>
      </w:tr>
      <w:tr w:rsidR="00762920" w14:paraId="1F583E68" w14:textId="77777777">
        <w:trPr>
          <w:jc w:val="center"/>
        </w:trPr>
        <w:tc>
          <w:tcPr>
            <w:tcW w:w="2268" w:type="dxa"/>
          </w:tcPr>
          <w:p w14:paraId="47DB5381" w14:textId="77777777" w:rsidR="00762920" w:rsidRDefault="00586F1B">
            <w:pPr>
              <w:ind w:firstLine="400"/>
              <w:jc w:val="center"/>
            </w:pPr>
            <w:r>
              <w:rPr>
                <w:sz w:val="20"/>
              </w:rPr>
              <w:t>8v4</w:t>
            </w:r>
          </w:p>
        </w:tc>
        <w:tc>
          <w:tcPr>
            <w:tcW w:w="2268" w:type="dxa"/>
          </w:tcPr>
          <w:p w14:paraId="441F5806" w14:textId="77777777" w:rsidR="00762920" w:rsidRDefault="00586F1B">
            <w:pPr>
              <w:ind w:firstLine="400"/>
              <w:jc w:val="center"/>
            </w:pPr>
            <w:r>
              <w:rPr>
                <w:sz w:val="20"/>
              </w:rPr>
              <w:t>0.714</w:t>
            </w:r>
          </w:p>
        </w:tc>
        <w:tc>
          <w:tcPr>
            <w:tcW w:w="2268" w:type="dxa"/>
          </w:tcPr>
          <w:p w14:paraId="0180C80F" w14:textId="77777777" w:rsidR="00762920" w:rsidRDefault="00586F1B">
            <w:pPr>
              <w:ind w:firstLine="400"/>
              <w:jc w:val="center"/>
            </w:pPr>
            <w:r>
              <w:rPr>
                <w:sz w:val="20"/>
              </w:rPr>
              <w:t>1.540</w:t>
            </w:r>
          </w:p>
        </w:tc>
        <w:tc>
          <w:tcPr>
            <w:tcW w:w="2268" w:type="dxa"/>
          </w:tcPr>
          <w:p w14:paraId="44878DD0" w14:textId="77777777" w:rsidR="00762920" w:rsidRDefault="00586F1B">
            <w:pPr>
              <w:ind w:firstLine="400"/>
              <w:jc w:val="center"/>
            </w:pPr>
            <w:r>
              <w:rPr>
                <w:sz w:val="20"/>
              </w:rPr>
              <w:t>2.158x</w:t>
            </w:r>
          </w:p>
        </w:tc>
      </w:tr>
    </w:tbl>
    <w:p w14:paraId="175ED28F" w14:textId="77777777" w:rsidR="00762920" w:rsidRDefault="00762920">
      <w:pPr>
        <w:ind w:firstLine="480"/>
      </w:pPr>
    </w:p>
    <w:p w14:paraId="2BC062F6" w14:textId="77777777" w:rsidR="00762920" w:rsidRDefault="00586F1B">
      <w:pPr>
        <w:ind w:firstLine="480"/>
        <w:jc w:val="center"/>
      </w:pPr>
      <w:r>
        <w:rPr>
          <w:noProof/>
        </w:rPr>
        <w:lastRenderedPageBreak/>
        <w:drawing>
          <wp:inline distT="0" distB="0" distL="0" distR="0" wp14:anchorId="78300881" wp14:editId="65C32E01">
            <wp:extent cx="5040000" cy="311294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untime_compare.png"/>
                    <pic:cNvPicPr/>
                  </pic:nvPicPr>
                  <pic:blipFill>
                    <a:blip r:embed="rId22"/>
                    <a:stretch>
                      <a:fillRect/>
                    </a:stretch>
                  </pic:blipFill>
                  <pic:spPr>
                    <a:xfrm>
                      <a:off x="0" y="0"/>
                      <a:ext cx="5040000" cy="3112941"/>
                    </a:xfrm>
                    <a:prstGeom prst="rect">
                      <a:avLst/>
                    </a:prstGeom>
                  </pic:spPr>
                </pic:pic>
              </a:graphicData>
            </a:graphic>
          </wp:inline>
        </w:drawing>
      </w:r>
    </w:p>
    <w:p w14:paraId="0EA134E3" w14:textId="77777777" w:rsidR="00762920" w:rsidRDefault="00586F1B">
      <w:pPr>
        <w:ind w:firstLine="440"/>
        <w:jc w:val="center"/>
      </w:pPr>
      <w:r>
        <w:rPr>
          <w:sz w:val="22"/>
        </w:rPr>
        <w:t>图</w:t>
      </w:r>
      <w:r>
        <w:rPr>
          <w:sz w:val="22"/>
        </w:rPr>
        <w:t xml:space="preserve">8 </w:t>
      </w:r>
      <w:r>
        <w:rPr>
          <w:sz w:val="22"/>
        </w:rPr>
        <w:t>六追三场景下</w:t>
      </w:r>
      <w:r>
        <w:rPr>
          <w:sz w:val="22"/>
        </w:rPr>
        <w:t>V-SNAC</w:t>
      </w:r>
      <w:r>
        <w:rPr>
          <w:sz w:val="22"/>
        </w:rPr>
        <w:t>与传统</w:t>
      </w:r>
      <w:r>
        <w:rPr>
          <w:sz w:val="22"/>
        </w:rPr>
        <w:t>AC/Q-learning</w:t>
      </w:r>
      <w:r>
        <w:rPr>
          <w:sz w:val="22"/>
        </w:rPr>
        <w:t>型方法的在线时间对比示意。</w:t>
      </w:r>
    </w:p>
    <w:p w14:paraId="5976A0CF" w14:textId="77777777" w:rsidR="00762920" w:rsidRDefault="00586F1B">
      <w:pPr>
        <w:ind w:firstLine="480"/>
      </w:pPr>
      <w:r>
        <w:t>但这部分工作在中期阶段还不能写成</w:t>
      </w:r>
      <w:r>
        <w:t>“</w:t>
      </w:r>
      <w:r>
        <w:t>已经完成最终</w:t>
      </w:r>
      <w:r>
        <w:t>SOTA</w:t>
      </w:r>
      <w:r>
        <w:t>对比</w:t>
      </w:r>
      <w:r>
        <w:t>”</w:t>
      </w:r>
      <w:r>
        <w:t>。主要原因有两点：其一，当前</w:t>
      </w:r>
      <w:r>
        <w:t>Q-learning/</w:t>
      </w:r>
      <w:r>
        <w:t>传统</w:t>
      </w:r>
      <w:r>
        <w:t>AC</w:t>
      </w:r>
      <w:r>
        <w:t>类实现虽然已经跑通，但在统一场景、统一预算下尚未完全收敛，不能直接作为最终公平性能结论；其二，对比实验还需要进一步统一训练轮数、超参数和评价口径。因此，目前更适合如实表述为</w:t>
      </w:r>
      <w:r>
        <w:t>“</w:t>
      </w:r>
      <w:r>
        <w:t>对比实验正在进行，时间开销差异已经较明确，但最终性能对比仍需继续完善</w:t>
      </w:r>
      <w:r>
        <w:t>”</w:t>
      </w:r>
      <w:r>
        <w:t>。</w:t>
      </w:r>
    </w:p>
    <w:p w14:paraId="370415D1" w14:textId="77777777" w:rsidR="00762920" w:rsidRDefault="00586F1B">
      <w:pPr>
        <w:pStyle w:val="2"/>
      </w:pPr>
      <w:bookmarkStart w:id="13" w:name="_Toc226830697"/>
      <w:r>
        <w:rPr>
          <w:sz w:val="24"/>
        </w:rPr>
        <w:t>阶段性成果</w:t>
      </w:r>
      <w:bookmarkEnd w:id="13"/>
    </w:p>
    <w:p w14:paraId="32C5CCFE" w14:textId="77777777" w:rsidR="00762920" w:rsidRDefault="00586F1B">
      <w:pPr>
        <w:ind w:firstLine="480"/>
      </w:pPr>
      <w:r>
        <w:t>围绕上述工作，当前已形成较系统的代码实现、推导稿、实验报告、调试</w:t>
      </w:r>
      <w:r>
        <w:t>demo</w:t>
      </w:r>
      <w:r>
        <w:t>和图像材料。基于本阶段成果，已撰写并投稿一篇会议论文，目前已收到录用结果。中期报告中仅将其作为阶段性研究进展说明，不夸大其结论覆盖范围。整体上看，当前最有把握的结论是：基础框架已实现并基本验证，通信增强与平滑碰撞因子在构造场景中能够发挥作用，而进一步的鲁棒性理论和更规范的</w:t>
      </w:r>
      <w:r>
        <w:t>SOTA</w:t>
      </w:r>
      <w:r>
        <w:t>对比仍需继续完成。</w:t>
      </w:r>
    </w:p>
    <w:p w14:paraId="6955EC7C" w14:textId="77777777" w:rsidR="00762920" w:rsidRDefault="00586F1B">
      <w:pPr>
        <w:pStyle w:val="1"/>
      </w:pPr>
      <w:bookmarkStart w:id="14" w:name="_Toc226830698"/>
      <w:r>
        <w:rPr>
          <w:sz w:val="28"/>
        </w:rPr>
        <w:t>存在的问题</w:t>
      </w:r>
      <w:bookmarkEnd w:id="14"/>
    </w:p>
    <w:p w14:paraId="205E4470" w14:textId="77777777" w:rsidR="00762920" w:rsidRDefault="00586F1B">
      <w:pPr>
        <w:pStyle w:val="2"/>
      </w:pPr>
      <w:bookmarkStart w:id="15" w:name="_Toc226830699"/>
      <w:r>
        <w:rPr>
          <w:sz w:val="24"/>
        </w:rPr>
        <w:t>Q-learning/</w:t>
      </w:r>
      <w:r>
        <w:rPr>
          <w:sz w:val="24"/>
        </w:rPr>
        <w:t>传统方法对比尚未完全完成</w:t>
      </w:r>
      <w:bookmarkEnd w:id="15"/>
    </w:p>
    <w:p w14:paraId="5B744C09" w14:textId="77777777" w:rsidR="00762920" w:rsidRDefault="00586F1B">
      <w:pPr>
        <w:ind w:firstLine="480"/>
      </w:pPr>
      <w:r>
        <w:t>当前已经完成传统</w:t>
      </w:r>
      <w:r>
        <w:t>AC/Q-learning</w:t>
      </w:r>
      <w:r>
        <w:t>类方法的初步实现和时间计算口径对比，但严格意义上的</w:t>
      </w:r>
      <w:r>
        <w:t>SOTA</w:t>
      </w:r>
      <w:r>
        <w:t>性能对比还没有完全收口。一方面，该类基线在当前统一实验配置下尚</w:t>
      </w:r>
      <w:r>
        <w:lastRenderedPageBreak/>
        <w:t>未完全收敛；另一方面，仍需进一步统一训练轮数、探索设置和评价指标，才能得出足够公平、可用于毕业论文定稿的结论。</w:t>
      </w:r>
    </w:p>
    <w:p w14:paraId="1795DCD3" w14:textId="77777777" w:rsidR="00762920" w:rsidRDefault="00586F1B">
      <w:pPr>
        <w:pStyle w:val="2"/>
      </w:pPr>
      <w:bookmarkStart w:id="16" w:name="_Toc226830700"/>
      <w:r>
        <w:rPr>
          <w:sz w:val="24"/>
        </w:rPr>
        <w:t>通信丢失鲁棒性仍需进一步证明</w:t>
      </w:r>
      <w:bookmarkEnd w:id="16"/>
    </w:p>
    <w:p w14:paraId="6B453F2D" w14:textId="77777777" w:rsidR="00762920" w:rsidRDefault="00586F1B">
      <w:pPr>
        <w:ind w:firstLine="480"/>
      </w:pPr>
      <w:r>
        <w:t>当前已完成</w:t>
      </w:r>
      <w:r>
        <w:t>15%</w:t>
      </w:r>
      <w:r>
        <w:t>逐边</w:t>
      </w:r>
      <w:r>
        <w:t>dropout</w:t>
      </w:r>
      <w:r>
        <w:t>的实验观察，结果表现为平滑退化，没有出现完全失效。但这仍主要是实验层面的证据，对于更强失联模式、持续通信中断以及动态拓扑切换情况下的性能上界，目前尚缺乏更完整的理论推导。后续需要在此基础上继续完善鲁棒性分析，而不是只停留在经验图像层面。</w:t>
      </w:r>
    </w:p>
    <w:p w14:paraId="5A9587D9" w14:textId="77777777" w:rsidR="00762920" w:rsidRDefault="00586F1B">
      <w:pPr>
        <w:pStyle w:val="2"/>
      </w:pPr>
      <w:bookmarkStart w:id="17" w:name="_Toc226830701"/>
      <w:r>
        <w:rPr>
          <w:sz w:val="24"/>
        </w:rPr>
        <w:t>方法边界和参数依赖仍需梳理</w:t>
      </w:r>
      <w:bookmarkEnd w:id="17"/>
    </w:p>
    <w:p w14:paraId="35897C41" w14:textId="77777777" w:rsidR="00762920" w:rsidRDefault="00586F1B">
      <w:pPr>
        <w:ind w:firstLine="480"/>
      </w:pPr>
      <w:r>
        <w:t>从当前实验结果来看，解析项与平滑因子并不是在所有规模、所有指标上都带来单调提升。某些大规模场景中，它更多体现为</w:t>
      </w:r>
      <w:r>
        <w:t>“</w:t>
      </w:r>
      <w:r>
        <w:t>改善部分安全指标、但也可能带来一定跟踪代价</w:t>
      </w:r>
      <w:r>
        <w:t>”</w:t>
      </w:r>
      <w:r>
        <w:t>的折中特征。因此，后续还需要通过更多参数敏感性和消融实验，把方法的适用条件、收益边界和潜在代价讲清楚。</w:t>
      </w:r>
    </w:p>
    <w:p w14:paraId="76709D15" w14:textId="77777777" w:rsidR="00762920" w:rsidRDefault="00586F1B">
      <w:pPr>
        <w:pStyle w:val="1"/>
      </w:pPr>
      <w:bookmarkStart w:id="18" w:name="_Toc226830702"/>
      <w:r>
        <w:rPr>
          <w:sz w:val="28"/>
        </w:rPr>
        <w:t>下阶段进度安排</w:t>
      </w:r>
      <w:bookmarkEnd w:id="18"/>
    </w:p>
    <w:p w14:paraId="594715CE" w14:textId="77777777" w:rsidR="00762920" w:rsidRDefault="00586F1B">
      <w:pPr>
        <w:ind w:firstLine="440"/>
        <w:jc w:val="center"/>
      </w:pPr>
      <w:r>
        <w:rPr>
          <w:sz w:val="22"/>
        </w:rPr>
        <w:t>表</w:t>
      </w:r>
      <w:r>
        <w:rPr>
          <w:sz w:val="22"/>
        </w:rPr>
        <w:t xml:space="preserve">4 </w:t>
      </w:r>
      <w:r>
        <w:rPr>
          <w:sz w:val="22"/>
        </w:rPr>
        <w:t>下阶段工作计划</w:t>
      </w:r>
    </w:p>
    <w:tbl>
      <w:tblPr>
        <w:tblStyle w:val="ae"/>
        <w:tblW w:w="0" w:type="auto"/>
        <w:jc w:val="center"/>
        <w:tblLook w:val="04A0" w:firstRow="1" w:lastRow="0" w:firstColumn="1" w:lastColumn="0" w:noHBand="0" w:noVBand="1"/>
      </w:tblPr>
      <w:tblGrid>
        <w:gridCol w:w="4530"/>
        <w:gridCol w:w="4531"/>
      </w:tblGrid>
      <w:tr w:rsidR="00762920" w14:paraId="676C53ED" w14:textId="77777777">
        <w:trPr>
          <w:jc w:val="center"/>
        </w:trPr>
        <w:tc>
          <w:tcPr>
            <w:tcW w:w="4535" w:type="dxa"/>
          </w:tcPr>
          <w:p w14:paraId="171C5E53" w14:textId="77777777" w:rsidR="00762920" w:rsidRDefault="00586F1B">
            <w:pPr>
              <w:ind w:firstLine="400"/>
              <w:jc w:val="center"/>
            </w:pPr>
            <w:r>
              <w:rPr>
                <w:sz w:val="20"/>
              </w:rPr>
              <w:t>时间</w:t>
            </w:r>
          </w:p>
        </w:tc>
        <w:tc>
          <w:tcPr>
            <w:tcW w:w="4535" w:type="dxa"/>
          </w:tcPr>
          <w:p w14:paraId="365B4B81" w14:textId="77777777" w:rsidR="00762920" w:rsidRDefault="00586F1B">
            <w:pPr>
              <w:ind w:firstLine="400"/>
              <w:jc w:val="center"/>
            </w:pPr>
            <w:r>
              <w:rPr>
                <w:sz w:val="20"/>
              </w:rPr>
              <w:t>工作安排</w:t>
            </w:r>
          </w:p>
        </w:tc>
      </w:tr>
      <w:tr w:rsidR="00762920" w14:paraId="7DD03A5C" w14:textId="77777777">
        <w:trPr>
          <w:jc w:val="center"/>
        </w:trPr>
        <w:tc>
          <w:tcPr>
            <w:tcW w:w="4535" w:type="dxa"/>
          </w:tcPr>
          <w:p w14:paraId="41DC908D" w14:textId="77777777" w:rsidR="00762920" w:rsidRDefault="00586F1B">
            <w:pPr>
              <w:ind w:firstLine="400"/>
              <w:jc w:val="center"/>
            </w:pPr>
            <w:r>
              <w:rPr>
                <w:sz w:val="20"/>
              </w:rPr>
              <w:t>4</w:t>
            </w:r>
            <w:r>
              <w:rPr>
                <w:sz w:val="20"/>
              </w:rPr>
              <w:t>月中旬</w:t>
            </w:r>
          </w:p>
        </w:tc>
        <w:tc>
          <w:tcPr>
            <w:tcW w:w="4535" w:type="dxa"/>
          </w:tcPr>
          <w:p w14:paraId="45A248D0" w14:textId="77777777" w:rsidR="00762920" w:rsidRDefault="00586F1B">
            <w:pPr>
              <w:ind w:firstLine="400"/>
              <w:jc w:val="center"/>
            </w:pPr>
            <w:r>
              <w:rPr>
                <w:sz w:val="20"/>
              </w:rPr>
              <w:t>补齐</w:t>
            </w:r>
            <w:r>
              <w:rPr>
                <w:sz w:val="20"/>
              </w:rPr>
              <w:t>Q-learning/</w:t>
            </w:r>
            <w:r>
              <w:rPr>
                <w:sz w:val="20"/>
              </w:rPr>
              <w:t>传统</w:t>
            </w:r>
            <w:r>
              <w:rPr>
                <w:sz w:val="20"/>
              </w:rPr>
              <w:t>AC</w:t>
            </w:r>
            <w:r>
              <w:rPr>
                <w:sz w:val="20"/>
              </w:rPr>
              <w:t>类基线的训练口径、评价指标和参数设置，优先解决其在统一场景下未充分收敛的问题。</w:t>
            </w:r>
          </w:p>
        </w:tc>
      </w:tr>
      <w:tr w:rsidR="00762920" w14:paraId="6930A98F" w14:textId="77777777">
        <w:trPr>
          <w:jc w:val="center"/>
        </w:trPr>
        <w:tc>
          <w:tcPr>
            <w:tcW w:w="4535" w:type="dxa"/>
          </w:tcPr>
          <w:p w14:paraId="385BE3B8" w14:textId="77777777" w:rsidR="00762920" w:rsidRDefault="00586F1B">
            <w:pPr>
              <w:ind w:firstLine="400"/>
              <w:jc w:val="center"/>
            </w:pPr>
            <w:r>
              <w:rPr>
                <w:sz w:val="20"/>
              </w:rPr>
              <w:t>4</w:t>
            </w:r>
            <w:r>
              <w:rPr>
                <w:sz w:val="20"/>
              </w:rPr>
              <w:t>月下旬</w:t>
            </w:r>
          </w:p>
        </w:tc>
        <w:tc>
          <w:tcPr>
            <w:tcW w:w="4535" w:type="dxa"/>
          </w:tcPr>
          <w:p w14:paraId="383BCCE8" w14:textId="77777777" w:rsidR="00762920" w:rsidRDefault="00586F1B">
            <w:pPr>
              <w:ind w:firstLine="400"/>
              <w:jc w:val="center"/>
            </w:pPr>
            <w:r>
              <w:rPr>
                <w:sz w:val="20"/>
              </w:rPr>
              <w:t>继续完成通信丢失条件下的鲁棒性分析，补充更强失联模式和性能退化边界的理论与实验。</w:t>
            </w:r>
          </w:p>
        </w:tc>
      </w:tr>
      <w:tr w:rsidR="00762920" w14:paraId="7834D964" w14:textId="77777777">
        <w:trPr>
          <w:jc w:val="center"/>
        </w:trPr>
        <w:tc>
          <w:tcPr>
            <w:tcW w:w="4535" w:type="dxa"/>
          </w:tcPr>
          <w:p w14:paraId="0AE5C585" w14:textId="77777777" w:rsidR="00762920" w:rsidRDefault="00586F1B">
            <w:pPr>
              <w:ind w:firstLine="400"/>
              <w:jc w:val="center"/>
            </w:pPr>
            <w:r>
              <w:rPr>
                <w:sz w:val="20"/>
              </w:rPr>
              <w:t>5</w:t>
            </w:r>
            <w:r>
              <w:rPr>
                <w:sz w:val="20"/>
              </w:rPr>
              <w:t>月上旬</w:t>
            </w:r>
          </w:p>
        </w:tc>
        <w:tc>
          <w:tcPr>
            <w:tcW w:w="4535" w:type="dxa"/>
          </w:tcPr>
          <w:p w14:paraId="2BD72861" w14:textId="77777777" w:rsidR="00762920" w:rsidRDefault="00586F1B">
            <w:pPr>
              <w:ind w:firstLine="400"/>
              <w:jc w:val="center"/>
            </w:pPr>
            <w:r>
              <w:rPr>
                <w:sz w:val="20"/>
              </w:rPr>
              <w:t>围绕平滑因子、解析项强度和危险阈值开展参数敏感性与消融实验，梳理方法边界。</w:t>
            </w:r>
          </w:p>
        </w:tc>
      </w:tr>
      <w:tr w:rsidR="00762920" w14:paraId="2E0542E1" w14:textId="77777777">
        <w:trPr>
          <w:jc w:val="center"/>
        </w:trPr>
        <w:tc>
          <w:tcPr>
            <w:tcW w:w="4535" w:type="dxa"/>
          </w:tcPr>
          <w:p w14:paraId="1E84CE76" w14:textId="77777777" w:rsidR="00762920" w:rsidRDefault="00586F1B">
            <w:pPr>
              <w:ind w:firstLine="400"/>
              <w:jc w:val="center"/>
            </w:pPr>
            <w:r>
              <w:rPr>
                <w:sz w:val="20"/>
              </w:rPr>
              <w:t>5</w:t>
            </w:r>
            <w:r>
              <w:rPr>
                <w:sz w:val="20"/>
              </w:rPr>
              <w:t>月中旬</w:t>
            </w:r>
          </w:p>
        </w:tc>
        <w:tc>
          <w:tcPr>
            <w:tcW w:w="4535" w:type="dxa"/>
          </w:tcPr>
          <w:p w14:paraId="67F14587" w14:textId="77777777" w:rsidR="00762920" w:rsidRDefault="00586F1B">
            <w:pPr>
              <w:ind w:firstLine="400"/>
              <w:jc w:val="center"/>
            </w:pPr>
            <w:r>
              <w:rPr>
                <w:sz w:val="20"/>
              </w:rPr>
              <w:t>完成毕业论文主体撰写，统一方法描述、公式符号、图表口径和实验叙事。</w:t>
            </w:r>
          </w:p>
        </w:tc>
      </w:tr>
      <w:tr w:rsidR="00762920" w14:paraId="0F82C77D" w14:textId="77777777">
        <w:trPr>
          <w:jc w:val="center"/>
        </w:trPr>
        <w:tc>
          <w:tcPr>
            <w:tcW w:w="4535" w:type="dxa"/>
          </w:tcPr>
          <w:p w14:paraId="1AE38EBA" w14:textId="77777777" w:rsidR="00762920" w:rsidRDefault="00586F1B">
            <w:pPr>
              <w:ind w:firstLine="400"/>
              <w:jc w:val="center"/>
            </w:pPr>
            <w:r>
              <w:rPr>
                <w:sz w:val="20"/>
              </w:rPr>
              <w:t>5</w:t>
            </w:r>
            <w:r>
              <w:rPr>
                <w:sz w:val="20"/>
              </w:rPr>
              <w:t>月下旬</w:t>
            </w:r>
            <w:r>
              <w:rPr>
                <w:sz w:val="20"/>
              </w:rPr>
              <w:t>—</w:t>
            </w:r>
            <w:r>
              <w:rPr>
                <w:sz w:val="20"/>
              </w:rPr>
              <w:t>答辩前</w:t>
            </w:r>
          </w:p>
        </w:tc>
        <w:tc>
          <w:tcPr>
            <w:tcW w:w="4535" w:type="dxa"/>
          </w:tcPr>
          <w:p w14:paraId="26E73902" w14:textId="77777777" w:rsidR="00762920" w:rsidRDefault="00586F1B">
            <w:pPr>
              <w:ind w:firstLine="400"/>
              <w:jc w:val="center"/>
            </w:pPr>
            <w:r>
              <w:rPr>
                <w:sz w:val="20"/>
              </w:rPr>
              <w:t>补充最终对比实验、完善答辩材料、整理代码与实验文档，完成论文定稿。</w:t>
            </w:r>
          </w:p>
        </w:tc>
      </w:tr>
    </w:tbl>
    <w:p w14:paraId="272BBE02" w14:textId="77777777" w:rsidR="00762920" w:rsidRDefault="00762920">
      <w:pPr>
        <w:ind w:firstLine="480"/>
      </w:pPr>
    </w:p>
    <w:p w14:paraId="54252406" w14:textId="77777777" w:rsidR="00762920" w:rsidRDefault="00586F1B">
      <w:pPr>
        <w:pStyle w:val="1"/>
      </w:pPr>
      <w:bookmarkStart w:id="19" w:name="_Toc226830703"/>
      <w:r>
        <w:rPr>
          <w:sz w:val="28"/>
        </w:rPr>
        <w:t>参考文献</w:t>
      </w:r>
      <w:bookmarkEnd w:id="19"/>
    </w:p>
    <w:p w14:paraId="2FE3D718" w14:textId="77777777" w:rsidR="00762920" w:rsidRDefault="00586F1B">
      <w:pPr>
        <w:ind w:firstLine="480"/>
      </w:pPr>
      <w:r>
        <w:t>[1] R. Isaacs, Differential Games. New York: Dover, 1999.</w:t>
      </w:r>
    </w:p>
    <w:p w14:paraId="52BF702F" w14:textId="77777777" w:rsidR="00762920" w:rsidRDefault="00586F1B">
      <w:pPr>
        <w:ind w:firstLine="480"/>
      </w:pPr>
      <w:r>
        <w:t>[2] V. G. Lopez, G. Bejarano, A. R. Mesquita, and J. P. Hespanha, “Solutions for multiagent pursuit-evasion games on communication graphs: Finite-time capture and asymptotic behaviors,” IEEE Transactions on Automatic Control, vol. 65, no. 5, pp. 1911-1923, 2020.</w:t>
      </w:r>
    </w:p>
    <w:p w14:paraId="153FAB52" w14:textId="77777777" w:rsidR="00762920" w:rsidRDefault="00586F1B">
      <w:pPr>
        <w:ind w:firstLine="480"/>
      </w:pPr>
      <w:r>
        <w:t>[3] Z. Xu, D. Yu, Y.-J. Liu, and Z. Wang, “Approximate optimal strategy for multiagent system pursuit-evasion game,” IEEE Systems Journal, vol. 18, no. 3, pp. 1669-1680, 2024.</w:t>
      </w:r>
    </w:p>
    <w:p w14:paraId="469C2003" w14:textId="77777777" w:rsidR="00762920" w:rsidRDefault="00586F1B">
      <w:pPr>
        <w:ind w:firstLine="480"/>
      </w:pPr>
      <w:r>
        <w:t>[4] R. Lowe, Y. Wu, A. Tamar, J. Harb, P. Abbeel, and I. Mordatch, “Multi-agent actor-critic for mixed cooperative-competitive environments,” in Proc. NeurIPS, 2017, pp. 6379-6390.</w:t>
      </w:r>
    </w:p>
    <w:p w14:paraId="6E84E7E8" w14:textId="77777777" w:rsidR="00762920" w:rsidRDefault="00586F1B">
      <w:pPr>
        <w:ind w:firstLine="480"/>
      </w:pPr>
      <w:r>
        <w:t>[5] F. L. Lewis, S. Jagannathan, and A. Yesildirak, Neural Network Control of Robot Manipulators and Nonlinear Systems. London: Taylor &amp; Francis, 1998.</w:t>
      </w:r>
    </w:p>
    <w:p w14:paraId="7BC1A0CB" w14:textId="77777777" w:rsidR="00762920" w:rsidRDefault="00586F1B">
      <w:pPr>
        <w:ind w:firstLine="480"/>
      </w:pPr>
      <w:r>
        <w:t>[6] W. Ren and R. W. Beard, “Consensus seeking in multiagent systems under dynamically changing interaction topologies,” IEEE Transactions on Automatic Control, vol. 50, no. 5, pp. 655-661, 2005.</w:t>
      </w:r>
    </w:p>
    <w:p w14:paraId="4E429324" w14:textId="77777777" w:rsidR="00762920" w:rsidRDefault="00586F1B">
      <w:pPr>
        <w:ind w:firstLine="480"/>
      </w:pPr>
      <w:r>
        <w:t>[7] H. Xiong and Y. Zhang, “Reinforcement learning-based formation-surrounding control for multiple quadrotor UAVs pursuit-evasion games,” ISA Transactions, vol. 145, pp. 205-224, 2024.</w:t>
      </w:r>
    </w:p>
    <w:p w14:paraId="6B13AE9B" w14:textId="77777777" w:rsidR="00762920" w:rsidRDefault="00586F1B">
      <w:pPr>
        <w:ind w:firstLine="480"/>
      </w:pPr>
      <w:r>
        <w:t>[8] A. Y. Ng, D. Harada, and S. Russell, “Policy invariance under reward transformations: Theory and application to reward shaping,” in Proc. ICML, 1999, pp. 278-287.</w:t>
      </w:r>
    </w:p>
    <w:sectPr w:rsidR="00762920">
      <w:headerReference w:type="default" r:id="rId23"/>
      <w:footerReference w:type="default" r:id="rId24"/>
      <w:pgSz w:w="11906" w:h="16838"/>
      <w:pgMar w:top="1701" w:right="1134" w:bottom="1418" w:left="1701"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F72C0" w14:textId="77777777" w:rsidR="00586F1B" w:rsidRDefault="00586F1B">
      <w:pPr>
        <w:spacing w:line="240" w:lineRule="auto"/>
        <w:ind w:firstLine="480"/>
      </w:pPr>
      <w:r>
        <w:separator/>
      </w:r>
    </w:p>
  </w:endnote>
  <w:endnote w:type="continuationSeparator" w:id="0">
    <w:p w14:paraId="1FDE9A73" w14:textId="77777777" w:rsidR="00586F1B" w:rsidRDefault="00586F1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3F7E7" w14:textId="77777777" w:rsidR="00762920" w:rsidRDefault="00762920">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C7C0B" w14:textId="77777777" w:rsidR="00762920" w:rsidRDefault="00762920">
    <w:pPr>
      <w:pStyle w:val="a8"/>
      <w:ind w:firstLine="360"/>
      <w:jc w:val="center"/>
    </w:pPr>
  </w:p>
  <w:p w14:paraId="075F8A0A" w14:textId="77777777" w:rsidR="00762920" w:rsidRDefault="00762920">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7416C" w14:textId="77777777" w:rsidR="00762920" w:rsidRDefault="00762920">
    <w:pPr>
      <w:pStyle w:val="a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349937"/>
      <w:docPartObj>
        <w:docPartGallery w:val="AutoText"/>
      </w:docPartObj>
    </w:sdtPr>
    <w:sdtEndPr>
      <w:rPr>
        <w:rFonts w:cs="Times New Roman"/>
      </w:rPr>
    </w:sdtEndPr>
    <w:sdtContent>
      <w:p w14:paraId="247B67A9" w14:textId="77777777" w:rsidR="00762920" w:rsidRDefault="00586F1B">
        <w:pPr>
          <w:pStyle w:val="a8"/>
          <w:ind w:firstLine="360"/>
          <w:jc w:val="center"/>
          <w:rPr>
            <w:rFonts w:cs="Times New Roman"/>
          </w:rPr>
        </w:pPr>
        <w:r>
          <w:rPr>
            <w:rFonts w:cs="Times New Roman"/>
          </w:rPr>
          <w:fldChar w:fldCharType="begin"/>
        </w:r>
        <w:r>
          <w:rPr>
            <w:rFonts w:cs="Times New Roman"/>
          </w:rPr>
          <w:instrText>PAGE   \* MERGEFORMAT</w:instrText>
        </w:r>
        <w:r>
          <w:rPr>
            <w:rFonts w:cs="Times New Roman"/>
          </w:rPr>
          <w:fldChar w:fldCharType="separate"/>
        </w:r>
        <w:r>
          <w:rPr>
            <w:rFonts w:cs="Times New Roman"/>
            <w:lang w:val="zh-CN"/>
          </w:rPr>
          <w:t>2</w:t>
        </w:r>
        <w:r>
          <w:rPr>
            <w:rFonts w:cs="Times New Roman"/>
          </w:rPr>
          <w:fldChar w:fldCharType="end"/>
        </w:r>
      </w:p>
    </w:sdtContent>
  </w:sdt>
  <w:p w14:paraId="2D44911E" w14:textId="77777777" w:rsidR="00762920" w:rsidRDefault="00762920">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5F683" w14:textId="77777777" w:rsidR="00586F1B" w:rsidRDefault="00586F1B">
      <w:pPr>
        <w:ind w:firstLine="480"/>
      </w:pPr>
      <w:r>
        <w:separator/>
      </w:r>
    </w:p>
  </w:footnote>
  <w:footnote w:type="continuationSeparator" w:id="0">
    <w:p w14:paraId="04889AC4" w14:textId="77777777" w:rsidR="00586F1B" w:rsidRDefault="00586F1B">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971FE" w14:textId="77777777" w:rsidR="00762920" w:rsidRDefault="00762920">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20D8E" w14:textId="77777777" w:rsidR="00762920" w:rsidRDefault="00762920">
    <w:pPr>
      <w:pStyle w:val="a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66885" w14:textId="77777777" w:rsidR="00762920" w:rsidRDefault="00762920">
    <w:pPr>
      <w:pStyle w:val="aa"/>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DDCB7" w14:textId="77777777" w:rsidR="00762920" w:rsidRDefault="00586F1B">
    <w:pPr>
      <w:pBdr>
        <w:bottom w:val="single" w:sz="6" w:space="1" w:color="auto"/>
      </w:pBdr>
      <w:tabs>
        <w:tab w:val="center" w:pos="4153"/>
        <w:tab w:val="right" w:pos="8306"/>
      </w:tabs>
      <w:snapToGrid w:val="0"/>
      <w:ind w:firstLineChars="0" w:firstLine="0"/>
      <w:jc w:val="center"/>
      <w:rPr>
        <w:rFonts w:ascii="Calibri" w:hAnsi="Calibri" w:cs="Times New Roman"/>
        <w:sz w:val="18"/>
        <w:szCs w:val="18"/>
        <w14:ligatures w14:val="none"/>
      </w:rPr>
    </w:pPr>
    <w:r>
      <w:rPr>
        <w:rFonts w:ascii="Calibri" w:hAnsi="Calibri" w:cs="Times New Roman" w:hint="eastAsia"/>
        <w:sz w:val="18"/>
        <w:szCs w:val="18"/>
        <w14:ligatures w14:val="none"/>
      </w:rPr>
      <w:t>北京航空航天大学计算机学院</w:t>
    </w:r>
    <w:r>
      <w:rPr>
        <w:rFonts w:ascii="Calibri" w:hAnsi="Calibri" w:cs="Times New Roman" w:hint="eastAsia"/>
        <w:sz w:val="18"/>
        <w:szCs w:val="18"/>
        <w14:ligatures w14:val="none"/>
      </w:rPr>
      <w:tab/>
    </w:r>
    <w:r>
      <w:rPr>
        <w:rFonts w:ascii="Calibri" w:hAnsi="Calibri" w:cs="Times New Roman" w:hint="eastAsia"/>
        <w:sz w:val="18"/>
        <w:szCs w:val="18"/>
        <w14:ligatures w14:val="none"/>
      </w:rPr>
      <w:tab/>
    </w:r>
    <w:r>
      <w:rPr>
        <w:rFonts w:ascii="Calibri" w:hAnsi="Calibri" w:cs="Times New Roman" w:hint="eastAsia"/>
        <w:sz w:val="18"/>
        <w:szCs w:val="18"/>
        <w14:ligatures w14:val="none"/>
      </w:rPr>
      <w:t>学士学位论文中期报告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71BB1"/>
    <w:multiLevelType w:val="multilevel"/>
    <w:tmpl w:val="1D271BB1"/>
    <w:lvl w:ilvl="0">
      <w:start w:val="1"/>
      <w:numFmt w:val="decimal"/>
      <w:pStyle w:val="a"/>
      <w:suff w:val="space"/>
      <w:lvlText w:val="表%1 "/>
      <w:lvlJc w:val="center"/>
      <w:pPr>
        <w:ind w:left="0" w:firstLine="0"/>
      </w:pPr>
      <w:rPr>
        <w:rFonts w:ascii="Times New Roman" w:eastAsia="宋体"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4C5E6862"/>
    <w:multiLevelType w:val="multilevel"/>
    <w:tmpl w:val="4C5E6862"/>
    <w:lvl w:ilvl="0">
      <w:start w:val="1"/>
      <w:numFmt w:val="decimal"/>
      <w:pStyle w:val="1"/>
      <w:suff w:val="space"/>
      <w:lvlText w:val="%1."/>
      <w:lvlJc w:val="left"/>
      <w:pPr>
        <w:ind w:left="0" w:firstLine="0"/>
      </w:pPr>
      <w:rPr>
        <w:rFonts w:ascii="Times New Roman" w:eastAsia="黑体" w:hAnsi="Times New Roman" w:hint="default"/>
        <w:sz w:val="32"/>
      </w:rPr>
    </w:lvl>
    <w:lvl w:ilvl="1">
      <w:start w:val="1"/>
      <w:numFmt w:val="decimal"/>
      <w:pStyle w:val="2"/>
      <w:suff w:val="space"/>
      <w:lvlText w:val="%1.%2"/>
      <w:lvlJc w:val="left"/>
      <w:pPr>
        <w:ind w:left="992" w:hanging="567"/>
      </w:pPr>
      <w:rPr>
        <w:rFonts w:ascii="Times New Roman" w:eastAsia="宋体" w:hAnsi="Times New Roman" w:hint="default"/>
        <w:sz w:val="28"/>
      </w:rPr>
    </w:lvl>
    <w:lvl w:ilvl="2">
      <w:start w:val="1"/>
      <w:numFmt w:val="decimal"/>
      <w:pStyle w:val="3"/>
      <w:suff w:val="space"/>
      <w:lvlText w:val="%1.%2.%3"/>
      <w:lvlJc w:val="left"/>
      <w:pPr>
        <w:ind w:left="3685" w:hanging="567"/>
      </w:pPr>
      <w:rPr>
        <w:rFonts w:ascii="Times New Roman" w:eastAsia="宋体" w:hAnsi="Times New Roman" w:hint="default"/>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6B0C0C78"/>
    <w:multiLevelType w:val="multilevel"/>
    <w:tmpl w:val="6B0C0C78"/>
    <w:lvl w:ilvl="0">
      <w:start w:val="1"/>
      <w:numFmt w:val="decimal"/>
      <w:pStyle w:val="a0"/>
      <w:suff w:val="space"/>
      <w:lvlText w:val="图%1 "/>
      <w:lvlJc w:val="center"/>
      <w:pPr>
        <w:ind w:left="0" w:firstLine="0"/>
      </w:pPr>
      <w:rPr>
        <w:rFonts w:ascii="Times New Roman" w:eastAsia="宋体"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2041389826">
    <w:abstractNumId w:val="1"/>
  </w:num>
  <w:num w:numId="2" w16cid:durableId="2034111796">
    <w:abstractNumId w:val="2"/>
  </w:num>
  <w:num w:numId="3" w16cid:durableId="371341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2D2"/>
    <w:rsid w:val="00002E03"/>
    <w:rsid w:val="00006A8E"/>
    <w:rsid w:val="0001276B"/>
    <w:rsid w:val="00013727"/>
    <w:rsid w:val="00013DC0"/>
    <w:rsid w:val="00020ADD"/>
    <w:rsid w:val="00020F0E"/>
    <w:rsid w:val="000221A5"/>
    <w:rsid w:val="00022DC5"/>
    <w:rsid w:val="000242A8"/>
    <w:rsid w:val="00025B18"/>
    <w:rsid w:val="000271C8"/>
    <w:rsid w:val="0003303A"/>
    <w:rsid w:val="00033564"/>
    <w:rsid w:val="000338FB"/>
    <w:rsid w:val="00036059"/>
    <w:rsid w:val="00037373"/>
    <w:rsid w:val="000434B6"/>
    <w:rsid w:val="000470FA"/>
    <w:rsid w:val="00050A80"/>
    <w:rsid w:val="00052F08"/>
    <w:rsid w:val="00054847"/>
    <w:rsid w:val="000571E5"/>
    <w:rsid w:val="000573CB"/>
    <w:rsid w:val="0005780A"/>
    <w:rsid w:val="00057B6C"/>
    <w:rsid w:val="00064ABB"/>
    <w:rsid w:val="000650B4"/>
    <w:rsid w:val="00070E6A"/>
    <w:rsid w:val="00072D8E"/>
    <w:rsid w:val="00072E36"/>
    <w:rsid w:val="00073A6E"/>
    <w:rsid w:val="00074DA1"/>
    <w:rsid w:val="0008033C"/>
    <w:rsid w:val="00080B13"/>
    <w:rsid w:val="00085539"/>
    <w:rsid w:val="00086FB5"/>
    <w:rsid w:val="000903FE"/>
    <w:rsid w:val="0009087F"/>
    <w:rsid w:val="00092598"/>
    <w:rsid w:val="00094F07"/>
    <w:rsid w:val="00095819"/>
    <w:rsid w:val="00095D52"/>
    <w:rsid w:val="000966EB"/>
    <w:rsid w:val="000A00A1"/>
    <w:rsid w:val="000A03E4"/>
    <w:rsid w:val="000A089D"/>
    <w:rsid w:val="000A0C7A"/>
    <w:rsid w:val="000A24D5"/>
    <w:rsid w:val="000A37B7"/>
    <w:rsid w:val="000A4750"/>
    <w:rsid w:val="000A67E4"/>
    <w:rsid w:val="000C02EC"/>
    <w:rsid w:val="000C5B1D"/>
    <w:rsid w:val="000C7E21"/>
    <w:rsid w:val="000D20B5"/>
    <w:rsid w:val="000D393A"/>
    <w:rsid w:val="000D6CBA"/>
    <w:rsid w:val="000E1950"/>
    <w:rsid w:val="000E1A4B"/>
    <w:rsid w:val="000F6CA9"/>
    <w:rsid w:val="001006B0"/>
    <w:rsid w:val="00102585"/>
    <w:rsid w:val="0010344A"/>
    <w:rsid w:val="00106192"/>
    <w:rsid w:val="00107699"/>
    <w:rsid w:val="00110449"/>
    <w:rsid w:val="00116D2C"/>
    <w:rsid w:val="00122491"/>
    <w:rsid w:val="0012350F"/>
    <w:rsid w:val="00127172"/>
    <w:rsid w:val="001335C4"/>
    <w:rsid w:val="001378A5"/>
    <w:rsid w:val="00142DB6"/>
    <w:rsid w:val="00146C1D"/>
    <w:rsid w:val="00150235"/>
    <w:rsid w:val="001527CA"/>
    <w:rsid w:val="00153DE2"/>
    <w:rsid w:val="00155F2B"/>
    <w:rsid w:val="00157F5F"/>
    <w:rsid w:val="00163C37"/>
    <w:rsid w:val="00165362"/>
    <w:rsid w:val="0017012C"/>
    <w:rsid w:val="00171AD5"/>
    <w:rsid w:val="0017732F"/>
    <w:rsid w:val="00177EED"/>
    <w:rsid w:val="001809BB"/>
    <w:rsid w:val="00182423"/>
    <w:rsid w:val="00182F64"/>
    <w:rsid w:val="00186DFD"/>
    <w:rsid w:val="001914FE"/>
    <w:rsid w:val="001A0F9E"/>
    <w:rsid w:val="001A304C"/>
    <w:rsid w:val="001A7062"/>
    <w:rsid w:val="001A765F"/>
    <w:rsid w:val="001A784D"/>
    <w:rsid w:val="001B1C43"/>
    <w:rsid w:val="001B2A68"/>
    <w:rsid w:val="001B6F72"/>
    <w:rsid w:val="001C7B63"/>
    <w:rsid w:val="001E1E46"/>
    <w:rsid w:val="001E3A31"/>
    <w:rsid w:val="001F088F"/>
    <w:rsid w:val="001F1955"/>
    <w:rsid w:val="001F340A"/>
    <w:rsid w:val="001F377A"/>
    <w:rsid w:val="001F65C7"/>
    <w:rsid w:val="001F68ED"/>
    <w:rsid w:val="0020657C"/>
    <w:rsid w:val="00212727"/>
    <w:rsid w:val="00221C26"/>
    <w:rsid w:val="00222212"/>
    <w:rsid w:val="00231322"/>
    <w:rsid w:val="00234105"/>
    <w:rsid w:val="002350DF"/>
    <w:rsid w:val="00236E84"/>
    <w:rsid w:val="002373B5"/>
    <w:rsid w:val="00242453"/>
    <w:rsid w:val="00243158"/>
    <w:rsid w:val="00244530"/>
    <w:rsid w:val="00250638"/>
    <w:rsid w:val="00252B37"/>
    <w:rsid w:val="00253775"/>
    <w:rsid w:val="00260DE9"/>
    <w:rsid w:val="00266F2B"/>
    <w:rsid w:val="0027319A"/>
    <w:rsid w:val="00276F19"/>
    <w:rsid w:val="002805AA"/>
    <w:rsid w:val="002835B7"/>
    <w:rsid w:val="002925C0"/>
    <w:rsid w:val="002936B0"/>
    <w:rsid w:val="002940B0"/>
    <w:rsid w:val="00294179"/>
    <w:rsid w:val="00296DB7"/>
    <w:rsid w:val="002A13B2"/>
    <w:rsid w:val="002A6D51"/>
    <w:rsid w:val="002A7086"/>
    <w:rsid w:val="002A7F60"/>
    <w:rsid w:val="002B03B4"/>
    <w:rsid w:val="002B195A"/>
    <w:rsid w:val="002B2F5E"/>
    <w:rsid w:val="002C0779"/>
    <w:rsid w:val="002C48B8"/>
    <w:rsid w:val="002C72D5"/>
    <w:rsid w:val="002D2D1F"/>
    <w:rsid w:val="002D4FAD"/>
    <w:rsid w:val="002D678E"/>
    <w:rsid w:val="002D7656"/>
    <w:rsid w:val="002E7F2E"/>
    <w:rsid w:val="002F1D94"/>
    <w:rsid w:val="003003DC"/>
    <w:rsid w:val="003018B1"/>
    <w:rsid w:val="00305749"/>
    <w:rsid w:val="00310FEC"/>
    <w:rsid w:val="00311A7B"/>
    <w:rsid w:val="00311CFB"/>
    <w:rsid w:val="00312308"/>
    <w:rsid w:val="00316328"/>
    <w:rsid w:val="0031675B"/>
    <w:rsid w:val="00321C48"/>
    <w:rsid w:val="00323089"/>
    <w:rsid w:val="00324A21"/>
    <w:rsid w:val="00324E1A"/>
    <w:rsid w:val="00325D5C"/>
    <w:rsid w:val="003276DD"/>
    <w:rsid w:val="00327ABF"/>
    <w:rsid w:val="00330129"/>
    <w:rsid w:val="003307FD"/>
    <w:rsid w:val="003324C5"/>
    <w:rsid w:val="00332F12"/>
    <w:rsid w:val="00334E83"/>
    <w:rsid w:val="0034014E"/>
    <w:rsid w:val="00341811"/>
    <w:rsid w:val="00345708"/>
    <w:rsid w:val="0035335B"/>
    <w:rsid w:val="00354F05"/>
    <w:rsid w:val="003563E1"/>
    <w:rsid w:val="00362DFD"/>
    <w:rsid w:val="00364192"/>
    <w:rsid w:val="00364E20"/>
    <w:rsid w:val="003668B5"/>
    <w:rsid w:val="003704D6"/>
    <w:rsid w:val="00375940"/>
    <w:rsid w:val="00377851"/>
    <w:rsid w:val="003812EC"/>
    <w:rsid w:val="003847D0"/>
    <w:rsid w:val="00387D28"/>
    <w:rsid w:val="003923F9"/>
    <w:rsid w:val="003945FA"/>
    <w:rsid w:val="00395AA3"/>
    <w:rsid w:val="003A3F02"/>
    <w:rsid w:val="003B0CEE"/>
    <w:rsid w:val="003B4326"/>
    <w:rsid w:val="003B4A8E"/>
    <w:rsid w:val="003B4D30"/>
    <w:rsid w:val="003C1B05"/>
    <w:rsid w:val="003C2E3B"/>
    <w:rsid w:val="003C6E56"/>
    <w:rsid w:val="003D0161"/>
    <w:rsid w:val="003D0360"/>
    <w:rsid w:val="003D2CB8"/>
    <w:rsid w:val="003D6A2C"/>
    <w:rsid w:val="003E6C22"/>
    <w:rsid w:val="003E7A94"/>
    <w:rsid w:val="003F3CA1"/>
    <w:rsid w:val="003F6B7E"/>
    <w:rsid w:val="003F741D"/>
    <w:rsid w:val="0040410C"/>
    <w:rsid w:val="004061FF"/>
    <w:rsid w:val="00411268"/>
    <w:rsid w:val="0041244D"/>
    <w:rsid w:val="004130A6"/>
    <w:rsid w:val="0042099B"/>
    <w:rsid w:val="004229DC"/>
    <w:rsid w:val="0042521C"/>
    <w:rsid w:val="0042533D"/>
    <w:rsid w:val="00432215"/>
    <w:rsid w:val="004324F4"/>
    <w:rsid w:val="004347AE"/>
    <w:rsid w:val="00436D9F"/>
    <w:rsid w:val="00437043"/>
    <w:rsid w:val="00441763"/>
    <w:rsid w:val="00441CFC"/>
    <w:rsid w:val="004424F7"/>
    <w:rsid w:val="00445326"/>
    <w:rsid w:val="00446F69"/>
    <w:rsid w:val="004547A1"/>
    <w:rsid w:val="004567E3"/>
    <w:rsid w:val="00460D76"/>
    <w:rsid w:val="00465313"/>
    <w:rsid w:val="00466B80"/>
    <w:rsid w:val="00467A71"/>
    <w:rsid w:val="00470297"/>
    <w:rsid w:val="00470942"/>
    <w:rsid w:val="004712E8"/>
    <w:rsid w:val="00472522"/>
    <w:rsid w:val="00475655"/>
    <w:rsid w:val="00475A2F"/>
    <w:rsid w:val="00481D15"/>
    <w:rsid w:val="00483A9F"/>
    <w:rsid w:val="0048496F"/>
    <w:rsid w:val="00485E2A"/>
    <w:rsid w:val="0048668B"/>
    <w:rsid w:val="00487506"/>
    <w:rsid w:val="004928E3"/>
    <w:rsid w:val="0049336D"/>
    <w:rsid w:val="00495901"/>
    <w:rsid w:val="00496047"/>
    <w:rsid w:val="00497097"/>
    <w:rsid w:val="004A274E"/>
    <w:rsid w:val="004A40A4"/>
    <w:rsid w:val="004A571A"/>
    <w:rsid w:val="004A6130"/>
    <w:rsid w:val="004A7903"/>
    <w:rsid w:val="004B02B8"/>
    <w:rsid w:val="004B274D"/>
    <w:rsid w:val="004B76AD"/>
    <w:rsid w:val="004B7E51"/>
    <w:rsid w:val="004C3B98"/>
    <w:rsid w:val="004C5F04"/>
    <w:rsid w:val="004C64FF"/>
    <w:rsid w:val="004C69CD"/>
    <w:rsid w:val="004D3A4B"/>
    <w:rsid w:val="004D3C18"/>
    <w:rsid w:val="004D4E47"/>
    <w:rsid w:val="004D5445"/>
    <w:rsid w:val="004E00D5"/>
    <w:rsid w:val="004E3E79"/>
    <w:rsid w:val="004E6273"/>
    <w:rsid w:val="004F1255"/>
    <w:rsid w:val="004F3F3B"/>
    <w:rsid w:val="004F6C2C"/>
    <w:rsid w:val="005048DF"/>
    <w:rsid w:val="005108FB"/>
    <w:rsid w:val="00512727"/>
    <w:rsid w:val="00515FC9"/>
    <w:rsid w:val="00516259"/>
    <w:rsid w:val="00516565"/>
    <w:rsid w:val="0051751F"/>
    <w:rsid w:val="005177F6"/>
    <w:rsid w:val="00523F3D"/>
    <w:rsid w:val="005257CC"/>
    <w:rsid w:val="00525CF1"/>
    <w:rsid w:val="0052741F"/>
    <w:rsid w:val="005274B6"/>
    <w:rsid w:val="005315ED"/>
    <w:rsid w:val="00541827"/>
    <w:rsid w:val="005430A3"/>
    <w:rsid w:val="0054768A"/>
    <w:rsid w:val="005504E7"/>
    <w:rsid w:val="0055133F"/>
    <w:rsid w:val="00554710"/>
    <w:rsid w:val="00554B7C"/>
    <w:rsid w:val="00556232"/>
    <w:rsid w:val="00562051"/>
    <w:rsid w:val="0056268F"/>
    <w:rsid w:val="005704BD"/>
    <w:rsid w:val="00573D0B"/>
    <w:rsid w:val="005759EF"/>
    <w:rsid w:val="005845E7"/>
    <w:rsid w:val="00584941"/>
    <w:rsid w:val="00585072"/>
    <w:rsid w:val="005862B5"/>
    <w:rsid w:val="00586E19"/>
    <w:rsid w:val="00586F1B"/>
    <w:rsid w:val="0058703A"/>
    <w:rsid w:val="005914A0"/>
    <w:rsid w:val="005948C2"/>
    <w:rsid w:val="005B15B3"/>
    <w:rsid w:val="005B332E"/>
    <w:rsid w:val="005B4B4A"/>
    <w:rsid w:val="005B56C8"/>
    <w:rsid w:val="005C0E60"/>
    <w:rsid w:val="005C68B1"/>
    <w:rsid w:val="005C7947"/>
    <w:rsid w:val="005D7A5C"/>
    <w:rsid w:val="005E1E5C"/>
    <w:rsid w:val="005E5321"/>
    <w:rsid w:val="005E64A4"/>
    <w:rsid w:val="005F1336"/>
    <w:rsid w:val="005F3FC1"/>
    <w:rsid w:val="005F599A"/>
    <w:rsid w:val="00601B21"/>
    <w:rsid w:val="00602279"/>
    <w:rsid w:val="00604031"/>
    <w:rsid w:val="00604255"/>
    <w:rsid w:val="00606179"/>
    <w:rsid w:val="00614B0F"/>
    <w:rsid w:val="00620F7F"/>
    <w:rsid w:val="0062116C"/>
    <w:rsid w:val="00621C71"/>
    <w:rsid w:val="006263A4"/>
    <w:rsid w:val="00626A95"/>
    <w:rsid w:val="00627DD5"/>
    <w:rsid w:val="00630FBF"/>
    <w:rsid w:val="00634C50"/>
    <w:rsid w:val="006354DE"/>
    <w:rsid w:val="00635D3D"/>
    <w:rsid w:val="006407E6"/>
    <w:rsid w:val="00640FAE"/>
    <w:rsid w:val="00646D94"/>
    <w:rsid w:val="00661A71"/>
    <w:rsid w:val="006652A4"/>
    <w:rsid w:val="0066614E"/>
    <w:rsid w:val="006666C3"/>
    <w:rsid w:val="00666C99"/>
    <w:rsid w:val="00666D3A"/>
    <w:rsid w:val="00675BC5"/>
    <w:rsid w:val="0068097D"/>
    <w:rsid w:val="00685295"/>
    <w:rsid w:val="006861AF"/>
    <w:rsid w:val="0069240F"/>
    <w:rsid w:val="006A1C3D"/>
    <w:rsid w:val="006A463E"/>
    <w:rsid w:val="006A6F75"/>
    <w:rsid w:val="006B1451"/>
    <w:rsid w:val="006B644F"/>
    <w:rsid w:val="006C370E"/>
    <w:rsid w:val="006C51A2"/>
    <w:rsid w:val="006C5E5B"/>
    <w:rsid w:val="006D2C39"/>
    <w:rsid w:val="006D51FE"/>
    <w:rsid w:val="006D5D63"/>
    <w:rsid w:val="006D6E51"/>
    <w:rsid w:val="006E0649"/>
    <w:rsid w:val="006E24CC"/>
    <w:rsid w:val="006E2DB9"/>
    <w:rsid w:val="006E6BAD"/>
    <w:rsid w:val="006F35C3"/>
    <w:rsid w:val="006F47B4"/>
    <w:rsid w:val="006F7F66"/>
    <w:rsid w:val="00702193"/>
    <w:rsid w:val="007027F5"/>
    <w:rsid w:val="00703666"/>
    <w:rsid w:val="007041C0"/>
    <w:rsid w:val="007049ED"/>
    <w:rsid w:val="00704EC5"/>
    <w:rsid w:val="00707F90"/>
    <w:rsid w:val="00711731"/>
    <w:rsid w:val="00720508"/>
    <w:rsid w:val="0072075C"/>
    <w:rsid w:val="0072366C"/>
    <w:rsid w:val="00725B8C"/>
    <w:rsid w:val="007315F3"/>
    <w:rsid w:val="0073448D"/>
    <w:rsid w:val="007355F5"/>
    <w:rsid w:val="007362A1"/>
    <w:rsid w:val="00741E66"/>
    <w:rsid w:val="00742AF7"/>
    <w:rsid w:val="00743A0A"/>
    <w:rsid w:val="0074465E"/>
    <w:rsid w:val="00746630"/>
    <w:rsid w:val="00750AC7"/>
    <w:rsid w:val="00762920"/>
    <w:rsid w:val="0076346A"/>
    <w:rsid w:val="0076447C"/>
    <w:rsid w:val="00766218"/>
    <w:rsid w:val="00773F53"/>
    <w:rsid w:val="007742B6"/>
    <w:rsid w:val="00774602"/>
    <w:rsid w:val="00774743"/>
    <w:rsid w:val="0078184A"/>
    <w:rsid w:val="00782789"/>
    <w:rsid w:val="00784A69"/>
    <w:rsid w:val="00785484"/>
    <w:rsid w:val="00785B28"/>
    <w:rsid w:val="00785DA7"/>
    <w:rsid w:val="00790F7D"/>
    <w:rsid w:val="00792195"/>
    <w:rsid w:val="007930AC"/>
    <w:rsid w:val="0079420D"/>
    <w:rsid w:val="00795D3B"/>
    <w:rsid w:val="00796A74"/>
    <w:rsid w:val="007A6AC3"/>
    <w:rsid w:val="007B06B4"/>
    <w:rsid w:val="007B0712"/>
    <w:rsid w:val="007B0717"/>
    <w:rsid w:val="007B1C37"/>
    <w:rsid w:val="007B6FBC"/>
    <w:rsid w:val="007C1A40"/>
    <w:rsid w:val="007C3EAB"/>
    <w:rsid w:val="007C52FE"/>
    <w:rsid w:val="007C594E"/>
    <w:rsid w:val="007C7712"/>
    <w:rsid w:val="007D72C6"/>
    <w:rsid w:val="007E359C"/>
    <w:rsid w:val="007E3CE2"/>
    <w:rsid w:val="007E5265"/>
    <w:rsid w:val="007E530D"/>
    <w:rsid w:val="007E5584"/>
    <w:rsid w:val="007F4CB8"/>
    <w:rsid w:val="007F6CF8"/>
    <w:rsid w:val="00802097"/>
    <w:rsid w:val="00802239"/>
    <w:rsid w:val="008113C9"/>
    <w:rsid w:val="00811737"/>
    <w:rsid w:val="00811990"/>
    <w:rsid w:val="0081432B"/>
    <w:rsid w:val="008145A3"/>
    <w:rsid w:val="008233F4"/>
    <w:rsid w:val="0082422D"/>
    <w:rsid w:val="00827942"/>
    <w:rsid w:val="00830EE8"/>
    <w:rsid w:val="00832ED0"/>
    <w:rsid w:val="00832FDA"/>
    <w:rsid w:val="00841874"/>
    <w:rsid w:val="00845B23"/>
    <w:rsid w:val="00845C13"/>
    <w:rsid w:val="00846502"/>
    <w:rsid w:val="00847B36"/>
    <w:rsid w:val="008515E4"/>
    <w:rsid w:val="0085392E"/>
    <w:rsid w:val="00856DDB"/>
    <w:rsid w:val="00861251"/>
    <w:rsid w:val="008624C2"/>
    <w:rsid w:val="0086294E"/>
    <w:rsid w:val="00862B52"/>
    <w:rsid w:val="0086663D"/>
    <w:rsid w:val="00866E12"/>
    <w:rsid w:val="00876444"/>
    <w:rsid w:val="0087692D"/>
    <w:rsid w:val="00881816"/>
    <w:rsid w:val="008818EB"/>
    <w:rsid w:val="00887A87"/>
    <w:rsid w:val="0089080A"/>
    <w:rsid w:val="008914EC"/>
    <w:rsid w:val="008A17E5"/>
    <w:rsid w:val="008A749E"/>
    <w:rsid w:val="008B1D72"/>
    <w:rsid w:val="008B631B"/>
    <w:rsid w:val="008C29C0"/>
    <w:rsid w:val="008C5480"/>
    <w:rsid w:val="008C77CD"/>
    <w:rsid w:val="008D2D33"/>
    <w:rsid w:val="008D2F09"/>
    <w:rsid w:val="008D458B"/>
    <w:rsid w:val="008D5511"/>
    <w:rsid w:val="008D76AB"/>
    <w:rsid w:val="008E00FA"/>
    <w:rsid w:val="008E1724"/>
    <w:rsid w:val="008E41AB"/>
    <w:rsid w:val="008F05FA"/>
    <w:rsid w:val="008F0A96"/>
    <w:rsid w:val="008F77EE"/>
    <w:rsid w:val="008F784E"/>
    <w:rsid w:val="009003DE"/>
    <w:rsid w:val="00901F5E"/>
    <w:rsid w:val="009032FB"/>
    <w:rsid w:val="00906601"/>
    <w:rsid w:val="00906885"/>
    <w:rsid w:val="00911516"/>
    <w:rsid w:val="00913BD4"/>
    <w:rsid w:val="00915468"/>
    <w:rsid w:val="0092112C"/>
    <w:rsid w:val="00923F9C"/>
    <w:rsid w:val="009260DF"/>
    <w:rsid w:val="00930291"/>
    <w:rsid w:val="00933B1E"/>
    <w:rsid w:val="00934114"/>
    <w:rsid w:val="0093416F"/>
    <w:rsid w:val="0093465B"/>
    <w:rsid w:val="00937B3A"/>
    <w:rsid w:val="00941712"/>
    <w:rsid w:val="00947CE9"/>
    <w:rsid w:val="0095205B"/>
    <w:rsid w:val="00952462"/>
    <w:rsid w:val="00954ACB"/>
    <w:rsid w:val="0095652C"/>
    <w:rsid w:val="00962011"/>
    <w:rsid w:val="00962393"/>
    <w:rsid w:val="00962FE4"/>
    <w:rsid w:val="0096454D"/>
    <w:rsid w:val="0096645E"/>
    <w:rsid w:val="00966BD6"/>
    <w:rsid w:val="00966C89"/>
    <w:rsid w:val="00967AFC"/>
    <w:rsid w:val="00967B3C"/>
    <w:rsid w:val="00970B9D"/>
    <w:rsid w:val="009717ED"/>
    <w:rsid w:val="0097233B"/>
    <w:rsid w:val="00976513"/>
    <w:rsid w:val="0097797C"/>
    <w:rsid w:val="00980F4E"/>
    <w:rsid w:val="00983BB2"/>
    <w:rsid w:val="009849CF"/>
    <w:rsid w:val="009907BD"/>
    <w:rsid w:val="00990AD2"/>
    <w:rsid w:val="00990E13"/>
    <w:rsid w:val="00992234"/>
    <w:rsid w:val="009960A6"/>
    <w:rsid w:val="0099622D"/>
    <w:rsid w:val="009A02D2"/>
    <w:rsid w:val="009A08C0"/>
    <w:rsid w:val="009A0A58"/>
    <w:rsid w:val="009A7A2A"/>
    <w:rsid w:val="009B3E51"/>
    <w:rsid w:val="009B7CD1"/>
    <w:rsid w:val="009C2C78"/>
    <w:rsid w:val="009C3CA0"/>
    <w:rsid w:val="009C46DF"/>
    <w:rsid w:val="009D3FA5"/>
    <w:rsid w:val="009E2063"/>
    <w:rsid w:val="009E37E5"/>
    <w:rsid w:val="009F0727"/>
    <w:rsid w:val="009F170D"/>
    <w:rsid w:val="009F4896"/>
    <w:rsid w:val="009F5561"/>
    <w:rsid w:val="009F55D2"/>
    <w:rsid w:val="009F7097"/>
    <w:rsid w:val="009F7C51"/>
    <w:rsid w:val="00A0118E"/>
    <w:rsid w:val="00A03079"/>
    <w:rsid w:val="00A0394F"/>
    <w:rsid w:val="00A13913"/>
    <w:rsid w:val="00A13D28"/>
    <w:rsid w:val="00A13F80"/>
    <w:rsid w:val="00A2277C"/>
    <w:rsid w:val="00A24F36"/>
    <w:rsid w:val="00A30537"/>
    <w:rsid w:val="00A3129C"/>
    <w:rsid w:val="00A35638"/>
    <w:rsid w:val="00A3617C"/>
    <w:rsid w:val="00A460A3"/>
    <w:rsid w:val="00A5100A"/>
    <w:rsid w:val="00A51E0D"/>
    <w:rsid w:val="00A634D5"/>
    <w:rsid w:val="00A64D08"/>
    <w:rsid w:val="00A67602"/>
    <w:rsid w:val="00A74360"/>
    <w:rsid w:val="00A81093"/>
    <w:rsid w:val="00A81145"/>
    <w:rsid w:val="00A817C0"/>
    <w:rsid w:val="00A90C23"/>
    <w:rsid w:val="00A93165"/>
    <w:rsid w:val="00A97D73"/>
    <w:rsid w:val="00A97E37"/>
    <w:rsid w:val="00AA19A9"/>
    <w:rsid w:val="00AB55A1"/>
    <w:rsid w:val="00AB6E07"/>
    <w:rsid w:val="00AB7DDD"/>
    <w:rsid w:val="00AC6C9F"/>
    <w:rsid w:val="00AC6E38"/>
    <w:rsid w:val="00AC7AB6"/>
    <w:rsid w:val="00AD21DB"/>
    <w:rsid w:val="00AD585C"/>
    <w:rsid w:val="00AD5F17"/>
    <w:rsid w:val="00AD7167"/>
    <w:rsid w:val="00AE2660"/>
    <w:rsid w:val="00AE2EC5"/>
    <w:rsid w:val="00AE5593"/>
    <w:rsid w:val="00AE7D89"/>
    <w:rsid w:val="00AF0888"/>
    <w:rsid w:val="00AF23E6"/>
    <w:rsid w:val="00AF4863"/>
    <w:rsid w:val="00AF7579"/>
    <w:rsid w:val="00B0082D"/>
    <w:rsid w:val="00B04C3D"/>
    <w:rsid w:val="00B0743A"/>
    <w:rsid w:val="00B13AD7"/>
    <w:rsid w:val="00B20DD1"/>
    <w:rsid w:val="00B22685"/>
    <w:rsid w:val="00B237D2"/>
    <w:rsid w:val="00B255F4"/>
    <w:rsid w:val="00B41E2E"/>
    <w:rsid w:val="00B47122"/>
    <w:rsid w:val="00B51654"/>
    <w:rsid w:val="00B52E13"/>
    <w:rsid w:val="00B53CFE"/>
    <w:rsid w:val="00B634C7"/>
    <w:rsid w:val="00B67949"/>
    <w:rsid w:val="00B740FE"/>
    <w:rsid w:val="00B84474"/>
    <w:rsid w:val="00B9133E"/>
    <w:rsid w:val="00B93118"/>
    <w:rsid w:val="00B94639"/>
    <w:rsid w:val="00B95DC5"/>
    <w:rsid w:val="00BA1262"/>
    <w:rsid w:val="00BB1E14"/>
    <w:rsid w:val="00BB66CE"/>
    <w:rsid w:val="00BB72A0"/>
    <w:rsid w:val="00BC0244"/>
    <w:rsid w:val="00BC1190"/>
    <w:rsid w:val="00BC18C8"/>
    <w:rsid w:val="00BC4D54"/>
    <w:rsid w:val="00BC59EF"/>
    <w:rsid w:val="00BD05C5"/>
    <w:rsid w:val="00BD5121"/>
    <w:rsid w:val="00BD6379"/>
    <w:rsid w:val="00BD73F7"/>
    <w:rsid w:val="00BE1C09"/>
    <w:rsid w:val="00BE3F4C"/>
    <w:rsid w:val="00BE62C5"/>
    <w:rsid w:val="00BF10E8"/>
    <w:rsid w:val="00BF4015"/>
    <w:rsid w:val="00C051EC"/>
    <w:rsid w:val="00C06163"/>
    <w:rsid w:val="00C10E01"/>
    <w:rsid w:val="00C177CF"/>
    <w:rsid w:val="00C21B41"/>
    <w:rsid w:val="00C23ABF"/>
    <w:rsid w:val="00C245C2"/>
    <w:rsid w:val="00C27110"/>
    <w:rsid w:val="00C27410"/>
    <w:rsid w:val="00C31E74"/>
    <w:rsid w:val="00C3642B"/>
    <w:rsid w:val="00C41E41"/>
    <w:rsid w:val="00C43408"/>
    <w:rsid w:val="00C46CB7"/>
    <w:rsid w:val="00C47667"/>
    <w:rsid w:val="00C5054E"/>
    <w:rsid w:val="00C53EC7"/>
    <w:rsid w:val="00C5644E"/>
    <w:rsid w:val="00C625D6"/>
    <w:rsid w:val="00C64874"/>
    <w:rsid w:val="00C66AC8"/>
    <w:rsid w:val="00C673C5"/>
    <w:rsid w:val="00C7470D"/>
    <w:rsid w:val="00C8366C"/>
    <w:rsid w:val="00C847D1"/>
    <w:rsid w:val="00C8596B"/>
    <w:rsid w:val="00C861E0"/>
    <w:rsid w:val="00C869C2"/>
    <w:rsid w:val="00C9736D"/>
    <w:rsid w:val="00CA015D"/>
    <w:rsid w:val="00CA1F95"/>
    <w:rsid w:val="00CA60DC"/>
    <w:rsid w:val="00CA79EC"/>
    <w:rsid w:val="00CA7F56"/>
    <w:rsid w:val="00CB1AF0"/>
    <w:rsid w:val="00CB391A"/>
    <w:rsid w:val="00CB660D"/>
    <w:rsid w:val="00CB76A9"/>
    <w:rsid w:val="00CC2E76"/>
    <w:rsid w:val="00CD16B0"/>
    <w:rsid w:val="00CD1FC0"/>
    <w:rsid w:val="00CD6ADD"/>
    <w:rsid w:val="00CE34E1"/>
    <w:rsid w:val="00CE4900"/>
    <w:rsid w:val="00CE49E6"/>
    <w:rsid w:val="00CE5FBE"/>
    <w:rsid w:val="00CE6087"/>
    <w:rsid w:val="00CE6680"/>
    <w:rsid w:val="00CF1CBF"/>
    <w:rsid w:val="00CF2287"/>
    <w:rsid w:val="00CF2621"/>
    <w:rsid w:val="00CF2BA5"/>
    <w:rsid w:val="00CF35CC"/>
    <w:rsid w:val="00CF362B"/>
    <w:rsid w:val="00CF59F4"/>
    <w:rsid w:val="00CF78E1"/>
    <w:rsid w:val="00D0094C"/>
    <w:rsid w:val="00D070A9"/>
    <w:rsid w:val="00D1026E"/>
    <w:rsid w:val="00D1128F"/>
    <w:rsid w:val="00D116E6"/>
    <w:rsid w:val="00D1607B"/>
    <w:rsid w:val="00D162FA"/>
    <w:rsid w:val="00D17FC1"/>
    <w:rsid w:val="00D301A6"/>
    <w:rsid w:val="00D32DA4"/>
    <w:rsid w:val="00D35CF5"/>
    <w:rsid w:val="00D36B09"/>
    <w:rsid w:val="00D37806"/>
    <w:rsid w:val="00D4035B"/>
    <w:rsid w:val="00D423AF"/>
    <w:rsid w:val="00D4308E"/>
    <w:rsid w:val="00D43E95"/>
    <w:rsid w:val="00D46F05"/>
    <w:rsid w:val="00D5130B"/>
    <w:rsid w:val="00D52A5F"/>
    <w:rsid w:val="00D534BA"/>
    <w:rsid w:val="00D53B47"/>
    <w:rsid w:val="00D61A6A"/>
    <w:rsid w:val="00D64B86"/>
    <w:rsid w:val="00D67315"/>
    <w:rsid w:val="00D700E2"/>
    <w:rsid w:val="00D73308"/>
    <w:rsid w:val="00D80353"/>
    <w:rsid w:val="00D80787"/>
    <w:rsid w:val="00D84EC6"/>
    <w:rsid w:val="00D85ABB"/>
    <w:rsid w:val="00D90C0F"/>
    <w:rsid w:val="00D90C94"/>
    <w:rsid w:val="00D91039"/>
    <w:rsid w:val="00D9500F"/>
    <w:rsid w:val="00D951E7"/>
    <w:rsid w:val="00DA3DE0"/>
    <w:rsid w:val="00DA4A14"/>
    <w:rsid w:val="00DA508E"/>
    <w:rsid w:val="00DB180C"/>
    <w:rsid w:val="00DB5897"/>
    <w:rsid w:val="00DB7156"/>
    <w:rsid w:val="00DB7340"/>
    <w:rsid w:val="00DC1665"/>
    <w:rsid w:val="00DC4D20"/>
    <w:rsid w:val="00DC5032"/>
    <w:rsid w:val="00DC688E"/>
    <w:rsid w:val="00DC70A1"/>
    <w:rsid w:val="00DD02D3"/>
    <w:rsid w:val="00DD1911"/>
    <w:rsid w:val="00DD3978"/>
    <w:rsid w:val="00DD7574"/>
    <w:rsid w:val="00DE1B4B"/>
    <w:rsid w:val="00DE6271"/>
    <w:rsid w:val="00DE7879"/>
    <w:rsid w:val="00E02D13"/>
    <w:rsid w:val="00E0309B"/>
    <w:rsid w:val="00E0385B"/>
    <w:rsid w:val="00E0617E"/>
    <w:rsid w:val="00E10E61"/>
    <w:rsid w:val="00E131D0"/>
    <w:rsid w:val="00E14C59"/>
    <w:rsid w:val="00E17227"/>
    <w:rsid w:val="00E26615"/>
    <w:rsid w:val="00E3572E"/>
    <w:rsid w:val="00E35A70"/>
    <w:rsid w:val="00E55ACE"/>
    <w:rsid w:val="00E57190"/>
    <w:rsid w:val="00E66283"/>
    <w:rsid w:val="00E70674"/>
    <w:rsid w:val="00E71541"/>
    <w:rsid w:val="00E7409D"/>
    <w:rsid w:val="00E77B3C"/>
    <w:rsid w:val="00E80EBA"/>
    <w:rsid w:val="00E814FD"/>
    <w:rsid w:val="00E82828"/>
    <w:rsid w:val="00E83FB9"/>
    <w:rsid w:val="00E91EAF"/>
    <w:rsid w:val="00E94808"/>
    <w:rsid w:val="00EA0621"/>
    <w:rsid w:val="00EA2845"/>
    <w:rsid w:val="00EB02FF"/>
    <w:rsid w:val="00EB2F18"/>
    <w:rsid w:val="00EB374D"/>
    <w:rsid w:val="00EB7484"/>
    <w:rsid w:val="00EB7F42"/>
    <w:rsid w:val="00EC081F"/>
    <w:rsid w:val="00EC1B31"/>
    <w:rsid w:val="00EC23D3"/>
    <w:rsid w:val="00EC4C35"/>
    <w:rsid w:val="00EC6115"/>
    <w:rsid w:val="00EC639A"/>
    <w:rsid w:val="00ED04D3"/>
    <w:rsid w:val="00ED4BD0"/>
    <w:rsid w:val="00EE18C5"/>
    <w:rsid w:val="00EE6181"/>
    <w:rsid w:val="00EE6C6D"/>
    <w:rsid w:val="00EF3C69"/>
    <w:rsid w:val="00EF75EE"/>
    <w:rsid w:val="00F00305"/>
    <w:rsid w:val="00F10080"/>
    <w:rsid w:val="00F1100D"/>
    <w:rsid w:val="00F13276"/>
    <w:rsid w:val="00F2115D"/>
    <w:rsid w:val="00F21A08"/>
    <w:rsid w:val="00F21C9A"/>
    <w:rsid w:val="00F24A3D"/>
    <w:rsid w:val="00F25702"/>
    <w:rsid w:val="00F25C88"/>
    <w:rsid w:val="00F3054D"/>
    <w:rsid w:val="00F30FCD"/>
    <w:rsid w:val="00F31BD6"/>
    <w:rsid w:val="00F34935"/>
    <w:rsid w:val="00F4157E"/>
    <w:rsid w:val="00F41C10"/>
    <w:rsid w:val="00F44D14"/>
    <w:rsid w:val="00F45D94"/>
    <w:rsid w:val="00F51BB9"/>
    <w:rsid w:val="00F537C2"/>
    <w:rsid w:val="00F53EF5"/>
    <w:rsid w:val="00F5405D"/>
    <w:rsid w:val="00F5650E"/>
    <w:rsid w:val="00F602E4"/>
    <w:rsid w:val="00F61FC7"/>
    <w:rsid w:val="00F62B60"/>
    <w:rsid w:val="00F6348C"/>
    <w:rsid w:val="00F67A69"/>
    <w:rsid w:val="00F74C8F"/>
    <w:rsid w:val="00F75AE4"/>
    <w:rsid w:val="00F761BD"/>
    <w:rsid w:val="00F764B3"/>
    <w:rsid w:val="00F81420"/>
    <w:rsid w:val="00F8228C"/>
    <w:rsid w:val="00F849FD"/>
    <w:rsid w:val="00F86BC4"/>
    <w:rsid w:val="00FA0978"/>
    <w:rsid w:val="00FA307D"/>
    <w:rsid w:val="00FA77BE"/>
    <w:rsid w:val="00FB0B7A"/>
    <w:rsid w:val="00FB65C8"/>
    <w:rsid w:val="00FB66E1"/>
    <w:rsid w:val="00FC38F6"/>
    <w:rsid w:val="00FC3C8F"/>
    <w:rsid w:val="00FC762D"/>
    <w:rsid w:val="00FD3214"/>
    <w:rsid w:val="00FD41F6"/>
    <w:rsid w:val="00FD6D3C"/>
    <w:rsid w:val="00FD79CD"/>
    <w:rsid w:val="00FE52E5"/>
    <w:rsid w:val="00FE63E4"/>
    <w:rsid w:val="00FF11D9"/>
    <w:rsid w:val="00FF1A5A"/>
    <w:rsid w:val="1AE711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DAF5783"/>
  <w15:docId w15:val="{9EBB9D4B-38A0-452D-B790-9E9C3F145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spacing w:line="360" w:lineRule="auto"/>
      <w:ind w:firstLineChars="200" w:firstLine="200"/>
      <w:jc w:val="both"/>
    </w:pPr>
    <w:rPr>
      <w:rFonts w:ascii="Times New Roman" w:eastAsia="宋体" w:hAnsi="Times New Roman"/>
      <w:kern w:val="2"/>
      <w:sz w:val="24"/>
      <w:szCs w:val="22"/>
      <w14:ligatures w14:val="standardContextual"/>
    </w:rPr>
  </w:style>
  <w:style w:type="paragraph" w:styleId="1">
    <w:name w:val="heading 1"/>
    <w:basedOn w:val="a1"/>
    <w:next w:val="a1"/>
    <w:link w:val="10"/>
    <w:uiPriority w:val="9"/>
    <w:qFormat/>
    <w:pPr>
      <w:keepNext/>
      <w:keepLines/>
      <w:numPr>
        <w:numId w:val="1"/>
      </w:numPr>
      <w:ind w:firstLineChars="0"/>
      <w:outlineLvl w:val="0"/>
    </w:pPr>
    <w:rPr>
      <w:b/>
      <w:bCs/>
      <w:kern w:val="44"/>
      <w:sz w:val="32"/>
      <w:szCs w:val="44"/>
    </w:rPr>
  </w:style>
  <w:style w:type="paragraph" w:styleId="2">
    <w:name w:val="heading 2"/>
    <w:basedOn w:val="1"/>
    <w:next w:val="a1"/>
    <w:link w:val="20"/>
    <w:uiPriority w:val="9"/>
    <w:unhideWhenUsed/>
    <w:qFormat/>
    <w:pPr>
      <w:numPr>
        <w:ilvl w:val="1"/>
      </w:numPr>
      <w:ind w:left="0" w:firstLine="0"/>
      <w:outlineLvl w:val="1"/>
    </w:pPr>
    <w:rPr>
      <w:sz w:val="28"/>
    </w:rPr>
  </w:style>
  <w:style w:type="paragraph" w:styleId="3">
    <w:name w:val="heading 3"/>
    <w:basedOn w:val="a1"/>
    <w:next w:val="a1"/>
    <w:link w:val="30"/>
    <w:uiPriority w:val="9"/>
    <w:unhideWhenUsed/>
    <w:qFormat/>
    <w:pPr>
      <w:keepNext/>
      <w:keepLines/>
      <w:numPr>
        <w:ilvl w:val="2"/>
        <w:numId w:val="1"/>
      </w:numPr>
      <w:ind w:left="0" w:firstLineChars="0" w:firstLine="0"/>
      <w:outlineLvl w:val="2"/>
    </w:pPr>
    <w:rPr>
      <w:b/>
      <w:bCs/>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qFormat/>
    <w:rPr>
      <w:rFonts w:ascii="黑体" w:cs="Times New Roman"/>
      <w:b/>
      <w:bCs/>
      <w:sz w:val="44"/>
      <w:szCs w:val="24"/>
      <w14:ligatures w14:val="none"/>
    </w:rPr>
  </w:style>
  <w:style w:type="paragraph" w:styleId="a6">
    <w:name w:val="annotation text"/>
    <w:basedOn w:val="a1"/>
    <w:link w:val="a7"/>
    <w:uiPriority w:val="99"/>
    <w:semiHidden/>
    <w:unhideWhenUsed/>
    <w:pPr>
      <w:jc w:val="left"/>
    </w:pPr>
  </w:style>
  <w:style w:type="paragraph" w:styleId="TOC3">
    <w:name w:val="toc 3"/>
    <w:basedOn w:val="a1"/>
    <w:next w:val="a1"/>
    <w:autoRedefine/>
    <w:uiPriority w:val="39"/>
    <w:unhideWhenUsed/>
    <w:pPr>
      <w:ind w:leftChars="400" w:left="840"/>
    </w:pPr>
  </w:style>
  <w:style w:type="paragraph" w:styleId="a8">
    <w:name w:val="footer"/>
    <w:basedOn w:val="a1"/>
    <w:link w:val="a9"/>
    <w:uiPriority w:val="99"/>
    <w:unhideWhenUsed/>
    <w:pPr>
      <w:tabs>
        <w:tab w:val="center" w:pos="4153"/>
        <w:tab w:val="right" w:pos="8306"/>
      </w:tabs>
      <w:snapToGrid w:val="0"/>
      <w:jc w:val="left"/>
    </w:pPr>
    <w:rPr>
      <w:sz w:val="18"/>
      <w:szCs w:val="18"/>
    </w:rPr>
  </w:style>
  <w:style w:type="paragraph" w:styleId="aa">
    <w:name w:val="header"/>
    <w:basedOn w:val="a1"/>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autoRedefine/>
    <w:uiPriority w:val="39"/>
    <w:unhideWhenUsed/>
  </w:style>
  <w:style w:type="paragraph" w:styleId="TOC2">
    <w:name w:val="toc 2"/>
    <w:basedOn w:val="a1"/>
    <w:next w:val="a1"/>
    <w:autoRedefine/>
    <w:uiPriority w:val="39"/>
    <w:unhideWhenUsed/>
    <w:pPr>
      <w:ind w:leftChars="200" w:left="420"/>
    </w:pPr>
  </w:style>
  <w:style w:type="paragraph" w:styleId="ac">
    <w:name w:val="annotation subject"/>
    <w:basedOn w:val="a6"/>
    <w:next w:val="a6"/>
    <w:link w:val="ad"/>
    <w:uiPriority w:val="99"/>
    <w:semiHidden/>
    <w:unhideWhenUsed/>
    <w:rPr>
      <w:b/>
      <w:bCs/>
    </w:rPr>
  </w:style>
  <w:style w:type="table" w:styleId="ae">
    <w:name w:val="Table Grid"/>
    <w:basedOn w:val="a3"/>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2"/>
    <w:uiPriority w:val="99"/>
    <w:unhideWhenUsed/>
    <w:rPr>
      <w:color w:val="0563C1" w:themeColor="hyperlink"/>
      <w:u w:val="single"/>
    </w:rPr>
  </w:style>
  <w:style w:type="character" w:styleId="af0">
    <w:name w:val="annotation reference"/>
    <w:basedOn w:val="a2"/>
    <w:uiPriority w:val="99"/>
    <w:semiHidden/>
    <w:unhideWhenUsed/>
    <w:rPr>
      <w:sz w:val="21"/>
      <w:szCs w:val="21"/>
    </w:rPr>
  </w:style>
  <w:style w:type="character" w:customStyle="1" w:styleId="ab">
    <w:name w:val="页眉 字符"/>
    <w:basedOn w:val="a2"/>
    <w:link w:val="aa"/>
    <w:uiPriority w:val="99"/>
    <w:rPr>
      <w:sz w:val="18"/>
      <w:szCs w:val="18"/>
      <w14:ligatures w14:val="none"/>
    </w:rPr>
  </w:style>
  <w:style w:type="character" w:customStyle="1" w:styleId="a9">
    <w:name w:val="页脚 字符"/>
    <w:basedOn w:val="a2"/>
    <w:link w:val="a8"/>
    <w:uiPriority w:val="99"/>
    <w:rPr>
      <w:sz w:val="18"/>
      <w:szCs w:val="18"/>
      <w14:ligatures w14:val="none"/>
    </w:rPr>
  </w:style>
  <w:style w:type="paragraph" w:styleId="af1">
    <w:name w:val="List Paragraph"/>
    <w:basedOn w:val="a1"/>
    <w:uiPriority w:val="34"/>
    <w:qFormat/>
    <w:pPr>
      <w:ind w:firstLine="420"/>
    </w:pPr>
  </w:style>
  <w:style w:type="character" w:customStyle="1" w:styleId="20">
    <w:name w:val="标题 2 字符"/>
    <w:basedOn w:val="a2"/>
    <w:link w:val="2"/>
    <w:uiPriority w:val="9"/>
    <w:rPr>
      <w:rFonts w:ascii="Times New Roman" w:eastAsia="宋体" w:hAnsi="Times New Roman"/>
      <w:b/>
      <w:bCs/>
      <w:kern w:val="44"/>
      <w:sz w:val="28"/>
      <w:szCs w:val="44"/>
    </w:rPr>
  </w:style>
  <w:style w:type="character" w:customStyle="1" w:styleId="10">
    <w:name w:val="标题 1 字符"/>
    <w:basedOn w:val="a2"/>
    <w:link w:val="1"/>
    <w:uiPriority w:val="9"/>
    <w:rPr>
      <w:rFonts w:eastAsia="宋体"/>
      <w:b/>
      <w:bCs/>
      <w:kern w:val="44"/>
      <w:sz w:val="32"/>
      <w:szCs w:val="44"/>
    </w:rPr>
  </w:style>
  <w:style w:type="character" w:customStyle="1" w:styleId="30">
    <w:name w:val="标题 3 字符"/>
    <w:basedOn w:val="a2"/>
    <w:link w:val="3"/>
    <w:uiPriority w:val="9"/>
    <w:rPr>
      <w:rFonts w:ascii="Times New Roman" w:eastAsia="宋体" w:hAnsi="Times New Roman"/>
      <w:b/>
      <w:bCs/>
      <w:sz w:val="24"/>
      <w:szCs w:val="32"/>
    </w:rPr>
  </w:style>
  <w:style w:type="paragraph" w:customStyle="1" w:styleId="a0">
    <w:name w:val="图"/>
    <w:basedOn w:val="a1"/>
    <w:qFormat/>
    <w:pPr>
      <w:numPr>
        <w:numId w:val="2"/>
      </w:numPr>
      <w:ind w:firstLineChars="0"/>
      <w:jc w:val="center"/>
    </w:pPr>
    <w:rPr>
      <w:sz w:val="21"/>
    </w:rPr>
  </w:style>
  <w:style w:type="paragraph" w:customStyle="1" w:styleId="a">
    <w:name w:val="表"/>
    <w:basedOn w:val="a1"/>
    <w:qFormat/>
    <w:pPr>
      <w:numPr>
        <w:numId w:val="3"/>
      </w:numPr>
      <w:ind w:firstLineChars="0"/>
      <w:jc w:val="center"/>
    </w:pPr>
    <w:rPr>
      <w:b/>
      <w:sz w:val="21"/>
    </w:rPr>
  </w:style>
  <w:style w:type="character" w:customStyle="1" w:styleId="11">
    <w:name w:val="未处理的提及1"/>
    <w:basedOn w:val="a2"/>
    <w:uiPriority w:val="99"/>
    <w:semiHidden/>
    <w:unhideWhenUsed/>
    <w:rPr>
      <w:color w:val="605E5C"/>
      <w:shd w:val="clear" w:color="auto" w:fill="E1DFDD"/>
    </w:rPr>
  </w:style>
  <w:style w:type="character" w:customStyle="1" w:styleId="a7">
    <w:name w:val="批注文字 字符"/>
    <w:basedOn w:val="a2"/>
    <w:link w:val="a6"/>
    <w:uiPriority w:val="99"/>
    <w:semiHidden/>
    <w:rPr>
      <w:rFonts w:ascii="Times New Roman" w:eastAsia="宋体" w:hAnsi="Times New Roman"/>
      <w:sz w:val="24"/>
    </w:rPr>
  </w:style>
  <w:style w:type="character" w:customStyle="1" w:styleId="ad">
    <w:name w:val="批注主题 字符"/>
    <w:basedOn w:val="a7"/>
    <w:link w:val="ac"/>
    <w:uiPriority w:val="99"/>
    <w:semiHidden/>
    <w:rPr>
      <w:rFonts w:ascii="Times New Roman" w:eastAsia="宋体" w:hAnsi="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15</Pages>
  <Words>3876</Words>
  <Characters>5311</Characters>
  <Application>Microsoft Office Word</Application>
  <DocSecurity>0</DocSecurity>
  <Lines>279</Lines>
  <Paragraphs>255</Paragraphs>
  <ScaleCrop>false</ScaleCrop>
  <Company/>
  <LinksUpToDate>false</LinksUpToDate>
  <CharactersWithSpaces>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雷 一鸣</dc:creator>
  <cp:lastModifiedBy>悠然 高</cp:lastModifiedBy>
  <cp:revision>4</cp:revision>
  <cp:lastPrinted>2023-04-12T11:15:00Z</cp:lastPrinted>
  <dcterms:created xsi:type="dcterms:W3CDTF">2026-04-09T06:19:00Z</dcterms:created>
  <dcterms:modified xsi:type="dcterms:W3CDTF">2026-04-11T12:11:00Z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AAF05ED33DBB4F90838D499FC555F111_13</vt:lpwstr>
  </property>
</Properties>
</file>