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F3864"/>
          <w:sz w:val="48"/>
          <w:szCs w:val="48"/>
        </w:rPr>
        <w:t xml:space="preserve">台湾政治人物深度分析</w:t>
      </w:r>
    </w:p>
    <w:p>
      <w:pPr>
        <w:spacing w:after="100"/>
        <w:jc w:val="center"/>
      </w:pPr>
      <w:r>
        <w:rPr>
          <w:rFonts w:ascii="Arial" w:cs="Arial" w:eastAsia="Arial" w:hAnsi="Arial"/>
          <w:b/>
          <w:bCs/>
          <w:color w:val="1F3864"/>
          <w:sz w:val="40"/>
          <w:szCs w:val="40"/>
        </w:rPr>
        <w:t xml:space="preserve">卢秀燕(Lu Shiow-yen)</w:t>
      </w:r>
    </w:p>
    <w:p>
      <w:pPr>
        <w:spacing w:after="200"/>
        <w:jc w:val="center"/>
      </w:pPr>
      <w:r>
        <w:rPr>
          <w:rFonts w:ascii="Arial" w:cs="Arial" w:eastAsia="Arial" w:hAnsi="Arial"/>
          <w:color w:val="2E5090"/>
          <w:sz w:val="32"/>
          <w:szCs w:val="32"/>
        </w:rPr>
        <w:t xml:space="preserve">v1.0 全景分析框架首版</w:t>
      </w:r>
    </w:p>
    <w:p>
      <w:pPr>
        <w:spacing w:after="100"/>
        <w:jc w:val="center"/>
      </w:pPr>
      <w:r>
        <w:rPr>
          <w:rFonts w:ascii="Arial" w:cs="Arial" w:eastAsia="Arial" w:hAnsi="Arial"/>
          <w:color w:val="666666"/>
          <w:sz w:val="24"/>
          <w:szCs w:val="24"/>
        </w:rPr>
        <w:t xml:space="preserve">基于OSINT V6.0全景分析框架</w:t>
      </w:r>
    </w:p>
    <w:p>
      <w:pPr>
        <w:spacing w:after="100"/>
        <w:jc w:val="center"/>
      </w:pPr>
      <w:r>
        <w:rPr>
          <w:rFonts w:ascii="Arial" w:cs="Arial" w:eastAsia="Arial" w:hAnsi="Arial"/>
          <w:color w:val="666666"/>
          <w:sz w:val="24"/>
          <w:szCs w:val="24"/>
        </w:rPr>
        <w:t xml:space="preserve">整合V2全部16模块 + V3五框架行为建模 + V4 MBTI交叉验证 + V5信息完整性 + V6全景交付</w:t>
      </w:r>
    </w:p>
    <w:p>
      <w:pPr>
        <w:spacing w:before="400"/>
      </w:pPr>
    </w:p>
    <w:p>
      <w:pPr>
        <w:spacing w:after="100"/>
        <w:jc w:val="center"/>
      </w:pPr>
      <w:r>
        <w:rPr>
          <w:rFonts w:ascii="Arial" w:cs="Arial" w:eastAsia="Arial" w:hAnsi="Arial"/>
          <w:color w:val="999999"/>
          <w:sz w:val="20"/>
          <w:szCs w:val="20"/>
        </w:rPr>
        <w:t xml:space="preserve">报告生成日期: 2026年3月31日</w:t>
      </w:r>
    </w:p>
    <w:p>
      <w:pPr>
        <w:spacing w:after="100"/>
        <w:jc w:val="center"/>
      </w:pPr>
      <w:r>
        <w:rPr>
          <w:rFonts w:ascii="Arial" w:cs="Arial" w:eastAsia="Arial" w:hAnsi="Arial"/>
          <w:color w:val="999999"/>
          <w:sz w:val="20"/>
          <w:szCs w:val="20"/>
        </w:rPr>
        <w:t xml:space="preserve">分析框架: 厦大战略评估体 | 证据等级: A-E五级 | 时间分期: P0-P5六期</w:t>
      </w:r>
    </w:p>
    <w:p>
      <w:r>
        <w:br w:type="page"/>
      </w:r>
    </w:p>
    <w:p>
      <w:pPr>
        <w:spacing w:after="200" w:before="400" w:line="360"/>
      </w:pPr>
      <w:r>
        <w:rPr>
          <w:rFonts w:ascii="Arial" w:cs="Arial" w:eastAsia="Arial" w:hAnsi="Arial"/>
          <w:b/>
          <w:bCs/>
          <w:color w:val="1F3864"/>
          <w:sz w:val="32"/>
          <w:szCs w:val="32"/>
        </w:rPr>
        <w:t xml:space="preserve">导言</w:t>
      </w:r>
    </w:p>
    <w:p>
      <w:pPr>
        <w:spacing w:after="120" w:line="300"/>
        <w:jc w:val="left"/>
      </w:pPr>
      <w:r>
        <w:rPr>
          <w:rFonts w:ascii="Arial" w:cs="Arial" w:eastAsia="Arial" w:hAnsi="Arial"/>
          <w:sz w:val="22"/>
          <w:szCs w:val="22"/>
        </w:rPr>
        <w:t xml:space="preserve">本报告系基于OSINT V6.0全景分析框架对台湾现任台中市市长、中国国民党核心政治人物卢秀燕所作之系统性深度分析。卢秀燕自1990年代初期从新闻媒体界转入政坛以来，历经省议员、立法委员、直辖市长等多重角色转换，已成为当前台湾蓝营阵营中最具行政治理经验与选举实力的政治人物之一，其2028年台湾地区领导人选举之潜在参选意图更使其成为两岸关系与美台互动中的关键观察对象。本报告采用厦大战略评估体写作规范，以流畅的中文学术散文呈现，全文按照「事实→分析→战略含义」三层递进结构展开，每一论断均标注证据等级(A-E)与时期代码(P0-P5)，力求在学术严谨性与情报可操作性之间取得平衡。报告覆盖V2框架全部16个信息采集模块、V3五框架行为建模(Hermann/George/Winter/Barber/MBTI)、V4认知功能交叉验证、V5信息完整性审核及V6全景交付标准，旨在为相关决策部门提供一份可追溯、可验证、可更新的战略人物评估基线文件。</w:t>
      </w:r>
    </w:p>
    <w:p>
      <w:pPr>
        <w:spacing w:after="160" w:before="300" w:line="320"/>
      </w:pPr>
      <w:r>
        <w:rPr>
          <w:rFonts w:ascii="Arial" w:cs="Arial" w:eastAsia="Arial" w:hAnsi="Arial"/>
          <w:b/>
          <w:bCs/>
          <w:color w:val="2E5090"/>
          <w:sz w:val="28"/>
          <w:szCs w:val="28"/>
        </w:rPr>
        <w:t xml:space="preserve">分析时间框架</w:t>
      </w:r>
    </w:p>
    <w:p>
      <w:pPr>
        <w:spacing w:after="120" w:line="300"/>
        <w:jc w:val="left"/>
      </w:pPr>
      <w:r>
        <w:rPr>
          <w:rFonts w:ascii="Arial" w:cs="Arial" w:eastAsia="Arial" w:hAnsi="Arial"/>
          <w:sz w:val="22"/>
          <w:szCs w:val="22"/>
        </w:rPr>
        <w:t xml:space="preserve">本报告依据台湾政治发展历程，将卢秀燕的政治生涯划分为以下六个分析时期，每个时期对应不同的国际背景与岛内政治生态，以便于追踪其立场演变与行为模式的结构性变化。需要特别指出的是，卢秀燕出生于1961年，其政治社会化过程横跨戒严时期(P0)与民主化初期(P1)，而正式进入政坛则始于P1末期的1994年省议员选举，此后的政治轨迹与台湾民主化进程高度同步。</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时期代码</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年份范围</w:t>
            </w:r>
          </w:p>
        </w:tc>
        <w:tc>
          <w:tcPr>
            <w:tcW w:type="dxa" w:w="3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阶段定义</w:t>
            </w:r>
          </w:p>
        </w:tc>
        <w:tc>
          <w:tcPr>
            <w:tcW w:type="dxa" w:w="3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国际背景</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P0</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1961-1987</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成长与教育阶段</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冷战格局/中美建交/台湾戒严体制/经济起飞</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P1</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1987-1996</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媒体生涯与政治启蒙</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解严/国会全面改选/台海危机/首次总统直选</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P2</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1996-2008</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立法委员深耕期(六连任)</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政党轮替/9·11/中国入世/两岸关系波动</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P3</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2008-2016</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立委资深期与地方经营</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马英九执政/两岸和解/金融危机/美国亚太再平衡</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P4</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2016-2024</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市长执政与全面崛起</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蔡英文执政/中美对抗/COVID-19/俄乌战争</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P5</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2024-至今</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2028布局与路线定型期</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赖清德执政/三党不过半/台海紧张/中美战略竞争深化</w:t>
            </w:r>
          </w:p>
        </w:tc>
      </w:tr>
    </w:tbl>
    <w:p>
      <w:r>
        <w:br w:type="page"/>
      </w:r>
    </w:p>
    <w:p>
      <w:pPr>
        <w:spacing w:after="200" w:before="400" w:line="360"/>
      </w:pPr>
      <w:r>
        <w:rPr>
          <w:rFonts w:ascii="Arial" w:cs="Arial" w:eastAsia="Arial" w:hAnsi="Arial"/>
          <w:b/>
          <w:bCs/>
          <w:color w:val="1F3864"/>
          <w:sz w:val="32"/>
          <w:szCs w:val="32"/>
        </w:rPr>
        <w:t xml:space="preserve">第一篇：基本情况与政治履历</w:t>
      </w:r>
    </w:p>
    <w:p>
      <w:pPr>
        <w:spacing w:after="160" w:before="300" w:line="320"/>
      </w:pPr>
      <w:r>
        <w:rPr>
          <w:rFonts w:ascii="Arial" w:cs="Arial" w:eastAsia="Arial" w:hAnsi="Arial"/>
          <w:b/>
          <w:bCs/>
          <w:color w:val="2E5090"/>
          <w:sz w:val="28"/>
          <w:szCs w:val="28"/>
        </w:rPr>
        <w:t xml:space="preserve">1.1 基本信息表</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项目</w:t>
            </w:r>
          </w:p>
        </w:tc>
        <w:tc>
          <w:tcPr>
            <w:tcW w:type="dxa" w:w="5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内容</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中文姓名</w:t>
            </w:r>
          </w:p>
        </w:tc>
        <w:tc>
          <w:tcPr>
            <w:tcW w:type="dxa" w:w="5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卢秀燕</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英文姓名</w:t>
            </w:r>
          </w:p>
        </w:tc>
        <w:tc>
          <w:tcPr>
            <w:tcW w:type="dxa" w:w="5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Lu Shiow-yen (亦拼作 Lu Hsiu-yen)</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出生日期</w:t>
            </w:r>
          </w:p>
        </w:tc>
        <w:tc>
          <w:tcPr>
            <w:tcW w:type="dxa" w:w="5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1961年8月31日</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出生地</w:t>
            </w:r>
          </w:p>
        </w:tc>
        <w:tc>
          <w:tcPr>
            <w:tcW w:type="dxa" w:w="5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基隆市安乐区</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籍贯</w:t>
            </w:r>
          </w:p>
        </w:tc>
        <w:tc>
          <w:tcPr>
            <w:tcW w:type="dxa" w:w="5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父籍山东诸城，母籍新竹市</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现任职务</w:t>
            </w:r>
          </w:p>
        </w:tc>
        <w:tc>
          <w:tcPr>
            <w:tcW w:type="dxa" w:w="5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台中市市长（第三、四届，2018年12月25日就任）</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党籍</w:t>
            </w:r>
          </w:p>
        </w:tc>
        <w:tc>
          <w:tcPr>
            <w:tcW w:type="dxa" w:w="5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中国国民党</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教育程度</w:t>
            </w:r>
          </w:p>
        </w:tc>
        <w:tc>
          <w:tcPr>
            <w:tcW w:type="dxa" w:w="5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国立政治大学地政学系学士；淡江大学国际事务与战略研究所硕士(2004)</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配偶</w:t>
            </w:r>
          </w:p>
        </w:tc>
        <w:tc>
          <w:tcPr>
            <w:tcW w:type="dxa" w:w="5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廖述嘉（岭东科技大学教授，博士学历，前台中市议员）</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子女</w:t>
            </w:r>
          </w:p>
        </w:tc>
        <w:tc>
          <w:tcPr>
            <w:tcW w:type="dxa" w:w="5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育有一子一女（均低调）</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公公</w:t>
            </w:r>
          </w:p>
        </w:tc>
        <w:tc>
          <w:tcPr>
            <w:tcW w:type="dxa" w:w="5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廖继鲁（前台湾省议员，国民党第十六届增聘中央评议委员）</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胞妹</w:t>
            </w:r>
          </w:p>
        </w:tc>
        <w:tc>
          <w:tcPr>
            <w:tcW w:type="dxa" w:w="5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卢秀芳（现任中视董事长兼总经理，前中天新闻台当家主播）</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bl>
    <w:p>
      <w:pPr>
        <w:spacing w:after="100"/>
      </w:pPr>
    </w:p>
    <w:p>
      <w:pPr>
        <w:spacing w:after="160" w:before="300" w:line="320"/>
      </w:pPr>
      <w:r>
        <w:rPr>
          <w:rFonts w:ascii="Arial" w:cs="Arial" w:eastAsia="Arial" w:hAnsi="Arial"/>
          <w:b/>
          <w:bCs/>
          <w:color w:val="2E5090"/>
          <w:sz w:val="28"/>
          <w:szCs w:val="28"/>
        </w:rPr>
        <w:t xml:space="preserve">1.2 家庭背景与政治启蒙</w:t>
      </w:r>
    </w:p>
    <w:p>
      <w:pPr>
        <w:spacing w:after="120" w:line="300"/>
        <w:jc w:val="left"/>
      </w:pPr>
      <w:r>
        <w:rPr>
          <w:rFonts w:ascii="Arial" w:cs="Arial" w:eastAsia="Arial" w:hAnsi="Arial"/>
          <w:sz w:val="22"/>
          <w:szCs w:val="22"/>
        </w:rPr>
        <w:t xml:space="preserve">卢秀燕的家庭背景构成了理解其政治人格形成的第一把钥匙。根据B级来源显示，其父卢会亭1926年出生于山东诸城农家，1947年年仅19岁时加入中国人民解放军华东野战军第六纵队，后改编为志愿军第24军参加朝鲜战争。1953年7月金城战役最后阶段，卢会亭中弹昏迷后被美军俘虏，1954年1月与约1.4万名战俘一同被强制送往台湾。这一特殊的家族经历——父亲从大陆军人到台湾老兵的身份转换——深刻塑造了卢秀燕对两岸关系的情感底色与认知框架。退伍后卢会亭在基隆安家，育有三女，卢秀燕为长女。其母为新竹人，本省籍与外省籍的联姻使卢秀燕自幼即在省籍融合的家庭环境中成长，这种双重文化身份在台湾蓝营政治人物中并不罕见，但卢秀燕将其转化为一种超越省籍藩篱的选举资产，在以本省籍为主体的台中选区中长期高票当选，这一现象值得从政治社会化角度深入考察[E-Composite]。</w:t>
      </w:r>
    </w:p>
    <w:p>
      <w:pPr>
        <w:spacing w:after="120" w:line="300"/>
        <w:jc w:val="left"/>
      </w:pPr>
      <w:r>
        <w:rPr>
          <w:rFonts w:ascii="Arial" w:cs="Arial" w:eastAsia="Arial" w:hAnsi="Arial"/>
          <w:sz w:val="22"/>
          <w:szCs w:val="22"/>
        </w:rPr>
        <w:t xml:space="preserve">从政治社会化理论(Hyman 1959)的三层分析框架审视，卢秀燕的政治人格形成可追溯至三个层次。第一层家庭政治启蒙：父亲作为大陆老兵的经历使其自幼对「中华民国」叙事有着天然的情感认同，同时父亲从军人到平民的命运转折也培养了她对政治变迁中个体命运的敏感性。第二层教育与意识形态训练：卢秀燕就读国立政治大学地政学系，政大作为国民党时期培养行政官僚的核心学府，其学术氛围强调制度理性与务实治理，这种教育背景塑造了卢秀燕日后以政策实绩而非意识形态动员为核心的政治风格。第三层早期政治网络进入：卢秀燕通过新闻记者身份建立了广泛的社会关系网络，其华视中部采访主任的职位使她深入台中地方政治生态，为日后从政奠定了人脉基础[E-Hermann LTA]。</w:t>
      </w:r>
    </w:p>
    <w:p>
      <w:pPr>
        <w:spacing w:after="160" w:before="300" w:line="320"/>
      </w:pPr>
      <w:r>
        <w:rPr>
          <w:rFonts w:ascii="Arial" w:cs="Arial" w:eastAsia="Arial" w:hAnsi="Arial"/>
          <w:b/>
          <w:bCs/>
          <w:color w:val="2E5090"/>
          <w:sz w:val="28"/>
          <w:szCs w:val="28"/>
        </w:rPr>
        <w:t xml:space="preserve">1.3 媒体生涯与政治网络早期建立</w:t>
      </w:r>
    </w:p>
    <w:p>
      <w:pPr>
        <w:spacing w:after="120" w:line="300"/>
        <w:jc w:val="left"/>
      </w:pPr>
      <w:r>
        <w:rPr>
          <w:rFonts w:ascii="Arial" w:cs="Arial" w:eastAsia="Arial" w:hAnsi="Arial"/>
          <w:sz w:val="22"/>
          <w:szCs w:val="22"/>
        </w:rPr>
        <w:t xml:space="preserve">卢秀燕的前政治生涯集中于新闻媒体领域，这一阶段(约1984-1994年)对其后来的政治风格产生了深远影响。根据A级来源，卢秀燕从国立政治大学地政系毕业后报考新闻从业人员，最终选择进入华视担任记者。在华视期间，她以「假爱心真敛财」系列深度调查报道揭露了利用慈善募款进行诈骗的犯罪团伙，该系列报道不仅获颁第25届广播电视金钟奖电视新闻采访奖(1990年)，更间接促成了台湾联合劝募协会的诞生。值得注意的是，这次调查报道使她得罪了具有黑道背景的诈骗成员，一度遭到跟踪骚扰，下班需由公司警卫和警察护送。这一经历既展示了卢秀燕早期的勇气与正义感，也为她积累了重要的社会声望资本，成为日后从政的起点[A级来源]。</w:t>
      </w:r>
    </w:p>
    <w:p>
      <w:pPr>
        <w:spacing w:after="120" w:line="300"/>
        <w:jc w:val="left"/>
      </w:pPr>
      <w:r>
        <w:rPr>
          <w:rFonts w:ascii="Arial" w:cs="Arial" w:eastAsia="Arial" w:hAnsi="Arial"/>
          <w:sz w:val="22"/>
          <w:szCs w:val="22"/>
        </w:rPr>
        <w:t xml:space="preserve">在新闻采访获奖后，卢秀燕很快从记者晋升为管理职，29岁即被派驻台中担任华视地方新闻中心主任，成为台湾电视史上首位派驻中部的女性采访主任(B级来源)。此后她还担任华视晚间新闻气象主播，建立了广泛的公众知名度。这一时期的台中驻地经验具有双重战略意义：一方面使她深入了解了台中地方政治的红黑派系结构、宫庙网络与地方利益格局，为日后的选举动员积累了不可替代的在地知识；另一方面，新闻工作培养的沟通技巧、信息处理能力与公众表达能力，成为她此后长达三十年政治生涯中最核心的竞争优势。从Hermann领导特质分析的角度看，媒体生涯对其「概念复杂度」(CC)维度的训练尤为显著——新闻工作要求同时处理多源信息、快速判断核心要素并以清晰语言传达，这种能力直接转化为她在政治场域中处理多方利益关系的认知灵活性[E-Hermann LTA]。</w:t>
      </w:r>
    </w:p>
    <w:p>
      <w:pPr>
        <w:spacing w:after="160" w:before="300" w:line="320"/>
      </w:pPr>
      <w:r>
        <w:rPr>
          <w:rFonts w:ascii="Arial" w:cs="Arial" w:eastAsia="Arial" w:hAnsi="Arial"/>
          <w:b/>
          <w:bCs/>
          <w:color w:val="2E5090"/>
          <w:sz w:val="28"/>
          <w:szCs w:val="28"/>
        </w:rPr>
        <w:t xml:space="preserve">1.4 政治履历阶段分析</w:t>
      </w:r>
    </w:p>
    <w:p>
      <w:pPr>
        <w:spacing w:after="120" w:line="300"/>
        <w:jc w:val="left"/>
      </w:pPr>
      <w:r>
        <w:rPr>
          <w:rFonts w:ascii="Arial" w:cs="Arial" w:eastAsia="Arial" w:hAnsi="Arial"/>
          <w:sz w:val="22"/>
          <w:szCs w:val="22"/>
        </w:rPr>
        <w:t xml:space="preserve">卢秀燕的正式政治生涯始于1994年(P1阶段末期)。根据A级选举资料，她于该年以全省最高票当选第10届台湾省议员，选区为台中市。从新闻记者到省议员的角色转换标志着卢秀燕政治社会化过程的完成与正式参政的开始。1998年因台湾省政府精简化(精省)而无法竞选连任省议员，她转而参选立法委员并顺利当选第4届台中市区域立法委员，同时出任国民党立法院党团副书记长。此后从1999年至2018年，卢秀燕连续当选六届立法委员，在区域选举中从无败绩，这一记录在台湾政坛中极为罕见，充分展示了其选区经营能力与选民基础的稳固程度[A级来源]。</w:t>
      </w:r>
    </w:p>
    <w:p>
      <w:pPr>
        <w:spacing w:after="120" w:line="300"/>
        <w:jc w:val="left"/>
      </w:pPr>
      <w:r>
        <w:rPr>
          <w:rFonts w:ascii="Arial" w:cs="Arial" w:eastAsia="Arial" w:hAnsi="Arial"/>
          <w:sz w:val="22"/>
          <w:szCs w:val="22"/>
        </w:rPr>
        <w:t xml:space="preserve">在立法委员任期内(P2-P4阶段)，卢秀燕逐步建立了以民生议题为核心的问政风格。根据公民监督国会联盟等公民团体的评鉴的记录(B级来源)，她在20年立委生涯中获得18次「优秀立委」评价，问政重点集中于空气品质、能源政策、社会福利与地方建设等领域。2008年立法委员选举中以近十万票当选连任(台中地区最高得票数)，2012年获得近十三万票(台中地区最高)，2016年获得近十一万票(全台国民党籍当选人最高得票数)，选票数据的持续攀升反映出其选区经营的累积效应与跨党派吸引力。尤其值得注意的是，2016年国民党遭遇全面溃败、蔡英文以大比分胜选的「绿色海啸」中，卢秀燕不仅保住席位，更以全党最高票脱颖而出，这一逆势表现为她2018年问鼎台中市长奠定了关键的党内正当性[A级来源]。</w:t>
      </w:r>
    </w:p>
    <w:p>
      <w:pPr>
        <w:spacing w:after="120" w:line="300"/>
        <w:jc w:val="left"/>
      </w:pPr>
      <w:r>
        <w:rPr>
          <w:rFonts w:ascii="Arial" w:cs="Arial" w:eastAsia="Arial" w:hAnsi="Arial"/>
          <w:sz w:val="22"/>
          <w:szCs w:val="22"/>
        </w:rPr>
        <w:t xml:space="preserve">2018年台中市长选举是卢秀燕政治生涯的关键转折点(P4阶段)。根据A级选举数据，她以827,996票(得票率56.57%)大胜争取连任的民进党籍市长林佳龙，领先幅度达20万票。这场选举的胜利得益于多重结构性因素的汇聚：一是全台「韩流效应」带动蓝营选情；二是台中地方红黑派系罕见的大团结——红派代表江启臣出任竞选总部主委、黑派代表颜宽恒担任竞选总干事；三是卢秀燕本人长期积累的高知名度与民生问政形象。2022年她再以约27万票的差距击败民进党候选人蔡其昌，成为台中县市合并后首位连任市长。从省议员到六届立委再到连任直辖市长，卢秀燕完成了台湾政治人物最完整的「地方→中央→地方」历练路径，这一资历组合在2028年台湾地区领导人选举的竞争格局中具有独特的结构性优势[E-Composite]。</w:t>
      </w:r>
    </w:p>
    <w:p>
      <w:pPr>
        <w:spacing w:after="160" w:before="300" w:line="320"/>
      </w:pPr>
      <w:r>
        <w:rPr>
          <w:rFonts w:ascii="Arial" w:cs="Arial" w:eastAsia="Arial" w:hAnsi="Arial"/>
          <w:b/>
          <w:bCs/>
          <w:color w:val="2E5090"/>
          <w:sz w:val="28"/>
          <w:szCs w:val="28"/>
        </w:rPr>
        <w:t xml:space="preserve">1.5 政治生涯五个关键转折点(M.2.4)</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7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转折点</w:t>
            </w:r>
          </w:p>
        </w:tc>
        <w:tc>
          <w:tcPr>
            <w:tcW w:type="dxa" w:w="7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时间</w:t>
            </w:r>
          </w:p>
        </w:tc>
        <w:tc>
          <w:tcPr>
            <w:tcW w:type="dxa" w:w="24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事件</w:t>
            </w:r>
          </w:p>
        </w:tc>
        <w:tc>
          <w:tcPr>
            <w:tcW w:type="dxa" w:w="3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结构性影响</w:t>
            </w:r>
          </w:p>
        </w:tc>
        <w:tc>
          <w:tcPr>
            <w:tcW w:type="dxa" w:w="9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r>
      <w:tr>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TP-1</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1990</w:t>
            </w:r>
          </w:p>
        </w:tc>
        <w:tc>
          <w:tcPr>
            <w:tcW w:type="dxa" w:w="2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以「假爱心真敛财」报道获金钟奖</w:t>
            </w:r>
          </w:p>
        </w:tc>
        <w:tc>
          <w:tcPr>
            <w:tcW w:type="dxa" w:w="3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建立公共知名度与社会声望资本，为从政奠定形象基础</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TP-2</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1994</w:t>
            </w:r>
          </w:p>
        </w:tc>
        <w:tc>
          <w:tcPr>
            <w:tcW w:type="dxa" w:w="2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以全省最高票当选台湾省议员</w:t>
            </w:r>
          </w:p>
        </w:tc>
        <w:tc>
          <w:tcPr>
            <w:tcW w:type="dxa" w:w="3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完成从媒体人到政治人物的身份转换，进入台中地方政治体系</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TP-3</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2016</w:t>
            </w:r>
          </w:p>
        </w:tc>
        <w:tc>
          <w:tcPr>
            <w:tcW w:type="dxa" w:w="2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绿色海啸中以国民党最高票保住立委席位</w:t>
            </w:r>
          </w:p>
        </w:tc>
        <w:tc>
          <w:tcPr>
            <w:tcW w:type="dxa" w:w="3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确立党内「选举常胜将军」地位，获得2018问鼎市长的正当性</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TP-4</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2018</w:t>
            </w:r>
          </w:p>
        </w:tc>
        <w:tc>
          <w:tcPr>
            <w:tcW w:type="dxa" w:w="2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击败林佳龙当选台中市长</w:t>
            </w:r>
          </w:p>
        </w:tc>
        <w:tc>
          <w:tcPr>
            <w:tcW w:type="dxa" w:w="3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从中央级民意代表转型为地方行政首长，获取行政资源与治理实绩</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TP-5</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2026</w:t>
            </w:r>
          </w:p>
        </w:tc>
        <w:tc>
          <w:tcPr>
            <w:tcW w:type="dxa" w:w="2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率团高调访美11天</w:t>
            </w:r>
          </w:p>
        </w:tc>
        <w:tc>
          <w:tcPr>
            <w:tcW w:type="dxa" w:w="3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从地方首长跃升为具国际能见度的准全台候选人，开启2028布局</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bl>
    <w:p>
      <w:pPr>
        <w:spacing w:after="100"/>
      </w:pPr>
    </w:p>
    <w:p>
      <w:pPr>
        <w:spacing w:after="160" w:before="300" w:line="320"/>
      </w:pPr>
      <w:r>
        <w:rPr>
          <w:rFonts w:ascii="Arial" w:cs="Arial" w:eastAsia="Arial" w:hAnsi="Arial"/>
          <w:b/>
          <w:bCs/>
          <w:color w:val="2E5090"/>
          <w:sz w:val="28"/>
          <w:szCs w:val="28"/>
        </w:rPr>
        <w:t xml:space="preserve">1.6 海外经历深度追踪</w:t>
      </w:r>
    </w:p>
    <w:p>
      <w:pPr>
        <w:spacing w:after="120" w:line="300"/>
        <w:jc w:val="left"/>
      </w:pPr>
      <w:r>
        <w:rPr>
          <w:rFonts w:ascii="Arial" w:cs="Arial" w:eastAsia="Arial" w:hAnsi="Arial"/>
          <w:sz w:val="22"/>
          <w:szCs w:val="22"/>
        </w:rPr>
        <w:t xml:space="preserve">与萧美琴等长期旅居海外的政治人物不同，卢秀燕的海外经历相对有限，其国际网络主要通过立法委员时期的官方出访与市长任内的城市外交逐步建立。根据B级来源，卢秀燕在淡江大学国际事务与战略研究所攻读硕士学位(2004年取得)期间系统性地接触了国际关系与战略研究的学术训练，但并无长期海外居住经历。其主要的海外活动包括：2024年7月以私人身份低调访问美国；2025年3月访问日本考察大型场馆运营经验(为台中巨蛋规划取经)；以及最具政治意义的2026年3月率37人代表团进行为期11天的正式访美之行，遍访5州9城，与美国国务院及国防部官员会面，并在纽约侨宴上公开就两岸关系发声。从Module 10的分析框架审视，卢秀燕的海外经历虽不深厚，但其「后发型国际化」策略——即在积累充分的国内政治资本后才启动系统性国际布局——具有其自身的战略逻辑：它避免了被标签为「外来精英」的选举风险，同时保留了在关键时刻以「地方首长国际化」姿态提升政治能见度的弹性空间[E-Composite]。</w:t>
      </w:r>
    </w:p>
    <w:p>
      <w:pPr>
        <w:spacing w:after="160" w:before="300" w:line="320"/>
      </w:pPr>
      <w:r>
        <w:rPr>
          <w:rFonts w:ascii="Arial" w:cs="Arial" w:eastAsia="Arial" w:hAnsi="Arial"/>
          <w:b/>
          <w:bCs/>
          <w:color w:val="2E5090"/>
          <w:sz w:val="28"/>
          <w:szCs w:val="28"/>
        </w:rPr>
        <w:t xml:space="preserve">1.7 立法与治理绩效评估</w:t>
      </w:r>
    </w:p>
    <w:p>
      <w:pPr>
        <w:spacing w:after="120" w:line="300"/>
        <w:jc w:val="left"/>
      </w:pPr>
      <w:r>
        <w:rPr>
          <w:rFonts w:ascii="Arial" w:cs="Arial" w:eastAsia="Arial" w:hAnsi="Arial"/>
          <w:sz w:val="22"/>
          <w:szCs w:val="22"/>
        </w:rPr>
        <w:t xml:space="preserve">卢秀燕的治理绩效需从立法委员时期与市长任期两个维度分别评估。在立法委员阶段(1999-2018年，P2-P4)，根据B级来源显示其问政聚焦于空气品质、能源政策、社会福利与地方建设四大领域。最具标志性的立法成就是2018年以立委身份领衔提案「反空污公投」，该案经中选会审核达标后纳入同年11月24日全民公投，以近800万票通过，要求中央以每年至少降低1%的比例逐年减少火力发电厂发电量。这一公投案不仅是台湾能源转型辩论中的里程碑事件，也为卢秀燕在台中选区积累了强大的环保民意基础。在20年立委生涯中获得18次公民团体「优秀立委」评价(B级来源)，整体表现属于稳定型高产出的政策型议员。</w:t>
      </w:r>
    </w:p>
    <w:p>
      <w:pPr>
        <w:spacing w:after="120" w:line="300"/>
        <w:jc w:val="left"/>
      </w:pPr>
      <w:r>
        <w:rPr>
          <w:rFonts w:ascii="Arial" w:cs="Arial" w:eastAsia="Arial" w:hAnsi="Arial"/>
          <w:sz w:val="22"/>
          <w:szCs w:val="22"/>
        </w:rPr>
        <w:t xml:space="preserve">转任台中市长后(2018年至今，P4-P5阶段)，卢秀燕的行政绩效呈现出显著的政策优先序特征。空气品质改善被列为首要施政重点：市府采取「反煤不反气、增气应拆煤」两原则，与中央就台中火力发电厂(中火)的减煤方案展开持续博弈，坚持燃气机组增建后燃煤机组必须拆除，而非中央主张的「先建后拆」方案。2025年台北高等行政法院判决支持台中环保局对中火的罚款权，认定空气污染防制属地方自治范畴(A级来源)，这一司法胜利强化了卢秀燕在能源政策上的话语权。然而学术界对其空品改善成效存有争议：中兴大学环工系教授庄秉洁指出，台中PM2.5排名实际上在卢秀燕任内被屏东超越(C级来源)，这与市府宣称的「中南部唯一达标」存在认知落差。在基础建设方面，捷运蓝线已于2025年正式动工(A级来源)、台中巨蛋加速规划、国际会展中心等重大建设相继推进，社会住宅目标为8年兴建10,000户(B级来源)。TVBS 2024年12月民调显示其施政满意度高达66%、六都排名第一(B级来源)，但该数据自2023年高点以来呈逐步下滑趋势。</w:t>
      </w:r>
    </w:p>
    <w:p>
      <w:pPr>
        <w:spacing w:after="160" w:before="300" w:line="320"/>
      </w:pPr>
      <w:r>
        <w:rPr>
          <w:rFonts w:ascii="Arial" w:cs="Arial" w:eastAsia="Arial" w:hAnsi="Arial"/>
          <w:b/>
          <w:bCs/>
          <w:color w:val="2E5090"/>
          <w:sz w:val="28"/>
          <w:szCs w:val="28"/>
        </w:rPr>
        <w:t xml:space="preserve">1.8 选举与竞选分析</w:t>
      </w:r>
    </w:p>
    <w:p>
      <w:pPr>
        <w:spacing w:after="120" w:line="300"/>
        <w:jc w:val="left"/>
      </w:pPr>
      <w:r>
        <w:rPr>
          <w:rFonts w:ascii="Arial" w:cs="Arial" w:eastAsia="Arial" w:hAnsi="Arial"/>
          <w:sz w:val="22"/>
          <w:szCs w:val="22"/>
        </w:rPr>
        <w:t xml:space="preserve">卢秀燕的选举历史构成了理解其政治实力的核心数据基础。根据A级选举资料系统性梳理，其完整参选记录如下：1994年以全省最高票当选第10届台湾省议员(台中市选区)；1998年当选第4届立法委员(台中市区域)；此后连续五届当选连任(第5-9届)，2008年以近10万票、2012年以近13万票、2016年以近11万票蝉联，均为台中地区或全党最高票。2018年以827,996票(56.57%)当选台中市长；2022年以约27万票领先优势连任。从选举数据的纵向比较可以观察到三个结构性特征：一是得票绝对值在立委选举中持续攀升(P2-P4)，反映选区经营的累积效应；二是在不利于国民党的全台大环境中(如2016年)仍能逆势高票，说明其个人品牌已在相当程度上独立于政党品牌；三是从立委转战市长后得票率大幅提升至56%以上，表明其选举基础已从传统蓝营选民扩展至相当比例的中间选民[E-Composite]。</w:t>
      </w:r>
    </w:p>
    <w:p>
      <w:pPr>
        <w:spacing w:after="120" w:line="300"/>
        <w:jc w:val="left"/>
      </w:pPr>
      <w:r>
        <w:rPr>
          <w:rFonts w:ascii="Arial" w:cs="Arial" w:eastAsia="Arial" w:hAnsi="Arial"/>
          <w:sz w:val="22"/>
          <w:szCs w:val="22"/>
        </w:rPr>
        <w:t xml:space="preserve">在选举资金与动员结构方面(Module 7.3)，卢秀燕2018年选战的核心动员架构具有高度示范意义。红派代表江启臣出任竞选总部主委、黑派代表颜宽恒担任竞选总干事，这一人事安排实现了台中县市合并后地方两大派系的首次全面整合。加上全台韩国瑜旋风的外溢效应，形成了「地方派系团结+全台政党气势+候选人个人品牌」的三重叠加优势(B级来源)。然而需要指出的是，即便红黑派系全力动员，其力量仍不及拥有行政资源的现任市长，卢秀燕的最终大胜更多归因于林佳龙执政失分(空污问题恶化、重大建设停滞)以及全台大环境的蓝色回摆，而非单纯的派系整合效应。这一分析对评估其2028年全台层级的选举动员能力具有重要的参考价值——地方派系在全台选举中的边际贡献将大幅递减[E-Composite]。</w:t>
      </w:r>
    </w:p>
    <w:p>
      <w:r>
        <w:br w:type="page"/>
      </w:r>
    </w:p>
    <w:p>
      <w:pPr>
        <w:spacing w:after="200" w:before="400" w:line="360"/>
      </w:pPr>
      <w:r>
        <w:rPr>
          <w:rFonts w:ascii="Arial" w:cs="Arial" w:eastAsia="Arial" w:hAnsi="Arial"/>
          <w:b/>
          <w:bCs/>
          <w:color w:val="1F3864"/>
          <w:sz w:val="32"/>
          <w:szCs w:val="32"/>
        </w:rPr>
        <w:t xml:space="preserve">第二篇：派系属性与权力网络</w:t>
      </w:r>
    </w:p>
    <w:p>
      <w:pPr>
        <w:spacing w:after="160" w:before="300" w:line="320"/>
      </w:pPr>
      <w:r>
        <w:rPr>
          <w:rFonts w:ascii="Arial" w:cs="Arial" w:eastAsia="Arial" w:hAnsi="Arial"/>
          <w:b/>
          <w:bCs/>
          <w:color w:val="2E5090"/>
          <w:sz w:val="28"/>
          <w:szCs w:val="28"/>
        </w:rPr>
        <w:t xml:space="preserve">2.1 党内派系定位</w:t>
      </w:r>
    </w:p>
    <w:p>
      <w:pPr>
        <w:spacing w:after="120" w:line="300"/>
        <w:jc w:val="left"/>
      </w:pPr>
      <w:r>
        <w:rPr>
          <w:rFonts w:ascii="Arial" w:cs="Arial" w:eastAsia="Arial" w:hAnsi="Arial"/>
          <w:sz w:val="22"/>
          <w:szCs w:val="22"/>
        </w:rPr>
        <w:t xml:space="preserve">卢秀燕在中国国民党内的派系定位经历了从「马英九系」到「独立温和派」的显著演变。根据B级来源，2018年台中市长党内初选中，地方政坛普遍将卢秀燕视为朱立伦推出的人选，而江启臣则被视为吴敦义的代理人，初选实质上是朱吴两大派系的代理人战争。卢秀燕以50.308%对49.692%的极微小差距(0.616个百分点)险胜江启臣(B级来源)，这一结果既确立了她的候选人资格，也埋下了她与江启臣之间复杂竞合关系的伏笔。就任市长后，卢秀燕逐步脱离单一派系依附，构建了一个以个人政治品牌为核心、兼容多方派系资源的独立权力基础。2025年国民党主席选举中，马英九与王金平两大元老级人物均力推卢秀燕参选(C级来源)，但她以「最困难的时候妈妈会留在家」为由婉拒，这一决策表面上是克制，实质上是对2028年布局的精密计算——避免过早卷入党务纷争而消耗自身的「超党派」形象资本[E-George OpCode]。</w:t>
      </w:r>
    </w:p>
    <w:p>
      <w:pPr>
        <w:spacing w:after="160" w:before="300" w:line="320"/>
      </w:pPr>
      <w:r>
        <w:rPr>
          <w:rFonts w:ascii="Arial" w:cs="Arial" w:eastAsia="Arial" w:hAnsi="Arial"/>
          <w:b/>
          <w:bCs/>
          <w:color w:val="2E5090"/>
          <w:sz w:val="28"/>
          <w:szCs w:val="28"/>
        </w:rPr>
        <w:t xml:space="preserve">2.2 核心幕僚与团队分析</w:t>
      </w:r>
    </w:p>
    <w:p>
      <w:pPr>
        <w:spacing w:after="120" w:line="300"/>
        <w:jc w:val="left"/>
      </w:pPr>
      <w:r>
        <w:rPr>
          <w:rFonts w:ascii="Arial" w:cs="Arial" w:eastAsia="Arial" w:hAnsi="Arial"/>
          <w:sz w:val="22"/>
          <w:szCs w:val="22"/>
        </w:rPr>
        <w:t xml:space="preserve">卢秀燕的施政团队构成反映了其用人哲学中「专业技术官僚+地方关系网络」的双轨并行特征。台中市府一级主管中既有来自学术界与专业领域的技术官僚，也有深谙台中地方政治生态的在地人士。2025年非洲猪瘟事件后，卢秀燕果断免除农业局长、环保局长与动保处长三名局处首长(A级来源)，此举既展示了危机时刻的决断力，也暴露了其团队在动物防疫专业能力上的结构性缺陷。从团队稳定性角度观察，卢秀燕在两届市长任期中主要幕僚的更换频率相对较低，核心决策圈保持了较高的延续性，这与其Hermann领导特质分析中「高任务导向」(TASK)与「中等权力需求」(NP)的组合判断相一致——她倾向于维持稳定的工作团队以确保政策执行效率，而非通过频繁的人事变动来展示权力[E-Hermann LTA]。</w:t>
      </w:r>
    </w:p>
    <w:p>
      <w:pPr>
        <w:spacing w:after="160" w:before="300" w:line="320"/>
      </w:pPr>
      <w:r>
        <w:rPr>
          <w:rFonts w:ascii="Arial" w:cs="Arial" w:eastAsia="Arial" w:hAnsi="Arial"/>
          <w:b/>
          <w:bCs/>
          <w:color w:val="2E5090"/>
          <w:sz w:val="28"/>
          <w:szCs w:val="28"/>
        </w:rPr>
        <w:t xml:space="preserve">2.3 地方派系网络</w:t>
      </w:r>
    </w:p>
    <w:p>
      <w:pPr>
        <w:spacing w:after="120" w:line="300"/>
        <w:jc w:val="left"/>
      </w:pPr>
      <w:r>
        <w:rPr>
          <w:rFonts w:ascii="Arial" w:cs="Arial" w:eastAsia="Arial" w:hAnsi="Arial"/>
          <w:sz w:val="22"/>
          <w:szCs w:val="22"/>
        </w:rPr>
        <w:t xml:space="preserve">台中地方政治的红黑派系结构是理解卢秀燕权力基础的关键维度。根据学术文献(王业立、蔡春木研究，B级来源)，台中红派与黑派起源于1951年第一届台中县县长选举——红派代表林鹤年的宣传海报为红色，黑派代表陈水潭的海报为黑色，此后形成了长达数十年的两派轮替执政格局。山线主要为红派地盘，海线以黑派为主(B级来源)。1997年后红黑两派转为「共治」模式。卢秀燕通过婚姻进入红派系统——公公廖继鲁为前台湾省议员、国民党中央评议委员，属红派核心人物(A级来源)。同时，她在2018年选战中成功争取到黑派颜清标家族的支持(颜宽恒出任竞选总干事)，实现了红黑两派的全面整合。这种「红黑共推」的格局在台中合并后的政治史上极为罕见，成为卢秀燕大胜林佳龙的重要结构性因素[E-SNA]。</w:t>
      </w:r>
    </w:p>
    <w:p>
      <w:pPr>
        <w:spacing w:after="160" w:before="300" w:line="320"/>
      </w:pPr>
      <w:r>
        <w:rPr>
          <w:rFonts w:ascii="Arial" w:cs="Arial" w:eastAsia="Arial" w:hAnsi="Arial"/>
          <w:b/>
          <w:bCs/>
          <w:color w:val="2E5090"/>
          <w:sz w:val="28"/>
          <w:szCs w:val="28"/>
        </w:rPr>
        <w:t xml:space="preserve">2.4 家族与婚姻政治网络</w:t>
      </w:r>
    </w:p>
    <w:p>
      <w:pPr>
        <w:spacing w:after="120" w:line="300"/>
        <w:jc w:val="left"/>
      </w:pPr>
      <w:r>
        <w:rPr>
          <w:rFonts w:ascii="Arial" w:cs="Arial" w:eastAsia="Arial" w:hAnsi="Arial"/>
          <w:sz w:val="22"/>
          <w:szCs w:val="22"/>
        </w:rPr>
        <w:t xml:space="preserve">卢秀燕的家族网络具有横跨政治、媒体、学术三大场域的结构性特征。在政治维度上，丈夫廖述嘉曾任台中市议员与任务型国民大会代表(A级来源)，现为岭东科技大学教授；公公廖继鲁为前省议员与国民党中央评议委员，廖氏家族在台中红派系统中具有深厚根基。在媒体维度上，胞妹卢秀芳为台湾知名新闻人，曾长期担任中天新闻台当家主播，现任中视董事长兼总经理(A级来源)，是台湾首位进入中国中央电视台摄影棚的台湾媒体人，被评为「2005中国传媒年度十大人物」(B级来源)。卢秀芳的媒体影响力与两岸传媒界的深厚人脉，构成了卢秀燕政治网络中一条隐性但重要的资源通道——尤其在媒体叙事建构与两岸舆论沟通方面。需要特别指出的是，卢秀芳的鲜明统派立场与两岸媒体深度合作背景，在绿营话语体系中常被用作攻击卢秀燕「亲中」的素材，这构成了卢秀燕在中间选民争夺战中需要持续管理的形象风险[E-SNA]。</w:t>
      </w:r>
    </w:p>
    <w:p>
      <w:pPr>
        <w:spacing w:after="160" w:before="300" w:line="320"/>
      </w:pPr>
      <w:r>
        <w:rPr>
          <w:rFonts w:ascii="Arial" w:cs="Arial" w:eastAsia="Arial" w:hAnsi="Arial"/>
          <w:b/>
          <w:bCs/>
          <w:color w:val="2E5090"/>
          <w:sz w:val="28"/>
          <w:szCs w:val="28"/>
        </w:rPr>
        <w:t xml:space="preserve">2.5 国际关系网络</w:t>
      </w:r>
    </w:p>
    <w:p>
      <w:pPr>
        <w:spacing w:after="120" w:line="300"/>
        <w:jc w:val="left"/>
      </w:pPr>
      <w:r>
        <w:rPr>
          <w:rFonts w:ascii="Arial" w:cs="Arial" w:eastAsia="Arial" w:hAnsi="Arial"/>
          <w:sz w:val="22"/>
          <w:szCs w:val="22"/>
        </w:rPr>
        <w:t xml:space="preserve">卢秀燕的国际关系网络属于「后发快速建构型」，其系统性的国际布局主要始于2024年以后(P5阶段)。2026年3月的11天访美之行是其国际网络建设的分水岭事件：率37人代表团遍访5州9城，与美国国务院、国防部官员进行实质性会谈，在纽约侨宴上公开就两岸关系发言，签署了涵盖5G智慧工厂、绿色氢能等领域的多项合作备忘录(B级来源)。此行的政治意义远超地方城市外交的范畴——它是卢秀燕向华府政策圈传递「我是值得信赖的对话伙伴」信号的战略性操作。此前她还于2025年访问日本考察大型体育场馆运营经验，为台中巨蛋项目取经(B级来源)。从网络分析角度看，卢秀燕的国际网络仍处于快速扩展的初期阶段，与萧美琴等长期深耕华盛顿的政治人物相比，其国际人脉的深度与制度化程度存在显著差距，但其「地方首长→全台候选人→国际行为者」的渐进式国际化路径，在岛内政治语境中具有较高的民众接受度[E-Composite]。</w:t>
      </w:r>
    </w:p>
    <w:p>
      <w:pPr>
        <w:spacing w:after="160" w:before="300" w:line="320"/>
      </w:pPr>
      <w:r>
        <w:rPr>
          <w:rFonts w:ascii="Arial" w:cs="Arial" w:eastAsia="Arial" w:hAnsi="Arial"/>
          <w:b/>
          <w:bCs/>
          <w:color w:val="2E5090"/>
          <w:sz w:val="28"/>
          <w:szCs w:val="28"/>
        </w:rPr>
        <w:t xml:space="preserve">2.6 权力网络资源深度图谱</w:t>
      </w:r>
    </w:p>
    <w:p>
      <w:pPr>
        <w:spacing w:after="120" w:line="300"/>
        <w:jc w:val="left"/>
      </w:pPr>
      <w:r>
        <w:rPr>
          <w:rFonts w:ascii="Arial" w:cs="Arial" w:eastAsia="Arial" w:hAnsi="Arial"/>
          <w:sz w:val="22"/>
          <w:szCs w:val="22"/>
        </w:rPr>
        <w:t xml:space="preserve">综合Module 8的11个子项目分析，卢秀燕的权力网络资源可归纳为五大支柱：一是台中地方派系整合能力(红黑共推)；二是媒体产业家族资源(卢秀芳及其自身的新闻界人脉)；三是立法院20年人际网络积累(跨党派立委关系)；四是台中工商界关系(尤其是建设业、科技产业)；五是正在快速建构中的国际网络(美国、日本为主)。这五大支柱的强度并不均衡：地方派系与媒体资源为其最稳固的基石(强关系)，立院人脉属于中等强度但正在因离开立法院多年而自然衰减的资产，工商界关系因市长任期的行政资源加持而处于上升期，国际网络则仍处于初创阶段(弱关系)。值得注意的结构性脆弱点在于：卢秀燕的权力网络高度集中于台中及中部地区，在北部(台北政治中心)与南部的影响力有限，这是她在全台选举中需要通过党组织平台或跨区域联盟来弥补的短板[E-SNA]。</w:t>
      </w:r>
    </w:p>
    <w:p>
      <w:r>
        <w:br w:type="page"/>
      </w:r>
    </w:p>
    <w:p>
      <w:pPr>
        <w:spacing w:after="200" w:before="400" w:line="360"/>
      </w:pPr>
      <w:r>
        <w:rPr>
          <w:rFonts w:ascii="Arial" w:cs="Arial" w:eastAsia="Arial" w:hAnsi="Arial"/>
          <w:b/>
          <w:bCs/>
          <w:color w:val="1F3864"/>
          <w:sz w:val="32"/>
          <w:szCs w:val="32"/>
        </w:rPr>
        <w:t xml:space="preserve">第三篇：政治立场与意识形态特征</w:t>
      </w:r>
    </w:p>
    <w:p>
      <w:pPr>
        <w:spacing w:after="160" w:before="300" w:line="320"/>
      </w:pPr>
      <w:r>
        <w:rPr>
          <w:rFonts w:ascii="Arial" w:cs="Arial" w:eastAsia="Arial" w:hAnsi="Arial"/>
          <w:b/>
          <w:bCs/>
          <w:color w:val="2E5090"/>
          <w:sz w:val="28"/>
          <w:szCs w:val="28"/>
        </w:rPr>
        <w:t xml:space="preserve">3.1 核心价值体系分析</w:t>
      </w:r>
    </w:p>
    <w:p>
      <w:pPr>
        <w:spacing w:after="120" w:line="300"/>
        <w:jc w:val="left"/>
      </w:pPr>
      <w:r>
        <w:rPr>
          <w:rFonts w:ascii="Arial" w:cs="Arial" w:eastAsia="Arial" w:hAnsi="Arial"/>
          <w:sz w:val="22"/>
          <w:szCs w:val="22"/>
        </w:rPr>
        <w:t xml:space="preserve">卢秀燕的核心价值体系可归纳为三条主轴：</w:t>
      </w:r>
      <w:r>
        <w:rPr>
          <w:rFonts w:ascii="Arial" w:cs="Arial" w:eastAsia="Arial" w:hAnsi="Arial"/>
          <w:b/>
          <w:bCs/>
          <w:sz w:val="22"/>
          <w:szCs w:val="22"/>
        </w:rPr>
        <w:t xml:space="preserve">务实民生主义</w:t>
      </w:r>
      <w:r>
        <w:rPr>
          <w:rFonts w:ascii="Arial" w:cs="Arial" w:eastAsia="Arial" w:hAnsi="Arial"/>
          <w:sz w:val="22"/>
          <w:szCs w:val="22"/>
        </w:rPr>
        <w:t xml:space="preserve">、</w:t>
      </w:r>
      <w:r>
        <w:rPr>
          <w:rFonts w:ascii="Arial" w:cs="Arial" w:eastAsia="Arial" w:hAnsi="Arial"/>
          <w:b/>
          <w:bCs/>
          <w:sz w:val="22"/>
          <w:szCs w:val="22"/>
        </w:rPr>
        <w:t xml:space="preserve">温和本土认同</w:t>
      </w:r>
      <w:r>
        <w:rPr>
          <w:rFonts w:ascii="Arial" w:cs="Arial" w:eastAsia="Arial" w:hAnsi="Arial"/>
          <w:sz w:val="22"/>
          <w:szCs w:val="22"/>
        </w:rPr>
        <w:t xml:space="preserve">与</w:t>
      </w:r>
      <w:r>
        <w:rPr>
          <w:rFonts w:ascii="Arial" w:cs="Arial" w:eastAsia="Arial" w:hAnsi="Arial"/>
          <w:b/>
          <w:bCs/>
          <w:sz w:val="22"/>
          <w:szCs w:val="22"/>
        </w:rPr>
        <w:t xml:space="preserve">制度渐进主义</w:t>
      </w:r>
      <w:r>
        <w:rPr>
          <w:rFonts w:ascii="Arial" w:cs="Arial" w:eastAsia="Arial" w:hAnsi="Arial"/>
          <w:sz w:val="22"/>
          <w:szCs w:val="22"/>
        </w:rPr>
        <w:t xml:space="preserve">。第一条主轴「务实民生主义」贯穿其整个政治生涯——从立委时期聚焦空气品质、能源政策等具体民生议题，到市长任内以「让台中更好」为施政核心口号，她始终将政策可操作性与民众生活感受置于意识形态论述之上。这一取向使她在台湾政治光谱中占据了独特的「去意识形态化实干派」位置，既区别于深蓝阵营的统一论述，也不同于绿营的台独主张。第二条主轴「温和本土认同」体现在她对台中在地文化的深度经营与「妈妈市长」品牌的精心塑造上——她将外省第二代的身份背景成功转化为一种包容性的台湾主体认同叙事。第三条主轴「制度渐进主义」则反映在她对政治变革的审慎态度上——无论是能源转型还是两岸关系，她均主张在现有制度框架内寻求渐进式调整，而非激进的结构性变革[E-Composite]。</w:t>
      </w:r>
    </w:p>
    <w:p>
      <w:pPr>
        <w:spacing w:after="160" w:before="300" w:line="320"/>
      </w:pPr>
      <w:r>
        <w:rPr>
          <w:rFonts w:ascii="Arial" w:cs="Arial" w:eastAsia="Arial" w:hAnsi="Arial"/>
          <w:b/>
          <w:bCs/>
          <w:color w:val="2E5090"/>
          <w:sz w:val="28"/>
          <w:szCs w:val="28"/>
        </w:rPr>
        <w:t xml:space="preserve">3.2 国家认同与宪政框架立场</w:t>
      </w:r>
    </w:p>
    <w:p>
      <w:pPr>
        <w:spacing w:after="120" w:line="300"/>
        <w:jc w:val="left"/>
      </w:pPr>
      <w:r>
        <w:rPr>
          <w:rFonts w:ascii="Arial" w:cs="Arial" w:eastAsia="Arial" w:hAnsi="Arial"/>
          <w:sz w:val="22"/>
          <w:szCs w:val="22"/>
        </w:rPr>
        <w:t xml:space="preserve">在「国家认同」这一台湾政治最敏感的议题上，卢秀燕采取了精心设计的模糊策略。根据其公开发言的系统性梳理(B级来源)，她在2026年3月访美期间首度就两岸定位发表较为完整的论述：呼吁「两岸共同释放善意，在言语和军事上都应保持克制」，同时强调美国是「维护台海和平的重要战略伙伴」。这一表述的精妙之处在于其刻意的双重模糊——既不触及「一个中国」原则的核心定义问题，也不使用民进党话语体系中的「台湾主权独立」表述，而是将议题焦点转移到「和平」与「善意」这些各方均可接受的中性概念上。从George操作码分析角度看，这种表述策略反映了P-1(政治宇宙本质)维度上的「有限冲突、可管控」认知，以及I-1(战略方向偏好)维度上强烈的合作倾向[E-George OpCode]。</w:t>
      </w:r>
    </w:p>
    <w:p>
      <w:pPr>
        <w:spacing w:after="160" w:before="300" w:line="320"/>
      </w:pPr>
      <w:r>
        <w:rPr>
          <w:rFonts w:ascii="Arial" w:cs="Arial" w:eastAsia="Arial" w:hAnsi="Arial"/>
          <w:b/>
          <w:bCs/>
          <w:color w:val="2E5090"/>
          <w:sz w:val="28"/>
          <w:szCs w:val="28"/>
        </w:rPr>
        <w:t xml:space="preserve">3.3 两岸定位专项分析</w:t>
      </w:r>
    </w:p>
    <w:p>
      <w:pPr>
        <w:spacing w:after="120" w:line="300"/>
        <w:jc w:val="left"/>
      </w:pPr>
      <w:r>
        <w:rPr>
          <w:rFonts w:ascii="Arial" w:cs="Arial" w:eastAsia="Arial" w:hAnsi="Arial"/>
          <w:sz w:val="22"/>
          <w:szCs w:val="22"/>
        </w:rPr>
        <w:t xml:space="preserve">卢秀燕在两岸议题上的立场演变具有高度的阶段性与策略性特征，需要区分其「深层信念」与「公开表态」两个层次。在深层信念层面，其父亲作为志愿军老兵的特殊背景、胞妹卢秀芳的鲜明统派立场与两岸媒体深度合作，以及她本人长期隶属于中国国民党这一事实，共同构成了一个倾向于维持两岸和平交往、反对台独冒进的认知底色(E级推断)。然而在公开表态层面，卢秀燕展现了极高的策略灵活性：在2025-2026年的关键政治节点上，她一方面在纽约侨宴上向大陆喊话「释放善意」(B级来源)，另一方面又在访美行程中强调台湾应「做好战争准备」、美国是「维护台海和平的重要战略伙伴」(B级来源)。这种看似矛盾的双轨表态实际上反映了她为2028年选举精心设计的中间路线——在安抚蓝营深蓝基本盘(强调两岸和平)与争取中间选民(展示防务意识)之间维持动态平衡[E-Composite]。</w:t>
      </w:r>
    </w:p>
    <w:p>
      <w:pPr>
        <w:spacing w:after="120" w:line="300"/>
        <w:jc w:val="left"/>
      </w:pPr>
      <w:r>
        <w:rPr>
          <w:rFonts w:ascii="Arial" w:cs="Arial" w:eastAsia="Arial" w:hAnsi="Arial"/>
          <w:sz w:val="22"/>
          <w:szCs w:val="22"/>
        </w:rPr>
        <w:t xml:space="preserve">值得特别关注的是，卢秀燕的两岸论述已与国民党现任主席郑丽文产生明显的路线分歧。郑丽文在2025年就任党主席后推行「大陆优先、美国其次」的重新平衡策略(C级来源)，而卢秀燕则以高调访美的方式明确传递了「亲美和陆」而非「亲陆和美」的优先顺序。大陆国台办对卢秀燕纽约发言的回应亦值得分析：发言人明确指出两岸关系基础是「一中原则」与「九二共识」，暗示卢秀燕的「释放善意」表态因缺乏这一基础而被视为「空谈」(B级来源)。这一互动揭示了卢秀燕两岸路线的核心困境：她试图在「不得罪大陆」与「不吓跑中间选民」之间走钢丝，但这条钢丝的可行空间正随着中美对抗的加剧而不断收窄[E-Composite]。</w:t>
      </w:r>
    </w:p>
    <w:p>
      <w:pPr>
        <w:spacing w:after="160" w:before="300" w:line="320"/>
      </w:pPr>
      <w:r>
        <w:rPr>
          <w:rFonts w:ascii="Arial" w:cs="Arial" w:eastAsia="Arial" w:hAnsi="Arial"/>
          <w:b/>
          <w:bCs/>
          <w:color w:val="2E5090"/>
          <w:sz w:val="28"/>
          <w:szCs w:val="28"/>
        </w:rPr>
        <w:t xml:space="preserve">3.4 内政政策立场图谱</w:t>
      </w:r>
    </w:p>
    <w:p>
      <w:pPr>
        <w:spacing w:after="120" w:line="300"/>
        <w:jc w:val="left"/>
      </w:pPr>
      <w:r>
        <w:rPr>
          <w:rFonts w:ascii="Arial" w:cs="Arial" w:eastAsia="Arial" w:hAnsi="Arial"/>
          <w:sz w:val="22"/>
          <w:szCs w:val="22"/>
        </w:rPr>
        <w:t xml:space="preserve">根据Module 4的25个内政子领域分析框架，卢秀燕在以下核心政策领域展现了清晰的立场轮廓。</w:t>
      </w:r>
      <w:r>
        <w:rPr>
          <w:rFonts w:ascii="Arial" w:cs="Arial" w:eastAsia="Arial" w:hAnsi="Arial"/>
          <w:b/>
          <w:bCs/>
          <w:sz w:val="22"/>
          <w:szCs w:val="22"/>
        </w:rPr>
        <w:t xml:space="preserve">能源政策</w:t>
      </w:r>
      <w:r>
        <w:rPr>
          <w:rFonts w:ascii="Arial" w:cs="Arial" w:eastAsia="Arial" w:hAnsi="Arial"/>
          <w:sz w:val="22"/>
          <w:szCs w:val="22"/>
        </w:rPr>
        <w:t xml:space="preserve">(4.4)：坚持「增气减煤」路线，反对核电重启的立场较同党部分立委温和，主要矛头指向燃煤发电而非核能本身。</w:t>
      </w:r>
      <w:r>
        <w:rPr>
          <w:rFonts w:ascii="Arial" w:cs="Arial" w:eastAsia="Arial" w:hAnsi="Arial"/>
          <w:b/>
          <w:bCs/>
          <w:sz w:val="22"/>
          <w:szCs w:val="22"/>
        </w:rPr>
        <w:t xml:space="preserve">环境与气候</w:t>
      </w:r>
      <w:r>
        <w:rPr>
          <w:rFonts w:ascii="Arial" w:cs="Arial" w:eastAsia="Arial" w:hAnsi="Arial"/>
          <w:sz w:val="22"/>
          <w:szCs w:val="22"/>
        </w:rPr>
        <w:t xml:space="preserve">(4.5)：以反空污为核心议题，但其环保主张更多集中于地方层面(中火减煤)而非系统性的气候变化应对方案。</w:t>
      </w:r>
      <w:r>
        <w:rPr>
          <w:rFonts w:ascii="Arial" w:cs="Arial" w:eastAsia="Arial" w:hAnsi="Arial"/>
          <w:b/>
          <w:bCs/>
          <w:sz w:val="22"/>
          <w:szCs w:val="22"/>
        </w:rPr>
        <w:t xml:space="preserve">住房与居住正义</w:t>
      </w:r>
      <w:r>
        <w:rPr>
          <w:rFonts w:ascii="Arial" w:cs="Arial" w:eastAsia="Arial" w:hAnsi="Arial"/>
          <w:sz w:val="22"/>
          <w:szCs w:val="22"/>
        </w:rPr>
        <w:t xml:space="preserve">(4.6)：推出「居住正义三箭」——社会住宅兴建(目标10,000户)、囤房税、税收加码租金补贴(B级来源)，但被基进党等在野力量批评为出售社宅用地图利财团。</w:t>
      </w:r>
      <w:r>
        <w:rPr>
          <w:rFonts w:ascii="Arial" w:cs="Arial" w:eastAsia="Arial" w:hAnsi="Arial"/>
          <w:b/>
          <w:bCs/>
          <w:sz w:val="22"/>
          <w:szCs w:val="22"/>
        </w:rPr>
        <w:t xml:space="preserve">社会福利</w:t>
      </w:r>
      <w:r>
        <w:rPr>
          <w:rFonts w:ascii="Arial" w:cs="Arial" w:eastAsia="Arial" w:hAnsi="Arial"/>
          <w:sz w:val="22"/>
          <w:szCs w:val="22"/>
        </w:rPr>
        <w:t xml:space="preserve">(4.12)：恢复老人健保补助、敬老爱心卡补助提高至每趟85元(六都最优)(B级来源)，增设公共幼儿园使育儿负担六都最低，整体福利取向属于温和扩张型。</w:t>
      </w:r>
      <w:r>
        <w:rPr>
          <w:rFonts w:ascii="Arial" w:cs="Arial" w:eastAsia="Arial" w:hAnsi="Arial"/>
          <w:b/>
          <w:bCs/>
          <w:sz w:val="22"/>
          <w:szCs w:val="22"/>
        </w:rPr>
        <w:t xml:space="preserve">交通与基础建设</w:t>
      </w:r>
      <w:r>
        <w:rPr>
          <w:rFonts w:ascii="Arial" w:cs="Arial" w:eastAsia="Arial" w:hAnsi="Arial"/>
          <w:sz w:val="22"/>
          <w:szCs w:val="22"/>
        </w:rPr>
        <w:t xml:space="preserve">(4.14)：推动捷运蓝线动工(2025年启动，预计10年完工)、台中巨蛋规划、国际会展中心建设(A级来源)。</w:t>
      </w:r>
      <w:r>
        <w:rPr>
          <w:rFonts w:ascii="Arial" w:cs="Arial" w:eastAsia="Arial" w:hAnsi="Arial"/>
          <w:b/>
          <w:bCs/>
          <w:sz w:val="22"/>
          <w:szCs w:val="22"/>
        </w:rPr>
        <w:t xml:space="preserve">青年政策</w:t>
      </w:r>
      <w:r>
        <w:rPr>
          <w:rFonts w:ascii="Arial" w:cs="Arial" w:eastAsia="Arial" w:hAnsi="Arial"/>
          <w:sz w:val="22"/>
          <w:szCs w:val="22"/>
        </w:rPr>
        <w:t xml:space="preserve">(4.11)：囤房税收入用于补贴青年购屋利息、育儿家庭租屋补助(B级来源)。总体而言，卢秀燕的内政政策组合呈现「中间偏右、民生优先、渐进改良」的特征，避开意识形态争议性议题而聚焦于可量化的施政成绩[E-Composite]。</w:t>
      </w:r>
    </w:p>
    <w:p>
      <w:pPr>
        <w:spacing w:after="160" w:before="300" w:line="320"/>
      </w:pPr>
      <w:r>
        <w:rPr>
          <w:rFonts w:ascii="Arial" w:cs="Arial" w:eastAsia="Arial" w:hAnsi="Arial"/>
          <w:b/>
          <w:bCs/>
          <w:color w:val="2E5090"/>
          <w:sz w:val="28"/>
          <w:szCs w:val="28"/>
        </w:rPr>
        <w:t xml:space="preserve">3.5 国防外交全面定位</w:t>
      </w:r>
    </w:p>
    <w:p>
      <w:pPr>
        <w:spacing w:after="120" w:line="300"/>
        <w:jc w:val="left"/>
      </w:pPr>
      <w:r>
        <w:rPr>
          <w:rFonts w:ascii="Arial" w:cs="Arial" w:eastAsia="Arial" w:hAnsi="Arial"/>
          <w:sz w:val="22"/>
          <w:szCs w:val="22"/>
        </w:rPr>
        <w:t xml:space="preserve">卢秀燕在国防与外交议题上的定位在2026年访美后发生了显著的「清晰化」转变。根据B级来源，她在访美期间首次系统性阐述了防务观点：认为台湾应维持与中国和美国的平衡关系，过度对抗任何一方都不利于和平与安全；同时明确表示台湾特别国防预算应优先投向无人机而非潜舰，规模应在8000亿至1万亿新台币之间(B级来源)。这一防务论述的战略价值在于：它既展示了国防议题上的专业认知(超越了传统蓝营「只谈和平不谈防务」的刻板印象)，又通过强调无人机等非对称战力的优先性来传递务实理性的信号。从三角联动分析框架(Module 14)审视，卢秀燕的「亲美和陆」路线试图在美中两强之间为台湾保留最大的战略弹性空间，这与其George操作码中I-5(手段多样性)维度的「多元化偏好」判断高度一致[E-Composite]。</w:t>
      </w:r>
    </w:p>
    <w:p>
      <w:pPr>
        <w:spacing w:after="160" w:before="300" w:line="320"/>
      </w:pPr>
      <w:r>
        <w:rPr>
          <w:rFonts w:ascii="Arial" w:cs="Arial" w:eastAsia="Arial" w:hAnsi="Arial"/>
          <w:b/>
          <w:bCs/>
          <w:color w:val="2E5090"/>
          <w:sz w:val="28"/>
          <w:szCs w:val="28"/>
        </w:rPr>
        <w:t xml:space="preserve">3.6 三角联动动态分析</w:t>
      </w:r>
    </w:p>
    <w:p>
      <w:pPr>
        <w:spacing w:after="120" w:line="300"/>
        <w:jc w:val="left"/>
      </w:pPr>
      <w:r>
        <w:rPr>
          <w:rFonts w:ascii="Arial" w:cs="Arial" w:eastAsia="Arial" w:hAnsi="Arial"/>
          <w:sz w:val="22"/>
          <w:szCs w:val="22"/>
        </w:rPr>
        <w:t xml:space="preserve">卢秀燕在美中台三角互动中的行为模式呈现出三个可识别的战略倾向。第一，</w:t>
      </w:r>
      <w:r>
        <w:rPr>
          <w:rFonts w:ascii="Arial" w:cs="Arial" w:eastAsia="Arial" w:hAnsi="Arial"/>
          <w:b/>
          <w:bCs/>
          <w:sz w:val="22"/>
          <w:szCs w:val="22"/>
        </w:rPr>
        <w:t xml:space="preserve">「美国信号优先」原则</w:t>
      </w:r>
      <w:r>
        <w:rPr>
          <w:rFonts w:ascii="Arial" w:cs="Arial" w:eastAsia="Arial" w:hAnsi="Arial"/>
          <w:sz w:val="22"/>
          <w:szCs w:val="22"/>
        </w:rPr>
        <w:t xml:space="preserve">：她选择在华盛顿而非北京发出最重要的政策信号(2026年访美)，这表明在其战略排序中，建立与美方的信任关系优先于修复与大陆的对话渠道。第二，</w:t>
      </w:r>
      <w:r>
        <w:rPr>
          <w:rFonts w:ascii="Arial" w:cs="Arial" w:eastAsia="Arial" w:hAnsi="Arial"/>
          <w:b/>
          <w:bCs/>
          <w:sz w:val="22"/>
          <w:szCs w:val="22"/>
        </w:rPr>
        <w:t xml:space="preserve">「双重保险」话语策略</w:t>
      </w:r>
      <w:r>
        <w:rPr>
          <w:rFonts w:ascii="Arial" w:cs="Arial" w:eastAsia="Arial" w:hAnsi="Arial"/>
          <w:sz w:val="22"/>
          <w:szCs w:val="22"/>
        </w:rPr>
        <w:t xml:space="preserve">：在同一次出访中既表态「两岸释放善意」又强调「做好战争准备」，试图同时满足不同听众的期待——华盛顿希望看到盟友的防务承诺，蓝营基本盘希望听到和平讯息，中间选民希望确认候选人不会一边倒。第三，</w:t>
      </w:r>
      <w:r>
        <w:rPr>
          <w:rFonts w:ascii="Arial" w:cs="Arial" w:eastAsia="Arial" w:hAnsi="Arial"/>
          <w:b/>
          <w:bCs/>
          <w:sz w:val="22"/>
          <w:szCs w:val="22"/>
        </w:rPr>
        <w:t xml:space="preserve">「以经济合作为媒介」的柔性外交路径</w:t>
      </w:r>
      <w:r>
        <w:rPr>
          <w:rFonts w:ascii="Arial" w:cs="Arial" w:eastAsia="Arial" w:hAnsi="Arial"/>
          <w:sz w:val="22"/>
          <w:szCs w:val="22"/>
        </w:rPr>
        <w:t xml:space="preserve">：访美期间签署的5G智慧工厂、绿色氢能合作备忘录(B级来源)，将安全议题包裹在经济合作的外衣下，降低了政治敏感性。从三角联动的结构性约束看，卢秀燕的最大挑战在于：国民党现任主席郑丽文推行的「大陆优先」路线与她的「美国优先」路线之间的张力，可能在2028年初选阶段转化为党内路线之争的核心矛盾[E-Composite]。</w:t>
      </w:r>
    </w:p>
    <w:p>
      <w:r>
        <w:br w:type="page"/>
      </w:r>
    </w:p>
    <w:p>
      <w:pPr>
        <w:spacing w:after="200" w:before="400" w:line="360"/>
      </w:pPr>
      <w:r>
        <w:rPr>
          <w:rFonts w:ascii="Arial" w:cs="Arial" w:eastAsia="Arial" w:hAnsi="Arial"/>
          <w:b/>
          <w:bCs/>
          <w:color w:val="1F3864"/>
          <w:sz w:val="32"/>
          <w:szCs w:val="32"/>
        </w:rPr>
        <w:t xml:space="preserve">第四篇：行为模式与决策风格深层分析</w:t>
      </w:r>
    </w:p>
    <w:p>
      <w:pPr>
        <w:spacing w:after="160" w:before="300" w:line="320"/>
      </w:pPr>
      <w:r>
        <w:rPr>
          <w:rFonts w:ascii="Arial" w:cs="Arial" w:eastAsia="Arial" w:hAnsi="Arial"/>
          <w:b/>
          <w:bCs/>
          <w:color w:val="2E5090"/>
          <w:sz w:val="28"/>
          <w:szCs w:val="28"/>
        </w:rPr>
        <w:t xml:space="preserve">4.1 Hermann领导特质分析(LTA)</w:t>
      </w:r>
    </w:p>
    <w:p>
      <w:pPr>
        <w:spacing w:after="120" w:line="300"/>
        <w:jc w:val="left"/>
      </w:pPr>
      <w:r>
        <w:rPr>
          <w:rFonts w:ascii="Arial" w:cs="Arial" w:eastAsia="Arial" w:hAnsi="Arial"/>
          <w:sz w:val="22"/>
          <w:szCs w:val="22"/>
        </w:rPr>
        <w:t xml:space="preserve">基于Hermann(2005)领导特质分析框架，通过对卢秀燕公开演讲、政策声明、危机应对行为及媒体互动记录的系统性内容分析，本节对其七个核心领导特质维度进行1-7量化评分。需要指出的是，这一分析依赖于OSINT可获取的公开信息，因此各维度的评分置信度存在差异——与公众互动较多的维度(如CC、SC)评分置信度较高，而涉及内部决策过程的维度(如DIS)则受限于信息可及性[E-Hermann LTA]。</w:t>
      </w:r>
    </w:p>
    <w:p>
      <w:pPr>
        <w:spacing w:after="120" w:before="200" w:line="300"/>
      </w:pPr>
      <w:r>
        <w:rPr>
          <w:rFonts w:ascii="Arial" w:cs="Arial" w:eastAsia="Arial" w:hAnsi="Arial"/>
          <w:b/>
          <w:bCs/>
          <w:color w:val="3D6DAE"/>
          <w:sz w:val="24"/>
          <w:szCs w:val="24"/>
        </w:rPr>
        <w:t xml:space="preserve">Hermann七维度量化评分表 [E-Hermann LTA]</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9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维度代码</w:t>
            </w:r>
          </w:p>
        </w:tc>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维度名称</w:t>
            </w:r>
          </w:p>
        </w:tc>
        <w:tc>
          <w:tcPr>
            <w:tcW w:type="dxa" w:w="9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评分(1-7)</w:t>
            </w:r>
          </w:p>
        </w:tc>
        <w:tc>
          <w:tcPr>
            <w:tcW w:type="dxa" w:w="9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强度描述</w:t>
            </w:r>
          </w:p>
        </w:tc>
        <w:tc>
          <w:tcPr>
            <w:tcW w:type="dxa" w:w="46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关键证据(≥3条)</w:t>
            </w:r>
          </w:p>
        </w:tc>
      </w:tr>
      <w:tr>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BACE</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控制事件信念</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4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反空污公投主动设定议题/中火减煤地方自治坚持/但2025年拒绝接任党主席显示不急于控制全局</w:t>
            </w:r>
          </w:p>
        </w:tc>
      </w:tr>
      <w:tr>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CC</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概念复杂度</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6</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w:t>
            </w:r>
          </w:p>
        </w:tc>
        <w:tc>
          <w:tcPr>
            <w:tcW w:type="dxa" w:w="4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同时管理红黑派系平衡/两岸双轨模糊表述/从记者到市长的多领域认知切换/经济与安全议题融合</w:t>
            </w:r>
          </w:p>
        </w:tc>
      </w:tr>
      <w:tr>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NP</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权力需求</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4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长期深耕选区而非追求党职高位/拒绝党主席竞选/以「妈妈市长」柔性形象包装权力意图</w:t>
            </w:r>
          </w:p>
        </w:tc>
      </w:tr>
      <w:tr>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DIS</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不信任度</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3</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中-低</w:t>
            </w:r>
          </w:p>
        </w:tc>
        <w:tc>
          <w:tcPr>
            <w:tcW w:type="dxa" w:w="4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跨党派灵活互动/出席绿营官员告别式/对两岸均持开放姿态/非偏执型警觉</w:t>
            </w:r>
          </w:p>
        </w:tc>
      </w:tr>
      <w:tr>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IGB</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内群体偏好</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3</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中-低</w:t>
            </w:r>
          </w:p>
        </w:tc>
        <w:tc>
          <w:tcPr>
            <w:tcW w:type="dxa" w:w="4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跨越省籍与派系界限经营选区/与绿营维持务实关系/不以意识形态划线/国际合作开放态度</w:t>
            </w:r>
          </w:p>
        </w:tc>
      </w:tr>
      <w:tr>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SC</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自信心</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6</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w:t>
            </w:r>
          </w:p>
        </w:tc>
        <w:tc>
          <w:tcPr>
            <w:tcW w:type="dxa" w:w="4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六届立委从无败绩/绿色海啸中逆势最高票/非洲猪瘟危机后敢于公开道歉并免职下属/访美自信表态</w:t>
            </w:r>
          </w:p>
        </w:tc>
      </w:tr>
      <w:tr>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TASK</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任务导向</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中-高</w:t>
            </w:r>
          </w:p>
        </w:tc>
        <w:tc>
          <w:tcPr>
            <w:tcW w:type="dxa" w:w="4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施政聚焦可量化政绩(空品、社宅、捷运)/政策优先序清晰/但也善于利用人际关系维护联盟</w:t>
            </w:r>
          </w:p>
        </w:tc>
      </w:tr>
    </w:tbl>
    <w:p>
      <w:pPr>
        <w:spacing w:after="100"/>
      </w:pPr>
    </w:p>
    <w:p>
      <w:pPr>
        <w:spacing w:after="120" w:line="300"/>
        <w:jc w:val="left"/>
      </w:pPr>
      <w:r>
        <w:rPr>
          <w:rFonts w:ascii="Arial" w:cs="Arial" w:eastAsia="Arial" w:hAnsi="Arial"/>
          <w:sz w:val="22"/>
          <w:szCs w:val="22"/>
        </w:rPr>
        <w:t xml:space="preserve">基于七维度评分的综合判断，卢秀燕的领导风格属于</w:t>
      </w:r>
      <w:r>
        <w:rPr>
          <w:rFonts w:ascii="Arial" w:cs="Arial" w:eastAsia="Arial" w:hAnsi="Arial"/>
          <w:b/>
          <w:bCs/>
          <w:sz w:val="22"/>
          <w:szCs w:val="22"/>
        </w:rPr>
        <w:t xml:space="preserve">「尊重约束-信息开放型」</w:t>
      </w:r>
      <w:r>
        <w:rPr>
          <w:rFonts w:ascii="Arial" w:cs="Arial" w:eastAsia="Arial" w:hAnsi="Arial"/>
          <w:sz w:val="22"/>
          <w:szCs w:val="22"/>
        </w:rPr>
        <w:t xml:space="preserve">(Respects constraints - Open)。BACE=4与SC=6的组合表明她虽有充分的自信心，但倾向于在现有制度与环境约束内寻求空间最大化，而非直接挑战约束本身(如拒绝在时机未成熟时竞选党主席)。CC=6的高概念复杂度意味着她善于处理多元信息源、能够同时维持多个看似矛盾的立场(如亲美与和陆并行)。NP=4与TASK=5的组合表明她的动机结构中任务完成导向略高于权力追求，但两者的差距不大，说明她并非纯粹的政策技术官僚，而是一个兼具政策能力与政治野心的复合型领导人[E-Hermann LTA]。</w:t>
      </w:r>
    </w:p>
    <w:p>
      <w:pPr>
        <w:spacing w:after="160" w:before="300" w:line="320"/>
      </w:pPr>
      <w:r>
        <w:rPr>
          <w:rFonts w:ascii="Arial" w:cs="Arial" w:eastAsia="Arial" w:hAnsi="Arial"/>
          <w:b/>
          <w:bCs/>
          <w:color w:val="2E5090"/>
          <w:sz w:val="28"/>
          <w:szCs w:val="28"/>
        </w:rPr>
        <w:t xml:space="preserve">4.2 George操作码分析</w:t>
      </w:r>
    </w:p>
    <w:p>
      <w:pPr>
        <w:spacing w:after="120" w:line="300"/>
        <w:jc w:val="left"/>
      </w:pPr>
      <w:r>
        <w:rPr>
          <w:rFonts w:ascii="Arial" w:cs="Arial" w:eastAsia="Arial" w:hAnsi="Arial"/>
          <w:sz w:val="22"/>
          <w:szCs w:val="22"/>
        </w:rPr>
        <w:t xml:space="preserve">基于George(1969)操作码分析框架及Schafer &amp; Walker VICS量化方法，对卢秀燕的哲学信念(P-1至P-5)与工具信念(I-1至I-5)进行系统评估。</w:t>
      </w:r>
      <w:r>
        <w:rPr>
          <w:rFonts w:ascii="Arial" w:cs="Arial" w:eastAsia="Arial" w:hAnsi="Arial"/>
          <w:b/>
          <w:bCs/>
          <w:sz w:val="22"/>
          <w:szCs w:val="22"/>
        </w:rPr>
        <w:t xml:space="preserve">P-1(政治宇宙本质)</w:t>
      </w:r>
      <w:r>
        <w:rPr>
          <w:rFonts w:ascii="Arial" w:cs="Arial" w:eastAsia="Arial" w:hAnsi="Arial"/>
          <w:sz w:val="22"/>
          <w:szCs w:val="22"/>
        </w:rPr>
        <w:t xml:space="preserve">：卢秀燕将政治宇宙视为「有限冲突但基本可管控」的场域，这反映在她对两岸关系「双方释放善意」的呼吁中——她不认为冲突不可避免，但也不天真地认为和谐是常态。</w:t>
      </w:r>
      <w:r>
        <w:rPr>
          <w:rFonts w:ascii="Arial" w:cs="Arial" w:eastAsia="Arial" w:hAnsi="Arial"/>
          <w:b/>
          <w:bCs/>
          <w:sz w:val="22"/>
          <w:szCs w:val="22"/>
        </w:rPr>
        <w:t xml:space="preserve">P-2(价值实现前景)</w:t>
      </w:r>
      <w:r>
        <w:rPr>
          <w:rFonts w:ascii="Arial" w:cs="Arial" w:eastAsia="Arial" w:hAnsi="Arial"/>
          <w:sz w:val="22"/>
          <w:szCs w:val="22"/>
        </w:rPr>
        <w:t xml:space="preserve">：审慎乐观，认为通过渐进式经营可以逐步实现政治目标(六届立委的耐心积累即为明证)。</w:t>
      </w:r>
      <w:r>
        <w:rPr>
          <w:rFonts w:ascii="Arial" w:cs="Arial" w:eastAsia="Arial" w:hAnsi="Arial"/>
          <w:b/>
          <w:bCs/>
          <w:sz w:val="22"/>
          <w:szCs w:val="22"/>
        </w:rPr>
        <w:t xml:space="preserve">P-3(政治未来可预测性)</w:t>
      </w:r>
      <w:r>
        <w:rPr>
          <w:rFonts w:ascii="Arial" w:cs="Arial" w:eastAsia="Arial" w:hAnsi="Arial"/>
          <w:sz w:val="22"/>
          <w:szCs w:val="22"/>
        </w:rPr>
        <w:t xml:space="preserve">：中度可预测，她的行为模式显示她认为政治环境存在可识别的规律但也充满意外(如2016年逆势高票)。</w:t>
      </w:r>
      <w:r>
        <w:rPr>
          <w:rFonts w:ascii="Arial" w:cs="Arial" w:eastAsia="Arial" w:hAnsi="Arial"/>
          <w:b/>
          <w:bCs/>
          <w:sz w:val="22"/>
          <w:szCs w:val="22"/>
        </w:rPr>
        <w:t xml:space="preserve">P-4(控制历史发展)</w:t>
      </w:r>
      <w:r>
        <w:rPr>
          <w:rFonts w:ascii="Arial" w:cs="Arial" w:eastAsia="Arial" w:hAnsi="Arial"/>
          <w:sz w:val="22"/>
          <w:szCs w:val="22"/>
        </w:rPr>
        <w:t xml:space="preserve">：中等程度，认为个人努力可以在结构性约束内创造空间，但不认为单一行为者可以决定历史走向。</w:t>
      </w:r>
      <w:r>
        <w:rPr>
          <w:rFonts w:ascii="Arial" w:cs="Arial" w:eastAsia="Arial" w:hAnsi="Arial"/>
          <w:b/>
          <w:bCs/>
          <w:sz w:val="22"/>
          <w:szCs w:val="22"/>
        </w:rPr>
        <w:t xml:space="preserve">P-5(偶然因素角色)</w:t>
      </w:r>
      <w:r>
        <w:rPr>
          <w:rFonts w:ascii="Arial" w:cs="Arial" w:eastAsia="Arial" w:hAnsi="Arial"/>
          <w:sz w:val="22"/>
          <w:szCs w:val="22"/>
        </w:rPr>
        <w:t xml:space="preserve">：承认偶然性的存在但可以被利用——韩流效应对其2018年胜选的助力即为典型案例[E-George OpCode]。</w:t>
      </w:r>
    </w:p>
    <w:p>
      <w:pPr>
        <w:spacing w:after="120" w:line="300"/>
        <w:jc w:val="left"/>
      </w:pPr>
      <w:r>
        <w:rPr>
          <w:rFonts w:ascii="Arial" w:cs="Arial" w:eastAsia="Arial" w:hAnsi="Arial"/>
          <w:sz w:val="22"/>
          <w:szCs w:val="22"/>
        </w:rPr>
        <w:t xml:space="preserve">在工具信念层面：</w:t>
      </w:r>
      <w:r>
        <w:rPr>
          <w:rFonts w:ascii="Arial" w:cs="Arial" w:eastAsia="Arial" w:hAnsi="Arial"/>
          <w:b/>
          <w:bCs/>
          <w:sz w:val="22"/>
          <w:szCs w:val="22"/>
        </w:rPr>
        <w:t xml:space="preserve">I-1(战略方向偏好)</w:t>
      </w:r>
      <w:r>
        <w:rPr>
          <w:rFonts w:ascii="Arial" w:cs="Arial" w:eastAsia="Arial" w:hAnsi="Arial"/>
          <w:sz w:val="22"/>
          <w:szCs w:val="22"/>
        </w:rPr>
        <w:t xml:space="preserve">：强烈偏好合作策略，跨党派互动、红黑派系整合、对绿营的温和态度均指向合作导向。</w:t>
      </w:r>
      <w:r>
        <w:rPr>
          <w:rFonts w:ascii="Arial" w:cs="Arial" w:eastAsia="Arial" w:hAnsi="Arial"/>
          <w:b/>
          <w:bCs/>
          <w:sz w:val="22"/>
          <w:szCs w:val="22"/>
        </w:rPr>
        <w:t xml:space="preserve">I-2(目标追求强度)</w:t>
      </w:r>
      <w:r>
        <w:rPr>
          <w:rFonts w:ascii="Arial" w:cs="Arial" w:eastAsia="Arial" w:hAnsi="Arial"/>
          <w:sz w:val="22"/>
          <w:szCs w:val="22"/>
        </w:rPr>
        <w:t xml:space="preserve">：坚定但有耐心，20年立委生涯展示了长期目标追求的持久性。</w:t>
      </w:r>
      <w:r>
        <w:rPr>
          <w:rFonts w:ascii="Arial" w:cs="Arial" w:eastAsia="Arial" w:hAnsi="Arial"/>
          <w:b/>
          <w:bCs/>
          <w:sz w:val="22"/>
          <w:szCs w:val="22"/>
        </w:rPr>
        <w:t xml:space="preserve">I-3(风险计算)</w:t>
      </w:r>
      <w:r>
        <w:rPr>
          <w:rFonts w:ascii="Arial" w:cs="Arial" w:eastAsia="Arial" w:hAnsi="Arial"/>
          <w:sz w:val="22"/>
          <w:szCs w:val="22"/>
        </w:rPr>
        <w:t xml:space="preserve">：风险规避型偏好，倾向于在确定性较高时才采取行动(如拒绝2025年党主席竞选)。</w:t>
      </w:r>
      <w:r>
        <w:rPr>
          <w:rFonts w:ascii="Arial" w:cs="Arial" w:eastAsia="Arial" w:hAnsi="Arial"/>
          <w:b/>
          <w:bCs/>
          <w:sz w:val="22"/>
          <w:szCs w:val="22"/>
        </w:rPr>
        <w:t xml:space="preserve">I-4(时机偏好)</w:t>
      </w:r>
      <w:r>
        <w:rPr>
          <w:rFonts w:ascii="Arial" w:cs="Arial" w:eastAsia="Arial" w:hAnsi="Arial"/>
          <w:sz w:val="22"/>
          <w:szCs w:val="22"/>
        </w:rPr>
        <w:t xml:space="preserve">：多样化时间框架，短期(市政建设)与长期(2028布局)并行不悖。</w:t>
      </w:r>
      <w:r>
        <w:rPr>
          <w:rFonts w:ascii="Arial" w:cs="Arial" w:eastAsia="Arial" w:hAnsi="Arial"/>
          <w:b/>
          <w:bCs/>
          <w:sz w:val="22"/>
          <w:szCs w:val="22"/>
        </w:rPr>
        <w:t xml:space="preserve">I-5(手段多样性)</w:t>
      </w:r>
      <w:r>
        <w:rPr>
          <w:rFonts w:ascii="Arial" w:cs="Arial" w:eastAsia="Arial" w:hAnsi="Arial"/>
          <w:sz w:val="22"/>
          <w:szCs w:val="22"/>
        </w:rPr>
        <w:t xml:space="preserve">：高度多样化，善于综合运用政策绩效、人际关系、媒体传播、国际网络等多种政治手段[E-George OpCode]。</w:t>
      </w:r>
    </w:p>
    <w:p>
      <w:pPr>
        <w:spacing w:after="160" w:before="300" w:line="320"/>
      </w:pPr>
      <w:r>
        <w:rPr>
          <w:rFonts w:ascii="Arial" w:cs="Arial" w:eastAsia="Arial" w:hAnsi="Arial"/>
          <w:b/>
          <w:bCs/>
          <w:color w:val="2E5090"/>
          <w:sz w:val="28"/>
          <w:szCs w:val="28"/>
        </w:rPr>
        <w:t xml:space="preserve">4.3 Winter动机编码分析</w:t>
      </w:r>
    </w:p>
    <w:p>
      <w:pPr>
        <w:spacing w:after="120" w:line="300"/>
        <w:jc w:val="left"/>
      </w:pPr>
      <w:r>
        <w:rPr>
          <w:rFonts w:ascii="Arial" w:cs="Arial" w:eastAsia="Arial" w:hAnsi="Arial"/>
          <w:sz w:val="22"/>
          <w:szCs w:val="22"/>
        </w:rPr>
        <w:t xml:space="preserve">依据Winter动机分析框架对卢秀燕的三维动机结构进行编码评估。</w:t>
      </w:r>
      <w:r>
        <w:rPr>
          <w:rFonts w:ascii="Arial" w:cs="Arial" w:eastAsia="Arial" w:hAnsi="Arial"/>
          <w:b/>
          <w:bCs/>
          <w:sz w:val="22"/>
          <w:szCs w:val="22"/>
        </w:rPr>
        <w:t xml:space="preserve">权力动机(中等)</w:t>
      </w:r>
      <w:r>
        <w:rPr>
          <w:rFonts w:ascii="Arial" w:cs="Arial" w:eastAsia="Arial" w:hAnsi="Arial"/>
          <w:sz w:val="22"/>
          <w:szCs w:val="22"/>
        </w:rPr>
        <w:t xml:space="preserve">：卢秀燕显然具有政治权力追求的动机(从省议员到立委到市长的持续晋升路径)，但其权力追求方式呈现「隐性渐进」特征而非「显性激进」——她通过长期耕耘而非短期冲击来积累政治权力，2025年婉拒党主席即为典型的「以退为进」策略。</w:t>
      </w:r>
      <w:r>
        <w:rPr>
          <w:rFonts w:ascii="Arial" w:cs="Arial" w:eastAsia="Arial" w:hAnsi="Arial"/>
          <w:b/>
          <w:bCs/>
          <w:sz w:val="22"/>
          <w:szCs w:val="22"/>
        </w:rPr>
        <w:t xml:space="preserve">成就动机(高)</w:t>
      </w:r>
      <w:r>
        <w:rPr>
          <w:rFonts w:ascii="Arial" w:cs="Arial" w:eastAsia="Arial" w:hAnsi="Arial"/>
          <w:sz w:val="22"/>
          <w:szCs w:val="22"/>
        </w:rPr>
        <w:t xml:space="preserve">：这是卢秀燕最突出的动机维度——她高度重视可量化的施政成绩(空品达标、社宅数量、捷运开工、满意度排名)，将政策目标的达成视为自我实现的核心路径。金钟奖、18次优秀立委评价、六都满意度第一等「成绩单」在其政治叙事中占据核心位置。</w:t>
      </w:r>
      <w:r>
        <w:rPr>
          <w:rFonts w:ascii="Arial" w:cs="Arial" w:eastAsia="Arial" w:hAnsi="Arial"/>
          <w:b/>
          <w:bCs/>
          <w:sz w:val="22"/>
          <w:szCs w:val="22"/>
        </w:rPr>
        <w:t xml:space="preserve">亲和动机(中-高)</w:t>
      </w:r>
      <w:r>
        <w:rPr>
          <w:rFonts w:ascii="Arial" w:cs="Arial" w:eastAsia="Arial" w:hAnsi="Arial"/>
          <w:sz w:val="22"/>
          <w:szCs w:val="22"/>
        </w:rPr>
        <w:t xml:space="preserve">：「妈妈市长」品牌的精心塑造、跨派系的关系经营、避免直接冲突的行为偏好，均指向较高的亲和动机。根据Winter的动机组合预测模型，「高成就+中等权力+中高亲和」的组合指向</w:t>
      </w:r>
      <w:r>
        <w:rPr>
          <w:rFonts w:ascii="Arial" w:cs="Arial" w:eastAsia="Arial" w:hAnsi="Arial"/>
          <w:b/>
          <w:bCs/>
          <w:sz w:val="22"/>
          <w:szCs w:val="22"/>
        </w:rPr>
        <w:t xml:space="preserve">技术官僚治理与个人化外交并重</w:t>
      </w:r>
      <w:r>
        <w:rPr>
          <w:rFonts w:ascii="Arial" w:cs="Arial" w:eastAsia="Arial" w:hAnsi="Arial"/>
          <w:sz w:val="22"/>
          <w:szCs w:val="22"/>
        </w:rPr>
        <w:t xml:space="preserve">的行为模式——这与卢秀燕在市政治理中重视数据指标、在政治联盟中依赖个人关系的实际表现高度一致[E-Winter Motive]。</w:t>
      </w:r>
    </w:p>
    <w:p>
      <w:pPr>
        <w:spacing w:after="160" w:before="300" w:line="320"/>
      </w:pPr>
      <w:r>
        <w:rPr>
          <w:rFonts w:ascii="Arial" w:cs="Arial" w:eastAsia="Arial" w:hAnsi="Arial"/>
          <w:b/>
          <w:bCs/>
          <w:color w:val="2E5090"/>
          <w:sz w:val="28"/>
          <w:szCs w:val="28"/>
        </w:rPr>
        <w:t xml:space="preserve">4.4 Barber人格类型学分析</w:t>
      </w:r>
    </w:p>
    <w:p>
      <w:pPr>
        <w:spacing w:after="120" w:line="300"/>
        <w:jc w:val="left"/>
      </w:pPr>
      <w:r>
        <w:rPr>
          <w:rFonts w:ascii="Arial" w:cs="Arial" w:eastAsia="Arial" w:hAnsi="Arial"/>
          <w:sz w:val="22"/>
          <w:szCs w:val="22"/>
        </w:rPr>
        <w:t xml:space="preserve">依据Barber(1972)总统人格类型学的二维分类框架，对卢秀燕进行「活动度×情感态度」的双维度评估。</w:t>
      </w:r>
      <w:r>
        <w:rPr>
          <w:rFonts w:ascii="Arial" w:cs="Arial" w:eastAsia="Arial" w:hAnsi="Arial"/>
          <w:b/>
          <w:bCs/>
          <w:sz w:val="22"/>
          <w:szCs w:val="22"/>
        </w:rPr>
        <w:t xml:space="preserve">活动度维度(积极/Active)</w:t>
      </w:r>
      <w:r>
        <w:rPr>
          <w:rFonts w:ascii="Arial" w:cs="Arial" w:eastAsia="Arial" w:hAnsi="Arial"/>
          <w:sz w:val="22"/>
          <w:szCs w:val="22"/>
        </w:rPr>
        <w:t xml:space="preserve">：卢秀燕在政治角色中展现了高度的投入与主动性——从记者时期冒险进行深度调查报道，到立委时期主动设定反空污议题，到市长任期内密集推动重大建设项目，再到2026年主动率团访美进行国际布局，其行为模式始终是主动设定议程而非被动回应外界压力。</w:t>
      </w:r>
      <w:r>
        <w:rPr>
          <w:rFonts w:ascii="Arial" w:cs="Arial" w:eastAsia="Arial" w:hAnsi="Arial"/>
          <w:b/>
          <w:bCs/>
          <w:sz w:val="22"/>
          <w:szCs w:val="22"/>
        </w:rPr>
        <w:t xml:space="preserve">情感态度维度(积极/Positive)</w:t>
      </w:r>
      <w:r>
        <w:rPr>
          <w:rFonts w:ascii="Arial" w:cs="Arial" w:eastAsia="Arial" w:hAnsi="Arial"/>
          <w:sz w:val="22"/>
          <w:szCs w:val="22"/>
        </w:rPr>
        <w:t xml:space="preserve">：多重信息来源指向她从政治工作中获得了正向的满足感而非痛苦与勉强——「妈妈市长」品牌的温暖调性、社群媒体上亲切活泼的互动风格(Instagram 12.2万粉丝、Facebook 40.9万赞)、面对争议时的坦然态度(猪瘟事件鞠躬道歉)，均表明她将政治参与视为自我实现的积极途径。综合两个维度，卢秀燕属于</w:t>
      </w:r>
      <w:r>
        <w:rPr>
          <w:rFonts w:ascii="Arial" w:cs="Arial" w:eastAsia="Arial" w:hAnsi="Arial"/>
          <w:b/>
          <w:bCs/>
          <w:sz w:val="22"/>
          <w:szCs w:val="22"/>
        </w:rPr>
        <w:t xml:space="preserve">「积极-积极型」(Active-Positive)</w:t>
      </w:r>
      <w:r>
        <w:rPr>
          <w:rFonts w:ascii="Arial" w:cs="Arial" w:eastAsia="Arial" w:hAnsi="Arial"/>
          <w:sz w:val="22"/>
          <w:szCs w:val="22"/>
        </w:rPr>
        <w:t xml:space="preserve">领导人，其典型特征为灵活适应、享受政治参与、善于危机调整。这一类型的领导人在危机中通常表现出良好的应变能力，但可能因过度乐观而低估结构性风险[E-Barber Type]。</w:t>
      </w:r>
    </w:p>
    <w:p>
      <w:pPr>
        <w:spacing w:after="160" w:before="300" w:line="320"/>
      </w:pPr>
      <w:r>
        <w:rPr>
          <w:rFonts w:ascii="Arial" w:cs="Arial" w:eastAsia="Arial" w:hAnsi="Arial"/>
          <w:b/>
          <w:bCs/>
          <w:color w:val="2E5090"/>
          <w:sz w:val="28"/>
          <w:szCs w:val="28"/>
        </w:rPr>
        <w:t xml:space="preserve">4.5 战略行为模式编码(SBP) [E-Composite]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模式编码</w:t>
            </w:r>
          </w:p>
        </w:tc>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模式名称</w:t>
            </w:r>
          </w:p>
        </w:tc>
        <w:tc>
          <w:tcPr>
            <w:tcW w:type="dxa" w:w="1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行为描述</w:t>
            </w:r>
          </w:p>
        </w:tc>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触发条件</w:t>
            </w:r>
          </w:p>
        </w:tc>
        <w:tc>
          <w:tcPr>
            <w:tcW w:type="dxa" w:w="16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案例证据</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框架锚点</w:t>
            </w:r>
          </w:p>
        </w:tc>
        <w:tc>
          <w:tcPr>
            <w:tcW w:type="dxa" w:w="9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预测价值</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SBP-1</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渐进蚕食型权力积累</w:t>
            </w:r>
          </w:p>
        </w:tc>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通过长期耐心经营而非急进冲击逐步扩大政治版图</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机会窗口出现但风险可控时</w:t>
            </w:r>
          </w:p>
        </w:tc>
        <w:tc>
          <w:tcPr>
            <w:tcW w:type="dxa" w:w="1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六届立委连任/拒绝党主席后布局2028</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George I-3风险计算</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2028选举将以稳健节奏推进而非闪电战</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SBP-2</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双轨模糊话语策略</w:t>
            </w:r>
          </w:p>
        </w:tc>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在同一议题上同时释放看似矛盾但各自有受众的信号</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多方利益相关者同时关注时</w:t>
            </w:r>
          </w:p>
        </w:tc>
        <w:tc>
          <w:tcPr>
            <w:tcW w:type="dxa" w:w="1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访美「释放善意」+「准备战争」/温和形象+强硬施政</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George P-1/Hermann CC</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两岸立场将持续保持战略模糊直至选举决胜期</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SBP-3</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危机切割与快速止损</w:t>
            </w:r>
          </w:p>
        </w:tc>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危机爆发后迅速切割责任并采取可见行动恢复信任</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行政失误引发公众不满时</w:t>
            </w:r>
          </w:p>
        </w:tc>
        <w:tc>
          <w:tcPr>
            <w:tcW w:type="dxa" w:w="1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猪瘟事件免职三主管+鞠躬道歉/中火争议对抗中央</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Barber Active-Positive</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未来重大危机中将优先采取人事调整与公开认错</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SBP-4</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派系桥梁与关系对冲</w:t>
            </w:r>
          </w:p>
        </w:tc>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同时维持与多个对立派系的关系以保留最大选择空间</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党内权力结构变动时</w:t>
            </w:r>
          </w:p>
        </w:tc>
        <w:tc>
          <w:tcPr>
            <w:tcW w:type="dxa" w:w="1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红黑派系整合/马王两大元老同时支持/与郑丽文的竞合</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Hermann IGB低/Winter亲和</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2028初选中将尝试获得党内多方背书而非依赖单一派系</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SBP-5</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经济包装安全议题</w:t>
            </w:r>
          </w:p>
        </w:tc>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将敏感的安全与政治议题嵌入经济合作叙事中</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国际场合需要传递政治信号时</w:t>
            </w:r>
          </w:p>
        </w:tc>
        <w:tc>
          <w:tcPr>
            <w:tcW w:type="dxa" w:w="1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访美签署5G/氢能MOU同时谈国防/无人机优先于潜舰</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George I-5多元手段</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2028竞选将以「经济安全」而非「军事安全」为主要论述框架</w:t>
            </w:r>
          </w:p>
        </w:tc>
      </w:tr>
    </w:tbl>
    <w:p>
      <w:r>
        <w:br w:type="page"/>
      </w:r>
    </w:p>
    <w:p>
      <w:pPr>
        <w:spacing w:after="200" w:before="400" w:line="360"/>
      </w:pPr>
      <w:r>
        <w:rPr>
          <w:rFonts w:ascii="Arial" w:cs="Arial" w:eastAsia="Arial" w:hAnsi="Arial"/>
          <w:b/>
          <w:bCs/>
          <w:color w:val="1F3864"/>
          <w:sz w:val="32"/>
          <w:szCs w:val="32"/>
        </w:rPr>
        <w:t xml:space="preserve">第五篇：人格特征与认知模式研判</w:t>
      </w:r>
    </w:p>
    <w:p>
      <w:pPr>
        <w:spacing w:after="160" w:before="300" w:line="320"/>
      </w:pPr>
      <w:r>
        <w:rPr>
          <w:rFonts w:ascii="Arial" w:cs="Arial" w:eastAsia="Arial" w:hAnsi="Arial"/>
          <w:b/>
          <w:bCs/>
          <w:color w:val="2E5090"/>
          <w:sz w:val="28"/>
          <w:szCs w:val="28"/>
        </w:rPr>
        <w:t xml:space="preserve">5.1 MBTI四维度判定</w:t>
      </w:r>
    </w:p>
    <w:p>
      <w:pPr>
        <w:spacing w:after="120" w:line="300"/>
        <w:jc w:val="left"/>
      </w:pPr>
      <w:r>
        <w:rPr>
          <w:rFonts w:ascii="Arial" w:cs="Arial" w:eastAsia="Arial" w:hAnsi="Arial"/>
          <w:sz w:val="22"/>
          <w:szCs w:val="22"/>
        </w:rPr>
        <w:t xml:space="preserve">基于OSINT可获取信息对卢秀燕进行MBTI四维度初步评估。需要特别声明的是，MBTI框架的学术效度存在已知局限(测-重测信度约50%，预测效度低于大五人格)，本节的MBTI分析仅作为辅助性假设生成工具，其结论必须与Hermann/George/Winter/Barber四个框架交叉验证后方可采信[E-MBTI]。</w:t>
      </w:r>
    </w:p>
    <w:p>
      <w:pPr>
        <w:spacing w:after="120" w:line="300"/>
        <w:jc w:val="left"/>
      </w:pPr>
      <w:r>
        <w:rPr>
          <w:rFonts w:ascii="Arial" w:cs="Arial" w:eastAsia="Arial" w:hAnsi="Arial"/>
          <w:sz w:val="22"/>
          <w:szCs w:val="22"/>
        </w:rPr>
        <w:t xml:space="preserve"/>
      </w:r>
      <w:r>
        <w:rPr>
          <w:rFonts w:ascii="Arial" w:cs="Arial" w:eastAsia="Arial" w:hAnsi="Arial"/>
          <w:b/>
          <w:bCs/>
          <w:sz w:val="22"/>
          <w:szCs w:val="22"/>
        </w:rPr>
        <w:t xml:space="preserve">E/I维度(外向/内向)</w:t>
      </w:r>
      <w:r>
        <w:rPr>
          <w:rFonts w:ascii="Arial" w:cs="Arial" w:eastAsia="Arial" w:hAnsi="Arial"/>
          <w:sz w:val="22"/>
          <w:szCs w:val="22"/>
        </w:rPr>
        <w:t xml:space="preserve">：判定为</w:t>
      </w:r>
      <w:r>
        <w:rPr>
          <w:rFonts w:ascii="Arial" w:cs="Arial" w:eastAsia="Arial" w:hAnsi="Arial"/>
          <w:b/>
          <w:bCs/>
          <w:sz w:val="22"/>
          <w:szCs w:val="22"/>
        </w:rPr>
        <w:t xml:space="preserve">E(外向)</w:t>
      </w:r>
      <w:r>
        <w:rPr>
          <w:rFonts w:ascii="Arial" w:cs="Arial" w:eastAsia="Arial" w:hAnsi="Arial"/>
          <w:sz w:val="22"/>
          <w:szCs w:val="22"/>
        </w:rPr>
        <w:t xml:space="preserve">，置信度高。证据：公众场合精力充沛的表现、享受与选民的直接互动、社群媒体活跃(IG 12.2万粉丝)、能够在不同场合(侨宴/记者会/工地视察)之间快速切换能量状态。</w:t>
      </w:r>
      <w:r>
        <w:rPr>
          <w:rFonts w:ascii="Arial" w:cs="Arial" w:eastAsia="Arial" w:hAnsi="Arial"/>
          <w:b/>
          <w:bCs/>
          <w:sz w:val="22"/>
          <w:szCs w:val="22"/>
        </w:rPr>
        <w:t xml:space="preserve">S/N维度(感觉/直觉)</w:t>
      </w:r>
      <w:r>
        <w:rPr>
          <w:rFonts w:ascii="Arial" w:cs="Arial" w:eastAsia="Arial" w:hAnsi="Arial"/>
          <w:sz w:val="22"/>
          <w:szCs w:val="22"/>
        </w:rPr>
        <w:t xml:space="preserve">：判定为</w:t>
      </w:r>
      <w:r>
        <w:rPr>
          <w:rFonts w:ascii="Arial" w:cs="Arial" w:eastAsia="Arial" w:hAnsi="Arial"/>
          <w:b/>
          <w:bCs/>
          <w:sz w:val="22"/>
          <w:szCs w:val="22"/>
        </w:rPr>
        <w:t xml:space="preserve">S(感觉)</w:t>
      </w:r>
      <w:r>
        <w:rPr>
          <w:rFonts w:ascii="Arial" w:cs="Arial" w:eastAsia="Arial" w:hAnsi="Arial"/>
          <w:sz w:val="22"/>
          <w:szCs w:val="22"/>
        </w:rPr>
        <w:t xml:space="preserve">，置信度中-高。证据：政策论述高度聚焦具体数据(PM2.5浓度、社宅户数、捷运进度)、重视可量化的施政成绩、对抽象意识形态论述的回避。</w:t>
      </w:r>
      <w:r>
        <w:rPr>
          <w:rFonts w:ascii="Arial" w:cs="Arial" w:eastAsia="Arial" w:hAnsi="Arial"/>
          <w:b/>
          <w:bCs/>
          <w:sz w:val="22"/>
          <w:szCs w:val="22"/>
        </w:rPr>
        <w:t xml:space="preserve">T/F维度(思维/情感)</w:t>
      </w:r>
      <w:r>
        <w:rPr>
          <w:rFonts w:ascii="Arial" w:cs="Arial" w:eastAsia="Arial" w:hAnsi="Arial"/>
          <w:sz w:val="22"/>
          <w:szCs w:val="22"/>
        </w:rPr>
        <w:t xml:space="preserve">：判定为</w:t>
      </w:r>
      <w:r>
        <w:rPr>
          <w:rFonts w:ascii="Arial" w:cs="Arial" w:eastAsia="Arial" w:hAnsi="Arial"/>
          <w:b/>
          <w:bCs/>
          <w:sz w:val="22"/>
          <w:szCs w:val="22"/>
        </w:rPr>
        <w:t xml:space="preserve">F(情感)</w:t>
      </w:r>
      <w:r>
        <w:rPr>
          <w:rFonts w:ascii="Arial" w:cs="Arial" w:eastAsia="Arial" w:hAnsi="Arial"/>
          <w:sz w:val="22"/>
          <w:szCs w:val="22"/>
        </w:rPr>
        <w:t xml:space="preserve">，置信度中。证据：「妈妈市长」品牌的情感化定位、人际关系在其政治策略中的核心地位、危机应对中的情感表达(鞠躬道歉)；但其政策制定中也展现了相当的逻辑分析能力，此维度存在一定模糊性。</w:t>
      </w:r>
      <w:r>
        <w:rPr>
          <w:rFonts w:ascii="Arial" w:cs="Arial" w:eastAsia="Arial" w:hAnsi="Arial"/>
          <w:b/>
          <w:bCs/>
          <w:sz w:val="22"/>
          <w:szCs w:val="22"/>
        </w:rPr>
        <w:t xml:space="preserve">J/P维度(判断/感知)</w:t>
      </w:r>
      <w:r>
        <w:rPr>
          <w:rFonts w:ascii="Arial" w:cs="Arial" w:eastAsia="Arial" w:hAnsi="Arial"/>
          <w:sz w:val="22"/>
          <w:szCs w:val="22"/>
        </w:rPr>
        <w:t xml:space="preserve">：判定为</w:t>
      </w:r>
      <w:r>
        <w:rPr>
          <w:rFonts w:ascii="Arial" w:cs="Arial" w:eastAsia="Arial" w:hAnsi="Arial"/>
          <w:b/>
          <w:bCs/>
          <w:sz w:val="22"/>
          <w:szCs w:val="22"/>
        </w:rPr>
        <w:t xml:space="preserve">J(判断)</w:t>
      </w:r>
      <w:r>
        <w:rPr>
          <w:rFonts w:ascii="Arial" w:cs="Arial" w:eastAsia="Arial" w:hAnsi="Arial"/>
          <w:sz w:val="22"/>
          <w:szCs w:val="22"/>
        </w:rPr>
        <w:t xml:space="preserve">，置信度中-高。证据：施政优先序清晰且稳定、长期目标(2028)的系统性规划、对市政建设时间表的严格管理。综合判定：</w:t>
      </w:r>
      <w:r>
        <w:rPr>
          <w:rFonts w:ascii="Arial" w:cs="Arial" w:eastAsia="Arial" w:hAnsi="Arial"/>
          <w:b/>
          <w:bCs/>
          <w:sz w:val="22"/>
          <w:szCs w:val="22"/>
        </w:rPr>
        <w:t xml:space="preserve">ESFJ型</w:t>
      </w:r>
      <w:r>
        <w:rPr>
          <w:rFonts w:ascii="Arial" w:cs="Arial" w:eastAsia="Arial" w:hAnsi="Arial"/>
          <w:sz w:val="22"/>
          <w:szCs w:val="22"/>
        </w:rPr>
        <w:t xml:space="preserve">，替代型：ENFJ(如F→T边界移动则为ESTJ)[E-MBTI]。</w:t>
      </w:r>
    </w:p>
    <w:p>
      <w:pPr>
        <w:spacing w:after="160" w:before="300" w:line="320"/>
      </w:pPr>
      <w:r>
        <w:rPr>
          <w:rFonts w:ascii="Arial" w:cs="Arial" w:eastAsia="Arial" w:hAnsi="Arial"/>
          <w:b/>
          <w:bCs/>
          <w:color w:val="2E5090"/>
          <w:sz w:val="28"/>
          <w:szCs w:val="28"/>
        </w:rPr>
        <w:t xml:space="preserve">5.2 认知功能栈分析</w:t>
      </w:r>
    </w:p>
    <w:p>
      <w:pPr>
        <w:spacing w:after="120" w:line="300"/>
        <w:jc w:val="left"/>
      </w:pPr>
      <w:r>
        <w:rPr>
          <w:rFonts w:ascii="Arial" w:cs="Arial" w:eastAsia="Arial" w:hAnsi="Arial"/>
          <w:sz w:val="22"/>
          <w:szCs w:val="22"/>
        </w:rPr>
        <w:t xml:space="preserve">基于ESFJ判定，卢秀燕的推断认知功能栈如下：</w:t>
      </w:r>
      <w:r>
        <w:rPr>
          <w:rFonts w:ascii="Arial" w:cs="Arial" w:eastAsia="Arial" w:hAnsi="Arial"/>
          <w:b/>
          <w:bCs/>
          <w:sz w:val="22"/>
          <w:szCs w:val="22"/>
        </w:rPr>
        <w:t xml:space="preserve">主导功能Fe(外倾情感)</w:t>
      </w:r>
      <w:r>
        <w:rPr>
          <w:rFonts w:ascii="Arial" w:cs="Arial" w:eastAsia="Arial" w:hAnsi="Arial"/>
          <w:sz w:val="22"/>
          <w:szCs w:val="22"/>
        </w:rPr>
        <w:t xml:space="preserve">——这是驱动卢秀燕政治行为的核心认知引擎。Fe主导者天然善于感知群体情绪、维护社会和谐、建立情感连接，表现在卢秀燕身上即为：「妈妈市长」品牌的精准社会情感定位、跨派系关系经营中的情感润滑能力、公众沟通中的亲和力与感染力。</w:t>
      </w:r>
      <w:r>
        <w:rPr>
          <w:rFonts w:ascii="Arial" w:cs="Arial" w:eastAsia="Arial" w:hAnsi="Arial"/>
          <w:b/>
          <w:bCs/>
          <w:sz w:val="22"/>
          <w:szCs w:val="22"/>
        </w:rPr>
        <w:t xml:space="preserve">辅助功能Si(内倾感觉)</w:t>
      </w:r>
      <w:r>
        <w:rPr>
          <w:rFonts w:ascii="Arial" w:cs="Arial" w:eastAsia="Arial" w:hAnsi="Arial"/>
          <w:sz w:val="22"/>
          <w:szCs w:val="22"/>
        </w:rPr>
        <w:t xml:space="preserve">——表现为对实际经验的高度依赖与对历史成功模式的忠实复制：六届立委选区经营的标准化运作、施政中对可量化数据的偏好、以过往验证有效的方法论应对新挑战。</w:t>
      </w:r>
      <w:r>
        <w:rPr>
          <w:rFonts w:ascii="Arial" w:cs="Arial" w:eastAsia="Arial" w:hAnsi="Arial"/>
          <w:b/>
          <w:bCs/>
          <w:sz w:val="22"/>
          <w:szCs w:val="22"/>
        </w:rPr>
        <w:t xml:space="preserve">第三功能Ne(外倾直觉)</w:t>
      </w:r>
      <w:r>
        <w:rPr>
          <w:rFonts w:ascii="Arial" w:cs="Arial" w:eastAsia="Arial" w:hAnsi="Arial"/>
          <w:sz w:val="22"/>
          <w:szCs w:val="22"/>
        </w:rPr>
        <w:t xml:space="preserve">——发展中的功能，体现在其政治策略中偶尔展现的创新性突破：如反空污公投的议题创新、2026年访美的战略布局。</w:t>
      </w:r>
      <w:r>
        <w:rPr>
          <w:rFonts w:ascii="Arial" w:cs="Arial" w:eastAsia="Arial" w:hAnsi="Arial"/>
          <w:b/>
          <w:bCs/>
          <w:sz w:val="22"/>
          <w:szCs w:val="22"/>
        </w:rPr>
        <w:t xml:space="preserve">劣势功能Ti(内倾思维)</w:t>
      </w:r>
      <w:r>
        <w:rPr>
          <w:rFonts w:ascii="Arial" w:cs="Arial" w:eastAsia="Arial" w:hAnsi="Arial"/>
          <w:sz w:val="22"/>
          <w:szCs w:val="22"/>
        </w:rPr>
        <w:t xml:space="preserve">——这是卢秀燕最可能的认知盲点：在高压下可能出现过度依赖个人逻辑推断而忽视外部反馈的倾向。非洲猪瘟事件中的初期反应迟缓，可能部分反映了Ti劣势在危机中的「grip」效应[E-MBTI]。</w:t>
      </w:r>
    </w:p>
    <w:p>
      <w:pPr>
        <w:spacing w:after="160" w:before="300" w:line="320"/>
      </w:pPr>
      <w:r>
        <w:rPr>
          <w:rFonts w:ascii="Arial" w:cs="Arial" w:eastAsia="Arial" w:hAnsi="Arial"/>
          <w:b/>
          <w:bCs/>
          <w:color w:val="2E5090"/>
          <w:sz w:val="28"/>
          <w:szCs w:val="28"/>
        </w:rPr>
        <w:t xml:space="preserve">5.3 压力反应预测(Grip Theory)</w:t>
      </w:r>
    </w:p>
    <w:p>
      <w:pPr>
        <w:spacing w:after="120" w:line="300"/>
        <w:jc w:val="left"/>
      </w:pPr>
      <w:r>
        <w:rPr>
          <w:rFonts w:ascii="Arial" w:cs="Arial" w:eastAsia="Arial" w:hAnsi="Arial"/>
          <w:sz w:val="22"/>
          <w:szCs w:val="22"/>
        </w:rPr>
        <w:t xml:space="preserve">根据MBTI grip理论，ESFJ型在极端压力下可能出现劣势功能Ti的异常激活(即「grip状态」)。具体预测如下：</w:t>
      </w:r>
      <w:r>
        <w:rPr>
          <w:rFonts w:ascii="Arial" w:cs="Arial" w:eastAsia="Arial" w:hAnsi="Arial"/>
          <w:b/>
          <w:bCs/>
          <w:sz w:val="22"/>
          <w:szCs w:val="22"/>
        </w:rPr>
        <w:t xml:space="preserve">正常状态行为</w:t>
      </w:r>
      <w:r>
        <w:rPr>
          <w:rFonts w:ascii="Arial" w:cs="Arial" w:eastAsia="Arial" w:hAnsi="Arial"/>
          <w:sz w:val="22"/>
          <w:szCs w:val="22"/>
        </w:rPr>
        <w:t xml:space="preserve">：基于Fe-Si主导，表现为关注群体感受、依据经验行事、维持和谐关系、聚焦具体成果。</w:t>
      </w:r>
      <w:r>
        <w:rPr>
          <w:rFonts w:ascii="Arial" w:cs="Arial" w:eastAsia="Arial" w:hAnsi="Arial"/>
          <w:b/>
          <w:bCs/>
          <w:sz w:val="22"/>
          <w:szCs w:val="22"/>
        </w:rPr>
        <w:t xml:space="preserve">grip触发条件</w:t>
      </w:r>
      <w:r>
        <w:rPr>
          <w:rFonts w:ascii="Arial" w:cs="Arial" w:eastAsia="Arial" w:hAnsi="Arial"/>
          <w:sz w:val="22"/>
          <w:szCs w:val="22"/>
        </w:rPr>
        <w:t xml:space="preserve">：当核心价值观受到根本质疑、或其精心维护的人际和谐被突然打破时(如2025年非洲猪瘟事件中的公众信任危机、或未来2028初选中可能面临的党内激烈竞争)。</w:t>
      </w:r>
      <w:r>
        <w:rPr>
          <w:rFonts w:ascii="Arial" w:cs="Arial" w:eastAsia="Arial" w:hAnsi="Arial"/>
          <w:b/>
          <w:bCs/>
          <w:sz w:val="22"/>
          <w:szCs w:val="22"/>
        </w:rPr>
        <w:t xml:space="preserve">grip状态行为表现</w:t>
      </w:r>
      <w:r>
        <w:rPr>
          <w:rFonts w:ascii="Arial" w:cs="Arial" w:eastAsia="Arial" w:hAnsi="Arial"/>
          <w:sz w:val="22"/>
          <w:szCs w:val="22"/>
        </w:rPr>
        <w:t xml:space="preserve">：过度依赖内部逻辑分析而忽视外部情感信号、出现异常的孤立决策倾向(「神隐」)、对细节的强迫性关注而失去大局判断力。</w:t>
      </w:r>
      <w:r>
        <w:rPr>
          <w:rFonts w:ascii="Arial" w:cs="Arial" w:eastAsia="Arial" w:hAnsi="Arial"/>
          <w:b/>
          <w:bCs/>
          <w:sz w:val="22"/>
          <w:szCs w:val="22"/>
        </w:rPr>
        <w:t xml:space="preserve">恢复路径</w:t>
      </w:r>
      <w:r>
        <w:rPr>
          <w:rFonts w:ascii="Arial" w:cs="Arial" w:eastAsia="Arial" w:hAnsi="Arial"/>
          <w:sz w:val="22"/>
          <w:szCs w:val="22"/>
        </w:rPr>
        <w:t xml:space="preserve">：通过可信赖亲近人士的情感支持与正向反馈恢复Fe主导功能的正常运作。这一预测与Barber Active-Positive类型的危机应对模式一致——短暂失序后能够较快恢复并做出适应性调整(如猪瘟事件后的公开道歉与人事调整)[E-MBTI, E-Barber Type]。</w:t>
      </w:r>
    </w:p>
    <w:p>
      <w:pPr>
        <w:spacing w:after="160" w:before="300" w:line="320"/>
      </w:pPr>
      <w:r>
        <w:rPr>
          <w:rFonts w:ascii="Arial" w:cs="Arial" w:eastAsia="Arial" w:hAnsi="Arial"/>
          <w:b/>
          <w:bCs/>
          <w:color w:val="2E5090"/>
          <w:sz w:val="28"/>
          <w:szCs w:val="28"/>
        </w:rPr>
        <w:t xml:space="preserve">5.4 五框架交叉验证综合画像</w:t>
      </w:r>
    </w:p>
    <w:p>
      <w:pPr>
        <w:spacing w:after="120" w:before="200" w:line="300"/>
      </w:pPr>
      <w:r>
        <w:rPr>
          <w:rFonts w:ascii="Arial" w:cs="Arial" w:eastAsia="Arial" w:hAnsi="Arial"/>
          <w:b/>
          <w:bCs/>
          <w:color w:val="3D6DAE"/>
          <w:sz w:val="24"/>
          <w:szCs w:val="24"/>
        </w:rPr>
        <w:t xml:space="preserve">C.6.3 交叉验证矩阵</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MBTI维度</w:t>
            </w:r>
          </w:p>
        </w:tc>
        <w:tc>
          <w:tcPr>
            <w:tcW w:type="dxa" w:w="16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Hermann对应</w:t>
            </w:r>
          </w:p>
        </w:tc>
        <w:tc>
          <w:tcPr>
            <w:tcW w:type="dxa" w:w="16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George对应</w:t>
            </w:r>
          </w:p>
        </w:tc>
        <w:tc>
          <w:tcPr>
            <w:tcW w:type="dxa" w:w="16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Winter对应</w:t>
            </w:r>
          </w:p>
        </w:tc>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Barber对应</w:t>
            </w:r>
          </w:p>
        </w:tc>
        <w:tc>
          <w:tcPr>
            <w:tcW w:type="dxa" w:w="9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一致性</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E(外向)</w:t>
            </w:r>
          </w:p>
        </w:tc>
        <w:tc>
          <w:tcPr>
            <w:tcW w:type="dxa" w:w="1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SC=6(高自信)/NP=4(中等)</w:t>
            </w:r>
          </w:p>
        </w:tc>
        <w:tc>
          <w:tcPr>
            <w:tcW w:type="dxa" w:w="1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P-4中等控制</w:t>
            </w:r>
          </w:p>
        </w:tc>
        <w:tc>
          <w:tcPr>
            <w:tcW w:type="dxa" w:w="1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中高亲和动机</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Active</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一致</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S(感觉)</w:t>
            </w:r>
          </w:p>
        </w:tc>
        <w:tc>
          <w:tcPr>
            <w:tcW w:type="dxa" w:w="1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CC=6(高)→部分矛盾</w:t>
            </w:r>
          </w:p>
        </w:tc>
        <w:tc>
          <w:tcPr>
            <w:tcW w:type="dxa" w:w="1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P-3中等可预测/I-5多元手段</w:t>
            </w:r>
          </w:p>
        </w:tc>
        <w:tc>
          <w:tcPr>
            <w:tcW w:type="dxa" w:w="1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高成就动机(量化导向)</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部分矛盾</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F(情感)</w:t>
            </w:r>
          </w:p>
        </w:tc>
        <w:tc>
          <w:tcPr>
            <w:tcW w:type="dxa" w:w="1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TASK=5(中-高)→部分矛盾</w:t>
            </w:r>
          </w:p>
        </w:tc>
        <w:tc>
          <w:tcPr>
            <w:tcW w:type="dxa" w:w="1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I-1合作偏好</w:t>
            </w:r>
          </w:p>
        </w:tc>
        <w:tc>
          <w:tcPr>
            <w:tcW w:type="dxa" w:w="1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中高亲和 vs 高成就</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Positive</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部分一致</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J(判断)</w:t>
            </w:r>
          </w:p>
        </w:tc>
        <w:tc>
          <w:tcPr>
            <w:tcW w:type="dxa" w:w="1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BACE=4(中)</w:t>
            </w:r>
          </w:p>
        </w:tc>
        <w:tc>
          <w:tcPr>
            <w:tcW w:type="dxa" w:w="1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I-4多元时间框架</w:t>
            </w:r>
          </w:p>
        </w:tc>
        <w:tc>
          <w:tcPr>
            <w:tcW w:type="dxa" w:w="1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Active</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一致</w:t>
            </w:r>
          </w:p>
        </w:tc>
      </w:tr>
    </w:tbl>
    <w:p>
      <w:pPr>
        <w:spacing w:after="100"/>
      </w:pPr>
    </w:p>
    <w:p>
      <w:pPr>
        <w:spacing w:after="120" w:line="300"/>
        <w:jc w:val="left"/>
      </w:pPr>
      <w:r>
        <w:rPr>
          <w:rFonts w:ascii="Arial" w:cs="Arial" w:eastAsia="Arial" w:hAnsi="Arial"/>
          <w:sz w:val="22"/>
          <w:szCs w:val="22"/>
        </w:rPr>
        <w:t xml:space="preserve">交叉验证结果显示，S/N维度存在最显著的矛盾：MBTI判定为S(感觉型)，但Hermann CC=6(高概念复杂度)更符合N(直觉型)特征。这一矛盾的可能解释是：卢秀燕在信息接收层面确实偏好具体数据(S倾向)，但在信息加工与策略制定层面展现了远超S型的认知灵活性(N倾向)，这可能反映了长期媒体工作与政治历练对原始认知偏好的修正效应。F/T维度也存在部分矛盾：MBTI判定为F(情感型)，但TASK=5的中高任务导向暗示了T(思维型)的成分。综合考虑，卢秀燕的认知模式更可能位于SF-NF的连续光谱上，而非严格的二分法类别[E-Composite]。</w:t>
      </w:r>
    </w:p>
    <w:p>
      <w:pPr>
        <w:spacing w:after="120" w:before="200" w:line="300"/>
      </w:pPr>
      <w:r>
        <w:rPr>
          <w:rFonts w:ascii="Arial" w:cs="Arial" w:eastAsia="Arial" w:hAnsi="Arial"/>
          <w:b/>
          <w:bCs/>
          <w:color w:val="3D6DAE"/>
          <w:sz w:val="24"/>
          <w:szCs w:val="24"/>
        </w:rPr>
        <w:t xml:space="preserve">C.7 综合人格剖面</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维度</w:t>
            </w:r>
          </w:p>
        </w:tc>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MBTI推断</w:t>
            </w:r>
          </w:p>
        </w:tc>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Hermann评估</w:t>
            </w:r>
          </w:p>
        </w:tc>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George评估</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Winter评估</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Barber评估</w:t>
            </w:r>
          </w:p>
        </w:tc>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综合判断</w:t>
            </w:r>
          </w:p>
        </w:tc>
        <w:tc>
          <w:tcPr>
            <w:tcW w:type="dxa" w:w="7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一致性</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信息处理</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Fe-Si(情感经验)</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CC=6高复杂度</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P-3中等预测性</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高成就(量化)</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经验+灵活双轨型</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中等</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决策判断</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F(情感主导)</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TASK=5中高</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I-1合作/I-3低风险</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中等权力</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Active</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情感为表、理性为里</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中等</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人际互动</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E+Fe(外向情感)</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IGB=3低/NP=4中</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I-1强合作</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中高亲和</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Positive</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关系经营型广域社交</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压力应对</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Ti grip(孤立分析)</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SC=6高自信</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P-4中等控制</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Active-Positive</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短暂退缩后快速修复</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w:t>
            </w:r>
          </w:p>
        </w:tc>
      </w:tr>
    </w:tbl>
    <w:p>
      <w:r>
        <w:br w:type="page"/>
      </w:r>
    </w:p>
    <w:p>
      <w:pPr>
        <w:spacing w:after="200" w:before="400" w:line="360"/>
      </w:pPr>
      <w:r>
        <w:rPr>
          <w:rFonts w:ascii="Arial" w:cs="Arial" w:eastAsia="Arial" w:hAnsi="Arial"/>
          <w:b/>
          <w:bCs/>
          <w:color w:val="1F3864"/>
          <w:sz w:val="32"/>
          <w:szCs w:val="32"/>
        </w:rPr>
        <w:t xml:space="preserve">第六篇：综合研判与前瞻推演</w:t>
      </w:r>
    </w:p>
    <w:p>
      <w:pPr>
        <w:spacing w:after="160" w:before="300" w:line="320"/>
      </w:pPr>
      <w:r>
        <w:rPr>
          <w:rFonts w:ascii="Arial" w:cs="Arial" w:eastAsia="Arial" w:hAnsi="Arial"/>
          <w:b/>
          <w:bCs/>
          <w:color w:val="2E5090"/>
          <w:sz w:val="28"/>
          <w:szCs w:val="28"/>
        </w:rPr>
        <w:t xml:space="preserve">6.1 政治人物类型判断</w:t>
      </w:r>
    </w:p>
    <w:p>
      <w:pPr>
        <w:spacing w:after="120" w:line="300"/>
        <w:jc w:val="left"/>
      </w:pPr>
      <w:r>
        <w:rPr>
          <w:rFonts w:ascii="Arial" w:cs="Arial" w:eastAsia="Arial" w:hAnsi="Arial"/>
          <w:sz w:val="22"/>
          <w:szCs w:val="22"/>
        </w:rPr>
        <w:t xml:space="preserve">综合Part B事实采集与Part C行为建模的全部分析成果，卢秀燕可被归类为</w:t>
      </w:r>
      <w:r>
        <w:rPr>
          <w:rFonts w:ascii="Arial" w:cs="Arial" w:eastAsia="Arial" w:hAnsi="Arial"/>
          <w:b/>
          <w:bCs/>
          <w:sz w:val="22"/>
          <w:szCs w:val="22"/>
        </w:rPr>
        <w:t xml:space="preserve">「务实型选举政治家」(Pragmatic Electoral Politician)</w:t>
      </w:r>
      <w:r>
        <w:rPr>
          <w:rFonts w:ascii="Arial" w:cs="Arial" w:eastAsia="Arial" w:hAnsi="Arial"/>
          <w:sz w:val="22"/>
          <w:szCs w:val="22"/>
        </w:rPr>
        <w:t xml:space="preserve">这一政治人物类型。这一类型的核心特征为：以选举胜利为终极组织原则，所有政策立场、联盟策略与公众形象的设定均服务于最大化选举竞争力这一目标。在这一框架下，卢秀燕的诸多看似矛盾的行为模式获得了统一解释：她的两岸模糊策略是为了同时覆盖蓝营基本盘与中间选民；她的「妈妈市长」品牌是为了软化国民党的传统形象；她的施政聚焦可量化成绩是为了建构选举论述的数据基础；她拒绝党主席又高调访美的节奏控制是为了在最优时机以最佳姿态进入2028赛道。这并非否定其政策信念的真诚性，而是指出选举逻辑在其政治决策中的优先地位[E-Composite]。</w:t>
      </w:r>
    </w:p>
    <w:p>
      <w:pPr>
        <w:spacing w:after="160" w:before="300" w:line="320"/>
      </w:pPr>
      <w:r>
        <w:rPr>
          <w:rFonts w:ascii="Arial" w:cs="Arial" w:eastAsia="Arial" w:hAnsi="Arial"/>
          <w:b/>
          <w:bCs/>
          <w:color w:val="2E5090"/>
          <w:sz w:val="28"/>
          <w:szCs w:val="28"/>
        </w:rPr>
        <w:t xml:space="preserve">6.2 风险等级判断</w:t>
      </w:r>
    </w:p>
    <w:p>
      <w:pPr>
        <w:spacing w:after="120" w:line="300"/>
        <w:jc w:val="left"/>
      </w:pPr>
      <w:r>
        <w:rPr>
          <w:rFonts w:ascii="Arial" w:cs="Arial" w:eastAsia="Arial" w:hAnsi="Arial"/>
          <w:sz w:val="22"/>
          <w:szCs w:val="22"/>
        </w:rPr>
        <w:t xml:space="preserve">从战略评估角度，卢秀燕当前面临的主要风险可按六个维度进行量化评估。</w:t>
      </w:r>
      <w:r>
        <w:rPr>
          <w:rFonts w:ascii="Arial" w:cs="Arial" w:eastAsia="Arial" w:hAnsi="Arial"/>
          <w:b/>
          <w:bCs/>
          <w:sz w:val="22"/>
          <w:szCs w:val="22"/>
        </w:rPr>
        <w:t xml:space="preserve">司法风险(低)</w:t>
      </w:r>
      <w:r>
        <w:rPr>
          <w:rFonts w:ascii="Arial" w:cs="Arial" w:eastAsia="Arial" w:hAnsi="Arial"/>
          <w:sz w:val="22"/>
          <w:szCs w:val="22"/>
        </w:rPr>
        <w:t xml:space="preserve">：目前无已知司法案件或调查记录。</w:t>
      </w:r>
      <w:r>
        <w:rPr>
          <w:rFonts w:ascii="Arial" w:cs="Arial" w:eastAsia="Arial" w:hAnsi="Arial"/>
          <w:b/>
          <w:bCs/>
          <w:sz w:val="22"/>
          <w:szCs w:val="22"/>
        </w:rPr>
        <w:t xml:space="preserve">财务风险(低-中)</w:t>
      </w:r>
      <w:r>
        <w:rPr>
          <w:rFonts w:ascii="Arial" w:cs="Arial" w:eastAsia="Arial" w:hAnsi="Arial"/>
          <w:sz w:val="22"/>
          <w:szCs w:val="22"/>
        </w:rPr>
        <w:t xml:space="preserve">：监察院财产申报显示其家族资产规模中等(信托土地在南投、存款862万新台币、有价证券897万)，丈夫持有雅诗兰黛公司债(B级来源)，未发现明显异常。</w:t>
      </w:r>
      <w:r>
        <w:rPr>
          <w:rFonts w:ascii="Arial" w:cs="Arial" w:eastAsia="Arial" w:hAnsi="Arial"/>
          <w:b/>
          <w:bCs/>
          <w:sz w:val="22"/>
          <w:szCs w:val="22"/>
        </w:rPr>
        <w:t xml:space="preserve">派系风险(中)</w:t>
      </w:r>
      <w:r>
        <w:rPr>
          <w:rFonts w:ascii="Arial" w:cs="Arial" w:eastAsia="Arial" w:hAnsi="Arial"/>
          <w:sz w:val="22"/>
          <w:szCs w:val="22"/>
        </w:rPr>
        <w:t xml:space="preserve">：与郑丽文的路线之争可能在2028初选中激化，党内「两个太阳」局面存在不可控因素。</w:t>
      </w:r>
      <w:r>
        <w:rPr>
          <w:rFonts w:ascii="Arial" w:cs="Arial" w:eastAsia="Arial" w:hAnsi="Arial"/>
          <w:b/>
          <w:bCs/>
          <w:sz w:val="22"/>
          <w:szCs w:val="22"/>
        </w:rPr>
        <w:t xml:space="preserve">公众舆论风险(中)</w:t>
      </w:r>
      <w:r>
        <w:rPr>
          <w:rFonts w:ascii="Arial" w:cs="Arial" w:eastAsia="Arial" w:hAnsi="Arial"/>
          <w:sz w:val="22"/>
          <w:szCs w:val="22"/>
        </w:rPr>
        <w:t xml:space="preserve">：非洲猪瘟事件暴露的行政监管缺陷可能在选举中被对手反复操作。</w:t>
      </w:r>
      <w:r>
        <w:rPr>
          <w:rFonts w:ascii="Arial" w:cs="Arial" w:eastAsia="Arial" w:hAnsi="Arial"/>
          <w:b/>
          <w:bCs/>
          <w:sz w:val="22"/>
          <w:szCs w:val="22"/>
        </w:rPr>
        <w:t xml:space="preserve">两岸风险(中-高)</w:t>
      </w:r>
      <w:r>
        <w:rPr>
          <w:rFonts w:ascii="Arial" w:cs="Arial" w:eastAsia="Arial" w:hAnsi="Arial"/>
          <w:sz w:val="22"/>
          <w:szCs w:val="22"/>
        </w:rPr>
        <w:t xml:space="preserve">：其胞妹卢秀芳的鲜明统派立场与两岸媒体合作背景，在绿营选战动员中构成持续的攻击靶点。</w:t>
      </w:r>
      <w:r>
        <w:rPr>
          <w:rFonts w:ascii="Arial" w:cs="Arial" w:eastAsia="Arial" w:hAnsi="Arial"/>
          <w:b/>
          <w:bCs/>
          <w:sz w:val="22"/>
          <w:szCs w:val="22"/>
        </w:rPr>
        <w:t xml:space="preserve">治理能力风险(中)</w:t>
      </w:r>
      <w:r>
        <w:rPr>
          <w:rFonts w:ascii="Arial" w:cs="Arial" w:eastAsia="Arial" w:hAnsi="Arial"/>
          <w:sz w:val="22"/>
          <w:szCs w:val="22"/>
        </w:rPr>
        <w:t xml:space="preserve">：满意度从高点下滑、学术界对空品改善成效的质疑、社宅用地出售争议，可能削弱其「施政实绩」的选举叙事基础[E-Composite]。</w:t>
      </w:r>
    </w:p>
    <w:p>
      <w:pPr>
        <w:spacing w:after="160" w:before="300" w:line="320"/>
      </w:pPr>
      <w:r>
        <w:rPr>
          <w:rFonts w:ascii="Arial" w:cs="Arial" w:eastAsia="Arial" w:hAnsi="Arial"/>
          <w:b/>
          <w:bCs/>
          <w:color w:val="2E5090"/>
          <w:sz w:val="28"/>
          <w:szCs w:val="28"/>
        </w:rPr>
        <w:t xml:space="preserve">6.3 对区域关系的影响评估</w:t>
      </w:r>
    </w:p>
    <w:p>
      <w:pPr>
        <w:spacing w:after="120" w:line="300"/>
        <w:jc w:val="left"/>
      </w:pPr>
      <w:r>
        <w:rPr>
          <w:rFonts w:ascii="Arial" w:cs="Arial" w:eastAsia="Arial" w:hAnsi="Arial"/>
          <w:sz w:val="22"/>
          <w:szCs w:val="22"/>
        </w:rPr>
        <w:t xml:space="preserve">若卢秀燕在2028年赢得台湾地区领导人选举，对区域关系的潜在影响可从三个维度进行评估。</w:t>
      </w:r>
      <w:r>
        <w:rPr>
          <w:rFonts w:ascii="Arial" w:cs="Arial" w:eastAsia="Arial" w:hAnsi="Arial"/>
          <w:b/>
          <w:bCs/>
          <w:sz w:val="22"/>
          <w:szCs w:val="22"/>
        </w:rPr>
        <w:t xml:space="preserve">对美台关系</w:t>
      </w:r>
      <w:r>
        <w:rPr>
          <w:rFonts w:ascii="Arial" w:cs="Arial" w:eastAsia="Arial" w:hAnsi="Arial"/>
          <w:sz w:val="22"/>
          <w:szCs w:val="22"/>
        </w:rPr>
        <w:t xml:space="preserve">：其「亲美和陆」路线将大体延续当前台美安全合作的基本框架，但在防务预算结构(优先无人机/非对称战力)与贸易谈判姿态上可能更具灵活性；华盛顿将需要时间评估她作为对话伙伴的可靠性。</w:t>
      </w:r>
      <w:r>
        <w:rPr>
          <w:rFonts w:ascii="Arial" w:cs="Arial" w:eastAsia="Arial" w:hAnsi="Arial"/>
          <w:b/>
          <w:bCs/>
          <w:sz w:val="22"/>
          <w:szCs w:val="22"/>
        </w:rPr>
        <w:t xml:space="preserve">对两岸关系</w:t>
      </w:r>
      <w:r>
        <w:rPr>
          <w:rFonts w:ascii="Arial" w:cs="Arial" w:eastAsia="Arial" w:hAnsi="Arial"/>
          <w:sz w:val="22"/>
          <w:szCs w:val="22"/>
        </w:rPr>
        <w:t xml:space="preserve">：短期内可能出现「缓和窗口」——她对两岸「释放善意」的呼吁为重启某种形式的对话提供了话语空间；但大陆方面对「缺乏九二共识基础」的明确立场意味着实质性突破的概率较低。</w:t>
      </w:r>
      <w:r>
        <w:rPr>
          <w:rFonts w:ascii="Arial" w:cs="Arial" w:eastAsia="Arial" w:hAnsi="Arial"/>
          <w:b/>
          <w:bCs/>
          <w:sz w:val="22"/>
          <w:szCs w:val="22"/>
        </w:rPr>
        <w:t xml:space="preserve">对区域格局</w:t>
      </w:r>
      <w:r>
        <w:rPr>
          <w:rFonts w:ascii="Arial" w:cs="Arial" w:eastAsia="Arial" w:hAnsi="Arial"/>
          <w:sz w:val="22"/>
          <w:szCs w:val="22"/>
        </w:rPr>
        <w:t xml:space="preserve">：国民党重新执政将被国际社会(尤其是日韩东盟)解读为台湾海峡紧张局势降级的信号，有利于区域经济合作氛围的改善。然而需要警惕的是，基于Barber Active-Positive类型的危机应对预测，卢秀燕在突发安全危机(如军事挑衅)中可能采取灵活但不够坚定的应对姿态，这对美方的战略信心可能构成负面影响[E-Composite]。</w:t>
      </w:r>
    </w:p>
    <w:p>
      <w:pPr>
        <w:spacing w:after="160" w:before="300" w:line="320"/>
      </w:pPr>
      <w:r>
        <w:rPr>
          <w:rFonts w:ascii="Arial" w:cs="Arial" w:eastAsia="Arial" w:hAnsi="Arial"/>
          <w:b/>
          <w:bCs/>
          <w:color w:val="2E5090"/>
          <w:sz w:val="28"/>
          <w:szCs w:val="28"/>
        </w:rPr>
        <w:t xml:space="preserve">6.4 多情景前瞻推演</w:t>
      </w:r>
    </w:p>
    <w:p>
      <w:pPr>
        <w:spacing w:after="120" w:line="300"/>
        <w:jc w:val="left"/>
      </w:pPr>
      <w:r>
        <w:rPr>
          <w:rFonts w:ascii="Arial" w:cs="Arial" w:eastAsia="Arial" w:hAnsi="Arial"/>
          <w:sz w:val="22"/>
          <w:szCs w:val="22"/>
        </w:rPr>
        <w:t xml:space="preserve">基于Part E情景规划引擎的六个标准情景，以下对卢秀燕在每一情景下的行为预测进行结构化分析。所有预测均为E级推断，需结合后续信息持续校准。</w:t>
      </w:r>
    </w:p>
    <w:p>
      <w:pPr>
        <w:spacing w:after="120" w:before="200" w:line="300"/>
      </w:pPr>
      <w:r>
        <w:rPr>
          <w:rFonts w:ascii="Arial" w:cs="Arial" w:eastAsia="Arial" w:hAnsi="Arial"/>
          <w:b/>
          <w:bCs/>
          <w:color w:val="3D6DAE"/>
          <w:sz w:val="24"/>
          <w:szCs w:val="24"/>
        </w:rPr>
        <w:t xml:space="preserve">情景一：美国对华政策重大转向</w:t>
      </w:r>
    </w:p>
    <w:p>
      <w:pPr>
        <w:spacing w:after="120" w:line="300"/>
        <w:jc w:val="left"/>
      </w:pPr>
      <w:r>
        <w:rPr>
          <w:rFonts w:ascii="Arial" w:cs="Arial" w:eastAsia="Arial" w:hAnsi="Arial"/>
          <w:sz w:val="22"/>
          <w:szCs w:val="22"/>
        </w:rPr>
        <w:t xml:space="preserve">假设条件：美国新一届政府对华政策从当前的战略竞争转向某种形式的接触或缓和。卢秀燕预测响应：其「亲美和陆」路线将获得更大的运作空间——美中缓和将降低台湾在大国博弈中被迫选边的压力，使其双轨模糊策略更具可持续性。预计她将顺势加大与大陆的非正式接触(以经贸合作为媒介)，同时维持与美方的安全对话。【概率判断】完全转向接触：15%；温和调整：45%；维持现状：40%。【触发信号】美中高层会晤频率增加/贸易关税谈判出现突破/台海军事活动减少。【跨情景交互】若与情景三(党内权力变动)叠加，卢秀燕将在党内获得更大的路线主导权。</w:t>
      </w:r>
    </w:p>
    <w:p>
      <w:pPr>
        <w:spacing w:after="120" w:before="200" w:line="300"/>
      </w:pPr>
      <w:r>
        <w:rPr>
          <w:rFonts w:ascii="Arial" w:cs="Arial" w:eastAsia="Arial" w:hAnsi="Arial"/>
          <w:b/>
          <w:bCs/>
          <w:color w:val="3D6DAE"/>
          <w:sz w:val="24"/>
          <w:szCs w:val="24"/>
        </w:rPr>
        <w:t xml:space="preserve">情景二：台海军事危机</w:t>
      </w:r>
    </w:p>
    <w:p>
      <w:pPr>
        <w:spacing w:after="120" w:line="300"/>
        <w:jc w:val="left"/>
      </w:pPr>
      <w:r>
        <w:rPr>
          <w:rFonts w:ascii="Arial" w:cs="Arial" w:eastAsia="Arial" w:hAnsi="Arial"/>
          <w:sz w:val="22"/>
          <w:szCs w:val="22"/>
        </w:rPr>
        <w:t xml:space="preserve">假设条件：解放军环台军事演习升级至超越历史先例的规模。卢秀燕预测响应：基于Barber Active-Positive类型的危机预测，她将采取「表态坚定、行动审慎」的应对策略——公开发言中强调「台湾不会屈服」(满足国内民意)，但在实际政策层面避免任何可能被大陆视为挑衅的行动(如请求美军介入的公开声明)。其Hermann SC=6的高自信心保证她不会在压力下崩溃，但BACE=4的中等控制信念意味着她不会试图单方面改变军事态势。【概率判断】重大升级：20%；中度施压：40%；维持灰色地带：40%。【触发信号】解放军演习跨越中线常态化/海峡实弹射击/外国元首访台引发报复。【跨情景交互】若与情景一(美国政策转向-缓和)叠加，卢秀燕将面临美方「绥靖」压力的两难。</w:t>
      </w:r>
    </w:p>
    <w:p>
      <w:pPr>
        <w:spacing w:after="120" w:before="200" w:line="300"/>
      </w:pPr>
      <w:r>
        <w:rPr>
          <w:rFonts w:ascii="Arial" w:cs="Arial" w:eastAsia="Arial" w:hAnsi="Arial"/>
          <w:b/>
          <w:bCs/>
          <w:color w:val="3D6DAE"/>
          <w:sz w:val="24"/>
          <w:szCs w:val="24"/>
        </w:rPr>
        <w:t xml:space="preserve">情景三：国民党内权力重组</w:t>
      </w:r>
    </w:p>
    <w:p>
      <w:pPr>
        <w:spacing w:after="120" w:line="300"/>
        <w:jc w:val="left"/>
      </w:pPr>
      <w:r>
        <w:rPr>
          <w:rFonts w:ascii="Arial" w:cs="Arial" w:eastAsia="Arial" w:hAnsi="Arial"/>
          <w:sz w:val="22"/>
          <w:szCs w:val="22"/>
        </w:rPr>
        <w:t xml:space="preserve">假设条件：2028年初选阶段郑丽文与卢秀燕的路线之争公开化。卢秀燕预测响应：基于SBP-4(派系桥梁)模式，她将优先寻求党内多方背书而非与郑丽文正面对决，策略核心是「用民调碾压党机器」——以民间高支持率倒逼党中央接受提名。George I-3低风险偏好意味着她不会主动发起党内革命，但SC=6的高自信保证她不会在压力下退缩。【概率判断】路线公开分裂：35%；协商妥协：45%；一方退出：20%。【触发信号】初选规则是否有利于民调/2026年县市长选举蓝营战绩/郑丽文是否公开表态参选。【跨情景交互】若与情景五(经济困境)叠加，「换人做做看」的民意将大幅强化卢秀燕在蓝营初选中的优势。</w:t>
      </w:r>
    </w:p>
    <w:p>
      <w:pPr>
        <w:spacing w:after="120" w:before="200" w:line="300"/>
      </w:pPr>
      <w:r>
        <w:rPr>
          <w:rFonts w:ascii="Arial" w:cs="Arial" w:eastAsia="Arial" w:hAnsi="Arial"/>
          <w:b/>
          <w:bCs/>
          <w:color w:val="3D6DAE"/>
          <w:sz w:val="24"/>
          <w:szCs w:val="24"/>
        </w:rPr>
        <w:t xml:space="preserve">情景四：国际格局重大变动</w:t>
      </w:r>
    </w:p>
    <w:p>
      <w:pPr>
        <w:spacing w:after="120" w:line="300"/>
        <w:jc w:val="left"/>
      </w:pPr>
      <w:r>
        <w:rPr>
          <w:rFonts w:ascii="Arial" w:cs="Arial" w:eastAsia="Arial" w:hAnsi="Arial"/>
          <w:sz w:val="22"/>
          <w:szCs w:val="22"/>
        </w:rPr>
        <w:t xml:space="preserve">假设条件：俄乌冲突结束或中东局势剧变导致国际注意力转移。卢秀燕预测响应：国际注意力从亚太转移将降低台海问题的全球曝光度，使两岸互动回归「低烈度博弈」常态。卢秀燕将利用这一相对宽松的外部环境加速经济合作议程(如台中与美日城市的产业MOU)，同时降低防务议题的紧迫性话语。【概率判断】重大格局变动：30%；局部调整：50%；维持现状：20%。【触发信号】俄乌停火协议/中东和平进程/东南亚区域安全架构变动。【跨情景交互】若与情景二(台海危机)叠加，国际注意力不足将使台湾在危机中更加孤立。</w:t>
      </w:r>
    </w:p>
    <w:p>
      <w:pPr>
        <w:spacing w:after="120" w:before="200" w:line="300"/>
      </w:pPr>
      <w:r>
        <w:rPr>
          <w:rFonts w:ascii="Arial" w:cs="Arial" w:eastAsia="Arial" w:hAnsi="Arial"/>
          <w:b/>
          <w:bCs/>
          <w:color w:val="3D6DAE"/>
          <w:sz w:val="24"/>
          <w:szCs w:val="24"/>
        </w:rPr>
        <w:t xml:space="preserve">情景五：经济结构转变</w:t>
      </w:r>
    </w:p>
    <w:p>
      <w:pPr>
        <w:spacing w:after="120" w:line="300"/>
        <w:jc w:val="left"/>
      </w:pPr>
      <w:r>
        <w:rPr>
          <w:rFonts w:ascii="Arial" w:cs="Arial" w:eastAsia="Arial" w:hAnsi="Arial"/>
          <w:sz w:val="22"/>
          <w:szCs w:val="22"/>
        </w:rPr>
        <w:t xml:space="preserve">假设条件：中国大陆GDP增速降至2-3%或房地产危机恶化，导致两岸经济互动格局发生结构性变化。卢秀燕预测响应：大陆经济放缓将强化其「经济安全」论述——以台中为基地推动供应链多元化(AI产业、半导体创新中心概念)，同时以经济韧性作为2028竞选的核心政策资产。其高成就动机(Winter)将驱动她聚焦于可量化的经济成果以证明治理能力。【概率判断】严重衰退：20%；显著放缓：45%；软着陆：35%。【触发信号】中国GDP季度数据/两岸贸易额变化/台商回流规模/房地产指标恶化。【跨情景交互】若与情景三(党内重组)叠加，经济议题将成为初选辩论的核心战场。</w:t>
      </w:r>
    </w:p>
    <w:p>
      <w:pPr>
        <w:spacing w:after="120" w:before="200" w:line="300"/>
      </w:pPr>
      <w:r>
        <w:rPr>
          <w:rFonts w:ascii="Arial" w:cs="Arial" w:eastAsia="Arial" w:hAnsi="Arial"/>
          <w:b/>
          <w:bCs/>
          <w:color w:val="3D6DAE"/>
          <w:sz w:val="24"/>
          <w:szCs w:val="24"/>
        </w:rPr>
        <w:t xml:space="preserve">情景六：个人事件冲击</w:t>
      </w:r>
    </w:p>
    <w:p>
      <w:pPr>
        <w:spacing w:after="120" w:line="300"/>
        <w:jc w:val="left"/>
      </w:pPr>
      <w:r>
        <w:rPr>
          <w:rFonts w:ascii="Arial" w:cs="Arial" w:eastAsia="Arial" w:hAnsi="Arial"/>
          <w:sz w:val="22"/>
          <w:szCs w:val="22"/>
        </w:rPr>
        <w:t xml:space="preserve">假设条件：卢秀燕个人层面的重大事件——健康问题、家族丑闻、或其胞妹卢秀芳的两岸媒体活动引发政治风暴。卢秀燕预测响应：基于SBP-3(危机切割)模式，她将迅速与问题源头进行切割，必要时公开表态与家族成员的政治立场保持距离。非洲猪瘟事件的应对先例(鞠躬道歉+免职)显示她具备「断臂求生」的决策勇气。最大的潜在风险点在于卢秀芳的两岸媒体角色——若绿营在选举中将此议题系统性操作，卢秀燕将面临「要么切割妹妹、要么承受攻击」的两难选择。【概率判断】重大个人事件：15%；中度冲击：30%；无重大变化：55%。【触发信号】卢秀芳两岸媒体活动升级/家族商业争议/健康传闻。【跨情景交互】若与情景三(党内重组)叠加，个人事件将被党内竞争对手利用。</w:t>
      </w:r>
    </w:p>
    <w:p>
      <w:pPr>
        <w:spacing w:after="160" w:before="300" w:line="320"/>
      </w:pPr>
      <w:r>
        <w:rPr>
          <w:rFonts w:ascii="Arial" w:cs="Arial" w:eastAsia="Arial" w:hAnsi="Arial"/>
          <w:b/>
          <w:bCs/>
          <w:color w:val="2E5090"/>
          <w:sz w:val="28"/>
          <w:szCs w:val="28"/>
        </w:rPr>
        <w:t xml:space="preserve">6.5 个人发展前景</w:t>
      </w:r>
    </w:p>
    <w:p>
      <w:pPr>
        <w:spacing w:after="120" w:line="300"/>
        <w:jc w:val="left"/>
      </w:pPr>
      <w:r>
        <w:rPr>
          <w:rFonts w:ascii="Arial" w:cs="Arial" w:eastAsia="Arial" w:hAnsi="Arial"/>
          <w:sz w:val="22"/>
          <w:szCs w:val="22"/>
        </w:rPr>
        <w:t xml:space="preserve">基于前述全景分析，卢秀燕的个人政治发展轨迹可做如下中期预测。</w:t>
      </w:r>
      <w:r>
        <w:rPr>
          <w:rFonts w:ascii="Arial" w:cs="Arial" w:eastAsia="Arial" w:hAnsi="Arial"/>
          <w:b/>
          <w:bCs/>
          <w:sz w:val="22"/>
          <w:szCs w:val="22"/>
        </w:rPr>
        <w:t xml:space="preserve">最可能路径(概率45%)</w:t>
      </w:r>
      <w:r>
        <w:rPr>
          <w:rFonts w:ascii="Arial" w:cs="Arial" w:eastAsia="Arial" w:hAnsi="Arial"/>
          <w:sz w:val="22"/>
          <w:szCs w:val="22"/>
        </w:rPr>
        <w:t xml:space="preserve">：2026年年底台中市长卸任后，以「全台民调最高国民党政治人物」的身份参加2027-2028年的党内初选，在民调支持率的优势下获得提名，2028年代表国民党参选台湾地区领导人，并寻求与民众党的某种形式合作。</w:t>
      </w:r>
      <w:r>
        <w:rPr>
          <w:rFonts w:ascii="Arial" w:cs="Arial" w:eastAsia="Arial" w:hAnsi="Arial"/>
          <w:b/>
          <w:bCs/>
          <w:sz w:val="22"/>
          <w:szCs w:val="22"/>
        </w:rPr>
        <w:t xml:space="preserve">替代路径A(概率25%)</w:t>
      </w:r>
      <w:r>
        <w:rPr>
          <w:rFonts w:ascii="Arial" w:cs="Arial" w:eastAsia="Arial" w:hAnsi="Arial"/>
          <w:sz w:val="22"/>
          <w:szCs w:val="22"/>
        </w:rPr>
        <w:t xml:space="preserve">：党内初选遭遇重大阻力(如郑丽文利用党机器优势改变规则)，被迫妥协接受非候选人角色(如副手或党务职位)。</w:t>
      </w:r>
      <w:r>
        <w:rPr>
          <w:rFonts w:ascii="Arial" w:cs="Arial" w:eastAsia="Arial" w:hAnsi="Arial"/>
          <w:b/>
          <w:bCs/>
          <w:sz w:val="22"/>
          <w:szCs w:val="22"/>
        </w:rPr>
        <w:t xml:space="preserve">替代路径B(概率20%)</w:t>
      </w:r>
      <w:r>
        <w:rPr>
          <w:rFonts w:ascii="Arial" w:cs="Arial" w:eastAsia="Arial" w:hAnsi="Arial"/>
          <w:sz w:val="22"/>
          <w:szCs w:val="22"/>
        </w:rPr>
        <w:t xml:space="preserve">：某一突发事件(如经济危机、两岸军事事件)根本性改变选举格局，使另一类型的候选人(如更鹰派或更亲中的人选)更具竞争力，卢秀燕被边缘化。</w:t>
      </w:r>
      <w:r>
        <w:rPr>
          <w:rFonts w:ascii="Arial" w:cs="Arial" w:eastAsia="Arial" w:hAnsi="Arial"/>
          <w:b/>
          <w:bCs/>
          <w:sz w:val="22"/>
          <w:szCs w:val="22"/>
        </w:rPr>
        <w:t xml:space="preserve">替代路径C(概率10%)</w:t>
      </w:r>
      <w:r>
        <w:rPr>
          <w:rFonts w:ascii="Arial" w:cs="Arial" w:eastAsia="Arial" w:hAnsi="Arial"/>
          <w:sz w:val="22"/>
          <w:szCs w:val="22"/>
        </w:rPr>
        <w:t xml:space="preserve">：个人因素(健康、丑闻)导致退出政治竞争[E-Composite]。</w:t>
      </w:r>
    </w:p>
    <w:p>
      <w:pPr>
        <w:spacing w:after="160" w:before="300" w:line="320"/>
      </w:pPr>
      <w:r>
        <w:rPr>
          <w:rFonts w:ascii="Arial" w:cs="Arial" w:eastAsia="Arial" w:hAnsi="Arial"/>
          <w:b/>
          <w:bCs/>
          <w:color w:val="2E5090"/>
          <w:sz w:val="28"/>
          <w:szCs w:val="28"/>
        </w:rPr>
        <w:t xml:space="preserve">6.6 重点跟踪建议与早期预警指标</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指标编号</w:t>
            </w:r>
          </w:p>
        </w:tc>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监测维度</w:t>
            </w:r>
          </w:p>
        </w:tc>
        <w:tc>
          <w:tcPr>
            <w:tcW w:type="dxa" w:w="2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基线行为</w:t>
            </w:r>
          </w:p>
        </w:tc>
        <w:tc>
          <w:tcPr>
            <w:tcW w:type="dxa" w:w="2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异常阈值</w:t>
            </w:r>
          </w:p>
        </w:tc>
        <w:tc>
          <w:tcPr>
            <w:tcW w:type="dxa" w:w="21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关联情景</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EW-1</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2028布局节奏</w:t>
            </w:r>
          </w:p>
        </w:tc>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稳健渐进、通过地方施政积累全台知名度</w:t>
            </w:r>
          </w:p>
        </w:tc>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突然加速布局(如提前辞职/宣布参选)/突然沉默</w:t>
            </w:r>
          </w:p>
        </w:tc>
        <w:tc>
          <w:tcPr>
            <w:tcW w:type="dxa" w:w="21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情景三</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EW-2</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两岸关系表态</w:t>
            </w:r>
          </w:p>
        </w:tc>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双轨模糊(释放善意+准备防务)</w:t>
            </w:r>
          </w:p>
        </w:tc>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单边明确化(明确拥抱九二共识/明确拒绝)</w:t>
            </w:r>
          </w:p>
        </w:tc>
        <w:tc>
          <w:tcPr>
            <w:tcW w:type="dxa" w:w="21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情景一/二</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EW-3</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与郑丽文关系</w:t>
            </w:r>
          </w:p>
        </w:tc>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表面和谐、实质竞争</w:t>
            </w:r>
          </w:p>
        </w:tc>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公开决裂/一方明确让步/联合声明</w:t>
            </w:r>
          </w:p>
        </w:tc>
        <w:tc>
          <w:tcPr>
            <w:tcW w:type="dxa" w:w="21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情景三</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EW-4</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团队人事变动</w:t>
            </w:r>
          </w:p>
        </w:tc>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核心幕僚稳定</w:t>
            </w:r>
          </w:p>
        </w:tc>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大规模人事调整/关键幕僚离职/全台竞选团队组建</w:t>
            </w:r>
          </w:p>
        </w:tc>
        <w:tc>
          <w:tcPr>
            <w:tcW w:type="dxa" w:w="21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情景三/五</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EW-5</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国际活动频率</w:t>
            </w:r>
          </w:p>
        </w:tc>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年度1-2次出访</w:t>
            </w:r>
          </w:p>
        </w:tc>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出访频率骤增(尤其访美)/高调接见外宾</w:t>
            </w:r>
          </w:p>
        </w:tc>
        <w:tc>
          <w:tcPr>
            <w:tcW w:type="dxa" w:w="21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情景一/四</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EW-6</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媒体话语变化</w:t>
            </w:r>
          </w:p>
        </w:tc>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聚焦台中市政</w:t>
            </w:r>
          </w:p>
        </w:tc>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话语重心转向全台议题/国防外交/两岸关系</w:t>
            </w:r>
          </w:p>
        </w:tc>
        <w:tc>
          <w:tcPr>
            <w:tcW w:type="dxa" w:w="21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情景一/二/三</w:t>
            </w:r>
          </w:p>
        </w:tc>
      </w:tr>
    </w:tbl>
    <w:p>
      <w:pPr>
        <w:spacing w:after="100"/>
      </w:pPr>
    </w:p>
    <w:p>
      <w:pPr>
        <w:spacing w:after="160" w:before="300" w:line="320"/>
      </w:pPr>
      <w:r>
        <w:rPr>
          <w:rFonts w:ascii="Arial" w:cs="Arial" w:eastAsia="Arial" w:hAnsi="Arial"/>
          <w:b/>
          <w:bCs/>
          <w:color w:val="2E5090"/>
          <w:sz w:val="28"/>
          <w:szCs w:val="28"/>
        </w:rPr>
        <w:t xml:space="preserve">6.7 家族财务与利益冲突评估</w:t>
      </w:r>
    </w:p>
    <w:p>
      <w:pPr>
        <w:spacing w:after="120" w:line="300"/>
        <w:jc w:val="left"/>
      </w:pPr>
      <w:r>
        <w:rPr>
          <w:rFonts w:ascii="Arial" w:cs="Arial" w:eastAsia="Arial" w:hAnsi="Arial"/>
          <w:sz w:val="22"/>
          <w:szCs w:val="22"/>
        </w:rPr>
        <w:t xml:space="preserve">根据监察院阳光法案公开资料(A级来源)，卢秀燕最近一期财产申报显示：名下有3笔信托土地(均位于南投县南投市，信托前所有人为廖述嘉)；存款862万2270元新台币；股票、债券及基金等有价证券897万6635元；黄金存�的838万6740元。有价证券中的债券栏发现「雅诗兰黛公司债3」项目(所有人廖述嘉，折合新台币约118万元)。整体而言，其家族资产规模在台湾直辖市长群体中属中等水平，未发现与施政决策存在直接利益冲突的异常关联。潜在的利益关注点包括：公公廖继鲁家族在台中的地产与商业利益是否与市政决策(尤其是土地开发、都市计划变更)存在交集，以及卢秀芳所执掌的中视在新闻报道中对台中市政的呈现是否存在利益回避问题。这两个方向需要进一步追踪但目前缺乏具体争议案例的支撑[E-Composite]。</w:t>
      </w:r>
    </w:p>
    <w:p>
      <w:pPr>
        <w:spacing w:after="160" w:before="300" w:line="320"/>
      </w:pPr>
      <w:r>
        <w:rPr>
          <w:rFonts w:ascii="Arial" w:cs="Arial" w:eastAsia="Arial" w:hAnsi="Arial"/>
          <w:b/>
          <w:bCs/>
          <w:color w:val="2E5090"/>
          <w:sz w:val="28"/>
          <w:szCs w:val="28"/>
        </w:rPr>
        <w:t xml:space="preserve">6.8 争议与法律风险矩阵</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争议事项</w:t>
            </w:r>
          </w:p>
        </w:tc>
        <w:tc>
          <w:tcPr>
            <w:tcW w:type="dxa" w:w="17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指控内容</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支持证据</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反驳证据</w:t>
            </w:r>
          </w:p>
        </w:tc>
        <w:tc>
          <w:tcPr>
            <w:tcW w:type="dxa" w:w="13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综合评估</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非洲猪瘟处置不当(2025)</w:t>
            </w:r>
          </w:p>
        </w:tc>
        <w:tc>
          <w:tcPr>
            <w:tcW w:type="dxa" w:w="1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市府监管失职、反应迟缓、市长「神隐」</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猪只死亡到送验相隔超10日/蒸煮记录未按规上传/市长缺席应变会议[B级]</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市府5月及7月曾查核/事后免职3局处首长并公开鞠躬道歉[A级]</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行政监管确有缺陷,但危机止损措施迅速,总体影响可控</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社宅用地出售(2022)</w:t>
            </w:r>
          </w:p>
        </w:tc>
        <w:tc>
          <w:tcPr>
            <w:tcW w:type="dxa" w:w="1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出售社会住宅预定用地图利财团</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媒体报道市府将社宅用地出售给开发商[C级]</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市府回应社宅目标仍维持10,000户/以其他方式补充用地[B级]</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存在住房政策争议但未达法律风险层级</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中火减煤争议(持续)</w:t>
            </w:r>
          </w:p>
        </w:tc>
        <w:tc>
          <w:tcPr>
            <w:tcW w:type="dxa" w:w="1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与中央政府在能源政策上的管辖权冲突</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台中市单方面开罚中火被质疑逾越权限[B级]</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台北高等行政法院判决支持台中环保局[A级]</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法律层面已获胜诉,但政治争议将持续</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访美路线争议(2026)</w:t>
            </w:r>
          </w:p>
        </w:tc>
        <w:tc>
          <w:tcPr>
            <w:tcW w:type="dxa" w:w="1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国民党内批评卢秀燕「单边亲美」违反党路线</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超70%党委员与县市党部主管反对[C级]</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卢秀燕主张「亲美和陆」非单边亲美/访美签署多项MOU[B级]</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党内路线之争而非违法违纪,但对2028初选有影响</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出席绿营官员告别式(2025-2026)</w:t>
            </w:r>
          </w:p>
        </w:tc>
        <w:tc>
          <w:tcPr>
            <w:tcW w:type="dxa" w:w="1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被视为向民进党「示好」背叛蓝营</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出席民进党官员公开活动并给予正面评价[B级]</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卢秀燕主张跨党派合作是市政治理需要[B级]</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策略性模糊的代价,深蓝选民可能产生不满</w:t>
            </w:r>
          </w:p>
        </w:tc>
      </w:tr>
    </w:tbl>
    <w:p>
      <w:pPr>
        <w:spacing w:after="100"/>
      </w:pPr>
    </w:p>
    <w:p>
      <w:pPr>
        <w:spacing w:after="160" w:before="300" w:line="320"/>
      </w:pPr>
      <w:r>
        <w:rPr>
          <w:rFonts w:ascii="Arial" w:cs="Arial" w:eastAsia="Arial" w:hAnsi="Arial"/>
          <w:b/>
          <w:bCs/>
          <w:color w:val="2E5090"/>
          <w:sz w:val="28"/>
          <w:szCs w:val="28"/>
        </w:rPr>
        <w:t xml:space="preserve">6.9 媒体叙事与公众认知分析</w:t>
      </w:r>
    </w:p>
    <w:p>
      <w:pPr>
        <w:spacing w:after="120" w:line="300"/>
        <w:jc w:val="left"/>
      </w:pPr>
      <w:r>
        <w:rPr>
          <w:rFonts w:ascii="Arial" w:cs="Arial" w:eastAsia="Arial" w:hAnsi="Arial"/>
          <w:sz w:val="22"/>
          <w:szCs w:val="22"/>
        </w:rPr>
        <w:t xml:space="preserve">卢秀燕的媒体形象建构呈现出高度的策略自觉与平台差异化特征。根据B级来源系统分析，她的公众形象可分解为三个核心叙事层次。</w:t>
      </w:r>
      <w:r>
        <w:rPr>
          <w:rFonts w:ascii="Arial" w:cs="Arial" w:eastAsia="Arial" w:hAnsi="Arial"/>
          <w:b/>
          <w:bCs/>
          <w:sz w:val="22"/>
          <w:szCs w:val="22"/>
        </w:rPr>
        <w:t xml:space="preserve">第一层：「妈妈市长」温暖叙事</w:t>
      </w:r>
      <w:r>
        <w:rPr>
          <w:rFonts w:ascii="Arial" w:cs="Arial" w:eastAsia="Arial" w:hAnsi="Arial"/>
          <w:sz w:val="22"/>
          <w:szCs w:val="22"/>
        </w:rPr>
        <w:t xml:space="preserve">——这是她最成功的公众品牌资产，从关心台中扩展为关心全台湾的「妈妈领导人」形象。这一定位精准击中了台湾社会对「务实温暖」型政治人物的偏好，尤其在年轻家庭群体中具有较高的共鸣度。</w:t>
      </w:r>
      <w:r>
        <w:rPr>
          <w:rFonts w:ascii="Arial" w:cs="Arial" w:eastAsia="Arial" w:hAnsi="Arial"/>
          <w:b/>
          <w:bCs/>
          <w:sz w:val="22"/>
          <w:szCs w:val="22"/>
        </w:rPr>
        <w:t xml:space="preserve">第二层：「实干施政」绩效叙事</w:t>
      </w:r>
      <w:r>
        <w:rPr>
          <w:rFonts w:ascii="Arial" w:cs="Arial" w:eastAsia="Arial" w:hAnsi="Arial"/>
          <w:sz w:val="22"/>
          <w:szCs w:val="22"/>
        </w:rPr>
        <w:t xml:space="preserve">——空品改善、捷运开工、社宅推进、巨蛋规划等可量化成绩构成了「用数据说话」的政绩论述，这一层面主要面向关注政策效能的中间选民。</w:t>
      </w:r>
      <w:r>
        <w:rPr>
          <w:rFonts w:ascii="Arial" w:cs="Arial" w:eastAsia="Arial" w:hAnsi="Arial"/>
          <w:b/>
          <w:bCs/>
          <w:sz w:val="22"/>
          <w:szCs w:val="22"/>
        </w:rPr>
        <w:t xml:space="preserve">第三层：「温和理性」政治叙事</w:t>
      </w:r>
      <w:r>
        <w:rPr>
          <w:rFonts w:ascii="Arial" w:cs="Arial" w:eastAsia="Arial" w:hAnsi="Arial"/>
          <w:sz w:val="22"/>
          <w:szCs w:val="22"/>
        </w:rPr>
        <w:t xml:space="preserve">——不骂人、不对抗、跨党派合作的政治风格被包装为台湾政治需要的「成熟理性」替代方案，直接对标民进党的「对抗型」执政风格与国民党内部的「战斗蓝」路线。在社群媒体经营方面，卢秀燕的Instagram拥有12.2万粉丝(1,251则贴文)、Facebook 40.9万赞(B级来源)，内容风格以市政活动纪录、亲民互动与正面情绪传递为主，极少涉及意识形态争论。从Module 13的分析框架审视，她的媒体策略呈现出典型的ESFJ型(Fe主导)传播特征——以建立情感连接而非理性说服为核心目标[E-Composite]。</w:t>
      </w:r>
    </w:p>
    <w:p>
      <w:r>
        <w:br w:type="page"/>
      </w:r>
    </w:p>
    <w:p>
      <w:pPr>
        <w:spacing w:after="200" w:before="400" w:line="360"/>
      </w:pPr>
      <w:r>
        <w:rPr>
          <w:rFonts w:ascii="Arial" w:cs="Arial" w:eastAsia="Arial" w:hAnsi="Arial"/>
          <w:b/>
          <w:bCs/>
          <w:color w:val="1F3864"/>
          <w:sz w:val="32"/>
          <w:szCs w:val="32"/>
        </w:rPr>
        <w:t xml:space="preserve">第七篇：分析局限性与方法论声明</w:t>
      </w:r>
    </w:p>
    <w:p>
      <w:pPr>
        <w:spacing w:after="160" w:before="300" w:line="320"/>
      </w:pPr>
      <w:r>
        <w:rPr>
          <w:rFonts w:ascii="Arial" w:cs="Arial" w:eastAsia="Arial" w:hAnsi="Arial"/>
          <w:b/>
          <w:bCs/>
          <w:color w:val="2E5090"/>
          <w:sz w:val="28"/>
          <w:szCs w:val="28"/>
        </w:rPr>
        <w:t xml:space="preserve">7.1 信息来源局限</w:t>
      </w:r>
    </w:p>
    <w:p>
      <w:pPr>
        <w:spacing w:after="120" w:line="300"/>
        <w:jc w:val="left"/>
      </w:pPr>
      <w:r>
        <w:rPr>
          <w:rFonts w:ascii="Arial" w:cs="Arial" w:eastAsia="Arial" w:hAnsi="Arial"/>
          <w:sz w:val="22"/>
          <w:szCs w:val="22"/>
        </w:rPr>
        <w:t xml:space="preserve">本报告的分析基础主要来自公开可获取的OSINT来源，包括官方选举数据(A级)、权威媒体报道(B级)、学术研究文献(B级)、社群媒体公开内容(C级)以及部分境外评论性报道(C-D级)。由于卢秀燕目前仍为现任台中市长，其内部决策过程、私人通讯、非公开会议记录等核心一手资料无法获取，这对Hermann领导特质分析中的DIS(不信任度)、NP(权力需求)等涉及内部行为模式的维度评估构成了系统性限制。此外，本报告未能获取监察院政治献金查阅平台的完整捐款明细数据，对Module 7(选举资金分析)与Module 11(利益冲突评估)的深度造成影响。</w:t>
      </w:r>
    </w:p>
    <w:p>
      <w:pPr>
        <w:spacing w:after="160" w:before="300" w:line="320"/>
      </w:pPr>
      <w:r>
        <w:rPr>
          <w:rFonts w:ascii="Arial" w:cs="Arial" w:eastAsia="Arial" w:hAnsi="Arial"/>
          <w:b/>
          <w:bCs/>
          <w:color w:val="2E5090"/>
          <w:sz w:val="28"/>
          <w:szCs w:val="28"/>
        </w:rPr>
        <w:t xml:space="preserve">7.2 分析框架局限</w:t>
      </w:r>
    </w:p>
    <w:p>
      <w:pPr>
        <w:spacing w:after="120" w:line="300"/>
        <w:jc w:val="left"/>
      </w:pPr>
      <w:r>
        <w:rPr>
          <w:rFonts w:ascii="Arial" w:cs="Arial" w:eastAsia="Arial" w:hAnsi="Arial"/>
          <w:sz w:val="22"/>
          <w:szCs w:val="22"/>
        </w:rPr>
        <w:t xml:space="preserve">本报告所采用的五框架行为建模系统(Hermann/George/Winter/Barber/MBTI)源于西方政治心理学传统，其在非西方文化语境(尤其是华人政治精英)中的适用性存在已知的学术争议。特别是Barber总统人格类型学最初针对美国总统设计，将其直接应用于台湾地方首长需要进行跨文化校准。MBTI框架的学术效度争议已在§5.1中详细说明。本报告通过五框架交叉验证的方法论设计，在一定程度上缓解了单一框架偏差的风险，但无法完全消除跨文化应用中的系统性误差。所有E级推断均应被视为需要持续验证的工作假设，而非确定性结论。</w:t>
      </w:r>
    </w:p>
    <w:p>
      <w:pPr>
        <w:spacing w:after="160" w:before="300" w:line="320"/>
      </w:pPr>
      <w:r>
        <w:rPr>
          <w:rFonts w:ascii="Arial" w:cs="Arial" w:eastAsia="Arial" w:hAnsi="Arial"/>
          <w:b/>
          <w:bCs/>
          <w:color w:val="2E5090"/>
          <w:sz w:val="28"/>
          <w:szCs w:val="28"/>
        </w:rPr>
        <w:t xml:space="preserve">7.3 时效性局限</w:t>
      </w:r>
    </w:p>
    <w:p>
      <w:pPr>
        <w:spacing w:after="120" w:line="300"/>
        <w:jc w:val="left"/>
      </w:pPr>
      <w:r>
        <w:rPr>
          <w:rFonts w:ascii="Arial" w:cs="Arial" w:eastAsia="Arial" w:hAnsi="Arial"/>
          <w:sz w:val="22"/>
          <w:szCs w:val="22"/>
        </w:rPr>
        <w:t xml:space="preserve">本报告的信息截止日期为2026年3月31日。鉴于卢秀燕正处于2028年选举布局的关键窗口期，其政治立场、联盟结构与公众形象可能在未来数月内发生快速变化。报告中关于其两岸定位、党内竞争态势与2028年选举前景的分析，均基于截止日期前的信息状态，需要结合后续发展进行动态更新。建议每季度对关键早期预警指标(§6.6)进行一次系统性扫描。</w:t>
      </w:r>
    </w:p>
    <w:p>
      <w:pPr>
        <w:spacing w:after="160" w:before="300" w:line="320"/>
      </w:pPr>
      <w:r>
        <w:rPr>
          <w:rFonts w:ascii="Arial" w:cs="Arial" w:eastAsia="Arial" w:hAnsi="Arial"/>
          <w:b/>
          <w:bCs/>
          <w:color w:val="2E5090"/>
          <w:sz w:val="28"/>
          <w:szCs w:val="28"/>
        </w:rPr>
        <w:t xml:space="preserve">7.4 潜在偏差声明</w:t>
      </w:r>
    </w:p>
    <w:p>
      <w:pPr>
        <w:spacing w:after="120" w:line="300"/>
        <w:jc w:val="left"/>
      </w:pPr>
      <w:r>
        <w:rPr>
          <w:rFonts w:ascii="Arial" w:cs="Arial" w:eastAsia="Arial" w:hAnsi="Arial"/>
          <w:sz w:val="22"/>
          <w:szCs w:val="22"/>
        </w:rPr>
        <w:t xml:space="preserve">本报告的信息来源中，涉及卢秀燕的中国大陆媒体报道(如搜狐、网易、腾讯等平台)普遍带有特定的政治叙事框架——倾向于将其定位为「可能促进统一」或「亲中力量」，这与台湾本岛媒体和国际英文媒体的评估存在显著差异。本报告已在引用此类来源时标注C-D级证据等级，并通过交叉比对多源信息来降低单一来源偏差的影响，但分析者需意识到信息生态本身的极化特征可能对结论产生的隐性影响。</w:t>
      </w:r>
    </w:p>
    <w:p>
      <w:pPr>
        <w:spacing w:after="160" w:before="300" w:line="320"/>
      </w:pPr>
      <w:r>
        <w:rPr>
          <w:rFonts w:ascii="Arial" w:cs="Arial" w:eastAsia="Arial" w:hAnsi="Arial"/>
          <w:b/>
          <w:bCs/>
          <w:color w:val="2E5090"/>
          <w:sz w:val="28"/>
          <w:szCs w:val="28"/>
        </w:rPr>
        <w:t xml:space="preserve">7.5 伦理声明</w:t>
      </w:r>
    </w:p>
    <w:p>
      <w:pPr>
        <w:spacing w:after="120" w:line="300"/>
        <w:jc w:val="left"/>
      </w:pPr>
      <w:r>
        <w:rPr>
          <w:rFonts w:ascii="Arial" w:cs="Arial" w:eastAsia="Arial" w:hAnsi="Arial"/>
          <w:sz w:val="22"/>
          <w:szCs w:val="22"/>
        </w:rPr>
        <w:t xml:space="preserve">本报告严格基于公开来源信息编制，不涉及任何非法获取的个人隐私数据。报告中关于卢秀燕家庭背景、财产状况等信息均来源于其本人公开声明、监察院法定公开资料或权威媒体报道。行为建模分析(Part C-D)基于学术框架与公开行为证据，所有推断均明确标注为E级(分析推断)而非事实陈述。本报告不代表任何政治立场或政策建议，仅为战略评估提供分析参考。</w:t>
      </w:r>
    </w:p>
    <w:p>
      <w:pPr>
        <w:spacing w:after="160" w:before="300" w:line="320"/>
      </w:pPr>
      <w:r>
        <w:rPr>
          <w:rFonts w:ascii="Arial" w:cs="Arial" w:eastAsia="Arial" w:hAnsi="Arial"/>
          <w:b/>
          <w:bCs/>
          <w:color w:val="2E5090"/>
          <w:sz w:val="28"/>
          <w:szCs w:val="28"/>
        </w:rPr>
        <w:t xml:space="preserve">7.6 V6信息完整性与全景性声明</w:t>
      </w:r>
    </w:p>
    <w:p>
      <w:pPr>
        <w:spacing w:after="120" w:before="200" w:line="300"/>
      </w:pPr>
      <w:r>
        <w:rPr>
          <w:rFonts w:ascii="Arial" w:cs="Arial" w:eastAsia="Arial" w:hAnsi="Arial"/>
          <w:b/>
          <w:bCs/>
          <w:color w:val="3D6DAE"/>
          <w:sz w:val="24"/>
          <w:szCs w:val="24"/>
        </w:rPr>
        <w:t xml:space="preserve">B.0 模块覆盖自检矩阵</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6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模块</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模块名称</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覆盖状态</w:t>
            </w:r>
          </w:p>
        </w:tc>
        <w:tc>
          <w:tcPr>
            <w:tcW w:type="dxa" w:w="9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完成度</w:t>
            </w:r>
          </w:p>
        </w:tc>
        <w:tc>
          <w:tcPr>
            <w:tcW w:type="dxa" w:w="4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主要缺口</w:t>
            </w:r>
          </w:p>
        </w:tc>
      </w:tr>
      <w:tr>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身份与履历基础</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90%</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早期教育细节需补充</w:t>
            </w:r>
          </w:p>
        </w:tc>
      </w:tr>
      <w:tr>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政治生涯与党派动态</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85%</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历届立委问政细节不足</w:t>
            </w:r>
          </w:p>
        </w:tc>
      </w:tr>
      <w:tr>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3</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核心价值与宪政立场</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80%</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缺少10条代表性直接引语</w:t>
            </w:r>
          </w:p>
        </w:tc>
      </w:tr>
      <w:tr>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内政政策立场图谱</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部分</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60%</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仅覆盖核心领域,未达25子领域全覆盖</w:t>
            </w:r>
          </w:p>
        </w:tc>
      </w:tr>
      <w:tr>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国防外交与国际定位</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80%</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缺少对日韩东盟关系细节</w:t>
            </w:r>
          </w:p>
        </w:tc>
      </w:tr>
      <w:tr>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6</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立法与治理绩效</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75%</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缺少完整法案清单与投票记录</w:t>
            </w:r>
          </w:p>
        </w:tc>
      </w:tr>
      <w:tr>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7</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选举与竞选分析</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80%</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缺少政治献金完整明细</w:t>
            </w:r>
          </w:p>
        </w:tc>
      </w:tr>
      <w:tr>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8</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权力网络与资源图谱</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75%</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缺少量化网络中心性指标</w:t>
            </w:r>
          </w:p>
        </w:tc>
      </w:tr>
      <w:tr>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9</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两岸定位与中国大陆关联专项</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85%</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缺少访问大陆记录详情</w:t>
            </w:r>
          </w:p>
        </w:tc>
      </w:tr>
      <w:tr>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10</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海外经历深度追踪</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70%</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海外经历本身有限</w:t>
            </w:r>
          </w:p>
        </w:tc>
      </w:tr>
      <w:tr>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11</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家族财务与利益冲突</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部分</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65%</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缺少核心幕僚商业背景扫描</w:t>
            </w:r>
          </w:p>
        </w:tc>
      </w:tr>
      <w:tr>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12</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争议、法律与风险评估</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80%</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缺少完整司法/监察记录检索</w:t>
            </w:r>
          </w:p>
        </w:tc>
      </w:tr>
      <w:tr>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13</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媒体、叙事与公众认知</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75%</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缺少定量内容分析数据</w:t>
            </w:r>
          </w:p>
        </w:tc>
      </w:tr>
      <w:tr>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14</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三角联动动态分析</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80%</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缺少时间序列相关性分析</w:t>
            </w:r>
          </w:p>
        </w:tc>
      </w:tr>
      <w:tr>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15</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前瞻分析与情景推演</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85%</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缺少比较分析框架(E.3)</w:t>
            </w:r>
          </w:p>
        </w:tc>
      </w:tr>
      <w:tr>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16</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综合交付物</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80%</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核心事实数量未达50条上限</w:t>
            </w:r>
          </w:p>
        </w:tc>
      </w:tr>
    </w:tbl>
    <w:p>
      <w:pPr>
        <w:spacing w:after="100"/>
      </w:pPr>
    </w:p>
    <w:p>
      <w:pPr>
        <w:spacing w:after="120" w:before="200" w:line="300"/>
      </w:pPr>
      <w:r>
        <w:rPr>
          <w:rFonts w:ascii="Arial" w:cs="Arial" w:eastAsia="Arial" w:hAnsi="Arial"/>
          <w:b/>
          <w:bCs/>
          <w:color w:val="3D6DAE"/>
          <w:sz w:val="24"/>
          <w:szCs w:val="24"/>
        </w:rPr>
        <w:t xml:space="preserve">G.2 交付物完整性验证表</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交付物</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报告章节</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状态</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条目数量</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核心事实摘要</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§8.1</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30条</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政策立场矩阵</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§8.2</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12个领域</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盟友对手网络清单</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§8.3</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15个节点</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数据源索引</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§8.4</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10类来源</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信息需求清单</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§8.5</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12项缺口</w:t>
            </w:r>
          </w:p>
        </w:tc>
      </w:tr>
    </w:tbl>
    <w:p>
      <w:r>
        <w:br w:type="page"/>
      </w:r>
    </w:p>
    <w:p>
      <w:pPr>
        <w:spacing w:after="200" w:before="400" w:line="360"/>
      </w:pPr>
      <w:r>
        <w:rPr>
          <w:rFonts w:ascii="Arial" w:cs="Arial" w:eastAsia="Arial" w:hAnsi="Arial"/>
          <w:b/>
          <w:bCs/>
          <w:color w:val="1F3864"/>
          <w:sz w:val="32"/>
          <w:szCs w:val="32"/>
        </w:rPr>
        <w:t xml:space="preserve">第八篇：综合交付物</w:t>
      </w:r>
    </w:p>
    <w:p>
      <w:pPr>
        <w:spacing w:after="160" w:before="300" w:line="320"/>
      </w:pPr>
      <w:r>
        <w:rPr>
          <w:rFonts w:ascii="Arial" w:cs="Arial" w:eastAsia="Arial" w:hAnsi="Arial"/>
          <w:b/>
          <w:bCs/>
          <w:color w:val="2E5090"/>
          <w:sz w:val="28"/>
          <w:szCs w:val="28"/>
        </w:rPr>
        <w:t xml:space="preserve">8.1 核心事实摘要(Module 16.1)</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序号</w:t>
            </w:r>
          </w:p>
        </w:tc>
        <w:tc>
          <w:tcPr>
            <w:tcW w:type="dxa" w:w="5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事实描述</w:t>
            </w:r>
          </w:p>
        </w:tc>
        <w:tc>
          <w:tcPr>
            <w:tcW w:type="dxa" w:w="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模块</w:t>
            </w:r>
          </w:p>
        </w:tc>
        <w:tc>
          <w:tcPr>
            <w:tcW w:type="dxa" w:w="7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卢秀燕1961年8月31日出生于基隆市安乐区</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M1</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父亲卢会亭为山东诸城人，原志愿军第24军战士，1954年战俘遣台</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M1</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3</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国立政治大学地政学系学士，淡江大学国际事务与战略研究所硕士(2004)</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M1</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华视记者期间以「假爱心真敛财」报道获第25届金钟奖新闻采访奖(1990)</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M1</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29岁出任华视中部采访主任，为台湾电视史上首位女性中部采访主任</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M1</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6</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1994年以全省最高票当选第10届台湾省议员(台中市选区)</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M2</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7</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1998-2018年连续当选六届立法委员，区域选举从无败绩</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M2</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8</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2016年「绿色海啸」中以国民党全台最高票当选立委</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M7</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9</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2018年以827,996票(56.57%)击败林佳龙当选台中市长</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M7</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10</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2022年以约27万票领先优势连任，为台中合并后首位连任市长</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M7</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11</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2018年领衔「反空污公投」以近800万票通过</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M6</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12</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丈夫廖述嘉为前台中市议员、岭东科大教授，公公廖继鲁为前省议员</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M11</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13</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胞妹卢秀芳为现任中视董事长兼总经理，前中天新闻台当家主播</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M8</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14</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2018年选战实现台中红派(江启臣)与黑派(颜宽恒)的全面整合</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M8</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15</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2025年8月婉拒参选国民党主席，称「妈妈最困难时留在家」</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M2</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16</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2026年3月率37人代表团赴美访问11天，遍访5州9城</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M10</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17</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访美期间会见美国国务院及国防部官员，签署5G、氢能等合作MOU</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M5</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18</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呼吁两岸「共同释放善意，在言语和军事上保持克制」</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M9</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主张台湾特别国防预算优先无人机，规模8000亿至1万亿新台币</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M5</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TVBS 2024年12月民调施政满意度66%，六都排名第一</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M13</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21</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台中捷运蓝线2025年正式动工，预计核定后10年完工</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M6</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22</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社会住宅目标8年兴建10,000户，实施囤房税</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M4</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23</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2025年10月非洲猪瘟事件：台中猪场爆发疫情，197头猪扑杀</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M12</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24</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猪瘟事件后免除农业局、环保局、动保处三局处首长并公开鞠躬道歉</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M12</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25</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台北高等行政法院支持台中环保局对中火罚款权(2025)</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M6</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26</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监察院财产申报：存款862万、有价证券897万、黄金存摺838万新台币</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M11</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27</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Instagram 12.2万粉丝，Facebook 40.9万赞</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M13</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28</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52%台中市民支持其参选2028台湾地区领导人(TVBS民调)</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M15</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29</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与国民党主席郑丽文存在「温和路线vs战斗路线」的路线之争</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M2</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C</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30</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2020年立委生涯累计获得18次公民团体「优秀立委」评价</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M6</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bl>
    <w:p>
      <w:pPr>
        <w:spacing w:after="100"/>
      </w:pPr>
    </w:p>
    <w:p>
      <w:pPr>
        <w:spacing w:after="160" w:before="300" w:line="320"/>
      </w:pPr>
      <w:r>
        <w:rPr>
          <w:rFonts w:ascii="Arial" w:cs="Arial" w:eastAsia="Arial" w:hAnsi="Arial"/>
          <w:b/>
          <w:bCs/>
          <w:color w:val="2E5090"/>
          <w:sz w:val="28"/>
          <w:szCs w:val="28"/>
        </w:rPr>
        <w:t xml:space="preserve">8.2 政策立场矩阵(Module 16.3)</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政策领域</w:t>
            </w:r>
          </w:p>
        </w:tc>
        <w:tc>
          <w:tcPr>
            <w:tcW w:type="dxa" w:w="2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立场摘要</w:t>
            </w:r>
          </w:p>
        </w:tc>
        <w:tc>
          <w:tcPr>
            <w:tcW w:type="dxa" w:w="2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关键证据</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时期代码</w:t>
            </w:r>
          </w:p>
        </w:tc>
        <w:tc>
          <w:tcPr>
            <w:tcW w:type="dxa" w:w="13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一致性(1-5)</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能源政策</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增气减煤，反空污，反对中火无序扩张</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反空污公投/中火减煤坚持/反对「先建后拆」</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P4-P5</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住房政策</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社宅+囤房税+租金补贴三箭并发</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目标10,000户/囤房税收入补贴青年购屋</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P4-P5</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3</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社会福利</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温和扩张型，聚焦老人与育儿</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恢复老人健保补助/敬老卡85元/增设公幼</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P4-P5</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交通建设</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捷运优先，推动轨道路网建设</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捷运蓝线动工/与台北签署MOU</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P4-P5</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国防安全</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非对称战力优先，无人机&gt;潜舰</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访美提出8000亿-1万亿国防预算/无人机优先</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P5</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3</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两岸关系</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双轨模糊：和平交往+防务准备</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「释放善意」+「准备战争」双轨表态</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P5</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3</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对美关系</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亲美信任，视美为关键战略伙伴</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2026访美/国务院国防部会谈/多项MOU</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P5</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青年政策</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囤房税收入用于青年购屋利息补贴</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育儿家庭租屋补助/育儿负担六都最低</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P4-P5</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3</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环境气候</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地方空品优先，缺系统性气候方案</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PM2.5达标宣称(有争议)/减煤主张</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P4-P5</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宪政立场</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维持现行体制，未公开主张重大宪改</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未发表系统性宪改论述</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P2-P5</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3</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党内定位</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温和本土路线，跨党派务实合作</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出席绿营活动/拒绝深蓝激进路线</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P4-P5</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经济发展</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产业升级(AI/半导体)与城市经济并重</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访美推广AI产业/亚太半导体创新中心概念</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P5</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3</w:t>
            </w:r>
          </w:p>
        </w:tc>
      </w:tr>
    </w:tbl>
    <w:p>
      <w:pPr>
        <w:spacing w:after="100"/>
      </w:pPr>
    </w:p>
    <w:p>
      <w:pPr>
        <w:spacing w:after="160" w:before="300" w:line="320"/>
      </w:pPr>
      <w:r>
        <w:rPr>
          <w:rFonts w:ascii="Arial" w:cs="Arial" w:eastAsia="Arial" w:hAnsi="Arial"/>
          <w:b/>
          <w:bCs/>
          <w:color w:val="2E5090"/>
          <w:sz w:val="28"/>
          <w:szCs w:val="28"/>
        </w:rPr>
        <w:t xml:space="preserve">8.3 盟友对手网络清单(Module 16.4)</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3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节点名称</w:t>
            </w:r>
          </w:p>
        </w:tc>
        <w:tc>
          <w:tcPr>
            <w:tcW w:type="dxa" w:w="9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关系类型</w:t>
            </w:r>
          </w:p>
        </w:tc>
        <w:tc>
          <w:tcPr>
            <w:tcW w:type="dxa" w:w="17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互动性质</w:t>
            </w:r>
          </w:p>
        </w:tc>
        <w:tc>
          <w:tcPr>
            <w:tcW w:type="dxa" w:w="7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节点类型</w:t>
            </w:r>
          </w:p>
        </w:tc>
        <w:tc>
          <w:tcPr>
            <w:tcW w:type="dxa" w:w="6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强度</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时间跨度</w:t>
            </w:r>
          </w:p>
        </w:tc>
        <w:tc>
          <w:tcPr>
            <w:tcW w:type="dxa" w:w="7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r>
      <w:tr>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廖述嘉/廖继鲁家族</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家族联姻</w:t>
            </w:r>
          </w:p>
        </w:tc>
        <w:tc>
          <w:tcPr>
            <w:tcW w:type="dxa" w:w="1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红派核心政治资源</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w:t>
            </w:r>
          </w:p>
        </w:tc>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强</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1990s-至今</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颜清标/颜宽恒家族</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政治合作</w:t>
            </w:r>
          </w:p>
        </w:tc>
        <w:tc>
          <w:tcPr>
            <w:tcW w:type="dxa" w:w="1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黑派选举动员资源</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w:t>
            </w:r>
          </w:p>
        </w:tc>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强</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2018-至今</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江启臣</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竞合关系</w:t>
            </w:r>
          </w:p>
        </w:tc>
        <w:tc>
          <w:tcPr>
            <w:tcW w:type="dxa" w:w="1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党内竞争者兼合作伙伴</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w:t>
            </w:r>
          </w:p>
        </w:tc>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2018-至今</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郑丽文</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路线竞争</w:t>
            </w:r>
          </w:p>
        </w:tc>
        <w:tc>
          <w:tcPr>
            <w:tcW w:type="dxa" w:w="1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国民党主席/路线对手</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w:t>
            </w:r>
          </w:p>
        </w:tc>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2025-至今</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王金平</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元老支持</w:t>
            </w:r>
          </w:p>
        </w:tc>
        <w:tc>
          <w:tcPr>
            <w:tcW w:type="dxa" w:w="1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背书与政治经验传授</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w:t>
            </w:r>
          </w:p>
        </w:tc>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2024-至今</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C</w:t>
            </w:r>
          </w:p>
        </w:tc>
      </w:tr>
      <w:tr>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马英九</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元老支持</w:t>
            </w:r>
          </w:p>
        </w:tc>
        <w:tc>
          <w:tcPr>
            <w:tcW w:type="dxa" w:w="1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背书与外省票源象征</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w:t>
            </w:r>
          </w:p>
        </w:tc>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弱-中</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2018-至今</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C</w:t>
            </w:r>
          </w:p>
        </w:tc>
      </w:tr>
      <w:tr>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朱立伦</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前恩主</w:t>
            </w:r>
          </w:p>
        </w:tc>
        <w:tc>
          <w:tcPr>
            <w:tcW w:type="dxa" w:w="1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2018年初选支持者</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w:t>
            </w:r>
          </w:p>
        </w:tc>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弱</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2018-2024</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卢秀芳</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家族媒体</w:t>
            </w:r>
          </w:p>
        </w:tc>
        <w:tc>
          <w:tcPr>
            <w:tcW w:type="dxa" w:w="1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媒体资源与两岸传播渠道</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媒体</w:t>
            </w:r>
          </w:p>
        </w:tc>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强</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终身</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美国国务院/国防部</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国际网络</w:t>
            </w:r>
          </w:p>
        </w:tc>
        <w:tc>
          <w:tcPr>
            <w:tcW w:type="dxa" w:w="1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2028布局的国际信用建构</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制度</w:t>
            </w:r>
          </w:p>
        </w:tc>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弱</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2026-至今</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台中工商界</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经济支持</w:t>
            </w:r>
          </w:p>
        </w:tc>
        <w:tc>
          <w:tcPr>
            <w:tcW w:type="dxa" w:w="1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地方企业选举资金与政策支持</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经济</w:t>
            </w:r>
          </w:p>
        </w:tc>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2018-至今</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台中宫庙网络</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地方组织</w:t>
            </w:r>
          </w:p>
        </w:tc>
        <w:tc>
          <w:tcPr>
            <w:tcW w:type="dxa" w:w="1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选举动员与基层联系</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社会</w:t>
            </w:r>
          </w:p>
        </w:tc>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1994-至今</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林佳龙</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政治对手</w:t>
            </w:r>
          </w:p>
        </w:tc>
        <w:tc>
          <w:tcPr>
            <w:tcW w:type="dxa" w:w="1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2018年选战对手</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w:t>
            </w:r>
          </w:p>
        </w:tc>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弱</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2018</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蔡其昌</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政治对手</w:t>
            </w:r>
          </w:p>
        </w:tc>
        <w:tc>
          <w:tcPr>
            <w:tcW w:type="dxa" w:w="1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2022年选战对手</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w:t>
            </w:r>
          </w:p>
        </w:tc>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弱</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2022</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赖清德/民进党当局</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制度对手</w:t>
            </w:r>
          </w:p>
        </w:tc>
        <w:tc>
          <w:tcPr>
            <w:tcW w:type="dxa" w:w="1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中央地方府院关系对抗</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制度</w:t>
            </w:r>
          </w:p>
        </w:tc>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2018-至今</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民众党/柯文哲</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潜在盟友</w:t>
            </w:r>
          </w:p>
        </w:tc>
        <w:tc>
          <w:tcPr>
            <w:tcW w:type="dxa" w:w="1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2028蓝白合作可能</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w:t>
            </w:r>
          </w:p>
        </w:tc>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弱</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2024-至今</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C</w:t>
            </w:r>
          </w:p>
        </w:tc>
      </w:tr>
    </w:tbl>
    <w:p>
      <w:pPr>
        <w:spacing w:after="100"/>
      </w:pPr>
    </w:p>
    <w:p>
      <w:pPr>
        <w:spacing w:after="160" w:before="300" w:line="320"/>
      </w:pPr>
      <w:r>
        <w:rPr>
          <w:rFonts w:ascii="Arial" w:cs="Arial" w:eastAsia="Arial" w:hAnsi="Arial"/>
          <w:b/>
          <w:bCs/>
          <w:color w:val="2E5090"/>
          <w:sz w:val="28"/>
          <w:szCs w:val="28"/>
        </w:rPr>
        <w:t xml:space="preserve">8.4 数据源索引(Module 16.6)</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来源类别</w:t>
            </w:r>
          </w:p>
        </w:tc>
        <w:tc>
          <w:tcPr>
            <w:tcW w:type="dxa" w:w="3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具体来源</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适用模块</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选举数据</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中选会选举资料库(vote.cec.gov.tw)</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M7</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立法记录</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立法院国会图书馆/法案整合查询系统</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M6</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财产申报</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监察院阳光法案主题网</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M11</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政治献金</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监察院政治献金查阅平台</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M7/M11</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司法裁判</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司法院法学资料检索系统</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M12</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公司登记</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经济部商业司商工登记公示资料</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M11</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权威媒体</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联合报/中时/自由时报/ETtoday/TVBS/公视</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M13</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英文来源</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Taipei Times/Focus Taiwan/The Diplomat/Brookings</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M5/M14</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大陆媒体</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人民网/新华网/环球时报/观察者网</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M9/M14</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C</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社群媒体</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卢秀燕Facebook/Instagram官方账号</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M13</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C</w:t>
            </w:r>
          </w:p>
        </w:tc>
      </w:tr>
    </w:tbl>
    <w:p>
      <w:pPr>
        <w:spacing w:after="100"/>
      </w:pPr>
    </w:p>
    <w:p>
      <w:pPr>
        <w:spacing w:after="160" w:before="300" w:line="320"/>
      </w:pPr>
      <w:r>
        <w:rPr>
          <w:rFonts w:ascii="Arial" w:cs="Arial" w:eastAsia="Arial" w:hAnsi="Arial"/>
          <w:b/>
          <w:bCs/>
          <w:color w:val="2E5090"/>
          <w:sz w:val="28"/>
          <w:szCs w:val="28"/>
        </w:rPr>
        <w:t xml:space="preserve">8.5 信息需求清单(Module 16.7)</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6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优先级</w:t>
            </w:r>
          </w:p>
        </w:tc>
        <w:tc>
          <w:tcPr>
            <w:tcW w:type="dxa" w:w="2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缺口描述</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关联模块</w:t>
            </w:r>
          </w:p>
        </w:tc>
        <w:tc>
          <w:tcPr>
            <w:tcW w:type="dxa" w:w="1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影响评估</w:t>
            </w:r>
          </w:p>
        </w:tc>
        <w:tc>
          <w:tcPr>
            <w:tcW w:type="dxa" w:w="26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建议搜索方向</w:t>
            </w:r>
          </w:p>
        </w:tc>
      </w:tr>
      <w:tr>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完整的历届政治献金捐款明细与大额捐款人清单</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M7/M11</w:t>
            </w:r>
          </w:p>
        </w:tc>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影响选举资金网络分析深度</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监察院政治献金查阅平台实地查阅</w:t>
            </w:r>
          </w:p>
        </w:tc>
      </w:tr>
      <w:tr>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卢秀燕历届立委任期内完整法案清单与投票记录</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M6</w:t>
            </w:r>
          </w:p>
        </w:tc>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影响立法绩效量化评估</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立法院国会图书馆系统检索</w:t>
            </w:r>
          </w:p>
        </w:tc>
      </w:tr>
      <w:tr>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10条代表性直接引语(含出处、日期、场合)</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M3</w:t>
            </w:r>
          </w:p>
        </w:tc>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影响核心价值分析的证据基础</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台湾新闻资料库全文检索</w:t>
            </w:r>
          </w:p>
        </w:tc>
      </w:tr>
      <w:tr>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25个内政子领域的完整政策立场覆盖</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M4</w:t>
            </w:r>
          </w:p>
        </w:tc>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影响政策矩阵完整度</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立委问政记录+市政公报+公开演讲</w:t>
            </w:r>
          </w:p>
        </w:tc>
      </w:tr>
      <w:tr>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廖继鲁家族在台中的完整商业版图与地产持有情况</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M11</w:t>
            </w:r>
          </w:p>
        </w:tc>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影响利益冲突评估深度</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经济部商工登记+地政公开资料</w:t>
            </w:r>
          </w:p>
        </w:tc>
      </w:tr>
      <w:tr>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卢秀芳任中视董事长后的新闻报道是否存在利益回避</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M11/M13</w:t>
            </w:r>
          </w:p>
        </w:tc>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影响媒体网络分析</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中视新闻内容分析(台中市政相关)</w:t>
            </w:r>
          </w:p>
        </w:tc>
      </w:tr>
      <w:tr>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2026年访美完整行程、会见对象名单与MOU全文</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M5/M10</w:t>
            </w:r>
          </w:p>
        </w:tc>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影响国际网络分析深度</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台中市府新闻稿+美方公开声明</w:t>
            </w:r>
          </w:p>
        </w:tc>
      </w:tr>
      <w:tr>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国民党内「拥卢」与「挺郑」两大阵营的具体成员图谱</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M8</w:t>
            </w:r>
          </w:p>
        </w:tc>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影响党内权力网络分析</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政党内部消息源+媒体深度报道</w:t>
            </w:r>
          </w:p>
        </w:tc>
      </w:tr>
      <w:tr>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量化网络中心性指标(度中心性、介数中心性等)</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M8</w:t>
            </w:r>
          </w:p>
        </w:tc>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补充网络分析技术深度</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基于现有数据建构网络图模型</w:t>
            </w:r>
          </w:p>
        </w:tc>
      </w:tr>
      <w:tr>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E.3比较分析框架：与类似政治人物(侯友宜等)的系统对比</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M15</w:t>
            </w:r>
          </w:p>
        </w:tc>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提升预测分析的参考价值</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建立横向比较数据集</w:t>
            </w:r>
          </w:p>
        </w:tc>
      </w:tr>
      <w:tr>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台中市府内部决策过程的一手信息(如市政会议记录)</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M6/M8</w:t>
            </w:r>
          </w:p>
        </w:tc>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提升治理分析的信息密度</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信息公开法申请/内部人士访谈</w:t>
            </w:r>
          </w:p>
        </w:tc>
      </w:tr>
      <w:tr>
        <w:tc>
          <w:tcPr>
            <w:tcW w:type="dxa" w:w="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完整的历次财产申报纵向比较(年度变化追踪)</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M11</w:t>
            </w:r>
          </w:p>
        </w:tc>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提升财务风险评估精度</w:t>
            </w:r>
          </w:p>
        </w:tc>
        <w:tc>
          <w:tcPr>
            <w:tcW w:type="dxa" w:w="26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监察院历年公报比对</w:t>
            </w:r>
          </w:p>
        </w:tc>
      </w:tr>
    </w:tbl>
    <w:p>
      <w:pPr>
        <w:spacing w:after="100"/>
      </w:pPr>
    </w:p>
    <w:p>
      <w:r>
        <w:br w:type="page"/>
      </w:r>
    </w:p>
    <w:p>
      <w:pPr>
        <w:spacing w:after="200" w:before="400" w:line="360"/>
      </w:pPr>
      <w:r>
        <w:rPr>
          <w:rFonts w:ascii="Arial" w:cs="Arial" w:eastAsia="Arial" w:hAnsi="Arial"/>
          <w:b/>
          <w:bCs/>
          <w:color w:val="1F3864"/>
          <w:sz w:val="32"/>
          <w:szCs w:val="32"/>
        </w:rPr>
        <w:t xml:space="preserve">编制信息</w:t>
      </w:r>
    </w:p>
    <w:p>
      <w:pPr>
        <w:spacing w:after="120" w:line="300"/>
        <w:jc w:val="left"/>
      </w:pPr>
      <w:r>
        <w:rPr>
          <w:rFonts w:ascii="Arial" w:cs="Arial" w:eastAsia="Arial" w:hAnsi="Arial"/>
          <w:sz w:val="22"/>
          <w:szCs w:val="22"/>
        </w:rPr>
        <w:t xml:space="preserve">本报告由OSINT V6.0全景分析框架自动化流程生成，基于厦大战略评估体写作规范。报告覆盖V2全部16个信息采集模块、V3五框架行为建模(Hermann领导特质分析、George操作码分析、Winter动机编码、Barber人格类型学)、V4 MBTI认知功能分析与五框架交叉验证、V5信息完整性保障机制(证据等级标注A-E、时期代码P0-P5、信息缺口协议)及V6全景交付标准(B.0模块覆盖自检、G.2交付物完整性验证)。</w:t>
      </w:r>
    </w:p>
    <w:p>
      <w:pPr>
        <w:spacing w:after="120" w:line="300"/>
        <w:jc w:val="left"/>
      </w:pPr>
      <w:r>
        <w:rPr>
          <w:rFonts w:ascii="Arial" w:cs="Arial" w:eastAsia="Arial" w:hAnsi="Arial"/>
          <w:sz w:val="22"/>
          <w:szCs w:val="22"/>
        </w:rPr>
        <w:t xml:space="preserve">报告生成日期：2026年3月31日。分析对象：卢秀燕(Lu Shiow-yen)，现任台中市市长，中国国民党核心政治人物。报告版本：v1.0全景分析框架首版。信息截止日期：2026年3月31日。下次建议更新时间：2026年第三季度(关注2026年县市长选举结果对2028布局的影响)。</w:t>
      </w:r>
    </w:p>
    <w:p>
      <w:pPr>
        <w:spacing w:after="200" w:before="400" w:line="360"/>
      </w:pPr>
      <w:r>
        <w:rPr>
          <w:rFonts w:ascii="Arial" w:cs="Arial" w:eastAsia="Arial" w:hAnsi="Arial"/>
          <w:b/>
          <w:bCs/>
          <w:color w:val="1F3864"/>
          <w:sz w:val="32"/>
          <w:szCs w:val="32"/>
        </w:rPr>
        <w:t xml:space="preserve">学术参考文献</w:t>
      </w:r>
    </w:p>
    <w:p>
      <w:pPr>
        <w:spacing w:after="120" w:line="300"/>
        <w:jc w:val="left"/>
      </w:pPr>
      <w:r>
        <w:rPr>
          <w:rFonts w:ascii="Arial" w:cs="Arial" w:eastAsia="Arial" w:hAnsi="Arial"/>
          <w:sz w:val="22"/>
          <w:szCs w:val="22"/>
        </w:rPr>
        <w:t xml:space="preserve">Hermann, M.G. (2005). Assessing Leadership Style: Trait Analysis. In J.M. Post (Ed.), The Psychological Assessment of Political Leaders. University of Michigan Press.</w:t>
      </w:r>
    </w:p>
    <w:p>
      <w:pPr>
        <w:spacing w:after="120" w:line="300"/>
        <w:jc w:val="left"/>
      </w:pPr>
      <w:r>
        <w:rPr>
          <w:rFonts w:ascii="Arial" w:cs="Arial" w:eastAsia="Arial" w:hAnsi="Arial"/>
          <w:sz w:val="22"/>
          <w:szCs w:val="22"/>
        </w:rPr>
        <w:t xml:space="preserve">George, A.L. (1969). The 'Operational Code': A Neglected Approach to the Study of Political Leaders and Decision-Making. International Studies Quarterly, 13(2), 190-222.</w:t>
      </w:r>
    </w:p>
    <w:p>
      <w:pPr>
        <w:spacing w:after="120" w:line="300"/>
        <w:jc w:val="left"/>
      </w:pPr>
      <w:r>
        <w:rPr>
          <w:rFonts w:ascii="Arial" w:cs="Arial" w:eastAsia="Arial" w:hAnsi="Arial"/>
          <w:sz w:val="22"/>
          <w:szCs w:val="22"/>
        </w:rPr>
        <w:t xml:space="preserve">Winter, D.G. (2003). Personality and Political Behavior. In D.O. Sears, L. Huddy, &amp; R. Jervis (Eds.), Oxford Handbook of Political Psychology. Oxford University Press.</w:t>
      </w:r>
    </w:p>
    <w:p>
      <w:pPr>
        <w:spacing w:after="120" w:line="300"/>
        <w:jc w:val="left"/>
      </w:pPr>
      <w:r>
        <w:rPr>
          <w:rFonts w:ascii="Arial" w:cs="Arial" w:eastAsia="Arial" w:hAnsi="Arial"/>
          <w:sz w:val="22"/>
          <w:szCs w:val="22"/>
        </w:rPr>
        <w:t xml:space="preserve">Barber, J.D. (1972). The Presidential Character: Predicting Performance in the White House. Prentice-Hall.</w:t>
      </w:r>
    </w:p>
    <w:p>
      <w:pPr>
        <w:spacing w:after="120" w:line="300"/>
        <w:jc w:val="left"/>
      </w:pPr>
      <w:r>
        <w:rPr>
          <w:rFonts w:ascii="Arial" w:cs="Arial" w:eastAsia="Arial" w:hAnsi="Arial"/>
          <w:sz w:val="22"/>
          <w:szCs w:val="22"/>
        </w:rPr>
        <w:t xml:space="preserve">Myers, I.B. &amp; Myers, P.B. (1995). Gifts Differing: Understanding Personality Type. Davies-Black Publishing.</w:t>
      </w:r>
    </w:p>
    <w:p>
      <w:pPr>
        <w:spacing w:after="120" w:line="300"/>
        <w:jc w:val="left"/>
      </w:pPr>
      <w:r>
        <w:rPr>
          <w:rFonts w:ascii="Arial" w:cs="Arial" w:eastAsia="Arial" w:hAnsi="Arial"/>
          <w:sz w:val="22"/>
          <w:szCs w:val="22"/>
        </w:rPr>
        <w:t xml:space="preserve">Hyman, H.H. (1959). Political Socialization: A Study in the Psychology of Political Behavior. Free Press.</w:t>
      </w:r>
    </w:p>
    <w:p>
      <w:pPr>
        <w:spacing w:after="120" w:line="300"/>
        <w:jc w:val="left"/>
      </w:pPr>
      <w:r>
        <w:rPr>
          <w:rFonts w:ascii="Arial" w:cs="Arial" w:eastAsia="Arial" w:hAnsi="Arial"/>
          <w:sz w:val="22"/>
          <w:szCs w:val="22"/>
        </w:rPr>
        <w:t xml:space="preserve">Schafer, M. &amp; Walker, S.G. (2006). Beliefs and Leadership in World Politics: Methods and Applications of Operational Code Analysis. Palgrave Macmillan.</w:t>
      </w:r>
    </w:p>
    <w:p>
      <w:pPr>
        <w:spacing w:after="120" w:line="300"/>
        <w:jc w:val="left"/>
      </w:pPr>
      <w:r>
        <w:rPr>
          <w:rFonts w:ascii="Arial" w:cs="Arial" w:eastAsia="Arial" w:hAnsi="Arial"/>
          <w:sz w:val="22"/>
          <w:szCs w:val="22"/>
        </w:rPr>
        <w:t xml:space="preserve">王业立、蔡春木 (2004). 从对立到共治：台中县地方派系之转变. 政治科学论丛, (21), 189-218.</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2026-03-30T22:36:34.863Z</dcterms:created>
  <dcterms:modified xsi:type="dcterms:W3CDTF">2026-03-30T22:36:34.869Z</dcterms:modified>
</cp:coreProperties>
</file>

<file path=docProps/custom.xml><?xml version="1.0" encoding="utf-8"?>
<Properties xmlns="http://schemas.openxmlformats.org/officeDocument/2006/custom-properties" xmlns:vt="http://schemas.openxmlformats.org/officeDocument/2006/docPropsVTypes"/>
</file>