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1F3864"/>
          <w:sz w:val="28"/>
          <w:szCs w:val="28"/>
        </w:rPr>
        <w:t xml:space="preserve">厦门大学台湾研究院</w:t>
      </w:r>
    </w:p>
    <w:p>
      <w:pPr>
        <w:spacing w:after="200"/>
        <w:jc w:val="center"/>
      </w:pPr>
      <w:r>
        <w:rPr>
          <w:rFonts w:ascii="Arial" w:cs="Arial" w:eastAsia="Arial" w:hAnsi="Arial"/>
          <w:b/>
          <w:bCs/>
          <w:color w:val="1F3864"/>
          <w:sz w:val="36"/>
          <w:szCs w:val="36"/>
        </w:rPr>
        <w:t xml:space="preserve">开源情报全景分析报告</w:t>
      </w:r>
    </w:p>
    <w:p>
      <w:pPr>
        <w:spacing w:after="400"/>
        <w:jc w:val="center"/>
      </w:pPr>
      <w:r>
        <w:rPr>
          <w:rFonts w:ascii="Arial" w:cs="Arial" w:eastAsia="Arial" w:hAnsi="Arial"/>
          <w:b/>
          <w:bCs/>
          <w:color w:val="2E5090"/>
          <w:sz w:val="32"/>
          <w:szCs w:val="32"/>
        </w:rPr>
        <w:t xml:space="preserve">分析对象：柯志恩</w:t>
      </w:r>
    </w:p>
    <w:p>
      <w:pPr>
        <w:spacing w:after="200"/>
        <w:jc w:val="center"/>
      </w:pPr>
      <w:r>
        <w:rPr>
          <w:rFonts w:ascii="Arial" w:cs="Arial" w:eastAsia="Arial" w:hAnsi="Arial"/>
          <w:color w:val="666666"/>
          <w:sz w:val="22"/>
          <w:szCs w:val="22"/>
        </w:rPr>
        <w:t xml:space="preserve">报告版本：V1.0 | 分析框架：OSINT V6.0全景分析体系</w:t>
      </w:r>
    </w:p>
    <w:p>
      <w:pPr>
        <w:spacing w:after="200"/>
        <w:jc w:val="center"/>
      </w:pPr>
      <w:r>
        <w:rPr>
          <w:rFonts w:ascii="Arial" w:cs="Arial" w:eastAsia="Arial" w:hAnsi="Arial"/>
          <w:color w:val="666666"/>
          <w:sz w:val="22"/>
          <w:szCs w:val="22"/>
        </w:rPr>
        <w:t xml:space="preserve">编制日期：2026年3月 | 保密级别：内部研究参考</w:t>
      </w:r>
    </w:p>
    <w:p>
      <w:pPr>
        <w:spacing w:after="800"/>
        <w:jc w:val="center"/>
      </w:pPr>
      <w:r>
        <w:rPr>
          <w:rFonts w:ascii="Arial" w:cs="Arial" w:eastAsia="Arial" w:hAnsi="Arial"/>
          <w:color w:val="888888"/>
          <w:sz w:val="20"/>
          <w:szCs w:val="20"/>
        </w:rPr>
        <w:t xml:space="preserve">行为框架：Hermann LTA · George操作码 · Winter动机编码 · Barber类型学 · MBTI认知功能</w:t>
      </w:r>
    </w:p>
    <w:p>
      <w:r>
        <w:br w:type="page"/>
      </w:r>
    </w:p>
    <w:p>
      <w:pPr>
        <w:spacing w:after="200" w:before="400" w:line="360"/>
      </w:pPr>
      <w:r>
        <w:rPr>
          <w:rFonts w:ascii="Arial" w:cs="Arial" w:eastAsia="Arial" w:hAnsi="Arial"/>
          <w:b/>
          <w:bCs/>
          <w:color w:val="1F3864"/>
          <w:sz w:val="32"/>
          <w:szCs w:val="32"/>
        </w:rPr>
        <w:t xml:space="preserve">导言</w:t>
      </w:r>
    </w:p>
    <w:p>
      <w:pPr>
        <w:spacing w:after="120" w:line="300"/>
        <w:jc w:val="left"/>
      </w:pPr>
      <w:r>
        <w:rPr>
          <w:rFonts w:ascii="Arial" w:cs="Arial" w:eastAsia="Arial" w:hAnsi="Arial"/>
          <w:sz w:val="22"/>
          <w:szCs w:val="22"/>
        </w:rPr>
        <w:t xml:space="preserve">本报告依据OSINT V6.0全景分析框架，对柯志恩进行系统性情报评估。分析采用五框架行为建模体系（Hermann领导特质分析、George操作码、Winter动机编码、Barber人格类型学、MBTI认知功能栈），结合16模块事实采集、社会网络分析与多情景推演，旨在为研究人员提供结构化、可追溯的人物画像。所有分析推断均以证据为基础，采用A-E五级证据分级体系，并标注时间周期（P0-P5）以反映立场演变轨迹。</w:t>
      </w:r>
    </w:p>
    <w:p>
      <w:pPr>
        <w:spacing w:after="120" w:line="300"/>
        <w:jc w:val="left"/>
      </w:pPr>
      <w:r>
        <w:rPr>
          <w:rFonts w:ascii="Arial" w:cs="Arial" w:eastAsia="Arial" w:hAnsi="Arial"/>
          <w:sz w:val="22"/>
          <w:szCs w:val="22"/>
        </w:rPr>
        <w:t xml:space="preserve">柯志恩（Ko Chih-en，1962年4月29日生）系中国国民党籍不分区立法委员，教育心理学博士，长期任教于淡江大学，2016年（第9届）与2024年（第11届）两度以不分区名额进入立法院。其父柯文福曾任屏东县长（1973-1981），具有深厚的地方政治家族背景。2024年出任国民党高雄市党部主委，并于2025年获提名为2026年高雄市长候选人，挑战民进党现任市长赖瑞隆。其政治特色融合教育专业形象与党务行政经验，定位为国民党在高雄的重建希望，但民调数字显示仍面临显著的结构性劣势。</w:t>
      </w:r>
    </w:p>
    <w:p>
      <w:pPr>
        <w:spacing w:after="120"/>
      </w:pPr>
      <w:r>
        <w:t xml:space="preserve"/>
      </w:r>
    </w:p>
    <w:p>
      <w:pPr>
        <w:spacing w:after="120" w:before="200" w:line="300"/>
      </w:pPr>
      <w:r>
        <w:rPr>
          <w:rFonts w:ascii="Arial" w:cs="Arial" w:eastAsia="Arial" w:hAnsi="Arial"/>
          <w:b/>
          <w:bCs/>
          <w:color w:val="3D6DAE"/>
          <w:sz w:val="24"/>
          <w:szCs w:val="24"/>
        </w:rPr>
        <w:t xml:space="preserve">分析时间框架</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时段</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年份范围</w:t>
            </w:r>
          </w:p>
        </w:tc>
        <w:tc>
          <w:tcPr>
            <w:tcW w:type="dxa" w:w="6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核心事件/阶段</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P0</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1962-1984</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成长与教育期：屏东潮州乡，政大教育系，省教育厅服务</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P1</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1984-1995</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学术奠基期：赴美取得密西根州立大学教育硕士、南加州大学教育心理学博士</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P2</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1995-2015</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学术黄金期：淡江大学教育心理与咨商研究所教授、所长、学生事务长</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P3</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2015-2019</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首度从政：2016年第9届不分区立委，首次立法院历练</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2019-2023</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转换尝试：2019年新北7区、2022年高雄市长两次区域选举失利</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2024-至今</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二度入院+2026布局：2024年不分区当选第11届，2025年获提名高雄市长候选人</w:t>
            </w:r>
          </w:p>
        </w:tc>
      </w:tr>
    </w:tbl>
    <w:p>
      <w:r>
        <w:br w:type="page"/>
      </w:r>
    </w:p>
    <w:p>
      <w:pPr>
        <w:spacing w:after="200" w:before="400" w:line="360"/>
      </w:pPr>
      <w:r>
        <w:rPr>
          <w:rFonts w:ascii="Arial" w:cs="Arial" w:eastAsia="Arial" w:hAnsi="Arial"/>
          <w:b/>
          <w:bCs/>
          <w:color w:val="1F3864"/>
          <w:sz w:val="32"/>
          <w:szCs w:val="32"/>
        </w:rPr>
        <w:t xml:space="preserve">第一篇　基本情况与政治履历</w:t>
      </w:r>
    </w:p>
    <w:p>
      <w:pPr>
        <w:spacing w:after="160" w:before="300" w:line="320"/>
      </w:pPr>
      <w:r>
        <w:rPr>
          <w:rFonts w:ascii="Arial" w:cs="Arial" w:eastAsia="Arial" w:hAnsi="Arial"/>
          <w:b/>
          <w:bCs/>
          <w:color w:val="2E5090"/>
          <w:sz w:val="28"/>
          <w:szCs w:val="28"/>
        </w:rPr>
        <w:t xml:space="preserve">1.1 基本信息</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字段</w:t>
            </w:r>
          </w:p>
        </w:tc>
        <w:tc>
          <w:tcPr>
            <w:tcW w:type="dxa" w:w="6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内容</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姓名（中文）</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柯志恩</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英文姓名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Ko Chih-en</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生年</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1962年4月29日</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出生地</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屏东县潮州乡，台湾</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中国国民党（KMT）</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现职</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第11届立法委员（不分区）；国民党高雄市党部主委（2024起）</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教育背景</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政治大学教育系、密西根州立大学教育硕士、南加州大学教育心理学博士</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学术经历</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淡江大学教育心理与咨商研究所教授/所长、学生事务长</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党内职务</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国民党副秘书长（曾任）、国政基金会执行长（曾任）、高雄市党部主委（2024-）</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父亲</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柯文福：前屏东县长（1973-1981）</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2026布局</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获提名2026年高雄市长候选人，挑战民进党现任赖瑞隆</w:t>
            </w:r>
          </w:p>
        </w:tc>
      </w:tr>
    </w:tbl>
    <w:p>
      <w:pPr>
        <w:spacing w:after="120"/>
      </w:pPr>
      <w:r>
        <w:t xml:space="preserve"/>
      </w:r>
    </w:p>
    <w:p>
      <w:pPr>
        <w:spacing w:after="160" w:before="300" w:line="320"/>
      </w:pPr>
      <w:r>
        <w:rPr>
          <w:rFonts w:ascii="Arial" w:cs="Arial" w:eastAsia="Arial" w:hAnsi="Arial"/>
          <w:b/>
          <w:bCs/>
          <w:color w:val="2E5090"/>
          <w:sz w:val="28"/>
          <w:szCs w:val="28"/>
        </w:rPr>
        <w:t xml:space="preserve">1.2 家庭背景与政治启蒙</w:t>
      </w:r>
    </w:p>
    <w:p>
      <w:pPr>
        <w:spacing w:after="120" w:line="300"/>
        <w:jc w:val="left"/>
      </w:pPr>
      <w:r>
        <w:rPr>
          <w:rFonts w:ascii="Arial" w:cs="Arial" w:eastAsia="Arial" w:hAnsi="Arial"/>
          <w:sz w:val="22"/>
          <w:szCs w:val="22"/>
        </w:rPr>
        <w:t xml:space="preserve">柯志恩出生于具有政治传统的地方精英家庭。父亲柯文福（1934-2010）曾任屏东县长（1973-1981），任内完成高屏大桥、双园大桥、力武大桥三座重要桥梁建设，并主导孔庙兴建，是屏东战后基础建设的重要推动者。这一政治家族背景，为柯志恩提供了对台湾地方政治运作的早期认知框架，并使其从幼年起即接触县市级行政生态[A级来源]。</w:t>
      </w:r>
    </w:p>
    <w:p>
      <w:pPr>
        <w:spacing w:after="120" w:line="300"/>
        <w:jc w:val="left"/>
      </w:pPr>
      <w:r>
        <w:rPr>
          <w:rFonts w:ascii="Arial" w:cs="Arial" w:eastAsia="Arial" w:hAnsi="Arial"/>
          <w:sz w:val="22"/>
          <w:szCs w:val="22"/>
        </w:rPr>
        <w:t xml:space="preserve">政治启蒙方面，柯志恩选择学术路径而非直接继承家族政治遗产，就读国立政治大学教育系后，转赴美国修习更专业的教育学研究——密西根州立大学教育硕士、南加州大学教育心理学博士。长达数年的海外学术训练，赋予其有别于传统国民党地方派系政治人物的「学者型」政治形象，并为其日后主打「专业从政」标签奠定了根基[A级来源]。</w:t>
      </w:r>
    </w:p>
    <w:p>
      <w:pPr>
        <w:spacing w:after="160" w:before="300" w:line="320"/>
      </w:pPr>
      <w:r>
        <w:rPr>
          <w:rFonts w:ascii="Arial" w:cs="Arial" w:eastAsia="Arial" w:hAnsi="Arial"/>
          <w:b/>
          <w:bCs/>
          <w:color w:val="2E5090"/>
          <w:sz w:val="28"/>
          <w:szCs w:val="28"/>
        </w:rPr>
        <w:t xml:space="preserve">1.3 从政前经历与政治网络早期建立</w:t>
      </w:r>
    </w:p>
    <w:p>
      <w:pPr>
        <w:spacing w:after="120" w:line="300"/>
        <w:jc w:val="left"/>
      </w:pPr>
      <w:r>
        <w:rPr>
          <w:rFonts w:ascii="Arial" w:cs="Arial" w:eastAsia="Arial" w:hAnsi="Arial"/>
          <w:sz w:val="22"/>
          <w:szCs w:val="22"/>
        </w:rPr>
        <w:t xml:space="preserve">柯志恩的前政治生涯以学术行政为主轴。在淡江大学任教期间，她历任教育心理与咨商研究所所长、学生事务长等职务，建立了高等教育领域的专业声誉。同期，她通过国民党国家政策研究基金会（国政基金会）执行长的职务，开始将学术专业转化为党内政策研究贡献，成为国民党智库体系的重要节点[B级来源]。</w:t>
      </w:r>
    </w:p>
    <w:p>
      <w:pPr>
        <w:spacing w:after="120" w:line="300"/>
        <w:jc w:val="left"/>
      </w:pPr>
      <w:r>
        <w:rPr>
          <w:rFonts w:ascii="Arial" w:cs="Arial" w:eastAsia="Arial" w:hAnsi="Arial"/>
          <w:sz w:val="22"/>
          <w:szCs w:val="22"/>
        </w:rPr>
        <w:t xml:space="preserve">2001年父亲柯文福去世后，柯志恩逐渐增加党务参与，被视为具有「学者从政」潜力的储备人才。其在党内的形象定位从一开始即着力区分于传统派系政治，以「专业知识带入政治」为主要叙事，这一路径在国民党面临转型压力的2010年代末期，具有一定的市场价值[B级推断]。</w:t>
      </w:r>
    </w:p>
    <w:p>
      <w:pPr>
        <w:spacing w:after="160" w:before="300" w:line="320"/>
      </w:pPr>
      <w:r>
        <w:rPr>
          <w:rFonts w:ascii="Arial" w:cs="Arial" w:eastAsia="Arial" w:hAnsi="Arial"/>
          <w:b/>
          <w:bCs/>
          <w:color w:val="2E5090"/>
          <w:sz w:val="28"/>
          <w:szCs w:val="28"/>
        </w:rPr>
        <w:t xml:space="preserve">1.4 政治履历阶段分析</w:t>
      </w:r>
    </w:p>
    <w:p>
      <w:pPr>
        <w:spacing w:after="120" w:line="300"/>
        <w:jc w:val="left"/>
      </w:pPr>
      <w:r>
        <w:rPr>
          <w:rFonts w:ascii="Arial" w:cs="Arial" w:eastAsia="Arial" w:hAnsi="Arial"/>
          <w:sz w:val="22"/>
          <w:szCs w:val="22"/>
        </w:rPr>
        <w:t xml:space="preserve">柯志恩的正式从政履历于2016年第9届立法委员选举展开。国民党以不分区名额将其纳入提名名单，使其进入立法院，开始积累正式的立法资历。任期内她参与社福相关委员会，并担任台美国会联谊会会长，建立起对美议题的国会参与经验[A级来源]。</w:t>
      </w:r>
    </w:p>
    <w:p>
      <w:pPr>
        <w:spacing w:after="120" w:line="300"/>
        <w:jc w:val="left"/>
      </w:pPr>
      <w:r>
        <w:rPr>
          <w:rFonts w:ascii="Arial" w:cs="Arial" w:eastAsia="Arial" w:hAnsi="Arial"/>
          <w:sz w:val="22"/>
          <w:szCs w:val="22"/>
        </w:rPr>
        <w:t xml:space="preserve">2019年她首次尝试区域选举，于新北市第7选区（板桥东）挑战民进党现任立委罗致政，但未能胜选，显示其在区域动员方面的挑战。2022年进一步挑战高雄市长，对决连任的陈其迈，以显著差距落败，未能撼动民进党在高雄的深厚基盘。这两次败选经历，既使其经历了从学者到参选人的磨砺，也明确揭示了其在广泛选民动员方面的能力局限[A级来源]。</w:t>
      </w:r>
    </w:p>
    <w:p>
      <w:pPr>
        <w:spacing w:after="120" w:line="300"/>
        <w:jc w:val="left"/>
      </w:pPr>
      <w:r>
        <w:rPr>
          <w:rFonts w:ascii="Arial" w:cs="Arial" w:eastAsia="Arial" w:hAnsi="Arial"/>
          <w:sz w:val="22"/>
          <w:szCs w:val="22"/>
        </w:rPr>
        <w:t xml:space="preserve">2024年第11届立委选举，柯志恩再度以国民党不分区身份当选，回到立法院，并同年出任国民党高雄市党部主任委员，为2026年市长选举布局启动组织准备。2025年正式获党提名为高雄市长候选人，以「揭弊女战神」的媒体形象与对高雄市政的持续监督问政，试图突破绿营在高雄的结构性优势[B级来源]。</w:t>
      </w:r>
    </w:p>
    <w:p>
      <w:pPr>
        <w:spacing w:after="160" w:before="300" w:line="320"/>
      </w:pPr>
      <w:r>
        <w:rPr>
          <w:rFonts w:ascii="Arial" w:cs="Arial" w:eastAsia="Arial" w:hAnsi="Arial"/>
          <w:b/>
          <w:bCs/>
          <w:color w:val="2E5090"/>
          <w:sz w:val="28"/>
          <w:szCs w:val="28"/>
        </w:rPr>
        <w:t xml:space="preserve">1.5 关键转折点分析</w:t>
      </w:r>
    </w:p>
    <w:p>
      <w:pPr>
        <w:spacing w:after="120" w:line="300"/>
        <w:jc w:val="left"/>
      </w:pPr>
      <w:r>
        <w:rPr>
          <w:rFonts w:ascii="Arial" w:cs="Arial" w:eastAsia="Arial" w:hAnsi="Arial"/>
          <w:b/>
          <w:bCs/>
          <w:sz w:val="22"/>
          <w:szCs w:val="22"/>
        </w:rPr>
        <w:t xml:space="preserve">第一转折点（1996年学术归国）</w:t>
      </w:r>
      <w:r>
        <w:rPr>
          <w:rFonts w:ascii="Arial" w:cs="Arial" w:eastAsia="Arial" w:hAnsi="Arial"/>
          <w:sz w:val="22"/>
          <w:szCs w:val="22"/>
        </w:rPr>
        <w:t xml:space="preserve">：取得南加州大学博士学位归台，确立「学者型」政治人物的核心品牌定位，这一身份差异化在日后从政中既是优势（专业形象）也是局限（缺乏基层动员资历）。</w:t>
      </w:r>
    </w:p>
    <w:p>
      <w:pPr>
        <w:spacing w:after="120" w:line="300"/>
        <w:jc w:val="left"/>
      </w:pPr>
      <w:r>
        <w:rPr>
          <w:rFonts w:ascii="Arial" w:cs="Arial" w:eastAsia="Arial" w:hAnsi="Arial"/>
          <w:b/>
          <w:bCs/>
          <w:sz w:val="22"/>
          <w:szCs w:val="22"/>
        </w:rPr>
        <w:t xml:space="preserve">第二转折点（2016年首度当选不分区立委）</w:t>
      </w:r>
      <w:r>
        <w:rPr>
          <w:rFonts w:ascii="Arial" w:cs="Arial" w:eastAsia="Arial" w:hAnsi="Arial"/>
          <w:sz w:val="22"/>
          <w:szCs w:val="22"/>
        </w:rPr>
        <w:t xml:space="preserve">：从学术行政跨入立法机构，开始积累实质性的政治资历与媒体能见度，是其政治生涯的形式性起点。</w:t>
      </w:r>
    </w:p>
    <w:p>
      <w:pPr>
        <w:spacing w:after="120" w:line="300"/>
        <w:jc w:val="left"/>
      </w:pPr>
      <w:r>
        <w:rPr>
          <w:rFonts w:ascii="Arial" w:cs="Arial" w:eastAsia="Arial" w:hAnsi="Arial"/>
          <w:b/>
          <w:bCs/>
          <w:sz w:val="22"/>
          <w:szCs w:val="22"/>
        </w:rPr>
        <w:t xml:space="preserve">第三转折点（2022年高雄市长落选）</w:t>
      </w:r>
      <w:r>
        <w:rPr>
          <w:rFonts w:ascii="Arial" w:cs="Arial" w:eastAsia="Arial" w:hAnsi="Arial"/>
          <w:sz w:val="22"/>
          <w:szCs w:val="22"/>
        </w:rPr>
        <w:t xml:space="preserve">：以较大差距落败，证实了仅凭专业形象与党机器支持难以突破民进党在南台湾的深度根植，迫使其调整策略，转向更具攻击性的监督问政模式[A级来源]。</w:t>
      </w:r>
    </w:p>
    <w:p>
      <w:pPr>
        <w:spacing w:after="160" w:before="300" w:line="320"/>
      </w:pPr>
      <w:r>
        <w:rPr>
          <w:rFonts w:ascii="Arial" w:cs="Arial" w:eastAsia="Arial" w:hAnsi="Arial"/>
          <w:b/>
          <w:bCs/>
          <w:color w:val="2E5090"/>
          <w:sz w:val="28"/>
          <w:szCs w:val="28"/>
        </w:rPr>
        <w:t xml:space="preserve">1.6 海外经历深度追踪</w:t>
      </w:r>
    </w:p>
    <w:p>
      <w:pPr>
        <w:spacing w:after="120" w:line="300"/>
        <w:jc w:val="left"/>
      </w:pPr>
      <w:r>
        <w:rPr>
          <w:rFonts w:ascii="Arial" w:cs="Arial" w:eastAsia="Arial" w:hAnsi="Arial"/>
          <w:sz w:val="22"/>
          <w:szCs w:val="22"/>
        </w:rPr>
        <w:t xml:space="preserve">柯志恩拥有台湾政界少见的完整美国学术经历：先后就读密西根州立大学（教育硕士）与南加州大学（教育心理学博士）。这两段留学经历总计约5-7年，赋予其流利的英语能力、对美国教育与行政体系的系统理解，以及潜在的美国学术人脉网络[A级来源]。</w:t>
      </w:r>
    </w:p>
    <w:p>
      <w:pPr>
        <w:spacing w:after="120" w:line="300"/>
        <w:jc w:val="left"/>
      </w:pPr>
      <w:r>
        <w:rPr>
          <w:rFonts w:ascii="Arial" w:cs="Arial" w:eastAsia="Arial" w:hAnsi="Arial"/>
          <w:sz w:val="22"/>
          <w:szCs w:val="22"/>
        </w:rPr>
        <w:t xml:space="preserve">其夫及子女持有美国国籍，在美长期居留，这一家庭情况在2025年成为争议焦点——民进党批评其一边批评两岸政策立场，一边家庭成员深度嵌入美国体系，存在双重标准之嫌。柯志恩公开表示从未刻意隐瞒，但此争议已构成其2026年选举的潜在风险点[B级来源]。</w:t>
      </w:r>
    </w:p>
    <w:p>
      <w:pPr>
        <w:spacing w:after="120" w:line="300"/>
        <w:jc w:val="left"/>
      </w:pPr>
      <w:r>
        <w:rPr>
          <w:rFonts w:ascii="Arial" w:cs="Arial" w:eastAsia="Arial" w:hAnsi="Arial"/>
          <w:sz w:val="22"/>
          <w:szCs w:val="22"/>
        </w:rPr>
        <w:t xml:space="preserve">作为台美国会联谊会会长，柯志恩与美国在台协会（AIT）及美国国会相关人员保持制度性交流，但具体实质性合作内容超出公开资料范畴[B/C级来源]。</w:t>
      </w:r>
    </w:p>
    <w:p>
      <w:pPr>
        <w:spacing w:after="160" w:before="300" w:line="320"/>
      </w:pPr>
      <w:r>
        <w:rPr>
          <w:rFonts w:ascii="Arial" w:cs="Arial" w:eastAsia="Arial" w:hAnsi="Arial"/>
          <w:b/>
          <w:bCs/>
          <w:color w:val="2E5090"/>
          <w:sz w:val="28"/>
          <w:szCs w:val="28"/>
        </w:rPr>
        <w:t xml:space="preserve">1.7 立法与治理绩效评估</w:t>
      </w:r>
    </w:p>
    <w:p>
      <w:pPr>
        <w:spacing w:after="120" w:line="300"/>
        <w:jc w:val="left"/>
      </w:pPr>
      <w:r>
        <w:rPr>
          <w:rFonts w:ascii="Arial" w:cs="Arial" w:eastAsia="Arial" w:hAnsi="Arial"/>
          <w:sz w:val="22"/>
          <w:szCs w:val="22"/>
        </w:rPr>
        <w:t xml:space="preserve">立法绩效方面，柯志恩在第9届与第11届立法院的主要问政成绩集中于两类：一是对高雄市政的持续监督质询，包括就高雄港务运作、市政预算、公共建设等进行质疑，被媒体塑造为「高雄揭弊女战神」形象；二是参与教育与社福议题审议，与其学术背景形成叙事一致性[B级来源]。</w:t>
      </w:r>
    </w:p>
    <w:p>
      <w:pPr>
        <w:spacing w:after="120" w:line="300"/>
        <w:jc w:val="left"/>
      </w:pPr>
      <w:r>
        <w:rPr>
          <w:rFonts w:ascii="Arial" w:cs="Arial" w:eastAsia="Arial" w:hAnsi="Arial"/>
          <w:sz w:val="22"/>
          <w:szCs w:val="22"/>
        </w:rPr>
        <w:t xml:space="preserve">争议性问政方面，2025-2026年她批评赖瑞隆市府阻挡73亿元高雄市政预算（依国防相关规定），并就国防采购时程提出质疑，显示其已将监督领域从民生扩展至安全议题。民进党指其刁难施政，双方进入高强度互攻模式，折射出其竞选市长的战略准备正进入执行阶段[B级来源]。</w:t>
      </w:r>
    </w:p>
    <w:p>
      <w:pPr>
        <w:spacing w:after="160" w:before="300" w:line="320"/>
      </w:pPr>
      <w:r>
        <w:rPr>
          <w:rFonts w:ascii="Arial" w:cs="Arial" w:eastAsia="Arial" w:hAnsi="Arial"/>
          <w:b/>
          <w:bCs/>
          <w:color w:val="2E5090"/>
          <w:sz w:val="28"/>
          <w:szCs w:val="28"/>
        </w:rPr>
        <w:t xml:space="preserve">1.8 选举与竞选分析</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选举年度</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选区/类别</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得票数</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得票率</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胜负</w:t>
            </w:r>
          </w:p>
        </w:tc>
        <w:tc>
          <w:tcPr>
            <w:tcW w:type="dxa" w:w="34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对手</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2016</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不分区立委（第9届）</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—（政党票比例）</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政党票分配</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2019</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新北市第7选区（区域）</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约X万</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落选</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落选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罗致政（民进党）</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高雄市长</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约X万</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约27%</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落选（大差距）</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陈其迈（民进党现任）</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不分区立委（第11届）</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—（政党票比例）</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政党票分配</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2026（拟）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高雄市长（候选人）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民调约6.9%</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待定</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赖瑞隆（民进党现任）</w:t>
            </w:r>
          </w:p>
        </w:tc>
      </w:tr>
    </w:tbl>
    <w:p>
      <w:pPr>
        <w:spacing w:after="120"/>
      </w:pPr>
      <w:r>
        <w:t xml:space="preserve"/>
      </w:r>
    </w:p>
    <w:p>
      <w:pPr>
        <w:spacing w:after="120" w:line="300"/>
        <w:jc w:val="left"/>
      </w:pPr>
      <w:r>
        <w:rPr>
          <w:rFonts w:ascii="Arial" w:cs="Arial" w:eastAsia="Arial" w:hAnsi="Arial"/>
          <w:sz w:val="22"/>
          <w:szCs w:val="22"/>
        </w:rPr>
        <w:t xml:space="preserve">柯志恩的选举史呈现出明显的「不分区依赖」特征——两次成功当选均为党内提名不分区名额，两次尝试区域或地方选举均以失败告终。这一模式客观揭示了其政治能量的边界：在党内具有较高认可度与专业声誉，但对广大选民的直接动员能力明显不足[A级来源]。</w:t>
      </w:r>
    </w:p>
    <w:p>
      <w:pPr>
        <w:spacing w:after="120" w:line="300"/>
        <w:jc w:val="left"/>
      </w:pPr>
      <w:r>
        <w:rPr>
          <w:rFonts w:ascii="Arial" w:cs="Arial" w:eastAsia="Arial" w:hAnsi="Arial"/>
          <w:sz w:val="22"/>
          <w:szCs w:val="22"/>
        </w:rPr>
        <w:t xml:space="preserve">2026年高雄市长选举的民调约6.9%（落后民进党候选人赖瑞隆约11.6个百分点），显示其当前竞争态势严峻。然而，民调领先幅度并非台湾选举的唯一决定变量——若国民党整体选情因特定事件出现大幅波动，高雄选情仍可能有所变化。观察重点在于柯是否能将「揭弊」形象转化为实质性的投票动员[E级推断]。</w:t>
      </w:r>
    </w:p>
    <w:p>
      <w:r>
        <w:br w:type="page"/>
      </w:r>
    </w:p>
    <w:p>
      <w:pPr>
        <w:spacing w:after="200" w:before="400" w:line="360"/>
      </w:pPr>
      <w:r>
        <w:rPr>
          <w:rFonts w:ascii="Arial" w:cs="Arial" w:eastAsia="Arial" w:hAnsi="Arial"/>
          <w:b/>
          <w:bCs/>
          <w:color w:val="1F3864"/>
          <w:sz w:val="32"/>
          <w:szCs w:val="32"/>
        </w:rPr>
        <w:t xml:space="preserve">第二篇　派系属性与权力网络</w:t>
      </w:r>
    </w:p>
    <w:p>
      <w:pPr>
        <w:spacing w:after="160" w:before="300" w:line="320"/>
      </w:pPr>
      <w:r>
        <w:rPr>
          <w:rFonts w:ascii="Arial" w:cs="Arial" w:eastAsia="Arial" w:hAnsi="Arial"/>
          <w:b/>
          <w:bCs/>
          <w:color w:val="2E5090"/>
          <w:sz w:val="28"/>
          <w:szCs w:val="28"/>
        </w:rPr>
        <w:t xml:space="preserve">2.1 党内派系定位</w:t>
      </w:r>
    </w:p>
    <w:p>
      <w:pPr>
        <w:spacing w:after="120" w:line="300"/>
        <w:jc w:val="left"/>
      </w:pPr>
      <w:r>
        <w:rPr>
          <w:rFonts w:ascii="Arial" w:cs="Arial" w:eastAsia="Arial" w:hAnsi="Arial"/>
          <w:sz w:val="22"/>
          <w:szCs w:val="22"/>
        </w:rPr>
        <w:t xml:space="preserve">柯志恩在国民党内的派系定位较为特殊：她并非来自传统台湾地方派系的任何一支，而是通过「学者从政」路径进入党内体系，再逐步获得核心职务（副秘书长、国政基金会执行长）。其政治靠山并非单一派系领袖，而是依赖党中央的制度性信任[B级来源]。</w:t>
      </w:r>
    </w:p>
    <w:p>
      <w:pPr>
        <w:spacing w:after="120" w:line="300"/>
        <w:jc w:val="left"/>
      </w:pPr>
      <w:r>
        <w:rPr>
          <w:rFonts w:ascii="Arial" w:cs="Arial" w:eastAsia="Arial" w:hAnsi="Arial"/>
          <w:sz w:val="22"/>
          <w:szCs w:val="22"/>
        </w:rPr>
        <w:t xml:space="preserve">在高雄市党部主委任期内，她的角色类似于党中央派驻高雄的「战略性管理者」，负责重建国民党在高雄的组织能力。这一功能性定位，使其在党内具有一定的不可替代性，但也意味着其政治命运与高雄选举结果高度绑定[B级来源]。</w:t>
      </w:r>
    </w:p>
    <w:p>
      <w:pPr>
        <w:spacing w:after="160" w:before="300" w:line="320"/>
      </w:pPr>
      <w:r>
        <w:rPr>
          <w:rFonts w:ascii="Arial" w:cs="Arial" w:eastAsia="Arial" w:hAnsi="Arial"/>
          <w:b/>
          <w:bCs/>
          <w:color w:val="2E5090"/>
          <w:sz w:val="28"/>
          <w:szCs w:val="28"/>
        </w:rPr>
        <w:t xml:space="preserve">2.2 核心幕僚与决策圈</w:t>
      </w:r>
    </w:p>
    <w:p>
      <w:pPr>
        <w:spacing w:after="120" w:line="300"/>
        <w:jc w:val="left"/>
      </w:pPr>
      <w:r>
        <w:rPr>
          <w:rFonts w:ascii="Arial" w:cs="Arial" w:eastAsia="Arial" w:hAnsi="Arial"/>
          <w:sz w:val="22"/>
          <w:szCs w:val="22"/>
        </w:rPr>
        <w:t xml:space="preserve">核心决策圈方面，柯志恩的幕僚配置以党务行政系统为主要来源。其担任国政基金会执行长期间积累的政策研究人才网络，构成其问政幕僚的知识储备池。在高雄市党部任职以来，亦逐步建立了高雄本地的党员与基层网络[B级推断]。</w:t>
      </w:r>
    </w:p>
    <w:p>
      <w:pPr>
        <w:spacing w:after="120" w:line="300"/>
        <w:jc w:val="left"/>
      </w:pPr>
      <w:r>
        <w:rPr>
          <w:rFonts w:ascii="Arial" w:cs="Arial" w:eastAsia="Arial" w:hAnsi="Arial"/>
          <w:sz w:val="22"/>
          <w:szCs w:val="22"/>
        </w:rPr>
        <w:t xml:space="preserve">重要的外部顾问关系包括台美国会联谊会相关人员，以及国民党智库体系内的学者群体，这一网络为其提供政策白皮书与专业背书支持[C级推断]。</w:t>
      </w:r>
    </w:p>
    <w:p>
      <w:pPr>
        <w:spacing w:after="160" w:before="300" w:line="320"/>
      </w:pPr>
      <w:r>
        <w:rPr>
          <w:rFonts w:ascii="Arial" w:cs="Arial" w:eastAsia="Arial" w:hAnsi="Arial"/>
          <w:b/>
          <w:bCs/>
          <w:color w:val="2E5090"/>
          <w:sz w:val="28"/>
          <w:szCs w:val="28"/>
        </w:rPr>
        <w:t xml:space="preserve">2.3 地方派系与红黑背景</w:t>
      </w:r>
    </w:p>
    <w:p>
      <w:pPr>
        <w:spacing w:after="120" w:line="300"/>
        <w:jc w:val="left"/>
      </w:pPr>
      <w:r>
        <w:rPr>
          <w:rFonts w:ascii="Arial" w:cs="Arial" w:eastAsia="Arial" w:hAnsi="Arial"/>
          <w:sz w:val="22"/>
          <w:szCs w:val="22"/>
        </w:rPr>
        <w:t xml:space="preserve">高雄地方政治生态以民进党的深度根植为主要特征，国民党的地方派系网络在2014年以来已大幅萎缩。柯志恩作为外来（屏东出身）候选人，在高雄本地缺乏深厚的地方派系基础，主要依赖党机器的制度性动员与「监督问政」累积的媒体声望[B级来源]。</w:t>
      </w:r>
    </w:p>
    <w:p>
      <w:pPr>
        <w:spacing w:after="120" w:line="300"/>
        <w:jc w:val="left"/>
      </w:pPr>
      <w:r>
        <w:rPr>
          <w:rFonts w:ascii="Arial" w:cs="Arial" w:eastAsia="Arial" w:hAnsi="Arial"/>
          <w:sz w:val="22"/>
          <w:szCs w:val="22"/>
        </w:rPr>
        <w:t xml:space="preserve">尚无公开证据显示柯志恩与任何具有特殊背景的地方势力存在资源连结关系。其「清廉专业」形象的维护是其政治品牌的核心资产[B/C级来源]。</w:t>
      </w:r>
    </w:p>
    <w:p>
      <w:pPr>
        <w:spacing w:after="160" w:before="300" w:line="320"/>
      </w:pPr>
      <w:r>
        <w:rPr>
          <w:rFonts w:ascii="Arial" w:cs="Arial" w:eastAsia="Arial" w:hAnsi="Arial"/>
          <w:b/>
          <w:bCs/>
          <w:color w:val="2E5090"/>
          <w:sz w:val="28"/>
          <w:szCs w:val="28"/>
        </w:rPr>
        <w:t xml:space="preserve">2.4 家族婚姻网络</w:t>
      </w:r>
    </w:p>
    <w:p>
      <w:pPr>
        <w:spacing w:after="120" w:line="300"/>
        <w:jc w:val="left"/>
      </w:pPr>
      <w:r>
        <w:rPr>
          <w:rFonts w:ascii="Arial" w:cs="Arial" w:eastAsia="Arial" w:hAnsi="Arial"/>
          <w:sz w:val="22"/>
          <w:szCs w:val="22"/>
        </w:rPr>
        <w:t xml:space="preserve">柯志恩的配偶与子女均在美国长期居留并持有美国国籍，这一家庭结构形成了其私人生活的高度国际化特征，也构成了一定的舆论风险——在呼吁台湾人「留在台湾拼经济」或批评特定政治人物「双重标准」时，批评者得以援引其家庭情况作为反驳[B级来源]。</w:t>
      </w:r>
    </w:p>
    <w:p>
      <w:pPr>
        <w:spacing w:after="120" w:line="300"/>
        <w:jc w:val="left"/>
      </w:pPr>
      <w:r>
        <w:rPr>
          <w:rFonts w:ascii="Arial" w:cs="Arial" w:eastAsia="Arial" w:hAnsi="Arial"/>
          <w:sz w:val="22"/>
          <w:szCs w:val="22"/>
        </w:rPr>
        <w:t xml:space="preserve">公开资料中无其他家族成员涉及政治或商业的显著信息。父亲柯文福已于2010年辞世，其政治网络遗产对柯志恩的实质作用有限[B级来源]。</w:t>
      </w:r>
    </w:p>
    <w:p>
      <w:pPr>
        <w:spacing w:after="160" w:before="300" w:line="320"/>
      </w:pPr>
      <w:r>
        <w:rPr>
          <w:rFonts w:ascii="Arial" w:cs="Arial" w:eastAsia="Arial" w:hAnsi="Arial"/>
          <w:b/>
          <w:bCs/>
          <w:color w:val="2E5090"/>
          <w:sz w:val="28"/>
          <w:szCs w:val="28"/>
        </w:rPr>
        <w:t xml:space="preserve">2.5 国际与跨境网络</w:t>
      </w:r>
    </w:p>
    <w:p>
      <w:pPr>
        <w:spacing w:after="120" w:line="300"/>
        <w:jc w:val="left"/>
      </w:pPr>
      <w:r>
        <w:rPr>
          <w:rFonts w:ascii="Arial" w:cs="Arial" w:eastAsia="Arial" w:hAnsi="Arial"/>
          <w:sz w:val="22"/>
          <w:szCs w:val="22"/>
        </w:rPr>
        <w:t xml:space="preserve">柯志恩的国际网络主要体现于三个层面：其一为学术网络，密西根州立大学与南加州大学的学术人脉构成潜在的美国教育界联系；其二为议会交流，台美国会联谊会会长身份使其与AIT及美国国会存在制度性对接；其三为家庭网络，美籍配偶与子女代表日常性的对美社会连结[B级来源]。</w:t>
      </w:r>
    </w:p>
    <w:p>
      <w:pPr>
        <w:spacing w:after="120" w:line="300"/>
        <w:jc w:val="left"/>
      </w:pPr>
      <w:r>
        <w:rPr>
          <w:rFonts w:ascii="Arial" w:cs="Arial" w:eastAsia="Arial" w:hAnsi="Arial"/>
          <w:sz w:val="22"/>
          <w:szCs w:val="22"/>
        </w:rPr>
        <w:t xml:space="preserve">上述国际网络的政治功能主要体现为信息交流与形象背书，尚无证据显示其在台美政策协调中扮演超越常规议员外交的实质角色[C级推断]。</w:t>
      </w:r>
    </w:p>
    <w:p>
      <w:pPr>
        <w:spacing w:after="160" w:before="300" w:line="320"/>
      </w:pPr>
      <w:r>
        <w:rPr>
          <w:rFonts w:ascii="Arial" w:cs="Arial" w:eastAsia="Arial" w:hAnsi="Arial"/>
          <w:b/>
          <w:bCs/>
          <w:color w:val="2E5090"/>
          <w:sz w:val="28"/>
          <w:szCs w:val="28"/>
        </w:rPr>
        <w:t xml:space="preserve">2.6 权力资源图谱</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节点类型</w:t>
            </w:r>
          </w:p>
        </w:tc>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主要人物/机构</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关系性质</w:t>
            </w:r>
          </w:p>
        </w:tc>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影响力评级</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党内制度支撑</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国民党中央、国政基金会</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专业任命+政策背书</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台美国会网络</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台美国会联谊会、AIT</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议会外交，信息交流</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学术社群</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淡江大学、教育心理学界</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专业背书，智库支持</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高雄党务网络</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高雄市党部基层</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选举动员资源（仍在建立）</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政治对手</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赖瑞隆（民进党）、陈其迈（现任高雄市长）</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执政优势压制与对立</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bl>
    <w:p>
      <w:r>
        <w:br w:type="page"/>
      </w:r>
    </w:p>
    <w:p>
      <w:pPr>
        <w:spacing w:after="200" w:before="400" w:line="360"/>
      </w:pPr>
      <w:r>
        <w:rPr>
          <w:rFonts w:ascii="Arial" w:cs="Arial" w:eastAsia="Arial" w:hAnsi="Arial"/>
          <w:b/>
          <w:bCs/>
          <w:color w:val="1F3864"/>
          <w:sz w:val="32"/>
          <w:szCs w:val="32"/>
        </w:rPr>
        <w:t xml:space="preserve">第三篇　政治立场与意识形态特征</w:t>
      </w:r>
    </w:p>
    <w:p>
      <w:pPr>
        <w:spacing w:after="160" w:before="300" w:line="320"/>
      </w:pPr>
      <w:r>
        <w:rPr>
          <w:rFonts w:ascii="Arial" w:cs="Arial" w:eastAsia="Arial" w:hAnsi="Arial"/>
          <w:b/>
          <w:bCs/>
          <w:color w:val="2E5090"/>
          <w:sz w:val="28"/>
          <w:szCs w:val="28"/>
        </w:rPr>
        <w:t xml:space="preserve">3.1 核心价值与宪政立场</w:t>
      </w:r>
    </w:p>
    <w:p>
      <w:pPr>
        <w:spacing w:after="120" w:line="300"/>
        <w:jc w:val="left"/>
      </w:pPr>
      <w:r>
        <w:rPr>
          <w:rFonts w:ascii="Arial" w:cs="Arial" w:eastAsia="Arial" w:hAnsi="Arial"/>
          <w:sz w:val="22"/>
          <w:szCs w:val="22"/>
        </w:rPr>
        <w:t xml:space="preserve">柯志恩的核心价值体系以「专业治理」与「监督问责」为主轴，折射出其教育心理学背景所塑造的分析型、体系化思维方式。她在立法院的问政风格呈现出学者型政治人物的特征：强调数据与证据、追求系统性批评而非情绪性对抗，以「揭弊女战神」的形象替代传统政治人物的派系动员叙事[B级来源]。</w:t>
      </w:r>
    </w:p>
    <w:p>
      <w:pPr>
        <w:spacing w:after="120" w:line="300"/>
        <w:jc w:val="left"/>
      </w:pPr>
      <w:r>
        <w:rPr>
          <w:rFonts w:ascii="Arial" w:cs="Arial" w:eastAsia="Arial" w:hAnsi="Arial"/>
          <w:sz w:val="22"/>
          <w:szCs w:val="22"/>
        </w:rPr>
        <w:t xml:space="preserve">宪政立场方面，她明确表示「台湾是一个主权独立的国家」，同时呼吁两岸先以善意互信奠基再推动交流，展现出一种在国民党内属于相对温和务实的主权表述[A级来源]。</w:t>
      </w:r>
    </w:p>
    <w:p>
      <w:pPr>
        <w:spacing w:after="160" w:before="300" w:line="320"/>
      </w:pPr>
      <w:r>
        <w:rPr>
          <w:rFonts w:ascii="Arial" w:cs="Arial" w:eastAsia="Arial" w:hAnsi="Arial"/>
          <w:b/>
          <w:bCs/>
          <w:color w:val="2E5090"/>
          <w:sz w:val="28"/>
          <w:szCs w:val="28"/>
        </w:rPr>
        <w:t xml:space="preserve">3.2 国家认同与历史观</w:t>
      </w:r>
    </w:p>
    <w:p>
      <w:pPr>
        <w:spacing w:after="120" w:line="300"/>
        <w:jc w:val="left"/>
      </w:pPr>
      <w:r>
        <w:rPr>
          <w:rFonts w:ascii="Arial" w:cs="Arial" w:eastAsia="Arial" w:hAnsi="Arial"/>
          <w:sz w:val="22"/>
          <w:szCs w:val="22"/>
        </w:rPr>
        <w:t xml:space="preserve">国家认同层面，柯志恩代表国民党内「现状维护型」路线——接受中华民国作为台湾的国家框架，反对激进独立或激进统一，强调维持两岸和平现状。其身份认同表述较蒋万安更为明确地肯定台湾主权，但仍在国民党论述范围内运作[A/B级来源]。</w:t>
      </w:r>
    </w:p>
    <w:p>
      <w:pPr>
        <w:spacing w:after="120" w:line="300"/>
        <w:jc w:val="left"/>
      </w:pPr>
      <w:r>
        <w:rPr>
          <w:rFonts w:ascii="Arial" w:cs="Arial" w:eastAsia="Arial" w:hAnsi="Arial"/>
          <w:sz w:val="22"/>
          <w:szCs w:val="22"/>
        </w:rPr>
        <w:t xml:space="preserve">历史观方面，柯志恩以父亲柯文福时期（威权体制下的地方建设）为正面参照，对转型正义议题则呈现回避态度，未留下明确的公开立场，符合国民党候选人在此议题上的一贯操作惯例[C级推断]。</w:t>
      </w:r>
    </w:p>
    <w:p>
      <w:pPr>
        <w:spacing w:after="160" w:before="300" w:line="320"/>
      </w:pPr>
      <w:r>
        <w:rPr>
          <w:rFonts w:ascii="Arial" w:cs="Arial" w:eastAsia="Arial" w:hAnsi="Arial"/>
          <w:b/>
          <w:bCs/>
          <w:color w:val="2E5090"/>
          <w:sz w:val="28"/>
          <w:szCs w:val="28"/>
        </w:rPr>
        <w:t xml:space="preserve">3.3 两岸定位与政策立场</w:t>
      </w:r>
    </w:p>
    <w:p>
      <w:pPr>
        <w:spacing w:after="120" w:line="300"/>
        <w:jc w:val="left"/>
      </w:pPr>
      <w:r>
        <w:rPr>
          <w:rFonts w:ascii="Arial" w:cs="Arial" w:eastAsia="Arial" w:hAnsi="Arial"/>
          <w:sz w:val="22"/>
          <w:szCs w:val="22"/>
        </w:rPr>
        <w:t xml:space="preserve">两岸定位上，柯志恩主张「以善意互信为基础推动两岸对话」，批评民进党以对立为主轴的两岸路线，同时强调中国大陆应先以实际行动展现善意。她担忧民进党在2028年选举中操作两岸对抗议题，认为国民党应避免被贴上「向中国靠拢」标签，因此在两岸立场表述上维持着相当的张力管理[A级来源]。</w:t>
      </w:r>
    </w:p>
    <w:p>
      <w:pPr>
        <w:spacing w:after="120" w:line="300"/>
        <w:jc w:val="left"/>
      </w:pPr>
      <w:r>
        <w:rPr>
          <w:rFonts w:ascii="Arial" w:cs="Arial" w:eastAsia="Arial" w:hAnsi="Arial"/>
          <w:sz w:val="22"/>
          <w:szCs w:val="22"/>
        </w:rPr>
        <w:t xml:space="preserve">具体政策层面，她未就两岸具体交流框架提出详细方案，两岸立场对其从政影响主要体现在防守层面（避免被攻击为通中），而非进攻层面（主动推动两岸政策突破）[C级推断]。</w:t>
      </w:r>
    </w:p>
    <w:p>
      <w:pPr>
        <w:spacing w:after="160" w:before="300" w:line="320"/>
      </w:pPr>
      <w:r>
        <w:rPr>
          <w:rFonts w:ascii="Arial" w:cs="Arial" w:eastAsia="Arial" w:hAnsi="Arial"/>
          <w:b/>
          <w:bCs/>
          <w:color w:val="2E5090"/>
          <w:sz w:val="28"/>
          <w:szCs w:val="28"/>
        </w:rPr>
        <w:t xml:space="preserve">3.4 内政政策立场图谱（核心议题）</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政策领域</w:t>
            </w:r>
          </w:p>
        </w:tc>
        <w:tc>
          <w:tcPr>
            <w:tcW w:type="dxa" w:w="3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立场摘要</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立场演变</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两岸关系</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以善意互信推动对话，反对民进党的对立路线</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P3-P5一贯</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教育政策</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强调教育专业，倡导完整学习权</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P3-P5持续</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社会福利</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参与相关立法，中等关注度</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P3辅助</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国防议题</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近期扩展至国防采购监督，具争议性</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P5新增</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高雄市政监督</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以揭弊形象批评民进党市政缺失</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P4-P5核心</w:t>
            </w:r>
          </w:p>
        </w:tc>
      </w:tr>
    </w:tbl>
    <w:p>
      <w:pPr>
        <w:spacing w:after="120"/>
      </w:pPr>
      <w:r>
        <w:t xml:space="preserve"/>
      </w:r>
    </w:p>
    <w:p>
      <w:pPr>
        <w:spacing w:after="160" w:before="300" w:line="320"/>
      </w:pPr>
      <w:r>
        <w:rPr>
          <w:rFonts w:ascii="Arial" w:cs="Arial" w:eastAsia="Arial" w:hAnsi="Arial"/>
          <w:b/>
          <w:bCs/>
          <w:color w:val="2E5090"/>
          <w:sz w:val="28"/>
          <w:szCs w:val="28"/>
        </w:rPr>
        <w:t xml:space="preserve">3.5 国防、外交与国际定位</w:t>
      </w:r>
    </w:p>
    <w:p>
      <w:pPr>
        <w:spacing w:after="120" w:line="300"/>
        <w:jc w:val="left"/>
      </w:pPr>
      <w:r>
        <w:rPr>
          <w:rFonts w:ascii="Arial" w:cs="Arial" w:eastAsia="Arial" w:hAnsi="Arial"/>
          <w:sz w:val="22"/>
          <w:szCs w:val="22"/>
        </w:rPr>
        <w:t xml:space="preserve">柯志恩在国防与外交领域的问政参与相对有限，主要体现于近期对高雄市政府国防相关预算的质询。台美国会联谊会会长身份使其在双边议会交流中具有一定的机构性能见度，但具体的国防外交政策影响力尚未超越议员常规职责范畴[B/C级来源]。</w:t>
      </w:r>
    </w:p>
    <w:p>
      <w:pPr>
        <w:spacing w:after="160" w:before="300" w:line="320"/>
      </w:pPr>
      <w:r>
        <w:rPr>
          <w:rFonts w:ascii="Arial" w:cs="Arial" w:eastAsia="Arial" w:hAnsi="Arial"/>
          <w:b/>
          <w:bCs/>
          <w:color w:val="2E5090"/>
          <w:sz w:val="28"/>
          <w:szCs w:val="28"/>
        </w:rPr>
        <w:t xml:space="preserve">3.6 三角联动动态分析（美中台）</w:t>
      </w:r>
    </w:p>
    <w:p>
      <w:pPr>
        <w:spacing w:after="120" w:line="300"/>
        <w:jc w:val="left"/>
      </w:pPr>
      <w:r>
        <w:rPr>
          <w:rFonts w:ascii="Arial" w:cs="Arial" w:eastAsia="Arial" w:hAnsi="Arial"/>
          <w:sz w:val="22"/>
          <w:szCs w:val="22"/>
        </w:rPr>
        <w:t xml:space="preserve">在美中台三角关系结构中，柯志恩代表国民党「温和主权派」路线的执行层。其明确的台湾主权表述与对两岸对话的条件性支持，构成一种介于深蓝统派与民进党独派之间的「中间地带」叙事，理论上有助于吸引部分中间选民，但在高雄的实证效果有限。对美国而言，其台美国会联谊会会长身份提供了一个相对稳定的沟通接口，符合美国希望与台湾各主要政党保持制度性联系的需求[E级推断]。</w:t>
      </w:r>
    </w:p>
    <w:p>
      <w:r>
        <w:br w:type="page"/>
      </w:r>
    </w:p>
    <w:p>
      <w:pPr>
        <w:spacing w:after="200" w:before="400" w:line="360"/>
      </w:pPr>
      <w:r>
        <w:rPr>
          <w:rFonts w:ascii="Arial" w:cs="Arial" w:eastAsia="Arial" w:hAnsi="Arial"/>
          <w:b/>
          <w:bCs/>
          <w:color w:val="1F3864"/>
          <w:sz w:val="32"/>
          <w:szCs w:val="32"/>
        </w:rPr>
        <w:t xml:space="preserve">第四篇　行为模式与决策风格深层分析</w:t>
      </w:r>
    </w:p>
    <w:p>
      <w:pPr>
        <w:spacing w:after="160" w:before="300" w:line="320"/>
      </w:pPr>
      <w:r>
        <w:rPr>
          <w:rFonts w:ascii="Arial" w:cs="Arial" w:eastAsia="Arial" w:hAnsi="Arial"/>
          <w:b/>
          <w:bCs/>
          <w:color w:val="2E5090"/>
          <w:sz w:val="28"/>
          <w:szCs w:val="28"/>
        </w:rPr>
        <w:t xml:space="preserve">4.1 Hermann领导特质分析（LTA）</w:t>
      </w:r>
    </w:p>
    <w:p>
      <w:pPr>
        <w:spacing w:after="120" w:line="300"/>
        <w:jc w:val="left"/>
      </w:pPr>
      <w:r>
        <w:rPr>
          <w:rFonts w:ascii="Arial" w:cs="Arial" w:eastAsia="Arial" w:hAnsi="Arial"/>
          <w:sz w:val="22"/>
          <w:szCs w:val="22"/>
        </w:rPr>
        <w:t xml:space="preserve">Hermann LTA框架通过七项维度评估领导者的认知与行为特质，各维度采用1-7量化评分。以下评分基于可观察行为证据链，每项至少依据三条独立证据。</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Hermann维度</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评分(1-7)</w:t>
            </w:r>
          </w:p>
        </w:tc>
        <w:tc>
          <w:tcPr>
            <w:tcW w:type="dxa" w:w="4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评分依据摘要</w:t>
            </w:r>
          </w:p>
        </w:tc>
        <w:tc>
          <w:tcPr>
            <w:tcW w:type="dxa" w:w="1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信念坚守(BACE)</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跟随党团立场为主，但在高雄监督议题上具独立性</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概念复杂度(CC)</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教育心理学训练，系统性分析能力较强</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权力需求(NP)</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积极追求市长等更高职位，但强度中等，以专业为优先表达</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自我距离(DIS)</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学术背景使其具有较强的自我客观化能力</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群内偏好(IGB)</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党纪与个人判断间维持平衡</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自信程度(SC)</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在专业领域高度自信，但选举能力层面表现谦慎</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任务导向(TASK)</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以高雄揭弊为具体使命，任务清晰</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bl>
    <w:p>
      <w:pPr>
        <w:spacing w:after="120"/>
      </w:pPr>
      <w:r>
        <w:t xml:space="preserve"/>
      </w:r>
    </w:p>
    <w:p>
      <w:pPr>
        <w:spacing w:after="120" w:line="300"/>
        <w:jc w:val="left"/>
      </w:pPr>
      <w:r>
        <w:rPr>
          <w:rFonts w:ascii="Arial" w:cs="Arial" w:eastAsia="Arial" w:hAnsi="Arial"/>
          <w:sz w:val="22"/>
          <w:szCs w:val="22"/>
        </w:rPr>
        <w:t xml:space="preserve">综合Hermann LTA评估，柯志恩呈现出「学者型任务导向者」的领导特质画像：CC(5)的较高概念复杂度反映其系统性思考优势；TASK(5)的任务导向体现于高雄监督议题的持续深耕；而NP(4)与SC(4)的中等得分，则与其「专业先于权力」的公开形象构成叙事一致性。主要领导局限在于区域动员能力不足，以及习惯于以分析框架处理情感动员本质上更有效的政治场景[E-Hermann LTA]。</w:t>
      </w:r>
    </w:p>
    <w:p>
      <w:pPr>
        <w:spacing w:after="160" w:before="300" w:line="320"/>
      </w:pPr>
      <w:r>
        <w:rPr>
          <w:rFonts w:ascii="Arial" w:cs="Arial" w:eastAsia="Arial" w:hAnsi="Arial"/>
          <w:b/>
          <w:bCs/>
          <w:color w:val="2E5090"/>
          <w:sz w:val="28"/>
          <w:szCs w:val="28"/>
        </w:rPr>
        <w:t xml:space="preserve">4.2 George操作码（Operational Code）</w:t>
      </w:r>
    </w:p>
    <w:p>
      <w:pPr>
        <w:spacing w:after="120" w:line="300"/>
        <w:jc w:val="left"/>
      </w:pPr>
      <w:r>
        <w:rPr>
          <w:rFonts w:ascii="Arial" w:cs="Arial" w:eastAsia="Arial" w:hAnsi="Arial"/>
          <w:sz w:val="22"/>
          <w:szCs w:val="22"/>
        </w:rPr>
        <w:t xml:space="preserve">George操作码分析：P-1哲学信念层面，柯志恩对政治生态持有「以合作换和平」的基本判断，认为两岸、府会之间的冲突可通过合理化对话化解。P-4（控制欲望）评估为中等——她支持多边协商而非单边决策，这与其教育心理学背景所塑造的合作导向一致。I-1工具倾向为合作优先，但在监督问政层面展现出对抗性工具的灵活运用[E-George]。</w:t>
      </w:r>
    </w:p>
    <w:p>
      <w:pPr>
        <w:spacing w:after="160" w:before="300" w:line="320"/>
      </w:pPr>
      <w:r>
        <w:rPr>
          <w:rFonts w:ascii="Arial" w:cs="Arial" w:eastAsia="Arial" w:hAnsi="Arial"/>
          <w:b/>
          <w:bCs/>
          <w:color w:val="2E5090"/>
          <w:sz w:val="28"/>
          <w:szCs w:val="28"/>
        </w:rPr>
        <w:t xml:space="preserve">4.3 Winter动机编码</w:t>
      </w:r>
    </w:p>
    <w:p>
      <w:pPr>
        <w:spacing w:after="120" w:line="300"/>
        <w:jc w:val="left"/>
      </w:pPr>
      <w:r>
        <w:rPr>
          <w:rFonts w:ascii="Arial" w:cs="Arial" w:eastAsia="Arial" w:hAnsi="Arial"/>
          <w:sz w:val="22"/>
          <w:szCs w:val="22"/>
        </w:rPr>
        <w:t xml:space="preserve">Winter动机编码：成就动机（Achievement Motive）评估为较高——博士学位追求、国政基金会执行长经历、持续挑战高难度选区，均反映对卓越成就的强烈内驱；权力动机（Power Motive）中等——对党内高职的追求有节制，以专业形象包装权力需求；亲和动机（Affiliation Motive）中高——教育咨商背景培养了相当的人际敏感度，在选民互动中较为温和[E-Winter]。</w:t>
      </w:r>
    </w:p>
    <w:p>
      <w:pPr>
        <w:spacing w:after="160" w:before="300" w:line="320"/>
      </w:pPr>
      <w:r>
        <w:rPr>
          <w:rFonts w:ascii="Arial" w:cs="Arial" w:eastAsia="Arial" w:hAnsi="Arial"/>
          <w:b/>
          <w:bCs/>
          <w:color w:val="2E5090"/>
          <w:sz w:val="28"/>
          <w:szCs w:val="28"/>
        </w:rPr>
        <w:t xml:space="preserve">4.4 Barber人格类型学</w:t>
      </w:r>
    </w:p>
    <w:p>
      <w:pPr>
        <w:spacing w:after="120" w:line="300"/>
        <w:jc w:val="left"/>
      </w:pPr>
      <w:r>
        <w:rPr>
          <w:rFonts w:ascii="Arial" w:cs="Arial" w:eastAsia="Arial" w:hAnsi="Arial"/>
          <w:sz w:val="22"/>
          <w:szCs w:val="22"/>
        </w:rPr>
        <w:t xml:space="preserve">Barber类型判定：活动度为Active（高活动度），体现于多次参选、持续问政、主动揭弊的积极姿态；情感基调为Positive（积极型），在政治挫折（多次落选）后能持续积极面对，未出现明显的悲观或攻击性退缩。综合判定：</w:t>
      </w:r>
      <w:r>
        <w:rPr>
          <w:rFonts w:ascii="Arial" w:cs="Arial" w:eastAsia="Arial" w:hAnsi="Arial"/>
          <w:b/>
          <w:bCs/>
          <w:sz w:val="22"/>
          <w:szCs w:val="22"/>
        </w:rPr>
        <w:t xml:space="preserve">Active-Positive</w:t>
      </w:r>
      <w:r>
        <w:rPr>
          <w:rFonts w:ascii="Arial" w:cs="Arial" w:eastAsia="Arial" w:hAnsi="Arial"/>
          <w:sz w:val="22"/>
          <w:szCs w:val="22"/>
        </w:rPr>
        <w:t xml:space="preserve">。预测危机应对方式为：以专业分析框架应对挑战，避免情绪化应对，具有较强的从失败中学习的弹性[E-Barber]。</w:t>
      </w:r>
    </w:p>
    <w:p>
      <w:r>
        <w:br w:type="page"/>
      </w:r>
    </w:p>
    <w:p>
      <w:pPr>
        <w:spacing w:after="200" w:before="400" w:line="360"/>
      </w:pPr>
      <w:r>
        <w:rPr>
          <w:rFonts w:ascii="Arial" w:cs="Arial" w:eastAsia="Arial" w:hAnsi="Arial"/>
          <w:b/>
          <w:bCs/>
          <w:color w:val="1F3864"/>
          <w:sz w:val="32"/>
          <w:szCs w:val="32"/>
        </w:rPr>
        <w:t xml:space="preserve">第五篇　人格特征与认知模式研判</w:t>
      </w:r>
    </w:p>
    <w:p>
      <w:pPr>
        <w:spacing w:after="160" w:before="300" w:line="320"/>
      </w:pPr>
      <w:r>
        <w:rPr>
          <w:rFonts w:ascii="Arial" w:cs="Arial" w:eastAsia="Arial" w:hAnsi="Arial"/>
          <w:b/>
          <w:bCs/>
          <w:color w:val="2E5090"/>
          <w:sz w:val="28"/>
          <w:szCs w:val="28"/>
        </w:rPr>
        <w:t xml:space="preserve">5.1 MBTI四维度判定</w:t>
      </w:r>
    </w:p>
    <w:p>
      <w:pPr>
        <w:spacing w:after="120" w:line="300"/>
        <w:jc w:val="left"/>
      </w:pPr>
      <w:r>
        <w:rPr>
          <w:rFonts w:ascii="Arial" w:cs="Arial" w:eastAsia="Arial" w:hAnsi="Arial"/>
          <w:sz w:val="22"/>
          <w:szCs w:val="22"/>
        </w:rPr>
        <w:t xml:space="preserve">MBTI初步判定：</w:t>
      </w:r>
      <w:r>
        <w:rPr>
          <w:rFonts w:ascii="Arial" w:cs="Arial" w:eastAsia="Arial" w:hAnsi="Arial"/>
          <w:b/>
          <w:bCs/>
          <w:sz w:val="22"/>
          <w:szCs w:val="22"/>
        </w:rPr>
        <w:t xml:space="preserve">I（内向）vs E（外向）</w:t>
      </w:r>
      <w:r>
        <w:rPr>
          <w:rFonts w:ascii="Arial" w:cs="Arial" w:eastAsia="Arial" w:hAnsi="Arial"/>
          <w:sz w:val="22"/>
          <w:szCs w:val="22"/>
        </w:rPr>
        <w:t xml:space="preserve">——学术深耕与智库工作为主要路径，公开演讲场合呈现训练性外向，自然状态偏内倾；</w:t>
      </w:r>
      <w:r>
        <w:rPr>
          <w:rFonts w:ascii="Arial" w:cs="Arial" w:eastAsia="Arial" w:hAnsi="Arial"/>
          <w:b/>
          <w:bCs/>
          <w:sz w:val="22"/>
          <w:szCs w:val="22"/>
        </w:rPr>
        <w:t xml:space="preserve">N（直觉）vs S（感觉）</w:t>
      </w:r>
      <w:r>
        <w:rPr>
          <w:rFonts w:ascii="Arial" w:cs="Arial" w:eastAsia="Arial" w:hAnsi="Arial"/>
          <w:sz w:val="22"/>
          <w:szCs w:val="22"/>
        </w:rPr>
        <w:t xml:space="preserve">——教育心理博士的系统性思考与对复杂问题的整体性把握，指向N倾向；</w:t>
      </w:r>
      <w:r>
        <w:rPr>
          <w:rFonts w:ascii="Arial" w:cs="Arial" w:eastAsia="Arial" w:hAnsi="Arial"/>
          <w:b/>
          <w:bCs/>
          <w:sz w:val="22"/>
          <w:szCs w:val="22"/>
        </w:rPr>
        <w:t xml:space="preserve">F（情感）vs T（思维）</w:t>
      </w:r>
      <w:r>
        <w:rPr>
          <w:rFonts w:ascii="Arial" w:cs="Arial" w:eastAsia="Arial" w:hAnsi="Arial"/>
          <w:sz w:val="22"/>
          <w:szCs w:val="22"/>
        </w:rPr>
        <w:t xml:space="preserve">——教育咨商背景与其「温和务实」的沟通方式，指向F倾向但有T的层面；</w:t>
      </w:r>
      <w:r>
        <w:rPr>
          <w:rFonts w:ascii="Arial" w:cs="Arial" w:eastAsia="Arial" w:hAnsi="Arial"/>
          <w:b/>
          <w:bCs/>
          <w:sz w:val="22"/>
          <w:szCs w:val="22"/>
        </w:rPr>
        <w:t xml:space="preserve">J（判断）vs P（感知）</w:t>
      </w:r>
      <w:r>
        <w:rPr>
          <w:rFonts w:ascii="Arial" w:cs="Arial" w:eastAsia="Arial" w:hAnsi="Arial"/>
          <w:sz w:val="22"/>
          <w:szCs w:val="22"/>
        </w:rPr>
        <w:t xml:space="preserve">——结构化的学术与行政经历强烈指向J。综合初步判定：</w:t>
      </w:r>
      <w:r>
        <w:rPr>
          <w:rFonts w:ascii="Arial" w:cs="Arial" w:eastAsia="Arial" w:hAnsi="Arial"/>
          <w:b/>
          <w:bCs/>
          <w:sz w:val="22"/>
          <w:szCs w:val="22"/>
        </w:rPr>
        <w:t xml:space="preserve">INFJ或INTJ</w:t>
      </w:r>
      <w:r>
        <w:rPr>
          <w:rFonts w:ascii="Arial" w:cs="Arial" w:eastAsia="Arial" w:hAnsi="Arial"/>
          <w:sz w:val="22"/>
          <w:szCs w:val="22"/>
        </w:rPr>
        <w:t xml:space="preserve">[E-MBTI]。</w:t>
      </w:r>
    </w:p>
    <w:p>
      <w:pPr>
        <w:spacing w:after="120" w:line="300"/>
        <w:jc w:val="left"/>
      </w:pPr>
      <w:r>
        <w:rPr>
          <w:rFonts w:ascii="Arial" w:cs="Arial" w:eastAsia="Arial" w:hAnsi="Arial"/>
          <w:sz w:val="22"/>
          <w:szCs w:val="22"/>
        </w:rPr>
        <w:t xml:space="preserve">INFJ特征映射：主导功能Ni（内倾直觉）驱动其长期战略布局与系统性政策思考；辅助功能Fe（外倾情感）体现于教育咨商背景下的人际敏感；若为INTJ则Te为辅助，更强调逻辑结构。考虑到其公开的「揭弊」行动与对合作的偏好，INFJ判定更具说服力[E-MBTI]。</w:t>
      </w:r>
    </w:p>
    <w:p>
      <w:pPr>
        <w:spacing w:after="160" w:before="300" w:line="320"/>
      </w:pPr>
      <w:r>
        <w:rPr>
          <w:rFonts w:ascii="Arial" w:cs="Arial" w:eastAsia="Arial" w:hAnsi="Arial"/>
          <w:b/>
          <w:bCs/>
          <w:color w:val="2E5090"/>
          <w:sz w:val="28"/>
          <w:szCs w:val="28"/>
        </w:rPr>
        <w:t xml:space="preserve">5.2 认知功能栈分析</w:t>
      </w:r>
    </w:p>
    <w:p>
      <w:pPr>
        <w:spacing w:after="120" w:line="300"/>
        <w:jc w:val="left"/>
      </w:pPr>
      <w:r>
        <w:rPr>
          <w:rFonts w:ascii="Arial" w:cs="Arial" w:eastAsia="Arial" w:hAnsi="Arial"/>
          <w:sz w:val="22"/>
          <w:szCs w:val="22"/>
        </w:rPr>
        <w:t xml:space="preserve">认知功能栈映射：Ni主导体现于其对高雄结构性问题的系统性分析与持续跟踪；Fe辅助体现于在教育领域的人本关怀取向，以及对选民情感需求的敏感回应（虽其直接动员能力有限）；劣势功能Se（外倾感觉）的弱点在地方选举场合最为明显——她在「接地气」的现场互动与草根情感动员方面相对吃力，这是其区域选举连续失利的认知因素[E-MBTI]。</w:t>
      </w:r>
    </w:p>
    <w:p>
      <w:pPr>
        <w:spacing w:after="160" w:before="300" w:line="320"/>
      </w:pPr>
      <w:r>
        <w:rPr>
          <w:rFonts w:ascii="Arial" w:cs="Arial" w:eastAsia="Arial" w:hAnsi="Arial"/>
          <w:b/>
          <w:bCs/>
          <w:color w:val="2E5090"/>
          <w:sz w:val="28"/>
          <w:szCs w:val="28"/>
        </w:rPr>
        <w:t xml:space="preserve">5.3 压力反应预测（Grip Theory）</w:t>
      </w:r>
    </w:p>
    <w:p>
      <w:pPr>
        <w:spacing w:after="120" w:line="300"/>
        <w:jc w:val="left"/>
      </w:pPr>
      <w:r>
        <w:rPr>
          <w:rFonts w:ascii="Arial" w:cs="Arial" w:eastAsia="Arial" w:hAnsi="Arial"/>
          <w:sz w:val="22"/>
          <w:szCs w:val="22"/>
        </w:rPr>
        <w:t xml:space="preserve">Grip Theory：INFJ在极端压力下可能触发劣势功能Se异常激活，表现为：过度关注外部细节（如媒体风评、民调数字）而失去整体战略视角，或出现非典型的激进公开对抗行为。预测在2026年选战的高压阶段，若民调持续低迷，可能出现比常态更强硬的攻击性表态，以弥补连线感的不足[E-MBTI]。</w:t>
      </w:r>
    </w:p>
    <w:p>
      <w:pPr>
        <w:spacing w:after="160" w:before="300" w:line="320"/>
      </w:pPr>
      <w:r>
        <w:rPr>
          <w:rFonts w:ascii="Arial" w:cs="Arial" w:eastAsia="Arial" w:hAnsi="Arial"/>
          <w:b/>
          <w:bCs/>
          <w:color w:val="2E5090"/>
          <w:sz w:val="28"/>
          <w:szCs w:val="28"/>
        </w:rPr>
        <w:t xml:space="preserve">5.4 五框架交叉验证综合画像</w:t>
      </w:r>
    </w:p>
    <w:p>
      <w:pPr>
        <w:spacing w:after="120" w:before="200" w:line="300"/>
      </w:pPr>
      <w:r>
        <w:rPr>
          <w:rFonts w:ascii="Arial" w:cs="Arial" w:eastAsia="Arial" w:hAnsi="Arial"/>
          <w:b/>
          <w:bCs/>
          <w:color w:val="3D6DAE"/>
          <w:sz w:val="24"/>
          <w:szCs w:val="24"/>
        </w:rPr>
        <w:t xml:space="preserve">C.6.3 交叉验证矩阵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MBTI维度</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Hermann对应</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Winter对应</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Barber对应</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一致性</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I（内向）</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CC=5（系统性）</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高成就动机（内驱）</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基本一致</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N（直觉）</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CC=5（高复杂度）</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成就动机（宏观把握）</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高度一致</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F（情感）</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DIS=5（自我客观化）</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中高亲和动机</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Positive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一致</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J（判断）</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TASK=5（任务导向）</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成就驱动规划</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Active-Positive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高度一致</w:t>
            </w:r>
          </w:p>
        </w:tc>
      </w:tr>
    </w:tbl>
    <w:p>
      <w:pPr>
        <w:spacing w:after="120"/>
      </w:pPr>
      <w:r>
        <w:t xml:space="preserve"/>
      </w:r>
    </w:p>
    <w:p>
      <w:pPr>
        <w:spacing w:after="120" w:line="300"/>
        <w:jc w:val="left"/>
      </w:pPr>
      <w:r>
        <w:rPr>
          <w:rFonts w:ascii="Arial" w:cs="Arial" w:eastAsia="Arial" w:hAnsi="Arial"/>
          <w:sz w:val="22"/>
          <w:szCs w:val="22"/>
        </w:rPr>
        <w:t xml:space="preserve">五框架交叉验证：Hermann、George、Winter、Barber与MBTI在「高成就导向+系统性思维+合作倾向+积极面对挫折」的核心特质上呈现高度一致。最显著的分析矛盾在于：其INFJ的深度内倾分析风格与高雄直辖市长选举所需的广泛情感动员能力之间存在内生性张力，这是五框架交叉后最具战略含义的发现[E-Composite]。</w:t>
      </w:r>
    </w:p>
    <w:p>
      <w:r>
        <w:br w:type="page"/>
      </w:r>
    </w:p>
    <w:p>
      <w:pPr>
        <w:spacing w:after="200" w:before="400" w:line="360"/>
      </w:pPr>
      <w:r>
        <w:rPr>
          <w:rFonts w:ascii="Arial" w:cs="Arial" w:eastAsia="Arial" w:hAnsi="Arial"/>
          <w:b/>
          <w:bCs/>
          <w:color w:val="1F3864"/>
          <w:sz w:val="32"/>
          <w:szCs w:val="32"/>
        </w:rPr>
        <w:t xml:space="preserve">第六篇　综合研判与前瞻推演</w:t>
      </w:r>
    </w:p>
    <w:p>
      <w:pPr>
        <w:spacing w:after="160" w:before="300" w:line="320"/>
      </w:pPr>
      <w:r>
        <w:rPr>
          <w:rFonts w:ascii="Arial" w:cs="Arial" w:eastAsia="Arial" w:hAnsi="Arial"/>
          <w:b/>
          <w:bCs/>
          <w:color w:val="2E5090"/>
          <w:sz w:val="28"/>
          <w:szCs w:val="28"/>
        </w:rPr>
        <w:t xml:space="preserve">6.1 政治人物类型判断</w:t>
      </w:r>
    </w:p>
    <w:p>
      <w:pPr>
        <w:spacing w:after="120" w:line="300"/>
        <w:jc w:val="left"/>
      </w:pPr>
      <w:r>
        <w:rPr>
          <w:rFonts w:ascii="Arial" w:cs="Arial" w:eastAsia="Arial" w:hAnsi="Arial"/>
          <w:sz w:val="22"/>
          <w:szCs w:val="22"/>
        </w:rPr>
        <w:t xml:space="preserve">柯志恩属于「学院知识型监督者」政治人物类型——以专业背景为核心竞争资产，以体系化的政策批评为主要武器，以党内技术官僚网络为晋升渠道。这一类型在立法机构中具有相当价值，但在需要广泛草根动员的直选行政职竞争中，常面临结构性能力短板[E-Composite]。</w:t>
      </w:r>
    </w:p>
    <w:p>
      <w:pPr>
        <w:spacing w:after="160" w:before="300" w:line="320"/>
      </w:pPr>
      <w:r>
        <w:rPr>
          <w:rFonts w:ascii="Arial" w:cs="Arial" w:eastAsia="Arial" w:hAnsi="Arial"/>
          <w:b/>
          <w:bCs/>
          <w:color w:val="2E5090"/>
          <w:sz w:val="28"/>
          <w:szCs w:val="28"/>
        </w:rPr>
        <w:t xml:space="preserve">6.2 风险等级判断</w:t>
      </w:r>
    </w:p>
    <w:p>
      <w:pPr>
        <w:spacing w:after="120" w:line="300"/>
        <w:jc w:val="left"/>
      </w:pPr>
      <w:r>
        <w:rPr>
          <w:rFonts w:ascii="Arial" w:cs="Arial" w:eastAsia="Arial" w:hAnsi="Arial"/>
          <w:sz w:val="22"/>
          <w:szCs w:val="22"/>
        </w:rPr>
        <w:t xml:space="preserve">当前风险等级：</w:t>
      </w:r>
      <w:r>
        <w:rPr>
          <w:rFonts w:ascii="Arial" w:cs="Arial" w:eastAsia="Arial" w:hAnsi="Arial"/>
          <w:b/>
          <w:bCs/>
          <w:sz w:val="22"/>
          <w:szCs w:val="22"/>
        </w:rPr>
        <w:t xml:space="preserve">中等（Medium）</w:t>
      </w:r>
      <w:r>
        <w:rPr>
          <w:rFonts w:ascii="Arial" w:cs="Arial" w:eastAsia="Arial" w:hAnsi="Arial"/>
          <w:sz w:val="22"/>
          <w:szCs w:val="22"/>
        </w:rPr>
        <w:t xml:space="preserve">。主要风险来源：①2026年高雄市长选举面临严峻民调落差（约-11.6个百分点）；②家庭成员美籍身份争议构成「双重标准」攻击点；③区域选举三连败的历史记录影响党内外对其直选能力的信心评估；④官车使用争议的持续发酵风险[A/B/C级综合]。</w:t>
      </w:r>
    </w:p>
    <w:p>
      <w:pPr>
        <w:spacing w:after="160" w:before="300" w:line="320"/>
      </w:pPr>
      <w:r>
        <w:rPr>
          <w:rFonts w:ascii="Arial" w:cs="Arial" w:eastAsia="Arial" w:hAnsi="Arial"/>
          <w:b/>
          <w:bCs/>
          <w:color w:val="2E5090"/>
          <w:sz w:val="28"/>
          <w:szCs w:val="28"/>
        </w:rPr>
        <w:t xml:space="preserve">6.3 对区域关系的影响</w:t>
      </w:r>
    </w:p>
    <w:p>
      <w:pPr>
        <w:spacing w:after="120" w:line="300"/>
        <w:jc w:val="left"/>
      </w:pPr>
      <w:r>
        <w:rPr>
          <w:rFonts w:ascii="Arial" w:cs="Arial" w:eastAsia="Arial" w:hAnsi="Arial"/>
          <w:sz w:val="22"/>
          <w:szCs w:val="22"/>
        </w:rPr>
        <w:t xml:space="preserve">柯志恩对区域关系的影响主要体现在台湾南部政治格局的蓝营重建尝试层面。若其在2026年高雄选战中展现出超越民调预期的表现，将对国民党在南台湾的信心恢复具有正面意义；若以大差距落败，则可能进一步固化外界对国民党「南部拿不回来」的判断[E级推断]。</w:t>
      </w:r>
    </w:p>
    <w:p>
      <w:pPr>
        <w:spacing w:after="160" w:before="300" w:line="320"/>
      </w:pPr>
      <w:r>
        <w:rPr>
          <w:rFonts w:ascii="Arial" w:cs="Arial" w:eastAsia="Arial" w:hAnsi="Arial"/>
          <w:b/>
          <w:bCs/>
          <w:color w:val="2E5090"/>
          <w:sz w:val="28"/>
          <w:szCs w:val="28"/>
        </w:rPr>
        <w:t xml:space="preserve">6.4 多情景前瞻推演</w:t>
      </w:r>
    </w:p>
    <w:p>
      <w:pPr>
        <w:spacing w:after="120" w:before="200" w:line="300"/>
      </w:pPr>
      <w:r>
        <w:rPr>
          <w:rFonts w:ascii="Arial" w:cs="Arial" w:eastAsia="Arial" w:hAnsi="Arial"/>
          <w:b/>
          <w:bCs/>
          <w:color w:val="3D6DAE"/>
          <w:sz w:val="24"/>
          <w:szCs w:val="24"/>
        </w:rPr>
        <w:t xml:space="preserve">情景A：2026年高雄市长选举</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2026年11月台湾九合一选举正常进行</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确定发生（100%）</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基于当前民调态势，以10%以上差距落败概率约65%；若国民党整体选情因特定事件大幅提振，差距可能缩小至5%以内，约25%概率；爆冷胜选约10%</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落选将结束其作为地方行政职候选人的阶段，可能转向党务或智库路线；胜选将使其成为南台湾政治格局重组的关键人物</w:t>
      </w:r>
    </w:p>
    <w:p>
      <w:pPr>
        <w:spacing w:after="120"/>
      </w:pPr>
      <w:r>
        <w:t xml:space="preserve"/>
      </w:r>
    </w:p>
    <w:p>
      <w:pPr>
        <w:spacing w:after="120" w:before="200" w:line="300"/>
      </w:pPr>
      <w:r>
        <w:rPr>
          <w:rFonts w:ascii="Arial" w:cs="Arial" w:eastAsia="Arial" w:hAnsi="Arial"/>
          <w:b/>
          <w:bCs/>
          <w:color w:val="3D6DAE"/>
          <w:sz w:val="24"/>
          <w:szCs w:val="24"/>
        </w:rPr>
        <w:t xml:space="preserve">情景B：国民党高雄重建策略调整</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若2026落选，党中央重新评估高雄布局</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中等（50%）</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柯可能在败选后卸任高雄市党部主委，专注回归立法院问政，以不分区身份维持政治能见度</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国民党南部战略将面临再一次的重组，柯的学者身份依然在不分区候选人资格方面保持价值</w:t>
      </w:r>
    </w:p>
    <w:p>
      <w:pPr>
        <w:spacing w:after="120"/>
      </w:pPr>
      <w:r>
        <w:t xml:space="preserve"/>
      </w:r>
    </w:p>
    <w:p>
      <w:pPr>
        <w:spacing w:after="160" w:before="300" w:line="320"/>
      </w:pPr>
      <w:r>
        <w:rPr>
          <w:rFonts w:ascii="Arial" w:cs="Arial" w:eastAsia="Arial" w:hAnsi="Arial"/>
          <w:b/>
          <w:bCs/>
          <w:color w:val="2E5090"/>
          <w:sz w:val="28"/>
          <w:szCs w:val="28"/>
        </w:rPr>
        <w:t xml:space="preserve">6.5 个人发展前景</w:t>
      </w:r>
    </w:p>
    <w:p>
      <w:pPr>
        <w:spacing w:after="120" w:line="300"/>
        <w:jc w:val="left"/>
      </w:pPr>
      <w:r>
        <w:rPr>
          <w:rFonts w:ascii="Arial" w:cs="Arial" w:eastAsia="Arial" w:hAnsi="Arial"/>
          <w:sz w:val="22"/>
          <w:szCs w:val="22"/>
        </w:rPr>
        <w:t xml:space="preserve">中短期（2026-2028年）：2026年高雄市长选举结果将决定其政治走向的关键分叉点。胜则成为南台湾政治新格局核心人物，败则最可能以第12届不分区立委身份延续政治生涯，同时转型为党内政策研究与青年培训的推动者[E级推断]。</w:t>
      </w:r>
    </w:p>
    <w:p>
      <w:pPr>
        <w:spacing w:after="120" w:line="300"/>
        <w:jc w:val="left"/>
      </w:pPr>
      <w:r>
        <w:rPr>
          <w:rFonts w:ascii="Arial" w:cs="Arial" w:eastAsia="Arial" w:hAnsi="Arial"/>
          <w:sz w:val="22"/>
          <w:szCs w:val="22"/>
        </w:rPr>
        <w:t xml:space="preserve">中长期：其「学者从政」的品牌定位与台美交流经验，使其在台湾国际事务参与、教育政策倡议等专业议题上具有持续的政治贡献空间，但直选行政职的天花板已基本明确[E级推断]。</w:t>
      </w:r>
    </w:p>
    <w:p>
      <w:pPr>
        <w:spacing w:after="160" w:before="300" w:line="320"/>
      </w:pPr>
      <w:r>
        <w:rPr>
          <w:rFonts w:ascii="Arial" w:cs="Arial" w:eastAsia="Arial" w:hAnsi="Arial"/>
          <w:b/>
          <w:bCs/>
          <w:color w:val="2E5090"/>
          <w:sz w:val="28"/>
          <w:szCs w:val="28"/>
        </w:rPr>
        <w:t xml:space="preserve">6.6 重点跟踪建议</w:t>
      </w:r>
    </w:p>
    <w:p>
      <w:pPr>
        <w:spacing w:after="120" w:line="300"/>
        <w:jc w:val="left"/>
      </w:pPr>
      <w:r>
        <w:rPr>
          <w:rFonts w:ascii="Arial" w:cs="Arial" w:eastAsia="Arial" w:hAnsi="Arial"/>
          <w:sz w:val="22"/>
          <w:szCs w:val="22"/>
        </w:rPr>
        <w:t xml:space="preserve">重点跟踪建议：①2026年高雄选战期间的民调走势与政见发表表现；②家庭成员美籍争议是否进一步发酵为选战关键议题；③官车使用案相关诉讼的司法进展；④其在立法院对高雄市政监督的议题选择是否随选情调整。</w:t>
      </w:r>
    </w:p>
    <w:p>
      <w:pPr>
        <w:spacing w:after="160" w:before="300" w:line="320"/>
      </w:pPr>
      <w:r>
        <w:rPr>
          <w:rFonts w:ascii="Arial" w:cs="Arial" w:eastAsia="Arial" w:hAnsi="Arial"/>
          <w:b/>
          <w:bCs/>
          <w:color w:val="2E5090"/>
          <w:sz w:val="28"/>
          <w:szCs w:val="28"/>
        </w:rPr>
        <w:t xml:space="preserve">6.7 家族财务与利益冲突评估</w:t>
      </w:r>
    </w:p>
    <w:p>
      <w:pPr>
        <w:spacing w:after="120" w:line="300"/>
        <w:jc w:val="left"/>
      </w:pPr>
      <w:r>
        <w:rPr>
          <w:rFonts w:ascii="Arial" w:cs="Arial" w:eastAsia="Arial" w:hAnsi="Arial"/>
          <w:sz w:val="22"/>
          <w:szCs w:val="22"/>
        </w:rPr>
        <w:t xml:space="preserve">财产申报公开资料显示，柯志恩持有中等规模的不动产与金融资产，并无超出正常教授兼职政治人物范围的异常财富迹象[B级来源]。</w:t>
      </w:r>
    </w:p>
    <w:p>
      <w:pPr>
        <w:spacing w:after="120" w:line="300"/>
        <w:jc w:val="left"/>
      </w:pPr>
      <w:r>
        <w:rPr>
          <w:rFonts w:ascii="Arial" w:cs="Arial" w:eastAsia="Arial" w:hAnsi="Arial"/>
          <w:sz w:val="22"/>
          <w:szCs w:val="22"/>
        </w:rPr>
        <w:t xml:space="preserve">主要财务争议为2019年官车使用疑云，相关诽谤诉讼于2025年启动，司法结果仍待确认[B级来源]。</w:t>
      </w:r>
    </w:p>
    <w:p>
      <w:pPr>
        <w:spacing w:after="160" w:before="300" w:line="320"/>
      </w:pPr>
      <w:r>
        <w:rPr>
          <w:rFonts w:ascii="Arial" w:cs="Arial" w:eastAsia="Arial" w:hAnsi="Arial"/>
          <w:b/>
          <w:bCs/>
          <w:color w:val="2E5090"/>
          <w:sz w:val="28"/>
          <w:szCs w:val="28"/>
        </w:rPr>
        <w:t xml:space="preserve">6.8 争议与法律风险矩阵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争议事项</w:t>
            </w:r>
          </w:p>
        </w:tc>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时间</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性质</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风险等级</w:t>
            </w:r>
          </w:p>
        </w:tc>
        <w:tc>
          <w:tcPr>
            <w:tcW w:type="dxa" w:w="3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处置结果</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官方车辆使用争议</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2019/2025</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行政违规嫌疑/诽谤纠纷</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柯提出诽谤诉讼，司法程序进行中</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家庭成员美籍争议</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双重标准政治攻防</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柯公开说明，争议仍延续</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2022市长败选</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选举失利，质疑直选能力</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低（选举结果）</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选举体制内失败，无法律问题</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国防预算质询争议</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2025-2026</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施政监督vs政治操弄争议</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蓝绿双方各自表述，未进入法律层面</w:t>
            </w:r>
          </w:p>
        </w:tc>
      </w:tr>
    </w:tbl>
    <w:p>
      <w:pPr>
        <w:spacing w:after="120"/>
      </w:pPr>
      <w:r>
        <w:t xml:space="preserve"/>
      </w:r>
    </w:p>
    <w:p>
      <w:pPr>
        <w:spacing w:after="160" w:before="300" w:line="320"/>
      </w:pPr>
      <w:r>
        <w:rPr>
          <w:rFonts w:ascii="Arial" w:cs="Arial" w:eastAsia="Arial" w:hAnsi="Arial"/>
          <w:b/>
          <w:bCs/>
          <w:color w:val="2E5090"/>
          <w:sz w:val="28"/>
          <w:szCs w:val="28"/>
        </w:rPr>
        <w:t xml:space="preserve">6.9 媒体叙事与公众认知分析</w:t>
      </w:r>
    </w:p>
    <w:p>
      <w:pPr>
        <w:spacing w:after="120" w:line="300"/>
        <w:jc w:val="left"/>
      </w:pPr>
      <w:r>
        <w:rPr>
          <w:rFonts w:ascii="Arial" w:cs="Arial" w:eastAsia="Arial" w:hAnsi="Arial"/>
          <w:sz w:val="22"/>
          <w:szCs w:val="22"/>
        </w:rPr>
        <w:t xml:space="preserve">柯志恩在台湾主流媒体中的形象以「专业监督者」与「高雄挑战者」为双主轴。国民党倾向媒体着重报道其对民进党高雄市政的揭弊行动；民进党倾向媒体则聚焦于其选举能力局限与家庭成员美籍争议。她的「揭弊女战神」标签虽提升了媒体可见度，但批评者认为此标签本质上是以攻击替代建设，反而强化了外界对国民党「有破坏、无建设」的刻板印象[B级来源]。</w:t>
      </w:r>
    </w:p>
    <w:p>
      <w:pPr>
        <w:spacing w:after="120" w:line="300"/>
        <w:jc w:val="left"/>
      </w:pPr>
      <w:r>
        <w:rPr>
          <w:rFonts w:ascii="Arial" w:cs="Arial" w:eastAsia="Arial" w:hAnsi="Arial"/>
          <w:sz w:val="22"/>
          <w:szCs w:val="22"/>
        </w:rPr>
        <w:t xml:space="preserve">社群媒体运营方面，柯志恩在Instagram与Facebook保持活跃，主要传播政策监督内容与个人形象素材，但与高雄本地选民的互动深度仍需加强[B/C级来源]。</w:t>
      </w:r>
    </w:p>
    <w:p>
      <w:r>
        <w:br w:type="page"/>
      </w:r>
    </w:p>
    <w:p>
      <w:pPr>
        <w:spacing w:after="200" w:before="400" w:line="360"/>
      </w:pPr>
      <w:r>
        <w:rPr>
          <w:rFonts w:ascii="Arial" w:cs="Arial" w:eastAsia="Arial" w:hAnsi="Arial"/>
          <w:b/>
          <w:bCs/>
          <w:color w:val="1F3864"/>
          <w:sz w:val="32"/>
          <w:szCs w:val="32"/>
        </w:rPr>
        <w:t xml:space="preserve">第七篇　分析局限性与方法论声明</w:t>
      </w:r>
    </w:p>
    <w:p>
      <w:pPr>
        <w:spacing w:after="160" w:before="300" w:line="320"/>
      </w:pPr>
      <w:r>
        <w:rPr>
          <w:rFonts w:ascii="Arial" w:cs="Arial" w:eastAsia="Arial" w:hAnsi="Arial"/>
          <w:b/>
          <w:bCs/>
          <w:color w:val="2E5090"/>
          <w:sz w:val="28"/>
          <w:szCs w:val="28"/>
        </w:rPr>
        <w:t xml:space="preserve">7.1 信息来源局限性</w:t>
      </w:r>
    </w:p>
    <w:p>
      <w:pPr>
        <w:spacing w:after="120" w:line="300"/>
        <w:jc w:val="left"/>
      </w:pPr>
      <w:r>
        <w:rPr>
          <w:rFonts w:ascii="Arial" w:cs="Arial" w:eastAsia="Arial" w:hAnsi="Arial"/>
          <w:sz w:val="22"/>
          <w:szCs w:val="22"/>
        </w:rPr>
        <w:t xml:space="preserve">本报告主要依赖台湾主流媒体（A/B级）、官方选举数据及立法院公开记录，受制于开源情报固有局限，无法获取柯志恩的内部决策文件、私人通讯记录及保密外交档案。部分动机判断基于行为推断，存在一定主观性误差，应与其他情报来源交叉验证后使用。</w:t>
      </w:r>
    </w:p>
    <w:p>
      <w:pPr>
        <w:spacing w:after="160" w:before="300" w:line="320"/>
      </w:pPr>
      <w:r>
        <w:rPr>
          <w:rFonts w:ascii="Arial" w:cs="Arial" w:eastAsia="Arial" w:hAnsi="Arial"/>
          <w:b/>
          <w:bCs/>
          <w:color w:val="2E5090"/>
          <w:sz w:val="28"/>
          <w:szCs w:val="28"/>
        </w:rPr>
        <w:t xml:space="preserve">7.2 行为建模不确定性</w:t>
      </w:r>
    </w:p>
    <w:p>
      <w:pPr>
        <w:spacing w:after="120" w:line="300"/>
        <w:jc w:val="left"/>
      </w:pPr>
      <w:r>
        <w:rPr>
          <w:rFonts w:ascii="Arial" w:cs="Arial" w:eastAsia="Arial" w:hAnsi="Arial"/>
          <w:sz w:val="22"/>
          <w:szCs w:val="22"/>
        </w:rPr>
        <w:t xml:space="preserve">Hermann LTA、George操作码、Winter动机编码三框架均基于公开言论与可观察行为进行评估，无法测量内在心理过程。MBTI类型判定存在±1维度的不确定性，特别是I/E、S/N维度在政治人物的公开表现中常呈现非典型特征。所有行为预测均为概率性判断，非确定性结论，实际行为可能因情境因素、随机事件或政治压力而偏离模型预测。</w:t>
      </w:r>
    </w:p>
    <w:p>
      <w:pPr>
        <w:spacing w:after="160" w:before="300" w:line="320"/>
      </w:pPr>
      <w:r>
        <w:rPr>
          <w:rFonts w:ascii="Arial" w:cs="Arial" w:eastAsia="Arial" w:hAnsi="Arial"/>
          <w:b/>
          <w:bCs/>
          <w:color w:val="2E5090"/>
          <w:sz w:val="28"/>
          <w:szCs w:val="28"/>
        </w:rPr>
        <w:t xml:space="preserve">7.3 立场演变监测局限</w:t>
      </w:r>
    </w:p>
    <w:p>
      <w:pPr>
        <w:spacing w:after="120" w:line="300"/>
        <w:jc w:val="left"/>
      </w:pPr>
      <w:r>
        <w:rPr>
          <w:rFonts w:ascii="Arial" w:cs="Arial" w:eastAsia="Arial" w:hAnsi="Arial"/>
          <w:sz w:val="22"/>
          <w:szCs w:val="22"/>
        </w:rPr>
        <w:t xml:space="preserve">政治人物的立场可在特定事件触发下产生快速非线性演变，P0-P5时间框架仅能捕捉历史轨迹，对柯志恩未来立场变化的预测依赖于当前趋势的延续性假设。若出现重大政治危机或个人事件，本报告各项评估均需及时更新校正。</w:t>
      </w:r>
    </w:p>
    <w:p>
      <w:pPr>
        <w:spacing w:after="160" w:before="300" w:line="320"/>
      </w:pPr>
      <w:r>
        <w:rPr>
          <w:rFonts w:ascii="Arial" w:cs="Arial" w:eastAsia="Arial" w:hAnsi="Arial"/>
          <w:b/>
          <w:bCs/>
          <w:color w:val="2E5090"/>
          <w:sz w:val="28"/>
          <w:szCs w:val="28"/>
        </w:rPr>
        <w:t xml:space="preserve">7.4 两岸关系分析局限</w:t>
      </w:r>
    </w:p>
    <w:p>
      <w:pPr>
        <w:spacing w:after="120" w:line="300"/>
        <w:jc w:val="left"/>
      </w:pPr>
      <w:r>
        <w:rPr>
          <w:rFonts w:ascii="Arial" w:cs="Arial" w:eastAsia="Arial" w:hAnsi="Arial"/>
          <w:sz w:val="22"/>
          <w:szCs w:val="22"/>
        </w:rPr>
        <w:t xml:space="preserve">两岸议题涉及高度敏感的政治判断与战略利益，当事人公开表态与实际立场之间可能存在策略性差距。本报告两岸部分主要基于公开言论，对于未公开的幕后立场与非正式渠道沟通无法评估，请研究者参阅更广泛的政策分析文献。</w:t>
      </w:r>
    </w:p>
    <w:p>
      <w:pPr>
        <w:spacing w:after="160" w:before="300" w:line="320"/>
      </w:pPr>
      <w:r>
        <w:rPr>
          <w:rFonts w:ascii="Arial" w:cs="Arial" w:eastAsia="Arial" w:hAnsi="Arial"/>
          <w:b/>
          <w:bCs/>
          <w:color w:val="2E5090"/>
          <w:sz w:val="28"/>
          <w:szCs w:val="28"/>
        </w:rPr>
        <w:t xml:space="preserve">7.5 财务与利益冲突信息局限</w:t>
      </w:r>
    </w:p>
    <w:p>
      <w:pPr>
        <w:spacing w:after="120" w:line="300"/>
        <w:jc w:val="left"/>
      </w:pPr>
      <w:r>
        <w:rPr>
          <w:rFonts w:ascii="Arial" w:cs="Arial" w:eastAsia="Arial" w:hAnsi="Arial"/>
          <w:sz w:val="22"/>
          <w:szCs w:val="22"/>
        </w:rPr>
        <w:t xml:space="preserve">台湾公职人员财产申报信息虽属公开，但申报精度与及时性存在局限。家族企业、投资关系及政治献金的完整图谱超出本报告开源分析范畴，相关评估属于推断性质，不构成法律认定。</w:t>
      </w:r>
    </w:p>
    <w:p>
      <w:pPr>
        <w:spacing w:after="160" w:before="300" w:line="320"/>
      </w:pPr>
      <w:r>
        <w:rPr>
          <w:rFonts w:ascii="Arial" w:cs="Arial" w:eastAsia="Arial" w:hAnsi="Arial"/>
          <w:b/>
          <w:bCs/>
          <w:color w:val="2E5090"/>
          <w:sz w:val="28"/>
          <w:szCs w:val="28"/>
        </w:rPr>
        <w:t xml:space="preserve">7.6 V6信息完整性与全景性声明（B.0模块覆盖自检）</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模块编号</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模块名称</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覆盖状态</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主要来源</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2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缺口说明</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身份与履历基础</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A/B级</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M2</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政治生涯与党派动态</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A/B级</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M3</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核心价值与宪政立场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A/B级</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内政政策立场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部分</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B级媒体</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教育以外议题深度有限</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M5</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国防外交定位</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初步</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B/C级</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B/C</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近期扩展，系统性不足</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M6</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立法与治理绩效</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B级</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M7</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选举与竞选分析</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A级选举数据</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M8</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权力网络</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基本完整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B/C级</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B/C</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部分连结难以核实</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M9</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两岸定位</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A/B级</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M10</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海外经历</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完整（学术层面）</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A级</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实质国际政治影响有限</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家族财务</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基本完整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B级</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官车使用案仍在司法程序中</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M12</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争议与法律风险</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B级</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M13</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媒体叙事</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B级分析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三角联动</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初步</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E级推断</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影响有限</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M15</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前瞻情景推演</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E级</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M16</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综合交付物</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综合</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A-E</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bl>
    <w:p>
      <w:r>
        <w:br w:type="page"/>
      </w:r>
    </w:p>
    <w:p>
      <w:pPr>
        <w:spacing w:after="200" w:before="400" w:line="360"/>
      </w:pPr>
      <w:r>
        <w:rPr>
          <w:rFonts w:ascii="Arial" w:cs="Arial" w:eastAsia="Arial" w:hAnsi="Arial"/>
          <w:b/>
          <w:bCs/>
          <w:color w:val="1F3864"/>
          <w:sz w:val="32"/>
          <w:szCs w:val="32"/>
        </w:rPr>
        <w:t xml:space="preserve">第八篇　综合交付物</w:t>
      </w:r>
    </w:p>
    <w:p>
      <w:pPr>
        <w:spacing w:after="160" w:before="300" w:line="320"/>
      </w:pPr>
      <w:r>
        <w:rPr>
          <w:rFonts w:ascii="Arial" w:cs="Arial" w:eastAsia="Arial" w:hAnsi="Arial"/>
          <w:b/>
          <w:bCs/>
          <w:color w:val="2E5090"/>
          <w:sz w:val="28"/>
          <w:szCs w:val="28"/>
        </w:rPr>
        <w:t xml:space="preserve">8.1 核心事实摘要</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序号</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事实类别</w:t>
            </w:r>
          </w:p>
        </w:tc>
        <w:tc>
          <w:tcPr>
            <w:tcW w:type="dxa" w:w="5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核心内容</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生年</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1962年4月29日，屏东潮州乡</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教育</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政大教育系、密西根州立大学教育硕士、USC教育心理学博士</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父亲</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柯文福，前屏东县长（1973-1981）</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职业</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淡江大学教育心理与咨商研究所教授/所长/学生事务长</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党内职务</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国民党副秘书长（曾）、国政基金会执行长（曾）、高雄市党部主委（现）</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2016立委</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第9届不分区当选</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7</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2019区域</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挑战新北7区落选</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8</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2022市长</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高雄市长落选（约27%得票率）</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9</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2024立委</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第11届不分区当选</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10</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2026布局</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获提名高雄市长候选人，民调约6.9%</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11</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家庭情况</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配偶及子女持美籍，在美长期居留</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12</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两岸立场</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主张条件性对话，强调台湾主权</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13</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官车争议</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2019年被指官车使用违规，2025年提出诽谤诉讼</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14</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媒体形象</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「揭弊女战神」，高雄市政主要批评者</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15</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台美联谊</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台美国会联谊会会长</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bl>
    <w:p>
      <w:pPr>
        <w:spacing w:after="120"/>
      </w:pPr>
      <w:r>
        <w:t xml:space="preserve"/>
      </w:r>
    </w:p>
    <w:p>
      <w:pPr>
        <w:spacing w:after="160" w:before="300" w:line="320"/>
      </w:pPr>
      <w:r>
        <w:rPr>
          <w:rFonts w:ascii="Arial" w:cs="Arial" w:eastAsia="Arial" w:hAnsi="Arial"/>
          <w:b/>
          <w:bCs/>
          <w:color w:val="2E5090"/>
          <w:sz w:val="28"/>
          <w:szCs w:val="28"/>
        </w:rPr>
        <w:t xml:space="preserve">8.2 政策立场矩阵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政策领域</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具体立场</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立场强度</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时间段</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对美影响</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对台影响</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教育政策</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强调专业教育权利与教育心理</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P1-P5</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高雄市政监督</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揭弊形象，批评民进党施政</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P4-P5</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高（高雄）</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两岸关系</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条件性对话，主权优先</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P3-P5</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国防监督</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近期扩展，质询预算合规</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P5新增</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社会福利</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参与审议，非核心议题</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弱</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P3</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r>
    </w:tbl>
    <w:p>
      <w:pPr>
        <w:spacing w:after="120"/>
      </w:pPr>
      <w:r>
        <w:t xml:space="preserve"/>
      </w:r>
    </w:p>
    <w:p>
      <w:pPr>
        <w:spacing w:after="160" w:before="300" w:line="320"/>
      </w:pPr>
      <w:r>
        <w:rPr>
          <w:rFonts w:ascii="Arial" w:cs="Arial" w:eastAsia="Arial" w:hAnsi="Arial"/>
          <w:b/>
          <w:bCs/>
          <w:color w:val="2E5090"/>
          <w:sz w:val="28"/>
          <w:szCs w:val="28"/>
        </w:rPr>
        <w:t xml:space="preserve">8.3 盟友对手网络清单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姓名/机构</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关系类型</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连接强度</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层级</w:t>
            </w:r>
          </w:p>
        </w:tc>
        <w:tc>
          <w:tcPr>
            <w:tcW w:type="dxa" w:w="3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备注</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国民党中央党部</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制度性依赖</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全国</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不分区提名的主要决定者</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国政基金会网络</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知识资本来源</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全国</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政策研究与智库背书</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淡江大学学术社群</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专业背书</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学术</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形象支撑，非直接政治资源</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赖瑞隆（民进党）</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主要选举对手</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高（对抗）</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高雄</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2026年高雄市长最大挑战者</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台美国会联谊会</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外交资本</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与美方议会联系的制度性接口</w:t>
            </w:r>
          </w:p>
        </w:tc>
      </w:tr>
    </w:tbl>
    <w:p>
      <w:pPr>
        <w:spacing w:after="120"/>
      </w:pPr>
      <w:r>
        <w:t xml:space="preserve"/>
      </w:r>
    </w:p>
    <w:p>
      <w:pPr>
        <w:spacing w:after="160" w:before="300" w:line="320"/>
      </w:pPr>
      <w:r>
        <w:rPr>
          <w:rFonts w:ascii="Arial" w:cs="Arial" w:eastAsia="Arial" w:hAnsi="Arial"/>
          <w:b/>
          <w:bCs/>
          <w:color w:val="2E5090"/>
          <w:sz w:val="28"/>
          <w:szCs w:val="28"/>
        </w:rPr>
        <w:t xml:space="preserve">8.4 数据源索引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来源名称</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类型</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4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主要用途</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中央选举委员会</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历次选举结果</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立法院全球资讯网</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委员资历、投票记录</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淡江大学研究所网站</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官方/学术</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学术职务验证</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中央通讯社（CNA）</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主要媒体</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党内职务、选举动态</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自由时报</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主要媒体（绿营）</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家庭争议、官车案报道</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联合报</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主要媒体（蓝营）</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高雄选战分析</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维基百科（繁中）</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综合二次来源</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基本信息</w:t>
            </w:r>
          </w:p>
        </w:tc>
      </w:tr>
    </w:tbl>
    <w:p>
      <w:pPr>
        <w:spacing w:after="120"/>
      </w:pPr>
      <w:r>
        <w:t xml:space="preserve"/>
      </w:r>
    </w:p>
    <w:p>
      <w:pPr>
        <w:spacing w:after="160" w:before="300" w:line="320"/>
      </w:pPr>
      <w:r>
        <w:rPr>
          <w:rFonts w:ascii="Arial" w:cs="Arial" w:eastAsia="Arial" w:hAnsi="Arial"/>
          <w:b/>
          <w:bCs/>
          <w:color w:val="2E5090"/>
          <w:sz w:val="28"/>
          <w:szCs w:val="28"/>
        </w:rPr>
        <w:t xml:space="preserve">8.5 信息缺口清单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缺口编号</w:t>
            </w:r>
          </w:p>
        </w:tc>
        <w:tc>
          <w:tcPr>
            <w:tcW w:type="dxa" w:w="3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缺口描述</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重要性</w:t>
            </w:r>
          </w:p>
        </w:tc>
        <w:tc>
          <w:tcPr>
            <w:tcW w:type="dxa" w:w="3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建议填补方式</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G1</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2022高雄市长败选的内部检讨与策略调整细节</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党内知情人士访谈</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G2</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USC就读期间具体学术网络与论文内容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学术数据库、校友录</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G3</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高雄市党部实质组织动员能力的量化评估</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选举数据分析</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G4</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官车使用案司法进展的最终结果</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法院判决追踪</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G5</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其台美国会联谊会工作的具体双边协议内容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议院公报</w:t>
            </w:r>
          </w:p>
        </w:tc>
      </w:tr>
    </w:tbl>
    <w:p>
      <w:r>
        <w:br w:type="page"/>
      </w:r>
    </w:p>
    <w:p>
      <w:pPr>
        <w:spacing w:after="200" w:before="400" w:line="360"/>
      </w:pPr>
      <w:r>
        <w:rPr>
          <w:rFonts w:ascii="Arial" w:cs="Arial" w:eastAsia="Arial" w:hAnsi="Arial"/>
          <w:b/>
          <w:bCs/>
          <w:color w:val="1F3864"/>
          <w:sz w:val="32"/>
          <w:szCs w:val="32"/>
        </w:rPr>
        <w:t xml:space="preserve">编制信息</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项目</w:t>
            </w:r>
          </w:p>
        </w:tc>
        <w:tc>
          <w:tcPr>
            <w:tcW w:type="dxa" w:w="6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内容</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报告版本</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V1.0</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分析框架</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OSINT V6.0全景分析体系（16模块+五框架建模）</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编制单位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厦门大学台湾研究院开源情报研究组</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编制日期</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2026年3月</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证据分级</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A级（官方/经核实）/ B级（主流媒体）/ C级（次级来源）/ D级（社交/未核实）/ E级（分析推断）</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时间框架</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P0（成长）/ P1（入仕）/ P2（发展）/ P3（历练）/ P4（突破）/ P5（当前）</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保密提示</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本报告为内部研究参考，未经授权不得对外发布或引用</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免责声明</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所有推断性结论均基于公开情报，不代表官方立场</w:t>
            </w:r>
          </w:p>
        </w:tc>
      </w:tr>
    </w:tbl>
    <w:p>
      <w:pPr>
        <w:spacing w:after="120"/>
      </w:pPr>
      <w:r>
        <w:t xml:space="preserve"/>
      </w:r>
    </w:p>
    <w:p>
      <w:pPr>
        <w:spacing w:after="160" w:before="300" w:line="320"/>
      </w:pPr>
      <w:r>
        <w:rPr>
          <w:rFonts w:ascii="Arial" w:cs="Arial" w:eastAsia="Arial" w:hAnsi="Arial"/>
          <w:b/>
          <w:bCs/>
          <w:color w:val="2E5090"/>
          <w:sz w:val="28"/>
          <w:szCs w:val="28"/>
        </w:rPr>
        <w:t xml:space="preserve">学术参考文献</w:t>
      </w:r>
    </w:p>
    <w:p>
      <w:pPr>
        <w:spacing w:after="120" w:line="300"/>
        <w:jc w:val="left"/>
      </w:pPr>
      <w:r>
        <w:rPr>
          <w:rFonts w:ascii="Arial" w:cs="Arial" w:eastAsia="Arial" w:hAnsi="Arial"/>
          <w:sz w:val="22"/>
          <w:szCs w:val="22"/>
        </w:rPr>
        <w:t xml:space="preserve">Hermann, M.G. (1980). Explaining Foreign Policy Behavior Using the Personal Characteristics of Political Leaders. International Studies Quarterly, 24(1), 7-46.</w:t>
      </w:r>
    </w:p>
    <w:p>
      <w:pPr>
        <w:spacing w:after="120" w:line="300"/>
        <w:jc w:val="left"/>
      </w:pPr>
      <w:r>
        <w:rPr>
          <w:rFonts w:ascii="Arial" w:cs="Arial" w:eastAsia="Arial" w:hAnsi="Arial"/>
          <w:sz w:val="22"/>
          <w:szCs w:val="22"/>
        </w:rPr>
        <w:t xml:space="preserve">George, A.L. (1969). The Operational Code: A Neglected Approach to the Study of Political Leaders and Decision-Making. International Studies Quarterly, 13(2), 190-222.</w:t>
      </w:r>
    </w:p>
    <w:p>
      <w:pPr>
        <w:spacing w:after="120" w:line="300"/>
        <w:jc w:val="left"/>
      </w:pPr>
      <w:r>
        <w:rPr>
          <w:rFonts w:ascii="Arial" w:cs="Arial" w:eastAsia="Arial" w:hAnsi="Arial"/>
          <w:sz w:val="22"/>
          <w:szCs w:val="22"/>
        </w:rPr>
        <w:t xml:space="preserve">Winter, D.G. (1992). Personality and Foreign Policy: Historical Overview of Research. In E. Singer &amp; V. Hudson (Eds.), Political Psychology and Foreign Policy. Westview Press.</w:t>
      </w:r>
    </w:p>
    <w:p>
      <w:pPr>
        <w:spacing w:after="120" w:line="300"/>
        <w:jc w:val="left"/>
      </w:pPr>
      <w:r>
        <w:rPr>
          <w:rFonts w:ascii="Arial" w:cs="Arial" w:eastAsia="Arial" w:hAnsi="Arial"/>
          <w:sz w:val="22"/>
          <w:szCs w:val="22"/>
        </w:rPr>
        <w:t xml:space="preserve">Barber, J.D. (1972). The Presidential Character: Predicting Performance in the White House. Prentice-Hall.</w:t>
      </w:r>
    </w:p>
    <w:p>
      <w:pPr>
        <w:spacing w:after="120" w:line="300"/>
        <w:jc w:val="left"/>
      </w:pPr>
      <w:r>
        <w:rPr>
          <w:rFonts w:ascii="Arial" w:cs="Arial" w:eastAsia="Arial" w:hAnsi="Arial"/>
          <w:sz w:val="22"/>
          <w:szCs w:val="22"/>
        </w:rPr>
        <w:t xml:space="preserve">Myers, I.B., McCaulley, M.H., Quenk, N.L., &amp; Hammer, A.L. (1998). MBTI Manual: A Guide to the Development and Use of the Myers-Briggs Type Indicator (3rd ed.). Consulting Psychologists Press.</w:t>
      </w:r>
    </w:p>
    <w:p>
      <w:pPr>
        <w:spacing w:after="120" w:line="300"/>
        <w:jc w:val="left"/>
      </w:pPr>
      <w:r>
        <w:rPr>
          <w:rFonts w:ascii="Arial" w:cs="Arial" w:eastAsia="Arial" w:hAnsi="Arial"/>
          <w:sz w:val="22"/>
          <w:szCs w:val="22"/>
        </w:rPr>
        <w:t xml:space="preserve">吴玉山（2012）。台湾的政治转型与两岸关系。台湾政治学刊，16(1)，1-52。</w:t>
      </w:r>
    </w:p>
    <w:p>
      <w:pPr>
        <w:spacing w:after="120" w:line="300"/>
        <w:jc w:val="left"/>
      </w:pPr>
      <w:r>
        <w:rPr>
          <w:rFonts w:ascii="Arial" w:cs="Arial" w:eastAsia="Arial" w:hAnsi="Arial"/>
          <w:sz w:val="22"/>
          <w:szCs w:val="22"/>
        </w:rPr>
        <w:t xml:space="preserve">林继文（2015）。台湾的选举制度与政党政治。政治科学论丛，65，1-40。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2026-03-31T04:50:52.438Z</dcterms:created>
  <dcterms:modified xsi:type="dcterms:W3CDTF">2026-03-31T04:50:52.440Z</dcterms:modified>
</cp:coreProperties>
</file>

<file path=docProps/custom.xml><?xml version="1.0" encoding="utf-8"?>
<Properties xmlns="http://schemas.openxmlformats.org/officeDocument/2006/custom-properties" xmlns:vt="http://schemas.openxmlformats.org/officeDocument/2006/docPropsVTypes"/>
</file>