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萧美琴（Hsiao Bi-khim）</w:t>
      </w:r>
    </w:p>
    <w:p>
      <w:pPr>
        <w:spacing w:after="100"/>
        <w:jc w:val="center"/>
      </w:pPr>
      <w:r>
        <w:rPr>
          <w:rFonts w:ascii="Arial" w:cs="Arial" w:eastAsia="Arial" w:hAnsi="Arial"/>
          <w:color w:val="1F3864"/>
          <w:sz w:val="32"/>
          <w:szCs w:val="32"/>
        </w:rPr>
        <w:t xml:space="preserve">政治人物系统性分析报告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Systematic Political Figure Analysis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—— 美台中三角视角 | US-Taiwan-PRC Triangular Perspective ——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分析框架版本: OSINT v2.0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报告日期: 2026年3月28日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证据截止日期: 2026年3月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模块一：身份与履历基础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姓名与身份标识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法定全名：萧美琴（繁体：蕭美琴）。英文名：Bi-khim Hsiao，亦作 Bi-khim Louise Hsiao。汉语拼音：Xiāo Měiqín；威妥玛拼音：Hsiao Mei-ch’in；台语白话字：Siau Bí-khîm。“Bi-khim”这一拼写即取自台语白话字，反映其长老教会家庭背景。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总统府官网、Wikipedia、TECRO官网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出生与成长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出生日期</w:t>
      </w:r>
      <w:r>
        <w:rPr>
          <w:rFonts w:ascii="Arial" w:cs="Arial" w:eastAsia="Arial" w:hAnsi="Arial"/>
          <w:sz w:val="21"/>
          <w:szCs w:val="21"/>
        </w:rPr>
        <w:t xml:space="preserve">：1971年8月7日。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出生地</w:t>
      </w:r>
      <w:r>
        <w:rPr>
          <w:rFonts w:ascii="Arial" w:cs="Arial" w:eastAsia="Arial" w:hAnsi="Arial"/>
          <w:sz w:val="21"/>
          <w:szCs w:val="21"/>
        </w:rPr>
        <w:t xml:space="preserve">：日本神户市（Kobe, Japan）。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成长地</w:t>
      </w:r>
      <w:r>
        <w:rPr>
          <w:rFonts w:ascii="Arial" w:cs="Arial" w:eastAsia="Arial" w:hAnsi="Arial"/>
          <w:sz w:val="21"/>
          <w:szCs w:val="21"/>
        </w:rPr>
        <w:t xml:space="preserve">：台南市（父亲任台南神学院院长期间）。初中毕业后赴美，就读新泽西州 Montclair High School。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父亲</w:t>
      </w:r>
      <w:r>
        <w:rPr>
          <w:rFonts w:ascii="Arial" w:cs="Arial" w:eastAsia="Arial" w:hAnsi="Arial"/>
          <w:sz w:val="21"/>
          <w:szCs w:val="21"/>
        </w:rPr>
        <w:t xml:space="preserve">：萧清芬（蕭清芬），台湾长老教会牧师，曾任台南神学院院长（1973-1986），曾留学普林斯顿神学院。戴严时期台南神学院是台湾民主运动的重要据点。父亲幼年被基督徒夫妇收养。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母亲</w:t>
      </w:r>
      <w:r>
        <w:rPr>
          <w:rFonts w:ascii="Arial" w:cs="Arial" w:eastAsia="Arial" w:hAnsi="Arial"/>
          <w:sz w:val="21"/>
          <w:szCs w:val="21"/>
        </w:rPr>
        <w:t xml:space="preserve">：Peggy Cooley，美国人（北卡罗来纳州），音乐教育者，在台南神学院任教时与萧清芬相识。将管风琴引入台湾，婚后精通台语。萧美琴通过母亲血统可追溯至“五月花号”乘客后裔。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兄弟姐妹</w:t>
      </w:r>
      <w:r>
        <w:rPr>
          <w:rFonts w:ascii="Arial" w:cs="Arial" w:eastAsia="Arial" w:hAnsi="Arial"/>
          <w:sz w:val="21"/>
          <w:szCs w:val="21"/>
        </w:rPr>
        <w:t xml:space="preserve">：Samuel Hsiao、Bi-sek Jeannette Hsiao。未发现其婚姻或子女的公开信息。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TIME Magazine, Medium "Words from Taiwan" 系列, TECRO官网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教育经历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3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学位/专业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Montclair High School, NJ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约1989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移居美国后就读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Oberlin College, OH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B.A. 东亚研究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 ’93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Columbia University, SIPA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M.A. 政治学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国际与公共事务学院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Columbia University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博士课程（政治学）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1995-1996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未完成，因返台参与DPP工作而中断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Oberlin College Alumni Magazine, Columbia SIPA, Wikipedia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进入政坛前的职业经历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萧美琴的职业生涯几乎从一开始就与政党工作紧密结合。在哥伦比亚大学攻读研究生期间，即被民进党招募在华盛顿建立办事处。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职务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DPP美国代表处项目协调员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民主进步党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DPP国际事务部副主任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民主进步党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1997-2006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DPP国际事务部主任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民主进步党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2000-2002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总统府顾问、陈水扁总统口译/秘书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中华民国总统府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TECRO官网, Focus Taiwan, Wikipedia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模块二：政治生涯与党派动态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公职与头衔完整列表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取得方式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2002.02-2005.01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立法委员（第5届，侨选补充）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选举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海外侨民选区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2005.02-2008.01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立法委员（第6届，台北市第1选区）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选举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信义/松山/南港/内湖/士林/北投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2012.02-2016.01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立法委员（第8届，不分区）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党票比例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DPP政党名单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2016.02-2020.01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立法委员（第9届，花莲县）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选举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首次攻下花莲蓝营席位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2020.03-2020.07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国安会议咨询委员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任命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蔡英文总统任命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2020.07-2023.11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驻美代表（TECRO代表）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任命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首位女性驻美代表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2024.05—今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中华民国副总统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选举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与赖清德搭档当选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[A]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立法院官网、中选会、总统府官网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党籍与政治立场变迁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萧美琴自1990年代中期即加入民主进步党，至今未有退党或转党记录。其党内定位经历了从“国际派”到“英派”的演变：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早期（1995-2007）</w:t>
      </w:r>
      <w:r>
        <w:rPr>
          <w:rFonts w:ascii="Arial" w:cs="Arial" w:eastAsia="Arial" w:hAnsi="Arial"/>
          <w:sz w:val="21"/>
          <w:szCs w:val="21"/>
        </w:rPr>
        <w:t xml:space="preserve">：主要负责DPP国际事务，被视为党内国际派人物。与新潮流系有一定关联，但2007年被深绿电台贴上“中国琴”标签，指责其立场不够坚定。这一争议直接导致她在2008年未获党提名。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中期（2012-2020）</w:t>
      </w:r>
      <w:r>
        <w:rPr>
          <w:rFonts w:ascii="Arial" w:cs="Arial" w:eastAsia="Arial" w:hAnsi="Arial"/>
          <w:sz w:val="21"/>
          <w:szCs w:val="21"/>
        </w:rPr>
        <w:t xml:space="preserve">：通过党票比例回归立法院，逐16年在花莲县当选。与蔡英文关系紧密，被外界视为“英派”核心成员。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近期（2020至今）</w:t>
      </w:r>
      <w:r>
        <w:rPr>
          <w:rFonts w:ascii="Arial" w:cs="Arial" w:eastAsia="Arial" w:hAnsi="Arial"/>
          <w:sz w:val="21"/>
          <w:szCs w:val="21"/>
        </w:rPr>
        <w:t xml:space="preserve">：被蔡英文任命为驻美代表，随后被赖清德选为副总统搭档。其党内地位从“国际事务专家”升级为“核心决策圈”。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Taipei Times, SCMP, Focus Taiwan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五大关键转折点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转折点1：放弃博士返台投入党务（1996）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背景：1996年台湾首次总统直选，DPP急需国际人才。行动：放弃哥伦比亚大学政治学博士课程，全职加入DPP国际事务部。结果：确立了其作为DPP国际事务核心人物的路径。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转折点2：“中国琴”争议与2008年落选（2007-2008）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背景：DPP内部深绿势力与务实派的路线之争。行动：被深绿电台贴上“中国琴”标签，未获党提名。结果：离开立法院，但随后转向花莲县深耕，开始长达六年的地方经营。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转折点3：攻克花莲蓝营堡垒（2016）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背景：花莲县是传统国民党铁票区，2010年补选失败后她坚持每周往返花莲服务。行动：以基层服务和进步议题（婚姻平权、基础设施）突破。结果：以53.8%对43.6%击败王廷升，12年来DPP首次拿下花莲席位。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转折点4：出任驻美代表与“猫战士”外交（2020-2023）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背景：美中关系急剧恶化，台湾需要强力的对美外交。行动：推动台美关系多项突破：参加拜登就职典礼（1979年以来首次）、协助促成多笔军售、新冠疫苗外交、半导体合作。结果：成为台湾外交史上最具影响力的驻美代表之一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转折点5：当选副总统（2024）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背景：DPP面临第三任挑战，需要强化国际信誉。行动：作为赖清德副手参选，主打外交经验与政策延续性。结果：以40.05%得票率当选，DPP实现史无前例的三连任。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 Taiwan, Taipei Times, Al Jazeera, Wikipedia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模块三：核心价值与宪政立场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核心价值观与代表性言论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萧美琴的政治理念核心可归纳为三条轴线：台湾主体性、民主价值、国际参与。以下为其代表性原话：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"Taiwan, or the Republic of China as stated in our Constitution, has always existed. Taiwan’s sovereignty belongs to the Taiwanese people."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2024年竞选期间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"We do not seek conflict. We will not provoke confrontation."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2024-2025年多次重复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"Democracy is our common language and freedom is our common objective."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2021.01.20 拜登就职典礼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"Taiwan proves democracy can thrive in Asia."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2024.11 欧洲议会演讲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"Peace in the Taiwan Strait is essential to global stability and economic continuity."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2024.11 IPAC峰会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"Cats are adaptable in difficult environments, flexible, can walk on tightropes, and they have nine lives."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2020年 解释“猫战士”理念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"We need to take responsibility for people who have suffered from incomplete laws or faced discrimination."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2019年 婚姻平权法通过后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"Our society is focused on moving forward, isn’t it?"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2023.12 质疑“九二共识”过时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"Taiwan is doing everything it can to prevent a military conflict with China, including building up asymmetric defense capabilities."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2025年 VP身份发言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"Economic security is national security."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2025年 玉山论坛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国家认同与两岸定位立场演变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萧美琴的国家认同立场可概括为“事实独立、不必宣布”框架：台湾（中华民国）已经是主权独立国家，无需另行宣布独立。这一立场延续了蔡英文时期的“维持现状”路线。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对于“九二共识”，她2023年12月公开质疑其过时性，表示“我们的社会已经在向前看了”。她在不同时期的立场保持了较高一致性，未发现重大转向。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PBS News, Taipei Times, Focus Taiwan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民主法治与司法改革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作为立法委员，萧美琴长期担任外交国防委员会成员，主要关注外交与国防议题而非司法改革。在宪改委员会任内，参与了程序性改革讨论，但未发现其提出具体的修宮方案。她更倾向于在现行中华民国宮政框架内运作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Wikipedia, 立法院记录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模块四：内政政策立场图谱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经济与产业政策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萧美琴强调“经济安全即国家安全”，主张供应链多元化与台湾半导体产业的战略地位。任驻美代表期间积极参与CHIPS Act相关讨论，强调台湾生产全球约60%芯片15%先进芯片的战略重要性。支持台湾加入CPTPP作为“经济韧性第二支柱”。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 Taiwan, Taipei Times, Global Taiwan Institute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能源政策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作为立法委员时，曾关注花莲县核废料地质处置问题。2026年赖清德政府宣布重启核电计划（因AI驱动的电力需求），萧美琴作为副总统未公开反对这一政策转向。这与DPP此前“2025非核家园”政策形成明显反差。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Taipei Times 2026.03, Focus Taiwan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婚姻平权与性别政策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萧美琴是台湾婚姻平权运动的先驱人物。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2006年提出台湾立法院史上第一份同性婚姻法案</w:t>
      </w:r>
      <w:r>
        <w:rPr>
          <w:rFonts w:ascii="Arial" w:cs="Arial" w:eastAsia="Arial" w:hAnsi="Arial"/>
          <w:sz w:val="21"/>
          <w:szCs w:val="21"/>
        </w:rPr>
        <w:t xml:space="preserve">，虽未通过程序委员会，但开启了台湾达13年的立法历程。2019年台湾成为亚洲第一个同性婚姻合法化的国家/地区。2018年因支持婚姻平权而在花莲县面临罢免运动，但未达到罢免门槛。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另外，她于2005年推动通过《性骚扰防治法》，并长期关注外籍配偶、外籍劳工权益保护。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Taiwan Insight, CommonWealth Magazine, Wikipedia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原住民与族群政策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代表花莲县期间，支持《原住民族基本法》修正（2005年通过），促进自治权、土地权与文化保存。倡导原住民语言保存与台语、英语并重。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Wikipedia, 立法院记录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国防与军事政策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明确主张“不对称作战”战略，强调整体社会防御能力。她引用乌克兰经验，主张台湾应重点发展无人机、无人水面舱艇、AI传感融合等不对称能力，而非与中国直接进行常规军事竞赛。任驻美代表期间积极推动多笔对台军售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 Taiwan, Small Wars Journal, Taiwan Insight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数位治理与认知作战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倡导建立“快速反应机制”应对假讯息，推动媒体素养教育、快速事实查核及NGO合作。在副总统任内强调台美AI合作及网络安全经验分享。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 Taiwan, Taiwan Today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模块五：国防、外交与国际定位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外交总体路线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萧美琴的外交理念以“可信赖的伙伴”（Trusted Partner）为核心框架，强调台湾与民主国家的价值观联盟。她主张“台美关系多边化”，即鼓励美国带动理念相近国家共同支持台湾。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驻美代表任内关键成就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2021.01.20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参加拜登就职典礼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1979年以来台湾代表首次正式受邀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2021.05-06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协调美方提供75万剂新冠疫苗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疫苗外交突破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2020-2023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推动多笔对台军售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包括拜登签署的100亿美元军援法案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2020-2023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CHIPS Act与半导体合作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强化台湾在美国供应链中的战略地位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2024.11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欧洲议会演讲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台湾高级官员首次在欧洲立法机构发表演讲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 Taiwan, TECRO, PBS News, IPAC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对美关系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萧美琴被美国前国安顾问 Bolton 称赞为“台湾在华盛顿最有效的外交代表之一”。她与美国两党国会议员均保持紧密关系，任内几乎每天与拜登政府高级官员沟通。她将美台关系定义为三大支柱：安全、经济、政治与国际参与。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SCMP, CommonWealth Magazine, The Diplomat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资讯战与认知作战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倡导“全社会韧性”框架应对中国认知作战，包括快速事实查核、媒体素养教育、公民批判性思维培养。强调与理念相近国家分享网络安全与反假讯息经验。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 Taiwan, Taiwan Today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模块六：立法与治理绩效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立法提案与委员会工作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萧美琴的立法工作主要集中在以下委员会：外交国防委员会（长期担任资深委员）、程序委员会、宪改委员会、纪律委员会。她主导了立法院“美国连线小组”（USA Caucus）。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关键立法行动：2006年同性婚姻法案（先驱性）、2005年《性骚扰防治法》、《移民法》反歧视修正案、《原住民族基本法》修正、《动物保护法》修正、《国籍法》修正。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立法院官网, Wikipedia, Taiwan Insight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竞选承诺兼现核查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信息缺口</w:t>
      </w:r>
      <w:r>
        <w:rPr>
          <w:rFonts w:ascii="Arial" w:cs="Arial" w:eastAsia="Arial" w:hAnsi="Arial"/>
          <w:sz w:val="21"/>
          <w:szCs w:val="21"/>
        </w:rPr>
        <w:t xml:space="preserve">：未检索到2024年竞选完整政见白皮书的公开版本。已知核心竞选主张包括：政策延续性（维持蔡英文路线）、国防现代化、经济韧性、台美关系深化、民主价值守护。具体承诺兑现情况有待进一步追踪。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分析推断，基于竞选期间公开发言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模块七：选举与竞选分析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参选记录完整列表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1000"/>
        <w:gridCol w:w="3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职务/选区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得票率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立委（侨选补充）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DPP提名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立委（台北市第1选区）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连任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未获党提名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“中国琴”争议影响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立委（花莲县补选）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落选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负于王廷升，差距&gt;6000票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立委（不分区）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DPP党票比例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立委（花莲县）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53.8%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胜王廷升，差距11,983票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立委（花莲县）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落选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负于傅崍萌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副总统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40.05%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与赖清德搭档，获5,586,019票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[A]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中选会、Focus Taiwan、Wikipedia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票仓结构分析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支持基础主要来自：进步派选民（婚姻平权、性别平等支持者）、青年与都市专业人士、重视国际地位的选民。在花莲县的突破得益于长达六年的基层经营与服务处建设。但2020年花莲席位的丢失显示，在传统蓝营地方派系动员能力仍然占优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News Lens, Global Taiwan Institute, Fairbank Center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模块八：权力网络与资源图谱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党内合作与冲突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与蔡英文的关系</w:t>
      </w:r>
      <w:r>
        <w:rPr>
          <w:rFonts w:ascii="Arial" w:cs="Arial" w:eastAsia="Arial" w:hAnsi="Arial"/>
          <w:sz w:val="21"/>
          <w:szCs w:val="21"/>
        </w:rPr>
        <w:t xml:space="preserve">：被国际媒体称为“蔡英文的亲信”，2020年被蔡任命为驻美代表。蔡英晘2016年曾表示：“如果萧美琴没有当选花莲立委，DPP的回归故事就不完整。”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与赖清德的关系</w:t>
      </w:r>
      <w:r>
        <w:rPr>
          <w:rFonts w:ascii="Arial" w:cs="Arial" w:eastAsia="Arial" w:hAnsi="Arial"/>
          <w:sz w:val="21"/>
          <w:szCs w:val="21"/>
        </w:rPr>
        <w:t xml:space="preserve">：赖清德称她为“台湾当今难得的外交人才”，选择她作为副总统搭档以强化国际关系资产。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与陈水扁的关系</w:t>
      </w:r>
      <w:r>
        <w:rPr>
          <w:rFonts w:ascii="Arial" w:cs="Arial" w:eastAsia="Arial" w:hAnsi="Arial"/>
          <w:sz w:val="21"/>
          <w:szCs w:val="21"/>
        </w:rPr>
        <w:t xml:space="preserve">：2000-2002年担任其口译与顾问，是其政治生涯的重要起点。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SCMP, Focus Taiwan, CommonWealth Magazine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国际组织与智库网络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台湾民主基金会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创始董事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2003-2020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亚洲自由民主理事会 (CALD)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秘书长→2018起任主席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2004-2020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国际自由联盟 (Liberal International)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副主席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2005-2012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Hudson Institute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客座专家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多次演讲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Hoover Institution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对谈嘉宾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2020.09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Taiwan Institute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成员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持续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台湾西藏交流基金会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副主席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持续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TECRO官网, Hudson Institute, Hoover Institution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宗教与公民社会网络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社会网络根基于台湾长老教会传统。其父亲作为长老教会牧师及神学院院长，使她与台湾民主运动中的长老教会网络有天然联系。在花莲县代表任内，与原住民社区建立了工作关系。另外，她是台湾女性体育协会创始成员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Medium "Words from Taiwan", Wikipedia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模块九：两岸定位与中国大陆关联专项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访问中国大陆记录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未发现任何访问中国大陆的公开记录。</w:t>
      </w:r>
      <w:r>
        <w:rPr>
          <w:rFonts w:ascii="Arial" w:cs="Arial" w:eastAsia="Arial" w:hAnsi="Arial"/>
          <w:sz w:val="21"/>
          <w:szCs w:val="21"/>
        </w:rPr>
        <w:t xml:space="preserve">2022年8月起被中国制裁，禁止入境大陆、香港、澳门。制裁前亦未检索到访问记录。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网络检索未发现记录，但不能完全排除早期未公开记录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中国对其定位与制裁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制裁行动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2022.08.16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首次制裁：列入“台独顽固分子”名单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佩洛西访台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2023.04.07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第二次制裁：追加限制措施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蔡英文会见麦卡锡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2024.01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再次被贴标签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副总统当选后首次出访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2024.08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列入台办网站10人“台独顽固分子”名单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持续性施压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[A]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Taipei Times, CNBC, Al Jazeera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两岸立场系统梳理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主张</w:t>
      </w:r>
      <w:r>
        <w:rPr>
          <w:rFonts w:ascii="Arial" w:cs="Arial" w:eastAsia="Arial" w:hAnsi="Arial"/>
          <w:sz w:val="21"/>
          <w:szCs w:val="21"/>
        </w:rPr>
        <w:t xml:space="preserve">：台湾（中华民国）已是主权独立国家，无需宣布独立。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政策工具</w:t>
      </w:r>
      <w:r>
        <w:rPr>
          <w:rFonts w:ascii="Arial" w:cs="Arial" w:eastAsia="Arial" w:hAnsi="Arial"/>
          <w:sz w:val="21"/>
          <w:szCs w:val="21"/>
        </w:rPr>
        <w:t xml:space="preserve">：强化不对称国防、深化美台安全合作、供应链多元化降低对中依赖。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底线</w:t>
      </w:r>
      <w:r>
        <w:rPr>
          <w:rFonts w:ascii="Arial" w:cs="Arial" w:eastAsia="Arial" w:hAnsi="Arial"/>
          <w:sz w:val="21"/>
          <w:szCs w:val="21"/>
        </w:rPr>
        <w:t xml:space="preserve">：维持现状，不主动挑釁但不接受武力胁迫。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红线</w:t>
      </w:r>
      <w:r>
        <w:rPr>
          <w:rFonts w:ascii="Arial" w:cs="Arial" w:eastAsia="Arial" w:hAnsi="Arial"/>
          <w:sz w:val="21"/>
          <w:szCs w:val="21"/>
        </w:rPr>
        <w:t xml:space="preserve">：不接受“一国两制”、不接受在胁迫下谈判、不牺牲民主体制。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其两岸立场在不同时期保持了较高一致性。从早期的DPP国际事务负责人到驻美代表再到副总统，核心主张未发生重大转向。值得注意的是，她被深绿派批评为“不够独”这一事实本身就说明她的立场在独派光谱中偏向务实一端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[B/E]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PBS News, Focus Taiwan, Taipei Times + 分析推断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安全威胁案例：布拉格车撞图谋（2024年3月）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据捷克军事情报披露，2024年3月萧美琴访问布拉格期间，中国曾策划以外交车辆装作交通事故撞击其车队。中国驻布拉格武官协调执行，带外交牌照的中国车辆从机场起尾随其车队，试图闯红灯制造撞击。捷克安全部门及时介入，该计划未得逐。捷克军事情报局长 Petr Bartovský 称此为中国在欧洲“前所未有”的行动。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Newsweek, The Diplomat, Focus Taiwan (2025.06)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模块十：海外经历深度追踪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留学/访学完整时间线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1200"/>
        <w:gridCol w:w="25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国家/城市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专业/方向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约1985-1989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美国新泽西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Montclair High School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高中生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1989-1993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美国俄亥俄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Oberlin College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本科生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东亚研究 B.A.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1993-1995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美国纽约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Columbia University SIPA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研究生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政治学 M.A.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1995-1996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美国纽约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Columbia University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博士生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政治学（未完成）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Oberlin Alumni Magazine, TECRO官网, Wikipedia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思想影响追踪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Oberlin College 的影响</w:t>
      </w:r>
      <w:r>
        <w:rPr>
          <w:rFonts w:ascii="Arial" w:cs="Arial" w:eastAsia="Arial" w:hAnsi="Arial"/>
          <w:sz w:val="21"/>
          <w:szCs w:val="21"/>
        </w:rPr>
        <w:t xml:space="preserve">：Oberlin是美国历史最悠久的自由主义文理学院之一，以社会正义、平权、环保传统著称。萧美琴在此形成的进步主义价值观——婚姻平权、性别平等、人权倡导——与其后来的立法行动高度匹配。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Columbia SIPA 的影响</w:t>
      </w:r>
      <w:r>
        <w:rPr>
          <w:rFonts w:ascii="Arial" w:cs="Arial" w:eastAsia="Arial" w:hAnsi="Arial"/>
          <w:sz w:val="21"/>
          <w:szCs w:val="21"/>
        </w:rPr>
        <w:t xml:space="preserve">：国际关系与公共政策的专业训练，为其后来负责DPP国际事务及驻美外交奠定了知识基础。在哥伦比亚期间即被DPP招募，说明其学术网络与台湾政治网络的早期交叉。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“推断”与“事实”区分</w:t>
      </w:r>
      <w:r>
        <w:rPr>
          <w:rFonts w:ascii="Arial" w:cs="Arial" w:eastAsia="Arial" w:hAnsi="Arial"/>
          <w:sz w:val="21"/>
          <w:szCs w:val="21"/>
        </w:rPr>
        <w:t xml:space="preserve">：Oberlin的进步主义传统与萧美琴的社会政策立场之间存在明显关联，但这是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分析推断（E级）</w:t>
      </w:r>
      <w:r>
        <w:rPr>
          <w:rFonts w:ascii="Arial" w:cs="Arial" w:eastAsia="Arial" w:hAnsi="Arial"/>
          <w:sz w:val="21"/>
          <w:szCs w:val="21"/>
        </w:rPr>
        <w:t xml:space="preserve">，而非直接因果证据。Columbia SIPA的国际关系训练与其外交能力的关联则更为直接。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分析推断，基于学校背景与其后续行为的对照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涉台机构联系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萧美琴自1995年起即在华盛顿建立DPP办事处，这使她成为台美政治网络的关键节点。她与美国多个涉台智库、国会议员、前政府官员均保持长期互动。这些关系在其担任TECRO代表时得到了充分发挥。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TECRO官网, 各智库活动记录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模块十一：家族财务与利益冲突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整体评估</w:t>
      </w:r>
      <w:r>
        <w:rPr>
          <w:rFonts w:ascii="Arial" w:cs="Arial" w:eastAsia="Arial" w:hAnsi="Arial"/>
          <w:sz w:val="21"/>
          <w:szCs w:val="21"/>
        </w:rPr>
        <w:t xml:space="preserve">：萧美琴家族背景以学术/宗教为主，未发现企业/财团关联。父亲为神学院院长、母亲为音乐教师，兄弟姐妹无公开商业活动记录。未发现其本人或家属涉及政商利益冲突的公开证据。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财产申报</w:t>
      </w:r>
      <w:r>
        <w:rPr>
          <w:rFonts w:ascii="Arial" w:cs="Arial" w:eastAsia="Arial" w:hAnsi="Arial"/>
          <w:sz w:val="21"/>
          <w:szCs w:val="21"/>
        </w:rPr>
        <w:t xml:space="preserve">：作为副总统须依法申报财产，但未检索到详细申报内容的公开报道。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关税豁免争议</w:t>
      </w:r>
      <w:r>
        <w:rPr>
          <w:rFonts w:ascii="Arial" w:cs="Arial" w:eastAsia="Arial" w:hAnsi="Arial"/>
          <w:sz w:val="21"/>
          <w:szCs w:val="21"/>
        </w:rPr>
        <w:t xml:space="preserve">：2024年曾曝出其返台时申请烟酒免检的文件，被匿名网民指控为腐败。后经查证为外交官标准免税程序，无正式调查或起诉。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网络检索、台湾事实查核中心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模块十二：争议、法律与风险评估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五大争议事件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争议1：“中国琴”标签事件（2007）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指控</w:t>
      </w:r>
      <w:r>
        <w:rPr>
          <w:rFonts w:ascii="Arial" w:cs="Arial" w:eastAsia="Arial" w:hAnsi="Arial"/>
          <w:sz w:val="21"/>
          <w:szCs w:val="21"/>
        </w:rPr>
        <w:t xml:space="preserve">：DPP深绿派指控她与新潮流系过从，立场不够坚定。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证据</w:t>
      </w:r>
      <w:r>
        <w:rPr>
          <w:rFonts w:ascii="Arial" w:cs="Arial" w:eastAsia="Arial" w:hAnsi="Arial"/>
          <w:sz w:val="21"/>
          <w:szCs w:val="21"/>
        </w:rPr>
        <w:t xml:space="preserve">：一个深绿电台节目给她贴标签。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反证</w:t>
      </w:r>
      <w:r>
        <w:rPr>
          <w:rFonts w:ascii="Arial" w:cs="Arial" w:eastAsia="Arial" w:hAnsi="Arial"/>
          <w:sz w:val="21"/>
          <w:szCs w:val="21"/>
        </w:rPr>
        <w:t xml:space="preserve">：其长期立法记录与外交工作均支持台湾主体性。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结果</w:t>
      </w:r>
      <w:r>
        <w:rPr>
          <w:rFonts w:ascii="Arial" w:cs="Arial" w:eastAsia="Arial" w:hAnsi="Arial"/>
          <w:sz w:val="21"/>
          <w:szCs w:val="21"/>
        </w:rPr>
        <w:t xml:space="preserve">：未获2008年党提名，离开立法院。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争议2：双重国籍问题（2000-2002）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指控</w:t>
      </w:r>
      <w:r>
        <w:rPr>
          <w:rFonts w:ascii="Arial" w:cs="Arial" w:eastAsia="Arial" w:hAnsi="Arial"/>
          <w:sz w:val="21"/>
          <w:szCs w:val="21"/>
        </w:rPr>
        <w:t xml:space="preserve">：反对派指控外国籍人士担任总统顾问危害国安。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证据</w:t>
      </w:r>
      <w:r>
        <w:rPr>
          <w:rFonts w:ascii="Arial" w:cs="Arial" w:eastAsia="Arial" w:hAnsi="Arial"/>
          <w:sz w:val="21"/>
          <w:szCs w:val="21"/>
        </w:rPr>
        <w:t xml:space="preserve">：她确实持有美国和台湾双重国籍。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反证</w:t>
      </w:r>
      <w:r>
        <w:rPr>
          <w:rFonts w:ascii="Arial" w:cs="Arial" w:eastAsia="Arial" w:hAnsi="Arial"/>
          <w:sz w:val="21"/>
          <w:szCs w:val="21"/>
        </w:rPr>
        <w:t xml:space="preserve">：2002年依法放弃美国籍。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结果</w:t>
      </w:r>
      <w:r>
        <w:rPr>
          <w:rFonts w:ascii="Arial" w:cs="Arial" w:eastAsia="Arial" w:hAnsi="Arial"/>
          <w:sz w:val="21"/>
          <w:szCs w:val="21"/>
        </w:rPr>
        <w:t xml:space="preserve">：事实查核中心证2023年确认其放弃美籍文件有效。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争议3：婚姻平权罢免运动（2018）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指控</w:t>
      </w:r>
      <w:r>
        <w:rPr>
          <w:rFonts w:ascii="Arial" w:cs="Arial" w:eastAsia="Arial" w:hAnsi="Arial"/>
          <w:sz w:val="21"/>
          <w:szCs w:val="21"/>
        </w:rPr>
        <w:t xml:space="preserve">：保守派团体发起罢免，指她支持同性婚姻违背花莲县保守民意。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证据</w:t>
      </w:r>
      <w:r>
        <w:rPr>
          <w:rFonts w:ascii="Arial" w:cs="Arial" w:eastAsia="Arial" w:hAnsi="Arial"/>
          <w:sz w:val="21"/>
          <w:szCs w:val="21"/>
        </w:rPr>
        <w:t xml:space="preserve">：她确实是同婚法案的先驱提案者。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反证</w:t>
      </w:r>
      <w:r>
        <w:rPr>
          <w:rFonts w:ascii="Arial" w:cs="Arial" w:eastAsia="Arial" w:hAnsi="Arial"/>
          <w:sz w:val="21"/>
          <w:szCs w:val="21"/>
        </w:rPr>
        <w:t xml:space="preserve">：她坚持进步价值观不因压力妥协。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结果</w:t>
      </w:r>
      <w:r>
        <w:rPr>
          <w:rFonts w:ascii="Arial" w:cs="Arial" w:eastAsia="Arial" w:hAnsi="Arial"/>
          <w:sz w:val="21"/>
          <w:szCs w:val="21"/>
        </w:rPr>
        <w:t xml:space="preserve">：罢免未达门槛，失败。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争议4：Twitter“大使”称谓争议（2020）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指控</w:t>
      </w:r>
      <w:r>
        <w:rPr>
          <w:rFonts w:ascii="Arial" w:cs="Arial" w:eastAsia="Arial" w:hAnsi="Arial"/>
          <w:sz w:val="21"/>
          <w:szCs w:val="21"/>
        </w:rPr>
        <w:t xml:space="preserve">：将个人TWITTER帐号名称改为“Taiwan Ambassador to the U.S.”，被指擅自升级外交关系。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证据</w:t>
      </w:r>
      <w:r>
        <w:rPr>
          <w:rFonts w:ascii="Arial" w:cs="Arial" w:eastAsia="Arial" w:hAnsi="Arial"/>
          <w:sz w:val="21"/>
          <w:szCs w:val="21"/>
        </w:rPr>
        <w:t xml:space="preserve">：确实更改了帐号名称。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反证</w:t>
      </w:r>
      <w:r>
        <w:rPr>
          <w:rFonts w:ascii="Arial" w:cs="Arial" w:eastAsia="Arial" w:hAnsi="Arial"/>
          <w:sz w:val="21"/>
          <w:szCs w:val="21"/>
        </w:rPr>
        <w:t xml:space="preserve">：她解释“Ambassador”反映其实际工作内容，官方头衔仍为“Representative”。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结果</w:t>
      </w:r>
      <w:r>
        <w:rPr>
          <w:rFonts w:ascii="Arial" w:cs="Arial" w:eastAsia="Arial" w:hAnsi="Arial"/>
          <w:sz w:val="21"/>
          <w:szCs w:val="21"/>
        </w:rPr>
        <w:t xml:space="preserve">：微小争议，未产生实质后果。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争议5：布鲁塞尔演讲虐言事件（2025）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指控</w:t>
      </w:r>
      <w:r>
        <w:rPr>
          <w:rFonts w:ascii="Arial" w:cs="Arial" w:eastAsia="Arial" w:hAnsi="Arial"/>
          <w:sz w:val="21"/>
          <w:szCs w:val="21"/>
        </w:rPr>
        <w:t xml:space="preserve">：网上流传虐言称她花公款租场地并赞助IPAC会议80亿欧元。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证据</w:t>
      </w:r>
      <w:r>
        <w:rPr>
          <w:rFonts w:ascii="Arial" w:cs="Arial" w:eastAsia="Arial" w:hAnsi="Arial"/>
          <w:sz w:val="21"/>
          <w:szCs w:val="21"/>
        </w:rPr>
        <w:t xml:space="preserve">：仅为网络迷因图，无任何实质证据。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反证</w:t>
      </w:r>
      <w:r>
        <w:rPr>
          <w:rFonts w:ascii="Arial" w:cs="Arial" w:eastAsia="Arial" w:hAnsi="Arial"/>
          <w:sz w:val="21"/>
          <w:szCs w:val="21"/>
        </w:rPr>
        <w:t xml:space="preserve">：IPAC为独立国际议会联盟，非台湾主办。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结果</w:t>
      </w:r>
      <w:r>
        <w:rPr>
          <w:rFonts w:ascii="Arial" w:cs="Arial" w:eastAsia="Arial" w:hAnsi="Arial"/>
          <w:sz w:val="21"/>
          <w:szCs w:val="21"/>
        </w:rPr>
        <w:t xml:space="preserve">：两名男子因散布假讯息被移送法办。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Taipei Times, Wikipedia, Focus Taiwan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综合风险评估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风险维度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证据等级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司法风险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低：未发现任何司法案件或调查记录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财务风险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低：家族背景为学术/宗教，无企业关联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派系风险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中：曾因派系争议失去提名，但现已稳固于英派核心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舆情风险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中：受中国认知作战与国内政治攻击双重压力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两岸风险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高：被列为“台独顽固分子”，曾遭安全威胁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治理能力风险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低-中：外交能力突出，但内政经验相对有限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综合分析，基于前述各模块证据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模块十三：媒体、叙事与公众认知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社群媒体与传播风格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粉丝数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风格特点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X/Twitter (@bikhim)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~185,000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英文为主，外交话语，“猫战士”人设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~274,000赞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中英文双语，政策与生活并重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Instagram (@bikhimhsiao)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~198,000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生活化内容，猫照片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“猫战士”人设是其最成功的传播策略，作为对中国“战狼外交”的柔性回应。她养有四只猫，经常在社交媒体上分享猫咪照片，塑造亲和但坚韧的形象。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社交媒体平台数据、Taiwan News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支持者与反对者画像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支持者核心理由：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1. 外交能力突出，是台湾与国际社会的最佳桥梁。2. 坚持进步价值观（婚姻平权、人权）不因压力退缩。3. 双文化背景使其能在国际舰台上有效代表台湾。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反对者核心批评：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1. 蓝营视角：“美国的宠物猫”，对美国过于顺从，并未为台湾争取实质经贸利益。2. 深绿视角：太过温和、务实，不够坚定地推动台湾独立。3. 北京视角：“台独顽固分子”，美国在台湾的代理人。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[C]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Taipei Times, Fairbank Center, 各方媒体综合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国际媒体定位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美国媒体普遍将她定位为“台湾最有效的外交官之一”、“猫战士”、“来自新泽西的副总统”（TIME）。日本媒体强调其神户出生背景与双文化身份。中国官媒（环球时报等）将其定位为“台独顽固分子”和“分裂主义者”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399"/>
          <w:sz w:val="18"/>
          <w:szCs w:val="18"/>
        </w:rPr>
        <w:t xml:space="preserve">[B]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TIME, SCMP, Global Times, The Diplomat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模块十四：美台中三角联动动态分析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美中关系变动下的立场调适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萧美琴的外交行为显示出与美中关系紧张度的明显关联性：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案例1</w:t>
      </w:r>
      <w:r>
        <w:rPr>
          <w:rFonts w:ascii="Arial" w:cs="Arial" w:eastAsia="Arial" w:hAnsi="Arial"/>
          <w:sz w:val="21"/>
          <w:szCs w:val="21"/>
        </w:rPr>
        <w:t xml:space="preserve">：佩洛西访台（2022.08）→ 美中关系急剧紧张 → 萧美琴作为驻美代表积极促成访问，被中国首次制裁。她的回应是“不升级”话语，强调台湾与世界的交往符合数十年惯例。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案例2</w:t>
      </w:r>
      <w:r>
        <w:rPr>
          <w:rFonts w:ascii="Arial" w:cs="Arial" w:eastAsia="Arial" w:hAnsi="Arial"/>
          <w:sz w:val="21"/>
          <w:szCs w:val="21"/>
        </w:rPr>
        <w:t xml:space="preserve">：蔡英文过境会见麦卡锡（2023.04）→ 美中紧张升级 → 萧美琴再次被制裁，但继续推动台美高层互动。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案例3</w:t>
      </w:r>
      <w:r>
        <w:rPr>
          <w:rFonts w:ascii="Arial" w:cs="Arial" w:eastAsia="Arial" w:hAnsi="Arial"/>
          <w:sz w:val="21"/>
          <w:szCs w:val="21"/>
        </w:rPr>
        <w:t xml:space="preserve">：拜登政府“岩石般坚定”表态 → 萧美琴积极利用这一窗口推动多项突破（就职典礼、军售、疫苗）。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模式分析（E级）</w:t>
      </w:r>
      <w:r>
        <w:rPr>
          <w:rFonts w:ascii="Arial" w:cs="Arial" w:eastAsia="Arial" w:hAnsi="Arial"/>
          <w:sz w:val="21"/>
          <w:szCs w:val="21"/>
        </w:rPr>
        <w:t xml:space="preserve">：萧美琴的策略是“乘势而上”——在美中关系紧张时积极推动台美关系突破，同时用“不升级、不挑釁”话语控制风险。这种模式在其TECRO任期内反复出现。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分析推断，基于模块五、模块九证据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对美关系资源的战略运用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将对美人脉转化为多重政治资本：国内政治上，其美国经验和人脉是被选为副总统的核心理由；对中关系上，台美关系的突破本身就是对北京的“威慑”信号；国际层面，她利用美国平台拓展至欧洲（如IPAC演讲）。但其对美关系也被蓝营批评为“对美过于依赖”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分析推断，基于模块五、八证据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供应链/经贸的三角博弈立场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在半导体议题上展现了清晰的三角逻辑：以TSMC在美投资1650亿美元作为台美经济纽带，同时强调台湾作为“可信赖供应商”的定位（对比中国）。她推动供应链多元化在医药、生物医学、能源技术、AI、下一代通信等领域，暗含降低对中国依赖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[B/E]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 Taiwan + 分析推断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14.4 国内政治约束下的三角平衡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面临的核心约束是：DPP在立法院为少数（2024年起），行政立法关系紧张。其外交突破可能被在野党批评为“挑釁中国”。同时，她的“不升级”话语又可能被深绿派批评为“太软弱”。这种双重压力使其在涉美中台议题上的表态空间受限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分析推断，基于模块二、九证据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模块十五：前瞻分析与情景推演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未来议程预判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议程1：深化台美安全合作</w:t>
      </w:r>
      <w:r>
        <w:rPr>
          <w:rFonts w:ascii="Arial" w:cs="Arial" w:eastAsia="Arial" w:hAnsi="Arial"/>
          <w:sz w:val="21"/>
          <w:szCs w:val="21"/>
        </w:rPr>
        <w:t xml:space="preserve">——继续推动军售落实、不对称战力建设、对美国会两党关系维护。依据：其TECRO任期行为模式与VP任内发言。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议程2：拓展欧洲外交空间</w:t>
      </w:r>
      <w:r>
        <w:rPr>
          <w:rFonts w:ascii="Arial" w:cs="Arial" w:eastAsia="Arial" w:hAnsi="Arial"/>
          <w:sz w:val="21"/>
          <w:szCs w:val="21"/>
        </w:rPr>
        <w:t xml:space="preserve">——在IPAC演讲的基础上，进一步推动台湾与EU的安全与经贸合作。依据：2024年欧洲议会演讲及后续 IPAC 峰会参与。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议程3：供应链安全与技术合作</w:t>
      </w:r>
      <w:r>
        <w:rPr>
          <w:rFonts w:ascii="Arial" w:cs="Arial" w:eastAsia="Arial" w:hAnsi="Arial"/>
          <w:sz w:val="21"/>
          <w:szCs w:val="21"/>
        </w:rPr>
        <w:t xml:space="preserve">——在半导体、AI、生物医学等领域深化与理念相近国家的合作。依据：其多次强调“经济安全即国家安全”。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分析推断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 情景推演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情景A：经济衰退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基于其“经济安全即国家安全”理念，可能加速推动供应链多元化与CPTPP加入，同时利用台湾半导体优势作为谈判筹码。参考行为：COVID疫情期间推动疫苗外交的“危机中找机会”模式。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情景B：重大两岸安全事件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基于其“不挑釁、不升级”的一贯立场，可能的反应是：寻求美方支持 + 国际舆论动员 + 军事准备提升。参考行为：佩洛西访台后的不升级回应 + 布拉格安全事件后的“不会被恐吓”声明。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情景C：重大社会运动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萧美琴在2014年太阳花运动中支持学生占领立法院。若发生类似社会运动，其可能倾向是同情社会诉求但强调法治框架，避免被深绿派裹挟但也不羗落“压制民主”口实。参考行为：太阳花运动支持 + 婚姻平权立场的坚持。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分析推断，基于历史行为模式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模块十六：数据源索引与信息缺口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16.1 核心数据源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选举结果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中选会选举资料库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db.cec.gov.tw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立法记录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立法院国会图书馆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npl.ly.gov.tw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财产申报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监察院阳光法案主题网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sunshine.cy.gov.tw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公司登记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经济部商业司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findbiz.nat.gov.tw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司法判决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司法院法学资料检索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jirs.judicial.gov.tw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官方简历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总统府官网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english.president.gov.tw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国际报道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 Taiwan / Taipei Times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focustaiwan.tw / taipeitimes.com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 主要信息缺口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缺口项目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建议查证方向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详细财产申报内容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公开数据库未检索到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监察院阳光法案查询平台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完整立法提案清单与通过率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需要立法院数据库系统性检索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立法院法案整合查询系统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每次选举的完整得票数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部分早期数据未从网络检索到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中选会历届选举资料库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2024竞选完整政见白皮书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未找到公开版本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DPP官网或竞选团队档案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其导师/合作教授具体名单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未检索到Columbia及导师信息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Columbia SIPA校友数据库、论文致谢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对美时期具体军售清单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涉及机密/敏感信息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美国国防安全合作局(DSCA)公告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家族成员职业详情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属个人隐私，未公开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可能无法获取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婚姻状况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未公开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属个人隐私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*本报告基于截至2026年3月可公开获取的资料编写。所有“E级”分析推断均已标注假设与依据。建议在使用前根据“信息缺口”清单进行补充查证。*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萧美琴政治人物分析报告 | OSINT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2026-03-28T00:59:25.930Z</dcterms:created>
  <dcterms:modified xsi:type="dcterms:W3CDTF">2026-03-28T00:59:25.936Z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