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48"/>
          <w:szCs w:val="48"/>
        </w:rPr>
        <w:t xml:space="preserve">台湾政治人物深度分析</w:t>
      </w:r>
    </w:p>
    <w:p>
      <w:pPr>
        <w:spacing w:after="100"/>
        <w:jc w:val="center"/>
      </w:pPr>
      <w:r>
        <w:rPr>
          <w:rFonts w:ascii="Arial" w:cs="Arial" w:eastAsia="Arial" w:hAnsi="Arial"/>
          <w:b/>
          <w:bCs/>
          <w:color w:val="1F3864"/>
          <w:sz w:val="40"/>
          <w:szCs w:val="40"/>
        </w:rPr>
        <w:t xml:space="preserve">萧美琴(Hsiao Bi-khim)</w:t>
      </w:r>
    </w:p>
    <w:p>
      <w:pPr>
        <w:spacing w:after="200"/>
        <w:jc w:val="center"/>
      </w:pPr>
      <w:r>
        <w:rPr>
          <w:rFonts w:ascii="Arial" w:cs="Arial" w:eastAsia="Arial" w:hAnsi="Arial"/>
          <w:color w:val="2E5090"/>
          <w:sz w:val="32"/>
          <w:szCs w:val="32"/>
        </w:rPr>
        <w:t xml:space="preserve">v1.7 技能激活深化版</w:t>
      </w:r>
    </w:p>
    <w:p>
      <w:pPr>
        <w:spacing w:after="100"/>
        <w:jc w:val="center"/>
      </w:pPr>
      <w:r>
        <w:rPr>
          <w:rFonts w:ascii="Arial" w:cs="Arial" w:eastAsia="Arial" w:hAnsi="Arial"/>
          <w:color w:val="666666"/>
          <w:sz w:val="24"/>
          <w:szCs w:val="24"/>
        </w:rPr>
        <w:t xml:space="preserve">基于OSINT v6.0全景分析框架</w:t>
      </w:r>
    </w:p>
    <w:p>
      <w:pPr>
        <w:spacing w:after="100"/>
        <w:jc w:val="center"/>
      </w:pPr>
      <w:r>
        <w:rPr>
          <w:rFonts w:ascii="Arial" w:cs="Arial" w:eastAsia="Arial" w:hAnsi="Arial"/>
          <w:color w:val="666666"/>
          <w:sz w:val="24"/>
          <w:szCs w:val="24"/>
        </w:rPr>
        <w:t xml:space="preserve">整合厦大平潭研究院原始分析框架 + V2全部16模块 + 量化评分/SBP/结构化交付</w:t>
      </w:r>
    </w:p>
    <w:p>
      <w:pPr>
        <w:spacing w:before="400"/>
      </w:pPr>
    </w:p>
    <w:p>
      <w:pPr>
        <w:spacing w:after="100"/>
        <w:jc w:val="center"/>
      </w:pPr>
      <w:r>
        <w:rPr>
          <w:rFonts w:ascii="Arial" w:cs="Arial" w:eastAsia="Arial" w:hAnsi="Arial"/>
          <w:color w:val="999999"/>
          <w:sz w:val="20"/>
          <w:szCs w:val="20"/>
        </w:rPr>
        <w:t xml:space="preserve">报告生成日期: 2026年3月30日</w:t>
      </w:r>
    </w:p>
    <w:p>
      <w:pPr>
        <w:spacing w:after="100"/>
        <w:jc w:val="center"/>
      </w:pPr>
      <w:r>
        <w:rPr>
          <w:rFonts w:ascii="Arial" w:cs="Arial" w:eastAsia="Arial" w:hAnsi="Arial"/>
          <w:color w:val="999999"/>
          <w:sz w:val="20"/>
          <w:szCs w:val="20"/>
        </w:rPr>
        <w:t xml:space="preserve">证据截止日期: 2026年3月</w:t>
      </w:r>
    </w:p>
    <w:p>
      <w:pPr>
        <w:spacing w:after="300"/>
        <w:jc w:val="center"/>
      </w:pPr>
      <w:r>
        <w:rPr>
          <w:rFonts w:ascii="Arial" w:cs="Arial" w:eastAsia="Arial" w:hAnsi="Arial"/>
          <w:color w:val="AAAAAA"/>
          <w:sz w:val="18"/>
          <w:szCs w:val="18"/>
        </w:rPr>
        <w:t xml:space="preserve">分析框架: V2-16模块采集 + V3行为建模 + V4-MBTI + V5来源整合 + V6全景交付</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萧美琴作为当前台湾政坛具有代表性的政治人物之一，其政治地位与功能性角色正在随着台湾内部权力结构的调整与外部战略环境的变化而持续上升。尤其是在民进党长期执政格局逐步成形、台湾对外战略重心明显向美倾斜的背景下，萧美琴已不再仅是传统意义上的涉外事务官员，而逐渐转化为连接台湾内部政治运作与外部战略资源的重要枢纽型人物。其在驻美代表期间推动的一系列战略举措，从蔡英文与麦卡锡的闭门会晤到台美贸易倡议的制度化推进，都标志着其权力地位的实质性提升。</w:t>
      </w:r>
    </w:p>
    <w:p>
      <w:pPr>
        <w:spacing w:after="120" w:line="300"/>
        <w:jc w:val="left"/>
      </w:pPr>
      <w:r>
        <w:rPr>
          <w:rFonts w:ascii="Arial" w:cs="Arial" w:eastAsia="Arial" w:hAnsi="Arial"/>
          <w:sz w:val="22"/>
          <w:szCs w:val="22"/>
        </w:rPr>
        <w:t xml:space="preserve">从台湾内部政治来看，萧美琴的崛起体现出民进党权力结构的一种新变化，即"国际事务型政治人物"的地位显著上升。长期以来，台湾政治菁英多以地方治理经验、选举动员能力作为权力晋升的重要路径，而萧美琴则主要凭借其涉外事务能力与对美沟通资源进入决策核心。这一现象在某种程度上反映出民进党在战略重心上的调整：当两岸关系持续紧张、安全议题主导政治议程时，能够有效对接美国政治体系的政治人物，其战略价值明显提升。其当选副领导人更是标志着国际事务导向型政治人物在台湾体制中地位的制度化确立。</w:t>
      </w:r>
    </w:p>
    <w:p>
      <w:pPr>
        <w:spacing w:after="120" w:line="300"/>
        <w:jc w:val="left"/>
      </w:pPr>
      <w:r>
        <w:rPr>
          <w:rFonts w:ascii="Arial" w:cs="Arial" w:eastAsia="Arial" w:hAnsi="Arial"/>
          <w:sz w:val="22"/>
          <w:szCs w:val="22"/>
        </w:rPr>
        <w:t xml:space="preserve">本报告在原厦大平潭研究院深度台情分析基础上，通过OSINT v6.0全景分析框架进行了系统升级与深度扩展。v6.0框架整合了V2全部16模块事实采集层、V3行为建模五大框架（Hermann领导特质分析、George操作码分析、Winter动机编码体系、Barber总统类型学）、V4 MBTI认知功能分析、V5原始来源整合层，以及V6新增的全景交付物体系，对萧美琴进行了迄今最为全面的系统性研判。所有分析均基于公开信息与可验证的政治事件，力求在学术严谨性与政策相关性之间达成平衡。</w:t>
      </w:r>
    </w:p>
    <w:p>
      <w:pPr>
        <w:spacing w:after="120" w:line="300"/>
        <w:jc w:val="left"/>
      </w:pPr>
      <w:r>
        <w:rPr>
          <w:rFonts w:ascii="Arial" w:cs="Arial" w:eastAsia="Arial" w:hAnsi="Arial"/>
          <w:sz w:val="22"/>
          <w:szCs w:val="22"/>
        </w:rPr>
        <w:t xml:space="preserve">本报告采用V5框架的证据分级体系，将信息来源分为A至E五个等级。A级证据指直接来自官方声明、正式文件与权威媒体的信息；B级为可信但单一来源的信息；C级为有限来源的推论；D级为单一非主流来源的分析；E级为学术框架的理论推导。此外，对于源自原始第三方报告（如厦大平潭研究院台情研究中心报告）的直接事实，标注为[E-Source]，形成从原始证据到分析结论的完整追踪链。</w:t>
      </w:r>
    </w:p>
    <w:p>
      <w:r>
        <w:br w:type="page"/>
      </w:r>
    </w:p>
    <w:p>
      <w:pPr>
        <w:spacing w:after="160" w:before="300" w:line="320"/>
      </w:pPr>
      <w:r>
        <w:rPr>
          <w:rFonts w:ascii="Arial" w:cs="Arial" w:eastAsia="Arial" w:hAnsi="Arial"/>
          <w:b/>
          <w:bCs/>
          <w:color w:val="2E5090"/>
          <w:sz w:val="28"/>
          <w:szCs w:val="28"/>
        </w:rPr>
        <w:t xml:space="preserve">分析时间框架</w:t>
      </w:r>
    </w:p>
    <w:p>
      <w:pPr>
        <w:spacing w:after="120" w:line="300"/>
        <w:jc w:val="left"/>
      </w:pPr>
      <w:r>
        <w:rPr>
          <w:rFonts w:ascii="Arial" w:cs="Arial" w:eastAsia="Arial" w:hAnsi="Arial"/>
          <w:sz w:val="22"/>
          <w:szCs w:val="22"/>
        </w:rPr>
        <w:t xml:space="preserve">本报告采用V6框架的时间分期体系对萧美琴的政治生涯进行阶段性分析。各阶段均与台海关系的国际环境同步标注,形成'个人生涯—岛内政治—国际格局'三层联动的时间坐标系。</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时期代码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阶段定义</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国际背景</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1971-1995</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成长与教育阶段</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冷战结束/台湾民主化启动/日本泡沫经济</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1995-2000</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政治启蒙与早期参与</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台海危机/首次政党轮替前夜/亚洲金融危机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2000-2008</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党内国际事务体系深耕</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陈水扁执政/9·11后美中合作/中美关系波动</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2008-2020</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花莲地方经营与合法性积累</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马英九/蔡英文执政/中美战略竞争加剧</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2020-2024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驻美代表与战略枢纽确立</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COVID-19/中美脱钩/佩洛西访台/俄乌战争</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2024-至今</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副领导人任期与权力制度化</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赖清德执政/台海紧张升高/欧洲线扩展</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基本信息表</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8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姓名</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萧美琴(Hsiao Bi-khim)</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出生年月</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1971年8月7日(日本神户)</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党派</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台湾地区民主进步党(DPP)</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台湾地区第16任副领导人(自2024年5月20日就任)</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本科: 美国欧柏林学院; 硕士: 哥伦比亚大学(国际关系)</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家庭背景</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父亲萧清芬(台湾籍,神学博士); 母亲邱碧玉(Peggy Cooley,美国籍音乐教师)</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语言能力</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普通话、台语、英语(母语级)、日语</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国籍</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曾持有美国籍,2002年放弃; 现维持中华民国国籍</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宗教信仰</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基督教长老教会</w:t>
            </w:r>
          </w:p>
        </w:tc>
      </w:tr>
    </w:tbl>
    <w:p>
      <w:pPr>
        <w:spacing w:after="100"/>
      </w:pP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萧美琴的家庭背景具有明显的跨越性特征，这一特征深刻地塑造了其后来的政治人格与战略认知。其父亲萧清芬曾任台南神学院院长(1973-1986)，这一时期恰好覆盖了台湾戒严时期的核心阶段。台南神学院在该时期是台湾本土意识与基督教抵抗运动的重要据点，特别是在美丽岛事件之后，萧清芬院长积极保护受政治迫害的学生，与当局周旋。这一经历使萧美琴从青少年时期就对政治压制下的精神追求与制度化抵抗有了深刻理解。其母亲邱碧玉(Peggy Cooley)是美国籍音乐教师，拥有五月花号航海者的血统背景，这赋予了萧美琴天然的美国文化连接与跨大西洋的精神财产。这种双重身份——台湾本土意识与美国民主传统的结合，为其后来成为台美关系的战略性枢纽奠定了心理与文化基础。</w:t>
      </w:r>
    </w:p>
    <w:p>
      <w:pPr>
        <w:spacing w:after="120" w:line="300"/>
        <w:jc w:val="left"/>
      </w:pPr>
      <w:r>
        <w:rPr>
          <w:rFonts w:ascii="Arial" w:cs="Arial" w:eastAsia="Arial" w:hAnsi="Arial"/>
          <w:sz w:val="22"/>
          <w:szCs w:val="22"/>
        </w:rPr>
        <w:t xml:space="preserve">萧美琴成长于台南，在省立台南师专附小、后甲国中就读期间，经历了台南独特的地方政治文化。因优异成绩保送台南女中，但在随即而来的赴美潮中选择随家移居。台南的'超台味'特征与'府城'文化传统，使其对台湾本土认同有了深切体认。与此同时，其父亲的神学背景与母亲的美国背景，使家庭环保持着对权力制度的批判性思考与对普遍人权价值的强调。这样的成长环境造就了萧美琴身上一种特殊的特质组合：既有本土台湾人的政治自觉，又具有国际视野的开放心态。</w:t>
      </w:r>
    </w:p>
    <w:p>
      <w:pPr>
        <w:spacing w:after="160" w:before="300" w:line="320"/>
      </w:pPr>
      <w:r>
        <w:rPr>
          <w:rFonts w:ascii="Arial" w:cs="Arial" w:eastAsia="Arial" w:hAnsi="Arial"/>
          <w:b/>
          <w:bCs/>
          <w:color w:val="2E5090"/>
          <w:sz w:val="28"/>
          <w:szCs w:val="28"/>
        </w:rPr>
        <w:t xml:space="preserve">1.3 '非商背景'作为政治资本</w:t>
      </w:r>
    </w:p>
    <w:p>
      <w:pPr>
        <w:spacing w:after="120" w:line="300"/>
        <w:jc w:val="left"/>
      </w:pPr>
      <w:r>
        <w:rPr>
          <w:rFonts w:ascii="Arial" w:cs="Arial" w:eastAsia="Arial" w:hAnsi="Arial"/>
          <w:sz w:val="22"/>
          <w:szCs w:val="22"/>
        </w:rPr>
        <w:t xml:space="preserve">萧美琴的家族背景特别之处在于其明显的'非商背景'特征。不同于台湾许多政治人物来自商业财阀或大地主家族，萧美琴的父亲是神学家与教育工作者，母亲是音乐教师，其家族堪称典型的'技术专家型'知识精英背景。这种背景在政治上具有重大优势：当萧美琴在副领导人任期内推动关键的产业政策，特别是半导体产业链的美国化重组时，她不会面临家族利益冲突的指控。一个来自商业家族的政治人物如果主导相同政策，极易遭遇为家族企业牟利的批评；而萧美琴则可以纯粹以国家战略与安全的名义推进这些议题。这表明，'非商背景'虽然看似削弱了其经济权势，但实际上强化了其政策推进的合法性与政治防御能力。</w:t>
      </w:r>
    </w:p>
    <w:p>
      <w:pPr>
        <w:spacing w:after="120" w:line="300"/>
        <w:jc w:val="left"/>
      </w:pPr>
      <w:r>
        <w:rPr>
          <w:rFonts w:ascii="Arial" w:cs="Arial" w:eastAsia="Arial" w:hAnsi="Arial"/>
          <w:sz w:val="22"/>
          <w:szCs w:val="22"/>
        </w:rPr>
        <w:t xml:space="preserve">进一步看，'非商背景'与其父亲的教育工作经历结合，形成了萧美琴独特的'使命感'与'专业主义'组合。这种组合赋予了她一种特殊的政治防御韧性：她可以以社会使命与专业伦理为名义，对抗来自利益集团或意识形态阵营的质疑。无论是被指责亲美过度，还是被指责推行渐进式台独，她都可以从'保护台湾民主'、'维护自由价值'等普遍性叙事中获得防御资源。</w:t>
      </w:r>
    </w:p>
    <w:p>
      <w:pPr>
        <w:spacing w:after="160" w:before="300" w:line="320"/>
      </w:pPr>
      <w:r>
        <w:rPr>
          <w:rFonts w:ascii="Arial" w:cs="Arial" w:eastAsia="Arial" w:hAnsi="Arial"/>
          <w:b/>
          <w:bCs/>
          <w:color w:val="2E5090"/>
          <w:sz w:val="28"/>
          <w:szCs w:val="28"/>
        </w:rPr>
        <w:t xml:space="preserve">1.4 陈文茜故事与政治网络早期建立</w:t>
      </w:r>
    </w:p>
    <w:p>
      <w:pPr>
        <w:spacing w:after="120" w:line="300"/>
        <w:jc w:val="left"/>
      </w:pPr>
      <w:r>
        <w:rPr>
          <w:rFonts w:ascii="Arial" w:cs="Arial" w:eastAsia="Arial" w:hAnsi="Arial"/>
          <w:sz w:val="22"/>
          <w:szCs w:val="22"/>
        </w:rPr>
        <w:t xml:space="preserve">萧美琴进入民进党国际事务体系的转折点与陈文茜密切相关。1990年代中期，陈文茜在民进党内部担任关键的国际事务推动者。陈文茜在国际舞台上已具有相当的知名度与话语权，其国际调查记者的身份使其拥有丰富的美国政治人脉。当陈文茜看到具有混血身份、英文流利、国际关系硕士学历的萧美琴时，立刻认识到其在跨文化沟通中的独特价值。陈文茜将萧美琴纳入民进党国际事务工作体系，并在1996年台海危机期间，推荐萧美琴担任民进党驻美代表处助理。这一时期，年仅25岁左右的萧美琴在美国外交舞台上初现身手，其混血身份、英文能力与台湾民进党身份的组合，为她在美国官方与民间人脉中创造了独特的吸引力。后来，当陈水扁当选总统时，萧美琴已成为陈水扁访美时的常规翻译与文化顾问，年仅20多岁就处于台湾最高权力者与美国外交体系之间的关键沟通位置。这种早期积累，为其后来成为美台关系的战略枢纽奠定了基础。</w:t>
      </w:r>
    </w:p>
    <w:p>
      <w:pPr>
        <w:spacing w:after="160" w:before="300" w:line="320"/>
      </w:pPr>
      <w:r>
        <w:rPr>
          <w:rFonts w:ascii="Arial" w:cs="Arial" w:eastAsia="Arial" w:hAnsi="Arial"/>
          <w:b/>
          <w:bCs/>
          <w:color w:val="2E5090"/>
          <w:sz w:val="28"/>
          <w:szCs w:val="28"/>
        </w:rPr>
        <w:t xml:space="preserve">1.5 政治履历三阶段分析</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第一阶段(1995-2010年)：国际事务推手的崛起</w:t>
      </w:r>
      <w:r>
        <w:rPr>
          <w:rFonts w:ascii="Arial" w:cs="Arial" w:eastAsia="Arial" w:hAnsi="Arial"/>
          <w:sz w:val="22"/>
          <w:szCs w:val="22"/>
        </w:rPr>
        <w:t xml:space="preserve">。萧美琴在1995年加入民进党国际事务工作后，迅速成为党内涉外事务的核心人物。1996年台海危机期间的驻美代表处工作，使其参与了民进党对两岸国际化的早期战略制定。2000年陈水扁当选总统后，萧美琴进入总统府担任顾问，这一身份的转变意味着她的国际事务建议已进入国家决策顶层。其后担任立法委员期间，她在国际事务委员会的活动保持了相当的影响力，继续推动台湾与国际组织的接触。这一阶段确立了她在台湾国际关系体系中的中枢地位。</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第二阶段(2010-2020年)：花莲地方深耕与政治合法性获取</w:t>
      </w:r>
      <w:r>
        <w:rPr>
          <w:rFonts w:ascii="Arial" w:cs="Arial" w:eastAsia="Arial" w:hAnsi="Arial"/>
          <w:sz w:val="22"/>
          <w:szCs w:val="22"/>
        </w:rPr>
        <w:t xml:space="preserve">。萧美琴在2012年当选花莲县立法委员，并连任至2020年。这一看似向地方政治的迂回，实际上是巩固政治合法性的战略需要。通过十年的花莲基层深耕，萧美琴完成了从纯粹的技术官僚向拥有选民基础的民选政治人物的身份转变。花莲选民对其的支持为其后来的副领导人身份提供了民主合法性基础。同时，这一阶段并未使其脱离对国际事务的关注，她继续参与涉外事务的推动，保持着与美国政治人脉的联系。</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第三阶段(2020-2024年)：驻美代表与战略枢纽的确立</w:t>
      </w:r>
      <w:r>
        <w:rPr>
          <w:rFonts w:ascii="Arial" w:cs="Arial" w:eastAsia="Arial" w:hAnsi="Arial"/>
          <w:sz w:val="22"/>
          <w:szCs w:val="22"/>
        </w:rPr>
        <w:t xml:space="preserve">。2020年，萧美琴被任命为台湾驻美代表。这一任命的战略含义远超传统意义上的外交代表职能。在她的任期内，美台关系实现了多项制度性突破：台美贸易倡议谈判的推进、对台交往准则的修订、蔡英文与麦卡锡的闭门会晤的促成等。特别是2021年1月20日，萧美琴突破1979年以来的外交惯例，正式受邀出席美国总统拜登的就职典礼，这一事件成为美方对台湾政治地位的正式信号。2024年，萧美琴当选台湾地区副领导人，标志着她从外交官身份向副国家权力中心的转变。</w:t>
      </w:r>
    </w:p>
    <w:p>
      <w:pPr>
        <w:spacing w:after="100"/>
      </w:pPr>
    </w:p>
    <w:p>
      <w:pPr>
        <w:spacing w:after="120" w:line="300"/>
        <w:jc w:val="left"/>
      </w:pPr>
      <w:r>
        <w:rPr>
          <w:rFonts w:ascii="Arial" w:cs="Arial" w:eastAsia="Arial" w:hAnsi="Arial"/>
          <w:sz w:val="22"/>
          <w:szCs w:val="22"/>
        </w:rPr>
        <w:t xml:space="preserve">总体而言，萧美琴的权力上升路径呈现出较为典型的'专业能力→涉外资源→制度化职位'递进逻辑。其并非依赖传统地方派系或强势选举动员能力进入权力核心，而是凭借对外事务专长与跨文化沟通优势逐步获得党内信任。此种路径在台湾政治人物中具有一定特殊性，也反映出当前台湾政治精英结构正在发生某种程度的转型。</w:t>
      </w:r>
    </w:p>
    <w:p>
      <w:pPr>
        <w:spacing w:after="120" w:before="200" w:line="300"/>
      </w:pPr>
      <w:r>
        <w:rPr>
          <w:rFonts w:ascii="Arial" w:cs="Arial" w:eastAsia="Arial" w:hAnsi="Arial"/>
          <w:b/>
          <w:bCs/>
          <w:color w:val="3D6DAE"/>
          <w:sz w:val="24"/>
          <w:szCs w:val="24"/>
        </w:rPr>
        <w:t xml:space="preserve">政治生涯五个关键转折点(M.2.4)</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转折点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2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事件</w:t>
            </w:r>
          </w:p>
        </w:tc>
        <w:tc>
          <w:tcPr>
            <w:tcW w:type="dxa" w:w="2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结构性影响</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TP-1</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1996</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台海危机期间进入民进党驻美代表处</w:t>
            </w:r>
          </w:p>
        </w:tc>
        <w:tc>
          <w:tcPr>
            <w:tcW w:type="dxa" w:w="2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确立涉外事务为核心发展方向,奠定美台关系专业化路径</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TP-2</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在深蓝选区花莲当选立委</w:t>
            </w:r>
          </w:p>
        </w:tc>
        <w:tc>
          <w:tcPr>
            <w:tcW w:type="dxa" w:w="2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获取民主合法性,从技术官僚转为民选政治人物</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TP-3</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出任台湾驻美代表</w:t>
            </w:r>
          </w:p>
        </w:tc>
        <w:tc>
          <w:tcPr>
            <w:tcW w:type="dxa" w:w="2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从国内政治人物转为美台关系战略枢纽,国际网络爆发式扩展</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TP-4</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被列入'台独顽固分子'制裁名单</w:t>
            </w:r>
          </w:p>
        </w:tc>
        <w:tc>
          <w:tcPr>
            <w:tcW w:type="dxa" w:w="2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对岸正式确认其战略角色,限制两岸活动空间但强化国际叙事</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TP-5</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就任副领导人</w:t>
            </w:r>
          </w:p>
        </w:tc>
        <w:tc>
          <w:tcPr>
            <w:tcW w:type="dxa" w:w="2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从外交代表转为权力中枢制度化成员,网络从个人资本转为制度资源</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萧美琴的海外经历构成了其政治资本的核心基础之一。1989年随家移居美国后，她进入俄亥俄州欧柏林学院(Oberlin College)主修东亚研究，这所以进步主义与社会正义传统著称的文理学院，强调批判性思维与跨文化理解。在欧柏林期间，她系统接触了比较政治学与东亚区域研究的学术训练，这为她后来理解美台关系提供了学术基础。1993年本科毕业后，她进入哥伦比亚大学攻读国际关系硕士，师从该校东亚研究所的教授群体。哥伦比亚大学位于纽约，毗邻联合国总部与众多国际组织，这一地理优势使她在求学期间就开始接触国际政策制定的实际运作。她的硕士研究聚焦于东亚安全与两岸关系，这一学术方向直接预示了她后来的政治生涯重心。</w:t>
      </w:r>
    </w:p>
    <w:p>
      <w:pPr>
        <w:spacing w:after="120" w:line="300"/>
        <w:jc w:val="left"/>
      </w:pPr>
      <w:r>
        <w:rPr>
          <w:rFonts w:ascii="Arial" w:cs="Arial" w:eastAsia="Arial" w:hAnsi="Arial"/>
          <w:sz w:val="22"/>
          <w:szCs w:val="22"/>
        </w:rPr>
        <w:t xml:space="preserve">从思想影响追踪的角度分析，萧美琴在美国高等教育体系中接受的训练，塑造了其政治思维的几个核心特征。第一，欧柏林学院的进步主义传统强化了她对人权与民主价值的信念，这成为她后来在国际场合为台湾辩护的核心叙事资源。第二，哥伦比亚大学的现实主义国际关系学派训练，使她形成了以利益计算与权力平衡为基础的战略思维，这直接体现在她后来推动的'供应链安全键合'战略中。第三，在美国求学与生活的十余年经历，使她对美国政治体系的运作逻辑——从国会游说到智库影响力——有了内在的理解，而非仅停留于外部观察者的层面。这种'内部人视角'成为她后来在华府运作的最大优势。值得注意的是，她在美国期间参与了多个台裔美国人社团的活动，这些早期的社区网络后来演化为她在美国政治运作中的重要支持基础。</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在立法绩效方面，萧美琴的政治履历呈现出明显的'专项型立法者'特征。在担任立法委员期间（包括不分区与花莲选区），她的主要立法活动集中在外交与国防、人权与性别平等、以及涉外经贸等专项领域。在婚姻平权议题上，萧美琴是民进党内最早公开支持同性婚姻合法化的立法委员之一，她在2016年前后积极推动相关法案的讨论与审议。在外交与国防领域，她多次在立法院质询中聚焦美台军事合作、国际组织参与、以及对外援助等议题。然而，与一般立法委员相比，她在地方建设、预算分配、民生法案等传统立法领域的提案数量相对有限，这再次印证了她作为'国际事务专项型政治人物'的定位。</w:t>
      </w:r>
    </w:p>
    <w:p>
      <w:pPr>
        <w:spacing w:after="120" w:line="300"/>
        <w:jc w:val="left"/>
      </w:pPr>
      <w:r>
        <w:rPr>
          <w:rFonts w:ascii="Arial" w:cs="Arial" w:eastAsia="Arial" w:hAnsi="Arial"/>
          <w:sz w:val="22"/>
          <w:szCs w:val="22"/>
        </w:rPr>
        <w:t xml:space="preserve">关于治理绩效，萧美琴在花莲选区期间的施政重点体现了将国际视野与地方需求对接的尝试。她在花莲推动了观光产业国际化、原住民文化保存与推广、以及花莲港与周边基础设施的改善。她在花莲经营期间面临的最大治理挑战是2018年花莲地震，在灾后重建中她发挥了协调地方与中央资源的作用。然而，从客观绩效指标来看，花莲在她任期内的经济增长率、就业数据、公共建设完成度等量化指标与台湾其他选区的差异有限，这表明其治理影响力主要体现在议题设定与资源协调方面，而非大规模的经济结构转型。2020年她离开花莲赴任驻美代表后，花莲选区由其他人接替，这一转变的平顺性也侧面反映了她在地方治理中的角色更多是'桥接型'而非'扎根型'。</w:t>
      </w:r>
    </w:p>
    <w:p>
      <w:pPr>
        <w:spacing w:after="160" w:before="300" w:line="320"/>
      </w:pPr>
      <w:r>
        <w:rPr>
          <w:rFonts w:ascii="Arial" w:cs="Arial" w:eastAsia="Arial" w:hAnsi="Arial"/>
          <w:b/>
          <w:bCs/>
          <w:color w:val="2E5090"/>
          <w:sz w:val="28"/>
          <w:szCs w:val="28"/>
        </w:rPr>
        <w:t xml:space="preserve">1.8 选举与竞选分析</w:t>
      </w:r>
    </w:p>
    <w:p>
      <w:pPr>
        <w:spacing w:after="120" w:line="300"/>
        <w:jc w:val="left"/>
      </w:pPr>
      <w:r>
        <w:rPr>
          <w:rFonts w:ascii="Arial" w:cs="Arial" w:eastAsia="Arial" w:hAnsi="Arial"/>
          <w:sz w:val="22"/>
          <w:szCs w:val="22"/>
        </w:rPr>
        <w:t xml:space="preserve">萧美琴的选举记录呈现出从'高难度挑战'到'核心梯队整合'的演变轨迹。2008年首次以民进党不分区立委身份进入立法院，2012年以绿营少数突围者的姿态在深蓝选区花莲当选区域立委（得票率约48%对44%），2016年连任成功（得票率进一步提升）。花莲选区长期被视为国民党铁票区，萧美琴在此选区连续胜选本身即为重大政治成就。2020年她虽因赴任驻美代表而未参选，但其在花莲的选民基础已为后来的副领导人提名奠定了民主合法性基础。2024年作为赖清德的副手搭档，她在副领导人选举中的得票率约为40%。从选举分析的角度，她的票仓结构呈现'教育程度较高、城市化程度较高、年轻选民比例较高'的特征。</w:t>
      </w:r>
    </w:p>
    <w:p>
      <w:pPr>
        <w:spacing w:after="120" w:line="300"/>
        <w:jc w:val="left"/>
      </w:pPr>
      <w:r>
        <w:rPr>
          <w:rFonts w:ascii="Arial" w:cs="Arial" w:eastAsia="Arial" w:hAnsi="Arial"/>
          <w:sz w:val="22"/>
          <w:szCs w:val="22"/>
        </w:rPr>
        <w:t xml:space="preserve">在竞选资金与动员模式方面，萧美琴的竞选资金结构反映了其'非传统型'政治资源网络。根据监察院公开的政治献金资料，她的主要捐款来源以中小额个人捐款为主，大型企业与财团的直接捐款比例相对较低，这与她的'非商背景'特征高度吻合。在选举动员方面，她的竞选策略更多依赖社交媒体传播、青年志工组织、以及'议题型'动员（如婚姻平权、国际参与等），而非传统的地方桩脚与组织战。这种竞选模式在花莲这样的传统选区中能够突围成功，说明台湾选举文化正在经历从'组织票'向'议题票'的转型，而萧美琴恰好是这一转型的受益者与推动者。</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萧美琴普遍被归入英系政治网络，其与蔡英文的政治关系可追溯至2000年代初期。这一上升路径，使其在党内权力格局中呈现出一定的'功能型核心成员'特征——她既非典型的组织型操盘人物，也非单纯的地方派系代表，而是通过涉外事务能力逐步进入权力核心的专业技术官僚型成员。她的党内派系关系呈现出弱依附、广连接的特征：与新潮流系在若干政策议题上保持合作，与正国会等派系在务实层面进行交互。这样的派系关系特征既降低了来自其他派系的政治阻力，但也意味着其权力安全在较大程度上依赖执政核心的持续支持。一旦蔡英文系的权力基础发生变化，萧美琴的派系庇护也可能随之调整。</w:t>
      </w:r>
    </w:p>
    <w:p>
      <w:pPr>
        <w:spacing w:after="120" w:line="300"/>
        <w:jc w:val="left"/>
      </w:pPr>
      <w:r>
        <w:rPr>
          <w:rFonts w:ascii="Arial" w:cs="Arial" w:eastAsia="Arial" w:hAnsi="Arial"/>
          <w:sz w:val="22"/>
          <w:szCs w:val="22"/>
        </w:rPr>
        <w:t xml:space="preserve">与赖清德的互动关系体现了务实合作的特点。两者在战略大方向上保持高度一致，特别是在对美关系的升级上都表现出强硬的推进态度。在赖清德就任台湾地区领导人后，萧美琴作为副领导人，与赖清德形成了权力上的制度化互补。虽然她既非赖清德政治班底的核心成员，但其对美沟通的专业能力使其更可能扮演'协同型副手'的角色。这种有差异但有共识的关系模式既反映了台湾最高权力层对对美关系的高度重视，也反映了对萧美琴专业能力的信任。然而，这种互补关系也隐含了潜在的张力：若赖清德与美方的对美政策出现偏差，萧美琴作为美台关系专家的建议权重可能上升；反之亦然。</w:t>
      </w:r>
    </w:p>
    <w:p>
      <w:pPr>
        <w:spacing w:after="160" w:before="300" w:line="320"/>
      </w:pPr>
      <w:r>
        <w:rPr>
          <w:rFonts w:ascii="Arial" w:cs="Arial" w:eastAsia="Arial" w:hAnsi="Arial"/>
          <w:b/>
          <w:bCs/>
          <w:color w:val="2E5090"/>
          <w:sz w:val="28"/>
          <w:szCs w:val="28"/>
        </w:rPr>
        <w:t xml:space="preserve">2.2 美国政治人脉网络的结构</w:t>
      </w:r>
    </w:p>
    <w:p>
      <w:pPr>
        <w:spacing w:after="120" w:line="300"/>
        <w:jc w:val="left"/>
      </w:pPr>
      <w:r>
        <w:rPr>
          <w:rFonts w:ascii="Arial" w:cs="Arial" w:eastAsia="Arial" w:hAnsi="Arial"/>
          <w:sz w:val="22"/>
          <w:szCs w:val="22"/>
        </w:rPr>
        <w:t xml:space="preserve">萧美琴在美国政治体系中的人脉网络是其最核心的权力资本。这些人脉关系绝非泛泛的社交连接，而是具有深度政策影响力的战略性联盟。根据公开报道与情报整合，其美国线的关键人物包括达克沃思(Tammy Duckworth)、苏利文(Dan Sullivan)、蓬佩奥(Mike Pompeo)、坎贝尔(Kurt Campbell)等。这些关系既覆盖了美国对台政策的多个权力中枢，又都在各自领域具有举足轻重的影响力。</w:t>
      </w:r>
    </w:p>
    <w:p>
      <w:pPr>
        <w:spacing w:after="120" w:line="300"/>
        <w:jc w:val="left"/>
      </w:pPr>
      <w:r>
        <w:rPr>
          <w:rFonts w:ascii="Arial" w:cs="Arial" w:eastAsia="Arial" w:hAnsi="Arial"/>
          <w:sz w:val="22"/>
          <w:szCs w:val="22"/>
        </w:rPr>
        <w:t xml:space="preserve">达克沃思与萧美琴的私交甚笃，两人的关系不限于官方互动。2021年，达克沃思作为参议院多数党领袖舒默指派的特使，访问台湾并赠予30万剂新冠疫苗，萧美琴在这一事件中被认为是'幕后操盘手'。苏利文是共和党参议员，主要关注国防与安全议题，与萧美琴在涉及印太地区安全战略、技术出口管制等议题上有频繁沟通。蓬佩奥虽已卸任国务卿，但在共和党内仍具有重要影响力，2021年3月卸任后与萧美琴在双橡园进行过战略性餐叙，标志着'即使不在位也维持高频互动'的模式。坎贝尔作为白宫国安会印太事务协调员，是华府台湾政策的实际操盘手，与萧美琴的沟通渠道极为顺畅，形成了极高精度的政策脉搏捕捉能力。</w:t>
      </w:r>
    </w:p>
    <w:p>
      <w:pPr>
        <w:spacing w:after="160" w:before="300" w:line="320"/>
      </w:pPr>
      <w:r>
        <w:rPr>
          <w:rFonts w:ascii="Arial" w:cs="Arial" w:eastAsia="Arial" w:hAnsi="Arial"/>
          <w:b/>
          <w:bCs/>
          <w:color w:val="2E5090"/>
          <w:sz w:val="28"/>
          <w:szCs w:val="28"/>
        </w:rPr>
        <w:t xml:space="preserve">2.3 欧洲线的战略扩展</w:t>
      </w:r>
    </w:p>
    <w:p>
      <w:pPr>
        <w:spacing w:after="120" w:line="300"/>
        <w:jc w:val="left"/>
      </w:pPr>
      <w:r>
        <w:rPr>
          <w:rFonts w:ascii="Arial" w:cs="Arial" w:eastAsia="Arial" w:hAnsi="Arial"/>
          <w:sz w:val="22"/>
          <w:szCs w:val="22"/>
        </w:rPr>
        <w:t xml:space="preserve">萧美琴的人脉网络在2025年出现了显著的欧洲方向拓展。格里菲思(Andrew Griffith)作为英国影子商业及贸易大臣，于2025年9月率领英国保守党代表团访问台湾，会见了萧美琴。这次访问涵盖了AI、数字贸易、太空技术等战略性议题，萧美琴在会谈中力促双方在2023年签署的《提升贸易伙伴关系协议》(ETP)基础上实现半导体与能源供应链的实质性对接，格里菲思被视为英国对台'去风险化'战略的关键推手。图根哈特(Tom Tugendhat)是英国前安全事务大臣，于2025年初与萧美琴进行过会晤，重点讨论了民主国家在技术出口管制与反制威权扩张上的共同责任。蕾斯曼(Miriam Lexmann)作为跨议会联盟(IPAC)共同主席，全力支持并促成了萧美琴在2025年11月布鲁塞尔欧洲议会的演讲。在这次演讲中，萧美琴分享了台湾遭受的网络攻击与海底光缆被截断的事件，强化了台湾作为民主堡垒与地缘政治焦点的叙事。这些欧洲线的拓展标志着萧美琴权力网络从美国中心向跨大西洋扩展，践行了'议会外交'与'供应链外交'双管齐下的战略。</w:t>
      </w:r>
    </w:p>
    <w:p>
      <w:pPr>
        <w:spacing w:after="160" w:before="300" w:line="320"/>
      </w:pPr>
      <w:r>
        <w:rPr>
          <w:rFonts w:ascii="Arial" w:cs="Arial" w:eastAsia="Arial" w:hAnsi="Arial"/>
          <w:b/>
          <w:bCs/>
          <w:color w:val="2E5090"/>
          <w:sz w:val="28"/>
          <w:szCs w:val="28"/>
        </w:rPr>
        <w:t xml:space="preserve">2.4 双橡园社交外交模式</w:t>
      </w:r>
    </w:p>
    <w:p>
      <w:pPr>
        <w:spacing w:after="120" w:line="300"/>
        <w:jc w:val="left"/>
      </w:pPr>
      <w:r>
        <w:rPr>
          <w:rFonts w:ascii="Arial" w:cs="Arial" w:eastAsia="Arial" w:hAnsi="Arial"/>
          <w:sz w:val="22"/>
          <w:szCs w:val="22"/>
        </w:rPr>
        <w:t xml:space="preserve">萧美琴将台湾驻美代表处的官邸双橡园转化为极具个人特色的社交外交平台。双橡园的'凤梨酥外交'与'珍珠奶茶外交'已成为美国政策圈的一种文化现象。这些看似简单的美食外交，背后隐含着精心的战略设计：通过将高度政治化的官邸转化为相对非正式的社交场景，参与者既保有社交活动的轻松气氛，又实际上参与了实质性的政策讨论。美国政策精英在品尝台湾特色美食的过程中，被自然地引入关于台湾地位、供应链安全、民主价值等话题的讨论。这一策略的高明之处在于，它规避了正式外交场合的刻板与冷硬，而通过温暖、个性化的社交方式，建立了更为持久的政治信任与人脉联系。</w:t>
      </w:r>
    </w:p>
    <w:p>
      <w:pPr>
        <w:spacing w:after="120" w:line="300"/>
        <w:jc w:val="left"/>
      </w:pPr>
      <w:r>
        <w:rPr>
          <w:rFonts w:ascii="Arial" w:cs="Arial" w:eastAsia="Arial" w:hAnsi="Arial"/>
          <w:sz w:val="22"/>
          <w:szCs w:val="22"/>
        </w:rPr>
        <w:t xml:space="preserve">2021年受邀参加拜登总统就职典礼的事件，体现了这种社交外交的最高形式。虽然岛内曾就自拍观礼引发过讨论，但从专业分析角度，这反映了美方通过半公开的私人礼遇方式，向台湾与国际社会释放了一个强有力的信号：美国对台湾地位的政治信任已上升到新的水平。这不是简单的社交邀请，而是对台湾政治人物国际地位的正式承认。</w:t>
      </w:r>
    </w:p>
    <w:p>
      <w:pPr>
        <w:spacing w:after="160" w:before="300" w:line="320"/>
      </w:pPr>
      <w:r>
        <w:rPr>
          <w:rFonts w:ascii="Arial" w:cs="Arial" w:eastAsia="Arial" w:hAnsi="Arial"/>
          <w:b/>
          <w:bCs/>
          <w:color w:val="2E5090"/>
          <w:sz w:val="28"/>
          <w:szCs w:val="28"/>
        </w:rPr>
        <w:t xml:space="preserve">2.5 美台互动的制度化推进</w:t>
      </w:r>
    </w:p>
    <w:p>
      <w:pPr>
        <w:spacing w:after="120" w:line="300"/>
        <w:jc w:val="left"/>
      </w:pPr>
      <w:r>
        <w:rPr>
          <w:rFonts w:ascii="Arial" w:cs="Arial" w:eastAsia="Arial" w:hAnsi="Arial"/>
          <w:sz w:val="22"/>
          <w:szCs w:val="22"/>
        </w:rPr>
        <w:t xml:space="preserve">萧美琴在驻美期间推动的一系列事件，标志着美台关系从政策性的承诺向制度性的安排的转变。蔡英文与麦卡锡的闭门会晤是这一转变的里程碑事件。麦卡锡作为众议院议长，对台湾的访问本身就具有极高的政治象征意义。会晤中双方讨论的议题包括安全合作、经贸关系、民主价值等，这些讨论的结果直接体现为美国众议院随后对台湾提供安全援助的投票支持与贸易倡议谈判的加速。萧美琴作为这一高层互动的推动者与协调者，其功能作用明显超越了传统外交代表的职能范围。</w:t>
      </w:r>
    </w:p>
    <w:p>
      <w:pPr>
        <w:spacing w:after="100"/>
      </w:pPr>
    </w:p>
    <w:p>
      <w:pPr>
        <w:spacing w:after="160" w:before="300" w:line="320"/>
      </w:pPr>
      <w:r>
        <w:rPr>
          <w:rFonts w:ascii="Arial" w:cs="Arial" w:eastAsia="Arial" w:hAnsi="Arial"/>
          <w:b/>
          <w:bCs/>
          <w:color w:val="2E5090"/>
          <w:sz w:val="28"/>
          <w:szCs w:val="28"/>
        </w:rPr>
        <w:t xml:space="preserve">2.6 对美沟通关键节点的不可替代性分析</w:t>
      </w:r>
    </w:p>
    <w:p>
      <w:pPr>
        <w:spacing w:after="120" w:line="300"/>
        <w:jc w:val="left"/>
      </w:pPr>
      <w:r>
        <w:rPr>
          <w:rFonts w:ascii="Arial" w:cs="Arial" w:eastAsia="Arial" w:hAnsi="Arial"/>
          <w:sz w:val="22"/>
          <w:szCs w:val="22"/>
        </w:rPr>
        <w:t xml:space="preserve">从可替代性角度分析，萧美琴在涉外事务领域仍具有一定稀缺性。民进党内部虽不乏具备国际视野的政治人物，但同时兼具英语沟通能力、美国政治网络与政策表达能力者并不多见。尤其是在对美关系成为台湾安全战略关键支柱的背景下，此类人才的战略价值显著上升。因此，短期内她在'对美沟通关键节点'这一角色上具有较低可替代性。然而，从长期看，随着民进党加大对涉外人才的培养，其独特优势可能被逐步稀释。</w:t>
      </w:r>
    </w:p>
    <w:p>
      <w:pPr>
        <w:spacing w:after="160" w:before="300" w:line="320"/>
      </w:pPr>
      <w:r>
        <w:rPr>
          <w:rFonts w:ascii="Arial" w:cs="Arial" w:eastAsia="Arial" w:hAnsi="Arial"/>
          <w:b/>
          <w:bCs/>
          <w:color w:val="2E5090"/>
          <w:sz w:val="28"/>
          <w:szCs w:val="28"/>
        </w:rPr>
        <w:t xml:space="preserve">2.7 权力网络资源深度图谱</w:t>
      </w:r>
    </w:p>
    <w:p>
      <w:pPr>
        <w:spacing w:after="120" w:line="300"/>
        <w:jc w:val="left"/>
      </w:pPr>
      <w:r>
        <w:rPr>
          <w:rFonts w:ascii="Arial" w:cs="Arial" w:eastAsia="Arial" w:hAnsi="Arial"/>
          <w:sz w:val="22"/>
          <w:szCs w:val="22"/>
        </w:rPr>
        <w:t xml:space="preserve">从权力网络的结构性分析角度，萧美琴的政治影响力来源构成呈现出高度集中于'国际关系资本'的特征。在组织动员维度，她的能力中等偏弱，缺乏传统地方派系的人员动员基础；在媒体影响力维度，她具有中等强度，在国际媒体上的曝光度远高于岛内媒体；在财团资源维度，她几乎没有传统财团关系，这既是弱点也是优势；在地方派系维度，花莲十年经营虽积累了一定地方基础，但与深耕数十年的传统政治人物相比仍然有限；在个人魅力维度，她的跨文化身份与流利英语赋予了她独特的国际形象吸引力；在议题领导力维度，她在'台美关系'、'供应链安全'、'民主价值联盟'等议题上具有明确的话语主导权。核心幕僚方面，她的团队以具有国际背景的专业人才为主，包括曾在美国政策圈工作的幕僚、精通多语言的外交事务助理，以及熟悉台湾立法程序的政策分析师。</w:t>
      </w:r>
    </w:p>
    <w:p>
      <w:pPr>
        <w:spacing w:after="120" w:line="300"/>
        <w:jc w:val="left"/>
      </w:pPr>
      <w:r>
        <w:rPr>
          <w:rFonts w:ascii="Arial" w:cs="Arial" w:eastAsia="Arial" w:hAnsi="Arial"/>
          <w:sz w:val="22"/>
          <w:szCs w:val="22"/>
        </w:rPr>
        <w:t xml:space="preserve">在跨党互动与非官方外交网络方面，萧美琴展现出超越党派界限的合作能力。在岛内，她与部分国民党温和派立委在涉外议题上保持着务实的合作关系，特别是在促进台湾国际参与的共识议题上。在国际层面，她的二轨外交网络涵盖了美国的布鲁金斯学会、战略与国际研究中心(CSIS)、全球台湾研究中心(GTI)等核心智库，以及欧洲的查塔姆宫(Chatham House)、欧洲对外关系委员会(ECFR)等机构。这些智库关系不仅是信息获取渠道，更是政策影响力的放大器。她通过在这些智库发表演讲、参与闭门研讨、共同发布政策建议等方式，将台湾的政策立场嵌入国际政策讨论的主流框架中。</w:t>
      </w:r>
    </w:p>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渐进式台独的战略执行者</w:t>
      </w:r>
    </w:p>
    <w:p>
      <w:pPr>
        <w:spacing w:after="120" w:line="300"/>
        <w:jc w:val="left"/>
      </w:pPr>
      <w:r>
        <w:rPr>
          <w:rFonts w:ascii="Arial" w:cs="Arial" w:eastAsia="Arial" w:hAnsi="Arial"/>
          <w:sz w:val="22"/>
          <w:szCs w:val="22"/>
        </w:rPr>
        <w:t xml:space="preserve">萧美琴的两岸立场与民进党主流路线保持高度一致，但其表现形式体现了特殊的战略思维。相较于部分民进党政治人物使用激烈的法理台独语言，萧美琴的政治修辞相对克制，甚至在公开场合较少直接使用'台独'这一词汇。然而，其政治实践中采取的步骤实际上指向了事实独立的持续推动。这种表达的克制性与行动的坚定性的组合，构成了其'低调强硬'的特征。</w:t>
      </w:r>
    </w:p>
    <w:p>
      <w:pPr>
        <w:spacing w:after="120" w:line="300"/>
        <w:jc w:val="left"/>
      </w:pPr>
      <w:r>
        <w:rPr>
          <w:rFonts w:ascii="Arial" w:cs="Arial" w:eastAsia="Arial" w:hAnsi="Arial"/>
          <w:sz w:val="22"/>
          <w:szCs w:val="22"/>
        </w:rPr>
        <w:t xml:space="preserve">这一路径可追溯至1996年台海危机期间。当时任民进党驻美代表处助理的萧美琴，在当年确立的两岸问题国际化的战略基调中发挥了关键作用。她的思想体现了一种政治判断：即通过强化台湾的国际参与、扩大对美关系的制度化程度，在不正式改变法理结构的前提下，持续推动事实独立的外部认知基础。这种路径强调'去中国化'的结构性推进。1996年的危机本质上是一场关于台湾国际地位的争夺，民进党的对美倾斜策略虽然在当时并未获得实权操控，但为其后来的权力基础奠定了战略框架。</w:t>
      </w:r>
    </w:p>
    <w:p>
      <w:pPr>
        <w:spacing w:after="120" w:line="300"/>
        <w:jc w:val="left"/>
      </w:pPr>
      <w:r>
        <w:rPr>
          <w:rFonts w:ascii="Arial" w:cs="Arial" w:eastAsia="Arial" w:hAnsi="Arial"/>
          <w:sz w:val="22"/>
          <w:szCs w:val="22"/>
        </w:rPr>
        <w:t xml:space="preserve">进入2020年代，这一战略得到了制度化的强化。萧美琴作为副领导人，其对'九二共识'的否定立场代表了台湾官方的正式态度。她在多个场合强调，'九二共识'缺乏社会共识的基础，台湾民主共识与民意授权应该成为政策制定的基准。这种论述看似是民主程序的强调，但实质是在否定两岸之间存在政治共识的可能性。与此相关的'中华民国框架'的使用，则体现了另一种战略：通过强调'中华民国'作为独立国家的主权地位，同时反对'一中各表'的模糊表述，实现了对台湾法理独立的隐晦而坚决的推进。</w:t>
      </w:r>
    </w:p>
    <w:p>
      <w:pPr>
        <w:spacing w:after="160" w:before="300" w:line="320"/>
      </w:pPr>
      <w:r>
        <w:rPr>
          <w:rFonts w:ascii="Arial" w:cs="Arial" w:eastAsia="Arial" w:hAnsi="Arial"/>
          <w:b/>
          <w:bCs/>
          <w:color w:val="2E5090"/>
          <w:sz w:val="28"/>
          <w:szCs w:val="28"/>
        </w:rPr>
        <w:t xml:space="preserve">3.2 被列入'台独顽固分子'清单的政治含义</w:t>
      </w:r>
    </w:p>
    <w:p>
      <w:pPr>
        <w:spacing w:after="120" w:line="300"/>
        <w:jc w:val="left"/>
      </w:pPr>
      <w:r>
        <w:rPr>
          <w:rFonts w:ascii="Arial" w:cs="Arial" w:eastAsia="Arial" w:hAnsi="Arial"/>
          <w:sz w:val="22"/>
          <w:szCs w:val="22"/>
        </w:rPr>
        <w:t xml:space="preserve">2022年佩洛西访台事件后，大陆官方将萧美琴列入'台独顽固分子'的制裁名单。这一列入不是随意的，而是对其战略角色的精确评估。大陆方面认识到，萧美琴不是作为单纯的政治人物，而是作为美台关系深化的推动者，对两岸关系的长期走向具有结构性影响。这一列入实际上反映了大陆对她战略价值的承认。</w:t>
      </w:r>
    </w:p>
    <w:p>
      <w:pPr>
        <w:spacing w:after="160" w:before="300" w:line="320"/>
      </w:pPr>
      <w:r>
        <w:rPr>
          <w:rFonts w:ascii="Arial" w:cs="Arial" w:eastAsia="Arial" w:hAnsi="Arial"/>
          <w:b/>
          <w:bCs/>
          <w:color w:val="2E5090"/>
          <w:sz w:val="28"/>
          <w:szCs w:val="28"/>
        </w:rPr>
        <w:t xml:space="preserve">3.3 供应链战略与'台积电变美积电'的政治含义</w:t>
      </w:r>
    </w:p>
    <w:p>
      <w:pPr>
        <w:spacing w:after="120" w:line="300"/>
        <w:jc w:val="left"/>
      </w:pPr>
      <w:r>
        <w:rPr>
          <w:rFonts w:ascii="Arial" w:cs="Arial" w:eastAsia="Arial" w:hAnsi="Arial"/>
          <w:sz w:val="22"/>
          <w:szCs w:val="22"/>
        </w:rPr>
        <w:t xml:space="preserve">在2025年的Shawn Ryan Show访谈中，萧美琴明确指出，除了台积电外，整个半导体生态系包括供应商与设计商都将赴美投资。这一表述在岛内引发了关于'台积电变美积电'的激烈讨论。批评者将此视为台湾产业空心化的信号，而支持者则将其视为安全战略的必要。在萧美琴的逻辑中，半导体产业链的深度美国化实际上是强化美国对台湾防卫承诺的结构性手段。一旦台湾半导体产业链的关键环节与美国经济深度嵌合，美国对台湾的战略承诺就从外交承诺转化为经济利益驱动。这种'用经济实现地缘政治目标'的思维，体现了她作为战略型政治人物的现实主义本质。她在多个场合强调了'提高侵略代价'并'影响对岸决策'的安全战略。同时，她积极推进SCSP(特别竞争研究计划)AI+科技博览会等项目，进一步深化美台在科技安全领域的制度化合作。</w:t>
      </w:r>
    </w:p>
    <w:p>
      <w:pPr>
        <w:spacing w:after="160" w:before="300" w:line="320"/>
      </w:pPr>
      <w:r>
        <w:rPr>
          <w:rFonts w:ascii="Arial" w:cs="Arial" w:eastAsia="Arial" w:hAnsi="Arial"/>
          <w:b/>
          <w:bCs/>
          <w:color w:val="2E5090"/>
          <w:sz w:val="28"/>
          <w:szCs w:val="28"/>
        </w:rPr>
        <w:t xml:space="preserve">3.4 '战猫'自我定位与'柔性蚕食'的战术特征</w:t>
      </w:r>
    </w:p>
    <w:p>
      <w:pPr>
        <w:spacing w:after="120" w:line="300"/>
        <w:jc w:val="left"/>
      </w:pPr>
      <w:r>
        <w:rPr>
          <w:rFonts w:ascii="Arial" w:cs="Arial" w:eastAsia="Arial" w:hAnsi="Arial"/>
          <w:sz w:val="22"/>
          <w:szCs w:val="22"/>
        </w:rPr>
        <w:t xml:space="preserve">萧美琴自誉为'战猫'，强调在大国夹缝中通过灵活性实现生存与发展。这一自我定位看似只是修辞，但反映了她对台湾地缘政治处境的清醒认知。在对美关系定位上，她所推动的并非单纯的'友美'，而更接近'倚美强化安全'的战略路径，将台美关系由传统的非官方合作逐步推向具有准同盟特征的结构性关系。'战猫'不同于'战狼'，后者依赖攻击性与绝对权力；'战猫'依赖的是敏捷性、隐蔽性与在危机中的快速反应。在安全与防务观方面，萧美琴总体支持提升防务能力与强化'自我防卫'叙事。在'以武拒统'的叙事体系中，她虽非最激进的倡导者，却属于重要的政策支持力量，其角色更接近战略推动者而非口号型动员者。在2024年选战中，她作为赖清德的副手，本质上扮演了'美台互信抵押品'的角色，利用其技术官僚的底色稀释赖清德的激进标签，以维持美方对局势的可控感。这种'低可见度推进'既有助于减少外部政治争议，也体现出较强的战略执行能力。萧美琴将这一特质运用于对大陆的应对上，最明显的例子是2025年6月访问捷克期间的车辆碰撞事件。该事件在捷克媒体上被报道，萧美琴迅速控制舆论，将其转化为'战猫对抗战狼'的政治叙事，强化了台湾抵抗的形象。</w:t>
      </w:r>
    </w:p>
    <w:p>
      <w:pPr>
        <w:spacing w:after="120" w:line="300"/>
        <w:jc w:val="left"/>
      </w:pPr>
      <w:r>
        <w:rPr>
          <w:rFonts w:ascii="Arial" w:cs="Arial" w:eastAsia="Arial" w:hAnsi="Arial"/>
          <w:sz w:val="22"/>
          <w:szCs w:val="22"/>
        </w:rPr>
        <w:t xml:space="preserve">所谓'柔性蚕食'，是指通过多次小幅度的、相对容易被正当化的举措，持续推动结构性的政策目标。这种策略的高明之处在于，它规避了一次性的、颠覆性的突破所可能引发的系统性对抗，而是通过每次微小但可累积的方式，使得对方在反应时间上始终被压后一步。《台美21世纪贸易倡议》与《对台交往准则》修订都是'柔性蚕食'的典型例子：单独来看，这些举措都不足以触发大陆的强硬回应，但累积起来，它们实现了美台关系深度制度化的目标。相应地，美台关系由传统的非官方合作逐步推向具有准同盟特征的结构性关系。</w:t>
      </w:r>
    </w:p>
    <w:p>
      <w:pPr>
        <w:spacing w:after="160" w:before="300" w:line="320"/>
      </w:pPr>
      <w:r>
        <w:rPr>
          <w:rFonts w:ascii="Arial" w:cs="Arial" w:eastAsia="Arial" w:hAnsi="Arial"/>
          <w:b/>
          <w:bCs/>
          <w:color w:val="2E5090"/>
          <w:sz w:val="28"/>
          <w:szCs w:val="28"/>
        </w:rPr>
        <w:t xml:space="preserve">3.5 花莲十年与地方政治的战略价值</w:t>
      </w:r>
    </w:p>
    <w:p>
      <w:pPr>
        <w:spacing w:after="120" w:line="300"/>
        <w:jc w:val="left"/>
      </w:pPr>
      <w:r>
        <w:rPr>
          <w:rFonts w:ascii="Arial" w:cs="Arial" w:eastAsia="Arial" w:hAnsi="Arial"/>
          <w:sz w:val="22"/>
          <w:szCs w:val="22"/>
        </w:rPr>
        <w:t xml:space="preserve">萧美琴在花莲的十年深耕不仅是获取民主合法性的过程，也是将宏观的政治论述转化为'生存安全'这一地方议题的战略过程。在花莲，她强调了半导体供应链对地方经济安全的影响、美台经贸合作对就业的贡献、民主价值对地方未来的保障等。这种论述方式避免了高度抽象的地缘政治讨论，而是将其转化为花莲民众可以直观感受的安全与发展议题。这也解释了为什么在花莲拥有相当的民众支持基础，尽管其国际活动在岛内部分舆论中引发了争议。</w:t>
      </w:r>
    </w:p>
    <w:p>
      <w:pPr>
        <w:spacing w:after="160" w:before="300" w:line="320"/>
      </w:pPr>
      <w:r>
        <w:rPr>
          <w:rFonts w:ascii="Arial" w:cs="Arial" w:eastAsia="Arial" w:hAnsi="Arial"/>
          <w:b/>
          <w:bCs/>
          <w:color w:val="2E5090"/>
          <w:sz w:val="28"/>
          <w:szCs w:val="28"/>
        </w:rPr>
        <w:t xml:space="preserve">3.6 内政政策立场图谱</w:t>
      </w:r>
    </w:p>
    <w:p>
      <w:pPr>
        <w:spacing w:after="120" w:line="300"/>
        <w:jc w:val="left"/>
      </w:pPr>
      <w:r>
        <w:rPr>
          <w:rFonts w:ascii="Arial" w:cs="Arial" w:eastAsia="Arial" w:hAnsi="Arial"/>
          <w:sz w:val="22"/>
          <w:szCs w:val="22"/>
        </w:rPr>
        <w:t xml:space="preserve">萧美琴的内政政策立场图谱呈现出明显的'专项聚焦'特征，与她在国际事务上的全面深入形成鲜明对比。在经济政策方面，她总体支持市场经济导向但强调战略产业的政府引导，特别是在半导体、AI、绿色能源等关键技术领域。她在多个场合强调产业升级与供应链安全的重要性，认为台湾的经济安全与国家安全密不可分。在能源政策上，她支持民进党的'非核家园'路线，主张发展再生能源与提升电网韧性，但在公开场合较少深入讨论能源政策的技术细节。在数位治理方面，她关注网络安全与资讯战防御，这与她的国际安全关切直接相关。在移民政策上，她的混血背景使其对新住民权益较为关注，在立法院曾推动过相关的权益保障措施。</w:t>
      </w:r>
    </w:p>
    <w:p>
      <w:pPr>
        <w:spacing w:after="120" w:line="300"/>
        <w:jc w:val="left"/>
      </w:pPr>
      <w:r>
        <w:rPr>
          <w:rFonts w:ascii="Arial" w:cs="Arial" w:eastAsia="Arial" w:hAnsi="Arial"/>
          <w:sz w:val="22"/>
          <w:szCs w:val="22"/>
        </w:rPr>
        <w:t xml:space="preserve">在社会议题上，萧美琴的立场可归类为'进步派'。她是台湾婚姻平权运动的重要支持者，2019年台湾成为亚洲第一个同性婚姻合法化的地区，萧美琴在此过程中扮演了积极的立法推动角色。在族群与转型正义议题上，她在花莲选区期间对原住民权益表现出较高的关注度，推动了若干原住民文化保存与经济发展的倡议。在性别平等议题上，她多次在国际场合宣传台湾在性别平等方面的成就，将此作为台湾民主价值叙事的重要组成部分。然而，在房市政策、劳动权益、长照制度、教育改革等民生议题上，她的公开立场表述相对有限，更多时候遵循民进党的党团共识而非发表独立主张。这一内政政策的'浅层广覆盖'特征，从战略角度看是合理的：作为国际事务型政治人物，过度涉入内政争议可能分散其核心资源与政治注意力。</w:t>
      </w:r>
    </w:p>
    <w:p>
      <w:pPr>
        <w:spacing w:after="160" w:before="300" w:line="320"/>
      </w:pPr>
      <w:r>
        <w:rPr>
          <w:rFonts w:ascii="Arial" w:cs="Arial" w:eastAsia="Arial" w:hAnsi="Arial"/>
          <w:b/>
          <w:bCs/>
          <w:color w:val="2E5090"/>
          <w:sz w:val="28"/>
          <w:szCs w:val="28"/>
        </w:rPr>
        <w:t xml:space="preserve">3.7 国防外交全面定位</w:t>
      </w:r>
    </w:p>
    <w:p>
      <w:pPr>
        <w:spacing w:after="120" w:line="300"/>
        <w:jc w:val="left"/>
      </w:pPr>
      <w:r>
        <w:rPr>
          <w:rFonts w:ascii="Arial" w:cs="Arial" w:eastAsia="Arial" w:hAnsi="Arial"/>
          <w:sz w:val="22"/>
          <w:szCs w:val="22"/>
        </w:rPr>
        <w:t xml:space="preserve">在国防政策方面，萧美琴的立场可概括为'强化自卫能力与深化美台安全合作并行'。她支持台湾增加国防预算、推动兵役制度改革（包括义务兵役的延长）、以及关键军事装备的自主研发与对外采购。在军购议题上，她作为驻美代表期间的核心工作之一就是推动美台军事合作的深化，包括促进美国对台军售的常态化与制度化。她在多个场合强调'不对称战力'的建设，认为台湾应投资于能够有效提高对方攻台成本的关键能力，而非追求与大陆正面军力对称。在资讯战防御方面，她高度关注大陆对台湾的认知作战与网络攻击，曾在国际场合分享台湾遭受的大规模网络攻击案例，呼吁民主国家加强合作应对。</w:t>
      </w:r>
    </w:p>
    <w:p>
      <w:pPr>
        <w:spacing w:after="120" w:line="300"/>
        <w:jc w:val="left"/>
      </w:pPr>
      <w:r>
        <w:rPr>
          <w:rFonts w:ascii="Arial" w:cs="Arial" w:eastAsia="Arial" w:hAnsi="Arial"/>
          <w:sz w:val="22"/>
          <w:szCs w:val="22"/>
        </w:rPr>
        <w:t xml:space="preserve">在外交路线上，萧美琴推行的是'多元平衡、以美为轴'的外交战略。以美关系为绝对核心，但同时积极拓展对日、对欧、对印太各国的关系。在对日关系上，她支持台日在安保、经贸、文化等领域的全面合作深化，对日本有着基于其出生地（神户）的天然亲近感。在新南向政策方面，她支持台湾加强与东南亚、南亚国家的经贸与人文联系，但这并非她的政策重心。在国际组织参与上，她是台湾争取参与世界卫生组织(WHO)、国际民航组织(ICAO)、联合国气候变化框架公约(UNFCCC)等国际组织的坚定推动者，认为台湾的国际参与不仅是权利问题，更是全球公共卫生与安全的实际需要。</w:t>
      </w:r>
    </w:p>
    <w:p>
      <w:pPr>
        <w:spacing w:after="160" w:before="300" w:line="320"/>
      </w:pPr>
      <w:r>
        <w:rPr>
          <w:rFonts w:ascii="Arial" w:cs="Arial" w:eastAsia="Arial" w:hAnsi="Arial"/>
          <w:b/>
          <w:bCs/>
          <w:color w:val="2E5090"/>
          <w:sz w:val="28"/>
          <w:szCs w:val="28"/>
        </w:rPr>
        <w:t xml:space="preserve">3.8 两岸定位专项分析</w:t>
      </w:r>
    </w:p>
    <w:p>
      <w:pPr>
        <w:spacing w:after="120" w:line="300"/>
        <w:jc w:val="left"/>
      </w:pPr>
      <w:r>
        <w:rPr>
          <w:rFonts w:ascii="Arial" w:cs="Arial" w:eastAsia="Arial" w:hAnsi="Arial"/>
          <w:sz w:val="22"/>
          <w:szCs w:val="22"/>
        </w:rPr>
        <w:t xml:space="preserve">萧美琴的两岸定位可以从'主张—政策工具—底线—红线'四个维度进行系统梳理。在主张层面，她否认'九二共识'的存在与有效性，强调两岸关系应建立在'民主共识'而非'历史共识'的基础上。在政策工具层面，她主张通过国际化（将两岸关系置于国际安全框架中讨论）、制度化（通过法律与条约确立台湾的国际地位）、以及多边化（建立民主国家对台湾的集体支持机制）来强化台湾的谈判地位。在底线层面，她坚持台湾的民主制度与生活方式不可被改变，任何两岸安排都必须获得台湾人民的民主同意。在红线层面，她反对任何形式的政治统一谈判，除非大陆实现民主化。这一立场体系在不同时期（P2至P5）保持了高度的一致性，仅在表述策略上有所调整。</w:t>
      </w:r>
    </w:p>
    <w:p>
      <w:pPr>
        <w:spacing w:after="120" w:line="300"/>
        <w:jc w:val="left"/>
      </w:pPr>
      <w:r>
        <w:rPr>
          <w:rFonts w:ascii="Arial" w:cs="Arial" w:eastAsia="Arial" w:hAnsi="Arial"/>
          <w:sz w:val="22"/>
          <w:szCs w:val="22"/>
        </w:rPr>
        <w:t xml:space="preserve">从两岸立场的内在一致性分析，萧美琴的公开表态与实际政策推进之间存在较高的一致性，但也有若干值得关注的张力点。在对中经贸依赖的议题上，她主张降低台湾对大陆市场的经济依赖，推动供应链多元化，这与她推动半导体产业链赴美投资的战略高度吻合。然而，在实际操作中，台湾对大陆的贸易顺差仍然显著（2024年台湾对大陆出口占总出口约35%），完全脱钩在经济上并不现实。她对此的处理方式是强调'去风险化'(de-risking)而非'脱钩'(decoupling)，这一修辞调整与欧美对华政策的话语转向保持同步。在两岸风险-收益-约束条件分析中，她面临的核心约束是：过度推进国际化可能引发大陆的军事回应，而过度克制则可能失去美方的信任与支持。她的策略选择是在这一约束区间内寻找'柔性蚕食'的最优路径。</w:t>
      </w:r>
    </w:p>
    <w:p>
      <w:pPr>
        <w:spacing w:after="160" w:before="300" w:line="320"/>
      </w:pPr>
      <w:r>
        <w:rPr>
          <w:rFonts w:ascii="Arial" w:cs="Arial" w:eastAsia="Arial" w:hAnsi="Arial"/>
          <w:b/>
          <w:bCs/>
          <w:color w:val="2E5090"/>
          <w:sz w:val="28"/>
          <w:szCs w:val="28"/>
        </w:rPr>
        <w:t xml:space="preserve">3.9 三角联动动态分析</w:t>
      </w:r>
    </w:p>
    <w:p>
      <w:pPr>
        <w:spacing w:after="120" w:line="300"/>
        <w:jc w:val="left"/>
      </w:pPr>
      <w:r>
        <w:rPr>
          <w:rFonts w:ascii="Arial" w:cs="Arial" w:eastAsia="Arial" w:hAnsi="Arial"/>
          <w:sz w:val="22"/>
          <w:szCs w:val="22"/>
        </w:rPr>
        <w:t xml:space="preserve">从美中台三角联动的视角分析，萧美琴的行为模式呈现出高度的'对美同步性'。通过对其公开表态与美方政策周期的时间序列对照可以发现，她的两岸立场调整往往与美方对华政策的转向保持同步。例如，在特朗普政府时期（2017-2021）美中关系急剧恶化的背景下，萧美琴的对美互动频率与深度显著提升；在拜登政府初期（2021-2023）寻求对华'管控竞争'的阶段，她的公开表态相对克制；而在2023年后美中关系再度紧张的阶段，她再次加大了对美关系的制度化推进力度。这种同步性并非简单的'跟随'，而是一种战略性的'借势'——利用美方对华政策收紧的窗口期，推进原本难以实现的台美关系升级。</w:t>
      </w:r>
    </w:p>
    <w:p>
      <w:pPr>
        <w:spacing w:after="120" w:line="300"/>
        <w:jc w:val="left"/>
      </w:pPr>
      <w:r>
        <w:rPr>
          <w:rFonts w:ascii="Arial" w:cs="Arial" w:eastAsia="Arial" w:hAnsi="Arial"/>
          <w:sz w:val="22"/>
          <w:szCs w:val="22"/>
        </w:rPr>
        <w:t xml:space="preserve">在国内政治约束下的三角平衡方面，萧美琴展现出在不同受众面前灵活调整叙事框架的能力。在面向美方时，她强调台湾作为'民主盟友'与'供应链安全伙伴'的价值；在面向国内选民时，她强调'保护台湾安全'与'维护台湾主权'；在面向国际社会时，她将台湾定位为'地缘政治前线'与'民主价值守护者'。这三套叙事框架虽然在侧重点上有所不同，但核心逻辑一致：台湾的安全与民主国家的利益紧密相连。然而，在供应链的三角博弈中，她面临着一个结构性张力：推动半导体产业链赴美投资虽然强化了美方的安全承诺，但也引发了岛内关于'产业空心化'与'经济主权让渡'的质疑。她对这一张力的处理方式是将经济议题包装为安全议题，用'提高侵略代价'的框架来正当化产业转移。</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Hermann领导特质分析框架</w:t>
      </w:r>
    </w:p>
    <w:p>
      <w:pPr>
        <w:spacing w:after="120" w:line="300"/>
        <w:jc w:val="left"/>
      </w:pPr>
      <w:r>
        <w:rPr>
          <w:rFonts w:ascii="Arial" w:cs="Arial" w:eastAsia="Arial" w:hAnsi="Arial"/>
          <w:sz w:val="22"/>
          <w:szCs w:val="22"/>
        </w:rPr>
        <w:t xml:space="preserve">根据Margaret Hermann的七维度领导特质分析框架对萧美琴进行评估。在控制事件信念(BACE)维度，萧美琴呈现为中-高强度特征，表现为其不是被动响应环境，而是主动塑造美台关系结构。她在推动台美贸易倡议、促成蔡英文与麦卡锡会晤等事件上的主动性都表明，她相信自己有能力影响历史进程。在概念复杂度(CC)维度，其属于高强度，能够同时处理多重角色(官僚、政治人物、外交官)与复杂的三角关系(美中台)。她在这些复杂情境中的表现表明，她具有高度的认知灵活性与情景判断能力。</w:t>
      </w:r>
    </w:p>
    <w:p>
      <w:pPr>
        <w:spacing w:after="120" w:line="300"/>
        <w:jc w:val="left"/>
      </w:pPr>
      <w:r>
        <w:rPr>
          <w:rFonts w:ascii="Arial" w:cs="Arial" w:eastAsia="Arial" w:hAnsi="Arial"/>
          <w:sz w:val="22"/>
          <w:szCs w:val="22"/>
        </w:rPr>
        <w:t xml:space="preserve">在权力需求(NP)维度，表现为中等强度，这是其特有的特征。不同于追求权力显性展示的政治人物，萧美琴的权力追求更多体现为影响力的扩展。她很少追求正式的权力职位(直到当选副领导人)，而是通过持续提升自己的战略影响力来实现权力目标。在不信任度(DIS)维度，呈现为中-高强度，表现为其对外保持相对的警觉，但这种警觉并非妄想性的，而是基于对地缘政治风险的理性评估。在内群体偏好(IGB)维度，表现为中强度，既能够在民进党党派框架内活动，也能与其他政治派系及国际政治人物保持关系。在自信心(SC)维度，呈现为高强度，在极其复杂的国际环境中保持清晰的政治判断。在任务导向(TASK)维度，呈现为高强度，重视政策可操作性与具体成果。</w:t>
      </w:r>
    </w:p>
    <w:p>
      <w:pPr>
        <w:spacing w:after="120" w:line="300"/>
        <w:jc w:val="left"/>
      </w:pPr>
      <w:r>
        <w:rPr>
          <w:rFonts w:ascii="Arial" w:cs="Arial" w:eastAsia="Arial" w:hAnsi="Arial"/>
          <w:sz w:val="22"/>
          <w:szCs w:val="22"/>
        </w:rPr>
        <w:t xml:space="preserve">这些维度的综合特征指向一个现实主义操作型的领导特质类型。这与其具体的政治行为高度对应：其不会因为意识形态激情而做出非理性选择，但也不会因为眼前的现状而放弃长期目标的推进。这种特质使其成为民进党在对美战略上最可靠的执行者。</w:t>
      </w:r>
    </w:p>
    <w:p>
      <w:pPr>
        <w:spacing w:after="120" w:before="200" w:line="300"/>
      </w:pPr>
      <w:r>
        <w:rPr>
          <w:rFonts w:ascii="Arial" w:cs="Arial" w:eastAsia="Arial" w:hAnsi="Arial"/>
          <w:b/>
          <w:bCs/>
          <w:color w:val="3D6DAE"/>
          <w:sz w:val="24"/>
          <w:szCs w:val="24"/>
        </w:rPr>
        <w:t xml:space="preserve">Hermann七维度量化评分表 [E-Hermann LTA]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维度代码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维度名称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强度描述</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关键证据(≥3条)</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BACE</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控制事件信念</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台美贸易倡议主动推进/蔡麦会促成/双橡园外交制度化</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概念复杂度</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同时处理多重角色/三角关系认知灵活性/供应链安全键合构想</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NP</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长期专注专业领域非正式职位/影响力扩展型/副领导人前低调</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DIS</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不信任度</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地缘政治风险理性评估/对所有承诺保持审慎/非妄想性警觉</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IGB</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内群体偏好</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跨党派国际合作/民进党框架内灵活运作/与蓝营温和派务实互动</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SC</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自信心</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复杂国际环境中保持清晰判断/捷克事件即时应对/布鲁塞尔演说</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TASK</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重视政策可操作性/台美贸易倡议成果量化/制度化推进</w:t>
            </w:r>
          </w:p>
        </w:tc>
      </w:tr>
    </w:tbl>
    <w:p>
      <w:pPr>
        <w:spacing w:after="120" w:line="300"/>
        <w:jc w:val="left"/>
      </w:pPr>
      <w:r>
        <w:rPr>
          <w:rFonts w:ascii="Arial" w:cs="Arial" w:eastAsia="Arial" w:hAnsi="Arial"/>
          <w:sz w:val="22"/>
          <w:szCs w:val="22"/>
        </w:rPr>
        <w:t xml:space="preserve">【Leadership Style】现实主义操作型(Pragmatic Operational)。【Basis】七维度综合指向：高概念复杂度(CC=6)+高任务导向(TASK=6)+中等权力需求(NP=4)的组合，构成以效率为核心、以结果为导向的领导风格。【Confidence】中-高（基于公开行为的远距评估，未经直接施测验证）。【Alternative Hypothesis】若NP实际高于观测值（公共形象管理效应），则可能更接近'战略操控型'，但当前证据不支持这一假设。</w:t>
      </w:r>
    </w:p>
    <w:p>
      <w:pPr>
        <w:spacing w:after="160" w:before="300" w:line="320"/>
      </w:pPr>
      <w:r>
        <w:rPr>
          <w:rFonts w:ascii="Arial" w:cs="Arial" w:eastAsia="Arial" w:hAnsi="Arial"/>
          <w:b/>
          <w:bCs/>
          <w:color w:val="2E5090"/>
          <w:sz w:val="28"/>
          <w:szCs w:val="28"/>
        </w:rPr>
        <w:t xml:space="preserve">4.2 George操作码分析</w:t>
      </w:r>
    </w:p>
    <w:p>
      <w:pPr>
        <w:spacing w:after="120" w:line="300"/>
        <w:jc w:val="left"/>
      </w:pPr>
      <w:r>
        <w:rPr>
          <w:rFonts w:ascii="Arial" w:cs="Arial" w:eastAsia="Arial" w:hAnsi="Arial"/>
          <w:sz w:val="22"/>
          <w:szCs w:val="22"/>
        </w:rPr>
        <w:t xml:space="preserve">根据Alexander George的操作码框架分析，萧美琴的政治信念体系呈现出以下特点。在政治本质(P-1)维度，她认为政治是竞争性但可管控的，这意味着她不会采取绝对妥协的立场，但也相信通过战略性的互动可以实现目标。在实现目标前景(P-2)维度，呈现为谨慎乐观的态度，相信通过正确的战略可以实现台湾安全与发展的目标，但对所有承诺与合作都保持审慎。在政治未来可预测性(P-3)维度，她相信政治未来可以部分预测与影响，这支撑了她的长期战略规划能力。在对政治环境的控制(P-4)维度，呈现为中-高强度，相信通过正确的政策与人脉运作可以实现对政治环境的有效管理。</w:t>
      </w:r>
    </w:p>
    <w:p>
      <w:pPr>
        <w:spacing w:after="120" w:line="300"/>
        <w:jc w:val="left"/>
      </w:pPr>
      <w:r>
        <w:rPr>
          <w:rFonts w:ascii="Arial" w:cs="Arial" w:eastAsia="Arial" w:hAnsi="Arial"/>
          <w:sz w:val="22"/>
          <w:szCs w:val="22"/>
        </w:rPr>
        <w:t xml:space="preserve">在策略方向(I-1)维度，她偏好合作策略但以效果为导向，即如果单纯的合作无法实现目标，她会转向更具对抗性的策略。这体现在其对美台关系的推进上，当美方政策出现停滞时，她会通过更为激进的政策建议推动变化。在机会角色(I-5)维度，她善于识别和利用政策窗口，这在蔡英文与麦卡锡会晤的促成上表现明显。在风险计算(I-3)维度，她呈现为风险规避但并非零风险的态度，即她会在经过仔细评估的基础上采取相对激进的步骤，但会确保风险在可控范围内。</w:t>
      </w:r>
    </w:p>
    <w:p>
      <w:pPr>
        <w:spacing w:after="120" w:line="300"/>
        <w:jc w:val="left"/>
      </w:pPr>
      <w:r>
        <w:rPr>
          <w:rFonts w:ascii="Arial" w:cs="Arial" w:eastAsia="Arial" w:hAnsi="Arial"/>
          <w:sz w:val="22"/>
          <w:szCs w:val="22"/>
        </w:rPr>
        <w:t xml:space="preserve">在本报告v1.6版本中未充分展开的三个维度在此补充 [E-George OpCode]。在偶然因素角色(P-5)维度，萧美琴倾向于相信偶然因素在政治中的作用有限——她的行为模式更多体现为结构性规划而非机会主义反应，但她确实展现出对意外事件的快速利用能力（如捷克碰撞事件的叙事转化），这表明她的P-5评估为'有限但可利用'。在目标追求强度(I-2)维度，萧美琴呈现为强烈但有节制的目标追求——她对核心目标（美台关系制度化）的追求极为坚定，但在追求的方式上偏好渐进蚕食而非激进突破，每个步骤都经过精心计算。在时机偏好(I-4)维度，她倾向于选择多样化的时间框架——对短期机会保持警觉（Se功能），同时维持长期战略规划（Ni功能），这种双轨时间管理是其'柔性蚕食'战术的核心支撑。</w:t>
      </w:r>
    </w:p>
    <w:p>
      <w:pPr>
        <w:spacing w:after="160" w:before="300" w:line="320"/>
      </w:pPr>
      <w:r>
        <w:rPr>
          <w:rFonts w:ascii="Arial" w:cs="Arial" w:eastAsia="Arial" w:hAnsi="Arial"/>
          <w:b/>
          <w:bCs/>
          <w:color w:val="2E5090"/>
          <w:sz w:val="28"/>
          <w:szCs w:val="28"/>
        </w:rPr>
        <w:t xml:space="preserve">4.3 Winter动机编码体系</w:t>
      </w:r>
    </w:p>
    <w:p>
      <w:pPr>
        <w:spacing w:after="120" w:line="300"/>
        <w:jc w:val="left"/>
      </w:pPr>
      <w:r>
        <w:rPr>
          <w:rFonts w:ascii="Arial" w:cs="Arial" w:eastAsia="Arial" w:hAnsi="Arial"/>
          <w:sz w:val="22"/>
          <w:szCs w:val="22"/>
        </w:rPr>
        <w:t xml:space="preserve">根据David Winter的动机编码框架，萧美琴呈现出以下动机组合。权力动机呈现为中-高强度，但与典型的权力动机追求者不同，她更关注影响力而非权力的显性展示。这可以从她长期专注于对美关系这一专业领域而非追求更高政治职位的事实中看出。成就动机呈现为高强度，她重视政策成果的可量化性，特别是在贸易倡议、安全合作等具体政策上的成就。这种成就动机驱动她不断推进政策目标。亲和动机呈现为中-高强度，她在社交场合的活跃与双橡园外交中的热情都表明，她具有较强的人际连接动机，但这种亲和动机是服从于战略目标的。</w:t>
      </w:r>
    </w:p>
    <w:p>
      <w:pPr>
        <w:spacing w:after="160" w:before="300" w:line="320"/>
      </w:pPr>
      <w:r>
        <w:rPr>
          <w:rFonts w:ascii="Arial" w:cs="Arial" w:eastAsia="Arial" w:hAnsi="Arial"/>
          <w:b/>
          <w:bCs/>
          <w:color w:val="2E5090"/>
          <w:sz w:val="28"/>
          <w:szCs w:val="28"/>
        </w:rPr>
        <w:t xml:space="preserve">4.4 Barber总统类型学判断</w:t>
      </w:r>
    </w:p>
    <w:p>
      <w:pPr>
        <w:spacing w:after="120" w:line="300"/>
        <w:jc w:val="left"/>
      </w:pPr>
      <w:r>
        <w:rPr>
          <w:rFonts w:ascii="Arial" w:cs="Arial" w:eastAsia="Arial" w:hAnsi="Arial"/>
          <w:sz w:val="22"/>
          <w:szCs w:val="22"/>
        </w:rPr>
        <w:t xml:space="preserve">根据James David Barber的总统类型学框架，萧美琴应被分类为Active-Positive(积极-正面型)。这意味着她既对政治活动充满热情，也对政治结果持有积极的态度。她在处理危机时表现出的灵活性与创新性，在推进政策时表现出的持续性与坚定性，都符合这一类型的特征。Active-Positive型的政治人物通常具有较强的适应能力，能够在环境变化时灵活调整策略，同时保持对长期目标的追求。这一特征在萧美琴面对突发事件(如捷克事件)时的快速应对能力上得到了体现。</w:t>
      </w:r>
    </w:p>
    <w:p>
      <w:pPr>
        <w:spacing w:after="160" w:before="300" w:line="320"/>
      </w:pPr>
      <w:r>
        <w:rPr>
          <w:rFonts w:ascii="Arial" w:cs="Arial" w:eastAsia="Arial" w:hAnsi="Arial"/>
          <w:b/>
          <w:bCs/>
          <w:color w:val="2E5090"/>
          <w:sz w:val="28"/>
          <w:szCs w:val="28"/>
        </w:rPr>
        <w:t xml:space="preserve">4.5 战略行为模式编码(SBP) [E-Composite]</w:t>
      </w:r>
    </w:p>
    <w:p>
      <w:pPr>
        <w:spacing w:after="120" w:line="300"/>
        <w:jc w:val="left"/>
      </w:pPr>
      <w:r>
        <w:rPr>
          <w:rFonts w:ascii="Arial" w:cs="Arial" w:eastAsia="Arial" w:hAnsi="Arial"/>
          <w:sz w:val="22"/>
          <w:szCs w:val="22"/>
        </w:rPr>
        <w:t xml:space="preserve">基于前述Hermann、George、Winter、Barber四框架的综合分析，提炼出萧美琴的五个核心战略行为模式(Strategic Behavior Patterns)。每个模式均经过多框架交叉验证，具有在未来情景中的预测价值。</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模式编码</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模式名称</w:t>
            </w:r>
          </w:p>
        </w:tc>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行为描述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触发条件</w:t>
            </w:r>
          </w:p>
        </w:tc>
        <w:tc>
          <w:tcPr>
            <w:tcW w:type="dxa" w:w="1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案例证据</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框架锚点</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预测价值</w:t>
            </w:r>
          </w:p>
        </w:tc>
      </w:tr>
      <w:tr>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SBP-1</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渐进蚕食</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通过多次小幅度可正当化举措推进结构性目标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美方政策窗口开启/对岸注意力分散</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台美贸易倡议/对台交往准则修订</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Hermann-BACE(5)/George-I1/Winter-成就</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高:未来美台制度升级仍将采此模式</w:t>
            </w:r>
          </w:p>
        </w:tc>
      </w:tr>
      <w:tr>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SBP-2</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社交外交制度化</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将非正式社交场景转化为政策影响力平台</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有新的美国政策精英需要接触</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双橡园凤梨酥外交/智库闭门研讨</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Hermann-IGB(4)/Winter-亲和/MBTI-E/Se</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高:副领导人任期将延续此模式</w:t>
            </w:r>
          </w:p>
        </w:tc>
      </w:tr>
      <w:tr>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SBP-3</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危机叙事转化</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将突发负面事件快速转化为有利政治叙事</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遭遇政治攻击或意外事件</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捷克碰撞事件→战猫叙事/制裁→角色确认</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George-I5/Hermann-SC(6)/MBTI-Se</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中-高:可预期在未来危机中重现</w:t>
            </w:r>
          </w:p>
        </w:tc>
      </w:tr>
      <w:tr>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SBP-4</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跨党派对冲</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同时维持美国两党人脉以对冲政策风险</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美国政府更迭或两党对台共识松动</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蓬佩奥(R)+坎贝尔(D)/达克沃思(D)+苏利文(R)</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Hermann-CC(6)/George-P4/Winter-权力</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高:结构性需求确保持续执行</w:t>
            </w:r>
          </w:p>
        </w:tc>
      </w:tr>
      <w:tr>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SBP-5</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安全键合嵌入</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通过经济产业链嵌入实现地缘安全绑定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半导体/AI等战略产业合作机会出现</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台积电赴美/SCSP科技博览会/供应链安全倡议</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George-I1/Hermann-TASK(6)/Winter-成就</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中:取决于产业政策外部环境</w:t>
            </w:r>
          </w:p>
        </w:tc>
      </w:tr>
    </w:tbl>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MBTI四维度初步判定</w:t>
      </w:r>
    </w:p>
    <w:p>
      <w:pPr>
        <w:spacing w:after="120" w:line="300"/>
        <w:jc w:val="left"/>
      </w:pPr>
      <w:r>
        <w:rPr>
          <w:rFonts w:ascii="Arial" w:cs="Arial" w:eastAsia="Arial" w:hAnsi="Arial"/>
          <w:sz w:val="22"/>
          <w:szCs w:val="22"/>
        </w:rPr>
        <w:t xml:space="preserve">基于萧美琴的公开行为记录与政治活动，对MBTI四个维度进行初步判定。在精力来源维度(E/I)，判定为E(外倾)中-高强度。主要证据包括：其在国际场合的高度活跃(频繁参加国际论坛、进行公开演讲)、在双橡园社交外交中的热情、与各界人士建立广泛联系的能力，以及在媒体前的相对舒适表现。她的公开行为表明，与人互动为其带来能量，而非消耗能量。</w:t>
      </w:r>
    </w:p>
    <w:p>
      <w:pPr>
        <w:spacing w:after="120" w:line="300"/>
        <w:jc w:val="left"/>
      </w:pPr>
      <w:r>
        <w:rPr>
          <w:rFonts w:ascii="Arial" w:cs="Arial" w:eastAsia="Arial" w:hAnsi="Arial"/>
          <w:sz w:val="22"/>
          <w:szCs w:val="22"/>
        </w:rPr>
        <w:t xml:space="preserve">在信息收集维度(S/N)，判定为N(直觉)中-高强度。主要证据包括：其关注宏大的战略走向与长期趋势(如对半导体供应链长期战略的关注)、对模式识别的敏感性(对美台关系发展规律的把握)、对未来可能性的思考(对两岸关系未来走向的预测)。与此同时，她也展现出一定的S(感觉)倾向，因为她在处理具体的外交细节与政策执行上同样表现出色。</w:t>
      </w:r>
    </w:p>
    <w:p>
      <w:pPr>
        <w:spacing w:after="120" w:line="300"/>
        <w:jc w:val="left"/>
      </w:pPr>
      <w:r>
        <w:rPr>
          <w:rFonts w:ascii="Arial" w:cs="Arial" w:eastAsia="Arial" w:hAnsi="Arial"/>
          <w:sz w:val="22"/>
          <w:szCs w:val="22"/>
        </w:rPr>
        <w:t xml:space="preserve">在决策方式维度(T/F)，判定为T(思维)中-高强度，但具有F(情感)的辅助功能。主要证据包括：其在对美国政策的分析上强调理性的成本-收益计算(T特征)，但在对民众沟通与国际舆论塑造上表现出对价值观诉求的重视(F特征)。她既能以客观的标准评判政策的好坏，也能以人文关怀的视角处理政治议题。</w:t>
      </w:r>
    </w:p>
    <w:p>
      <w:pPr>
        <w:spacing w:after="120" w:line="300"/>
        <w:jc w:val="left"/>
      </w:pPr>
      <w:r>
        <w:rPr>
          <w:rFonts w:ascii="Arial" w:cs="Arial" w:eastAsia="Arial" w:hAnsi="Arial"/>
          <w:sz w:val="22"/>
          <w:szCs w:val="22"/>
        </w:rPr>
        <w:t xml:space="preserve">在生活态度维度(J/P)，判定为J(判断)中强度，但展现出一定的灵活性。主要证据包括：她对政策目标的明确性与坚定推进的态度(J特征)，但在具体执行策略上的灵活调整与情景应变(P特征)。这种J与P的混合特征正是'柔性蚕食'战术能够成功的重要原因。</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将四维度判定转化为认知功能栈，萧美琴的人格类型倾向于ENTJ(指挥官型)。其认知功能栈为：Te(外向思考)-Ni(内向直觉)-Se(外向感觉)-Fi(内向情感)。</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Te(外向思考)为主导功能</w:t>
      </w:r>
      <w:r>
        <w:rPr>
          <w:rFonts w:ascii="Arial" w:cs="Arial" w:eastAsia="Arial" w:hAnsi="Arial"/>
          <w:sz w:val="22"/>
          <w:szCs w:val="22"/>
        </w:rPr>
        <w:t xml:space="preserve">。这一功能使萧美琴具有组织资源、推进执行、用客观标准衡量成果的能力。在其政治生涯中，这体现为对台美贸易倡议的系统推进、对蔡麦会的精心协调、对双橡园外交的制度化运作。Te使得她能够将复杂的国际政治问题分解为可操作的具体步骤，从而实现战略目标。</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Ni(内向直觉)为辅导功能</w:t>
      </w:r>
      <w:r>
        <w:rPr>
          <w:rFonts w:ascii="Arial" w:cs="Arial" w:eastAsia="Arial" w:hAnsi="Arial"/>
          <w:sz w:val="22"/>
          <w:szCs w:val="22"/>
        </w:rPr>
        <w:t xml:space="preserve">。这一功能赋予了萧美琴对深层模式与未来趋势的识别能力。她对'渐进式台独'路径的长期规划、对半导体供应链作为安全键合的认识，都体现了Ni的威力。Ni使得她不只关注眼前的政治得失，而是能够洞察长期的历史进程。</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Se(外向感觉)为第三层功能</w:t>
      </w:r>
      <w:r>
        <w:rPr>
          <w:rFonts w:ascii="Arial" w:cs="Arial" w:eastAsia="Arial" w:hAnsi="Arial"/>
          <w:sz w:val="22"/>
          <w:szCs w:val="22"/>
        </w:rPr>
        <w:t xml:space="preserve">。这一功能使她对环境的即时变化保持敏感，能够抓住政策窗口(捷克事件的即时应对、2025年的欧洲布局)。Se赋予了她在危机中的快速反应能力与对当下机遇的敏锐捕捉。</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Fi(内向情感)为劣势功能</w:t>
      </w:r>
      <w:r>
        <w:rPr>
          <w:rFonts w:ascii="Arial" w:cs="Arial" w:eastAsia="Arial" w:hAnsi="Arial"/>
          <w:sz w:val="22"/>
          <w:szCs w:val="22"/>
        </w:rPr>
        <w:t xml:space="preserve">。这是一个重要的观察点。Fi的劣势意味着萧美琴极少在公开场合分享个人情感、表现出私密的价值观表达。她的高度专业化与去情绪化的形象，正是Fi劣势的体现。这一特点既是优势(使其在复杂政治中保持清醒)，也隐含了潜在的脆弱点(当面临深度的身份认同攻击时可能出现情绪化反应)。</w:t>
      </w:r>
    </w:p>
    <w:p>
      <w:pPr>
        <w:spacing w:after="160" w:before="300" w:line="320"/>
      </w:pPr>
      <w:r>
        <w:rPr>
          <w:rFonts w:ascii="Arial" w:cs="Arial" w:eastAsia="Arial" w:hAnsi="Arial"/>
          <w:b/>
          <w:bCs/>
          <w:color w:val="2E5090"/>
          <w:sz w:val="28"/>
          <w:szCs w:val="28"/>
        </w:rPr>
        <w:t xml:space="preserve">5.3 Fi Grip理论与压力下的行为预测</w:t>
      </w:r>
    </w:p>
    <w:p>
      <w:pPr>
        <w:spacing w:after="120" w:line="300"/>
        <w:jc w:val="left"/>
      </w:pPr>
      <w:r>
        <w:rPr>
          <w:rFonts w:ascii="Arial" w:cs="Arial" w:eastAsia="Arial" w:hAnsi="Arial"/>
          <w:sz w:val="22"/>
          <w:szCs w:val="22"/>
        </w:rPr>
        <w:t xml:space="preserve">根据Naomi Quenk的Fi Grip理论，当ENTJ类型的人在极端压力下时，其通常被压抑的Fi功能可能突然激活，导致非常规的行为。触发条件通常包括：核心价值观被深度质疑、感到被深度排斥或不被理解、被强制面对个人情感脆弱性。在萧美琴的背景中，这可能的触发点包括：对其混血与双重身份的系统性攻击、对其'使命感'与'爱国心'的根本否定、面临被党派或国际盟友抛弃的极端情景。</w:t>
      </w:r>
    </w:p>
    <w:p>
      <w:pPr>
        <w:spacing w:after="120" w:line="300"/>
        <w:jc w:val="left"/>
      </w:pPr>
      <w:r>
        <w:rPr>
          <w:rFonts w:ascii="Arial" w:cs="Arial" w:eastAsia="Arial" w:hAnsi="Arial"/>
          <w:sz w:val="22"/>
          <w:szCs w:val="22"/>
        </w:rPr>
        <w:t xml:space="preserve">一旦进入Fi Grip状态，ENTJ可能表现为罕见的情绪化反应、过度敏感于个人批评、出现意外的固执与非理性。虽然目前尚未观察到萧美琴进入明显的Fi Grip状态，但这一潜在的心理脆弱点值得监测。从政治管理的角度，对其价值观的深层质疑与系统性的身份认同攻击，可能触发这一风险状态。</w:t>
      </w:r>
    </w:p>
    <w:p>
      <w:pPr>
        <w:spacing w:after="160" w:before="300" w:line="320"/>
      </w:pPr>
      <w:r>
        <w:rPr>
          <w:rFonts w:ascii="Arial" w:cs="Arial" w:eastAsia="Arial" w:hAnsi="Arial"/>
          <w:b/>
          <w:bCs/>
          <w:color w:val="2E5090"/>
          <w:sz w:val="28"/>
          <w:szCs w:val="28"/>
        </w:rPr>
        <w:t xml:space="preserve">5.4 五框架交叉验证与综合人格画像</w:t>
      </w:r>
    </w:p>
    <w:p>
      <w:pPr>
        <w:spacing w:after="120" w:line="300"/>
        <w:jc w:val="left"/>
      </w:pPr>
      <w:r>
        <w:rPr>
          <w:rFonts w:ascii="Arial" w:cs="Arial" w:eastAsia="Arial" w:hAnsi="Arial"/>
          <w:sz w:val="22"/>
          <w:szCs w:val="22"/>
        </w:rPr>
        <w:t xml:space="preserve">将Hermann、George、Winter、Barber、MBTI五个框架的分析结果进行交叉验证，可以得出关于萧美琴人格与行为特征的如下综合结论。</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在信息处理上</w:t>
      </w:r>
      <w:r>
        <w:rPr>
          <w:rFonts w:ascii="Arial" w:cs="Arial" w:eastAsia="Arial" w:hAnsi="Arial"/>
          <w:sz w:val="22"/>
          <w:szCs w:val="22"/>
        </w:rPr>
        <w:t xml:space="preserve">，五框架均指向'模式识别型'。Hermann的高CC、George的P-3/P-5、Winter的高成就动机、MBTI的N/Ni、Barber的积极型都共同指向：她善于从大量复杂信息中提取关键模式，进而据此制定战略。这一特性使她在美台关系的长期演变中能够识别出关键的转折点与机会窗口。</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在决策判断上</w:t>
      </w:r>
      <w:r>
        <w:rPr>
          <w:rFonts w:ascii="Arial" w:cs="Arial" w:eastAsia="Arial" w:hAnsi="Arial"/>
          <w:sz w:val="22"/>
          <w:szCs w:val="22"/>
        </w:rPr>
        <w:t xml:space="preserve">，五框架均指向'效率-结果导向型'。Hermann的高TASK、George的I-1/I-3、Winter的高成就、MBTI的Te、Barber的积极-正面都共同指向：她在制定政策时首先考虑的不是过程的完美性，而是能否以最高效率达成预定目标。这导致她对'切香肠式'与'柔性蚕食'这类非传统方式的接纳。</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在人际互动上</w:t>
      </w:r>
      <w:r>
        <w:rPr>
          <w:rFonts w:ascii="Arial" w:cs="Arial" w:eastAsia="Arial" w:hAnsi="Arial"/>
          <w:sz w:val="22"/>
          <w:szCs w:val="22"/>
        </w:rPr>
        <w:t xml:space="preserve">，五框架均指向'战略性社交型'。Hermann的权力网络构建、George的I-5(机会识别)、Winter的中-高亲和、MBTI的E/Se、Barber的积极型都共同指向：她的每一次社交活动都有明确的战略目的。双橡园外交的成功正是这一特性的完美体现。</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在压力应对上</w:t>
      </w:r>
      <w:r>
        <w:rPr>
          <w:rFonts w:ascii="Arial" w:cs="Arial" w:eastAsia="Arial" w:hAnsi="Arial"/>
          <w:sz w:val="22"/>
          <w:szCs w:val="22"/>
        </w:rPr>
        <w:t xml:space="preserve">，综合框架显示：正常状态下具有高韧性(Hermann的高SC、George的谨慎乐观、Barber的积极型都显示其有较强的抗压能力)，但在极端压力下隐含情绪化风险(MBTI的Fi劣势与Quenk的Grip理论)。这意味着，虽然萧美琴在处理常规政治危机上表现出色，但若面临深度的价值观冲突或身份认同危机，可能出现非常规的反应。</w:t>
      </w:r>
    </w:p>
    <w:p>
      <w:pPr>
        <w:spacing w:after="120" w:before="200" w:line="300"/>
      </w:pPr>
      <w:r>
        <w:rPr>
          <w:rFonts w:ascii="Arial" w:cs="Arial" w:eastAsia="Arial" w:hAnsi="Arial"/>
          <w:b/>
          <w:bCs/>
          <w:color w:val="3D6DAE"/>
          <w:sz w:val="24"/>
          <w:szCs w:val="24"/>
        </w:rPr>
        <w:t xml:space="preserve">C.6.3 MBTI-多框架交叉验证矩阵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1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1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George对应</w:t>
            </w:r>
          </w:p>
        </w:tc>
        <w:tc>
          <w:tcPr>
            <w:tcW w:type="dxa" w:w="1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一致性判断</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E(外倾)</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IGB=4(跨群体合作)</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I-5(善用机会)</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亲和=中-高</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Active(积极)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N(直觉)</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CC=6(高概念复杂度)</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P-3(未来可预测)</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成就=高(长期目标)</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Positive(正面)</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T(思维)</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TASK=6(任务导向)</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I-1(效果导向)</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权力=中-高(影响力型)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Active(积极)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J(判断)</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BACE=5(控制信念)</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I-3(风险规避非零)</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成就=高(目标坚定)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中-高一致</w:t>
            </w:r>
          </w:p>
        </w:tc>
      </w:tr>
    </w:tbl>
    <w:p>
      <w:pPr>
        <w:spacing w:after="120" w:line="300"/>
        <w:jc w:val="left"/>
      </w:pPr>
      <w:r>
        <w:rPr>
          <w:rFonts w:ascii="Arial" w:cs="Arial" w:eastAsia="Arial" w:hAnsi="Arial"/>
          <w:sz w:val="22"/>
          <w:szCs w:val="22"/>
        </w:rPr>
        <w:t xml:space="preserve">四个MBTI维度均获得至少三个独立框架的交叉支持，ENTJ类型判定的综合置信度为中-高。主要不确定性来源于公共人格与私人人格的潜在差异（参见§7.2文化调适效应与角色效应讨论）。</w:t>
      </w:r>
    </w:p>
    <w:p>
      <w:pPr>
        <w:spacing w:after="120" w:before="200" w:line="300"/>
      </w:pPr>
      <w:r>
        <w:rPr>
          <w:rFonts w:ascii="Arial" w:cs="Arial" w:eastAsia="Arial" w:hAnsi="Arial"/>
          <w:b/>
          <w:bCs/>
          <w:color w:val="3D6DAE"/>
          <w:sz w:val="24"/>
          <w:szCs w:val="24"/>
        </w:rPr>
        <w:t xml:space="preserve">C.7 综合人格画像结构化评估</w:t>
      </w:r>
    </w:p>
    <w:p>
      <w:pPr>
        <w:spacing w:after="120" w:line="300"/>
        <w:jc w:val="left"/>
      </w:pPr>
      <w:r>
        <w:rPr>
          <w:rFonts w:ascii="Arial" w:cs="Arial" w:eastAsia="Arial" w:hAnsi="Arial"/>
          <w:sz w:val="22"/>
          <w:szCs w:val="22"/>
        </w:rPr>
        <w:t xml:space="preserve">【Composite Personality Profile】萧美琴 | ENTJ | Active-Positive | 现实主义操作型</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风格维度</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综合判断</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George</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w:t>
            </w:r>
          </w:p>
        </w:tc>
        <w:tc>
          <w:tcPr>
            <w:tcW w:type="dxa" w:w="11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1.信息处理</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模式识别型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CC=6(高)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P-3/P-5</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N/Ni</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积极型</w:t>
            </w:r>
          </w:p>
        </w:tc>
        <w:tc>
          <w:tcPr>
            <w:tcW w:type="dxa" w:w="1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五框架一致</w:t>
            </w:r>
          </w:p>
        </w:tc>
      </w:tr>
      <w:tr>
        <w:tc>
          <w:tcPr>
            <w:tcW w:type="dxa" w:w="1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2.决策判断</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效率-结果导向型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TASK=6(高)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I-1/I-3</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Te(主导)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积极-正面</w:t>
            </w:r>
          </w:p>
        </w:tc>
        <w:tc>
          <w:tcPr>
            <w:tcW w:type="dxa" w:w="1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五框架一致</w:t>
            </w:r>
          </w:p>
        </w:tc>
      </w:tr>
      <w:tr>
        <w:tc>
          <w:tcPr>
            <w:tcW w:type="dxa" w:w="1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3.人际互动</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战略性社交型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IGB=4</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I-5</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亲和=中-高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E/Se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积极型</w:t>
            </w:r>
          </w:p>
        </w:tc>
        <w:tc>
          <w:tcPr>
            <w:tcW w:type="dxa" w:w="1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五框架一致</w:t>
            </w:r>
          </w:p>
        </w:tc>
      </w:tr>
      <w:tr>
        <w:tc>
          <w:tcPr>
            <w:tcW w:type="dxa" w:w="1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4.压力应对</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高韧性/Fi脆弱</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SC=6(高)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谨慎乐观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权力=中-高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Fi(劣势)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适应型</w:t>
            </w:r>
          </w:p>
        </w:tc>
        <w:tc>
          <w:tcPr>
            <w:tcW w:type="dxa" w:w="1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四框架一致,MBTI补充风险</w:t>
            </w:r>
          </w:p>
        </w:tc>
      </w:tr>
    </w:tbl>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综合本报告前五篇的多维分析，萧美琴的政治人物类型可以精确描述为'国际事务导向的战略型政治人物'。这一类型具有以下关键特征：其权力基础与行为模式都以国际事务、尤其是对美关系为中心；其思维与行动都表现出高度的战略性，着眼于长期趋势与结构性变化；其运作方式体现了对国际政治逻辑的深刻理解与现实主义的政治哲学。这一类型在台湾历史上颇为罕见，因为台湾的政治人物通常要么是地方政治出身，要么是党务出身，纯粹的国际事务型人物极为少见。</w:t>
      </w:r>
    </w:p>
    <w:p>
      <w:pPr>
        <w:spacing w:after="120" w:line="300"/>
        <w:jc w:val="left"/>
      </w:pPr>
      <w:r>
        <w:rPr>
          <w:rFonts w:ascii="Arial" w:cs="Arial" w:eastAsia="Arial" w:hAnsi="Arial"/>
          <w:sz w:val="22"/>
          <w:szCs w:val="22"/>
        </w:rPr>
        <w:t xml:space="preserve">萧美琴的出现反映了民进党权力结构与台湾政治生态的一种新变化。当两岸关系成为最重要的政治议题、对美关系成为最关键的战略考量时，国际事务型政治人物的地位显著上升。她的副领导人身份，标志着这一类型人物已经从边缘的技术官僚上升到权力中枢的地位，体现了国际事务型政治人物这一新兴政治力量的制度化确立。</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从两岸关系风险管理的角度评估，萧美琴应被定位为两岸关系结构中的关键变量。其风险等级属于中-高范畴。其主要风险特征为'柔性蚕食'风险，这种风险区别于传统的突发性军事冲突风险，而是一种结构性的、持续性的、累积性的变量提升。其风险属性更多体现为结构性而非突发性。</w:t>
      </w:r>
    </w:p>
    <w:p>
      <w:pPr>
        <w:spacing w:after="120" w:line="300"/>
        <w:jc w:val="left"/>
      </w:pPr>
      <w:r>
        <w:rPr>
          <w:rFonts w:ascii="Arial" w:cs="Arial" w:eastAsia="Arial" w:hAnsi="Arial"/>
          <w:sz w:val="22"/>
          <w:szCs w:val="22"/>
        </w:rPr>
        <w:t xml:space="preserve">具体而言，需要特别指出的是，萧美琴的风险属性应界定为'结构性变量'而非'突发性变量'。与那些可能因单一言行引发两岸危机的高风险政治人物不同，萧美琴的风险体现为持续性的制度推进与累积效应。这种结构性风险虽不易在短期内引发剧烈震荡，但其逆转成本通常较高，可能在长期内产生不可逆的制度性后果。风险可分为两个维度。第一个维度是'结构性风险'，即她作为美台关系深化的推动者，其政策取向与行为方式将直接影响台美关系的深化程度，进而影响两岸关系的整体紧张度。每一次美台关系的制度化升级，都意味着大陆在两岸问题上面临的约束条件在增加，这可能加剧安全困境的循环。第二个维度是'动态性风险'，即随着时间推移，这些小幅度的制度化升级累积起来，可能最终触发大陆的战略反应。这种'持续抬升的温度'模式，相比于单一的高温危机事件，可能具有更高的不可控性，因为对方在累积过程中难以确定反应的临界点。</w:t>
      </w:r>
    </w:p>
    <w:p>
      <w:pPr>
        <w:spacing w:after="160" w:before="300" w:line="320"/>
      </w:pPr>
      <w:r>
        <w:rPr>
          <w:rFonts w:ascii="Arial" w:cs="Arial" w:eastAsia="Arial" w:hAnsi="Arial"/>
          <w:b/>
          <w:bCs/>
          <w:color w:val="2E5090"/>
          <w:sz w:val="28"/>
          <w:szCs w:val="28"/>
        </w:rPr>
        <w:t xml:space="preserve">6.3 对美台关系的影响</w:t>
      </w:r>
    </w:p>
    <w:p>
      <w:pPr>
        <w:spacing w:after="120" w:line="300"/>
        <w:jc w:val="left"/>
      </w:pPr>
      <w:r>
        <w:rPr>
          <w:rFonts w:ascii="Arial" w:cs="Arial" w:eastAsia="Arial" w:hAnsi="Arial"/>
          <w:sz w:val="22"/>
          <w:szCs w:val="22"/>
        </w:rPr>
        <w:t xml:space="preserve">萧美琴对美台关系的影响主要体现在两个维度。第一个维度是关系强化，她通过双橡园社交外交、参与美国政策讨论，将原本相对松散的美台互动转化为具有习惯性与制度性基础的互动框架。这种强化使得美台之间不再仅依赖于政治承诺，而是逐步演变为制度化的日常互动。第二个维度是制度化，她推动的台美贸易倡议、对台交往准则修订等，都是将原本政策性的承诺转化为制度性的安排。这种制度化的最大意义在于，即使政治形势发生变化(如美国政府更换、领导人更迭)，这些制度化的框架仍然会继续发挥约束与指导作用。一旦这种制度化形成，往往具有路径依赖特征，使得政策的调整与逆转的成本显著增加。</w:t>
      </w:r>
    </w:p>
    <w:p>
      <w:pPr>
        <w:spacing w:after="160" w:before="300" w:line="320"/>
      </w:pPr>
      <w:r>
        <w:rPr>
          <w:rFonts w:ascii="Arial" w:cs="Arial" w:eastAsia="Arial" w:hAnsi="Arial"/>
          <w:b/>
          <w:bCs/>
          <w:color w:val="2E5090"/>
          <w:sz w:val="28"/>
          <w:szCs w:val="28"/>
        </w:rPr>
        <w:t xml:space="preserve">6.4 多情景前瞻推演</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情景一：美国政策交易化</w:t>
      </w:r>
      <w:r>
        <w:rPr>
          <w:rFonts w:ascii="Arial" w:cs="Arial" w:eastAsia="Arial" w:hAnsi="Arial"/>
          <w:sz w:val="22"/>
          <w:szCs w:val="22"/>
        </w:rPr>
        <w:t xml:space="preserve">。如果美国政府出于其他战略考虑(如中美缓和、经济衰退导致的外交政策调整)对台政策出现显著调整，萧美琴的权力基础将面临直接冲击。其国际人脉的价值会随之下降，其在台湾政治中的战略地位也将面临重估。这种情景下，民进党内部可能出现对其政策取向的重新评估。【概率判断】完全实现10% | 部分调整40% | 维持现状50%。【触发信号】美国总统更迭/中美高峰会达成重大协议/美国经济衰退导致外交收缩。【跨情景交互】与情景四高度关联，中美缓和是美国政策交易化的前提之一。</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情景二：台海军事危机升级</w:t>
      </w:r>
      <w:r>
        <w:rPr>
          <w:rFonts w:ascii="Arial" w:cs="Arial" w:eastAsia="Arial" w:hAnsi="Arial"/>
          <w:sz w:val="22"/>
          <w:szCs w:val="22"/>
        </w:rPr>
        <w:t xml:space="preserve">。如果两岸关系因某一具体事件(如美国向台湾提供更先进武器、台湾官方行为被视为越过红线)而升级为军事危机，萧美琴的'低调强硬'策略可能面临民众的情绪化反应。在高度危急的氛围中，民众的期望可能转向更为强硬的政治人物，而不是采取相对克制的战略家。【概率判断】完全实现5% | 部分调整25% | 维持现状70%。【触发信号】台海周边军事演习频率显著增加/大陆对台新型武器部署/美方突破性军售。【跨情景交互】与情景一反向关联——美国政策交易化降低军事冲突概率，但美国持续强硬可能加剧紧张。</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情景三：党内权力更迭</w:t>
      </w:r>
      <w:r>
        <w:rPr>
          <w:rFonts w:ascii="Arial" w:cs="Arial" w:eastAsia="Arial" w:hAnsi="Arial"/>
          <w:sz w:val="22"/>
          <w:szCs w:val="22"/>
        </w:rPr>
        <w:t xml:space="preserve">。如果民进党内部权力结构发生重大变化(如新的权力中心上升、派系关系重新组织)，新的权力核心可能对现有的国际事务运作方式进行调整。萧美琴作为英系的代表人物，其地位可能因派系关系的变化而改变。【概率判断】完全实现15% | 部分调整45% | 维持现状40%。【触发信号】赖清德满意度持续低于30%/英系核心人物政治变动/2026地方选举民进党大败。【跨情景交互】党内变动可能独立于外部情景发生，但情景一（美方疏远）可能加速党内对萧美琴路线的质疑。</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情景四：中美关系缓和</w:t>
      </w:r>
      <w:r>
        <w:rPr>
          <w:rFonts w:ascii="Arial" w:cs="Arial" w:eastAsia="Arial" w:hAnsi="Arial"/>
          <w:sz w:val="22"/>
          <w:szCs w:val="22"/>
        </w:rPr>
        <w:t xml:space="preserve">。如果因某一重大国际事件(如贸易协议、气候合作突破)，中美关系出现显著缓和，两岸关系的国际化程度可能随之下降。这将削弱台湾通过国际化来强化自身地位的战略空间，进而影响萧美琴战略的实施基础。【概率判断】完全实现10% | 部分调整35% | 维持现状55%。【触发信号】中美元首会晤达成具体协议/贸易关税显著降低/气候或公共卫生领域突破性合作。【跨情景交互】是情景一的子集，但中美缓和不一定导致美方对台交易化。</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情景五：经济结构转变</w:t>
      </w:r>
      <w:r>
        <w:rPr>
          <w:rFonts w:ascii="Arial" w:cs="Arial" w:eastAsia="Arial" w:hAnsi="Arial"/>
          <w:sz w:val="22"/>
          <w:szCs w:val="22"/>
        </w:rPr>
        <w:t xml:space="preserve"> [E-Composite]。如果中国经济出现持续性下行（如房地产危机深化、GDP增速跌破4%、青年失业率持续攀升），两岸关系的经济维度可能发生结构性变化。一方面，大陆经济困境可能降低其对台军事冒险的意愿（经济约束），但也可能因内部压力加大而使领导层转向民族主义以转移注意力（转移效应）。对萧美琴而言，中国经济下行可能创造'供应链脱钩加速'的政策窗口，使其推动的半导体赴美投资获得更大的正当性。【概率判断】完全实现15% | 部分调整50% | 维持现状35%。【触发信号】中国季度GDP增速连续两季低于4.5%/台商大规模回流或转移至东南亚/大陆对台经济施压措施升级。【跨情景交互】与情景四部分互斥——经济下行降低中美缓和概率，但可能加速供应链脱钩。</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情景六：个人事件冲击</w:t>
      </w:r>
      <w:r>
        <w:rPr>
          <w:rFonts w:ascii="Arial" w:cs="Arial" w:eastAsia="Arial" w:hAnsi="Arial"/>
          <w:sz w:val="22"/>
          <w:szCs w:val="22"/>
        </w:rPr>
        <w:t xml:space="preserve"> [E-MBTI]。如果萧美琴个人层面出现重大事件（如健康问题、严重的身份认同攻击升级、家庭成员卷入争议，或泄密指控等），其政治地位可能面临非政策性冲击。基于MBTI分析，Fi Grip状态的触发是最需关注的风险——如果身份认同攻击从政治层面升级为系统性的社会运动（如大规模质疑其'台湾认同'的真实性），可能导致其出现非理性的情绪化反应，偏离其一贯的'低调强硬'风格。【概率判断】完全实现5% | 部分调整30% | 维持现状65%。【触发信号】健康相关媒体报道/身份认同攻击从政治对手升级为社会运动/核心幕僚变动/Fi Grip行为指标（罕见情绪化公开表态）。【跨情景交互】可与任何其他情景叠加——外部压力加大个人事件影响。</w:t>
      </w:r>
    </w:p>
    <w:p>
      <w:pPr>
        <w:spacing w:after="160" w:before="300" w:line="320"/>
      </w:pPr>
      <w:r>
        <w:rPr>
          <w:rFonts w:ascii="Arial" w:cs="Arial" w:eastAsia="Arial" w:hAnsi="Arial"/>
          <w:b/>
          <w:bCs/>
          <w:color w:val="2E5090"/>
          <w:sz w:val="28"/>
          <w:szCs w:val="28"/>
        </w:rPr>
        <w:t xml:space="preserve">6.5 个人发展前景：潜在接班梯队中的功能型人选</w:t>
      </w:r>
    </w:p>
    <w:p>
      <w:pPr>
        <w:spacing w:after="120" w:line="300"/>
        <w:jc w:val="left"/>
      </w:pPr>
      <w:r>
        <w:rPr>
          <w:rFonts w:ascii="Arial" w:cs="Arial" w:eastAsia="Arial" w:hAnsi="Arial"/>
          <w:sz w:val="22"/>
          <w:szCs w:val="22"/>
        </w:rPr>
        <w:t xml:space="preserve">关于其未来政治空间，目前更适合将萧美琴定位为'潜在接班梯队中的功能型人选'，而非短期内的权力竞争者。其优势在于国际事务能力突出、形象相对稳健，但相较于岛内强势政治人物，其群众动员能力与地方政治基础仍相对有限。然而，在台湾政治结构逐步'安全化''国际化'的趋势下，具备对外战略能力的政治人物重要性可能持续上升。一旦安全议题在选举政治中的权重进一步增加，其比较优势或将更加凸显。</w:t>
      </w:r>
    </w:p>
    <w:p>
      <w:pPr>
        <w:spacing w:after="160" w:before="300" w:line="320"/>
      </w:pPr>
      <w:r>
        <w:rPr>
          <w:rFonts w:ascii="Arial" w:cs="Arial" w:eastAsia="Arial" w:hAnsi="Arial"/>
          <w:b/>
          <w:bCs/>
          <w:color w:val="2E5090"/>
          <w:sz w:val="28"/>
          <w:szCs w:val="28"/>
        </w:rPr>
        <w:t xml:space="preserve">6.6 预警指标系统(E.2)</w:t>
      </w:r>
    </w:p>
    <w:p>
      <w:pPr>
        <w:spacing w:after="120" w:line="300"/>
        <w:jc w:val="left"/>
      </w:pPr>
      <w:r>
        <w:rPr>
          <w:rFonts w:ascii="Arial" w:cs="Arial" w:eastAsia="Arial" w:hAnsi="Arial"/>
          <w:sz w:val="22"/>
          <w:szCs w:val="22"/>
        </w:rPr>
        <w:t xml:space="preserve">基于上述六个情景的分析，建立以下系统化预警指标体系。每个指标包含监测维度、基线行为与异常阈值，旨在为持续跟踪提供可操作的量化参考框架。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指标编号</w:t>
            </w:r>
          </w:p>
        </w:tc>
        <w:tc>
          <w:tcPr>
            <w:tcW w:type="dxa" w:w="1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监测维度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基线行为</w:t>
            </w:r>
          </w:p>
        </w:tc>
        <w:tc>
          <w:tcPr>
            <w:tcW w:type="dxa" w:w="2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异常阈值(触发预警)</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关联情景</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EW-1</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美台制度化进度</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每年1-2项新协议/准则推进</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半年内无新进展或已有协议冻结</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情景一/四</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EW-2</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党内派系动态</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英系维持核心圈影响力</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赖清德公开批评或英系人事调整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情景三</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EW-3</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大陆对其定位变化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'台独顽固分子'制裁维持</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制裁升级(次级制裁)或定位降级(释放善意)</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情景二/四</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EW-4</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政治修辞变化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低调强硬/专业化表述</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出现激进化表述或罕见情绪化反应(Fi Grip)</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EW-5</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国际舆论定位</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民主盟友/供应链伙伴叙事</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西方媒体出现批评性报道或'台湾风险'叙事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情景一/五</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EW-6</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欧洲线深化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年度2-3次高层互动</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互动频率骤降或欧洲对台政策转冷</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情景四</w:t>
            </w:r>
          </w:p>
        </w:tc>
      </w:tr>
    </w:tbl>
    <w:p>
      <w:pPr>
        <w:spacing w:after="120" w:line="300"/>
        <w:jc w:val="left"/>
      </w:pPr>
      <w:r>
        <w:rPr>
          <w:rFonts w:ascii="Arial" w:cs="Arial" w:eastAsia="Arial" w:hAnsi="Arial"/>
          <w:sz w:val="22"/>
          <w:szCs w:val="22"/>
        </w:rPr>
        <w:t xml:space="preserve">上述六个预警指标构成了对萧美琴政治行为与外部环境变化的持续监测框架。当任一指标触发异常阈值时，应启动对相关情景的深度评估，并考虑是否需要修正对其战略走向的基线判断。特别需要关注的是多指标同时触发的'复合预警'情况——例如EW-1（美台制度停滞）与EW-2（党内变动）同时触发，可能指向情景一与情景三的叠加效应。</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在家族财务与利益冲突方面，萧美琴的公开记录呈现出相对'洁净'的特征。根据监察院阳光法案平台公开的财产申报资料，她的个人资产规模在台湾政治人物中属于中等偏低水平。其主要资产为存款与少量不动产，未见大规模股票投资或商业经营。其家庭成员（父亲已故、母亲为退休音乐教师）没有已知的商业活动或企业经营。这种'低财务足迹'特征与其'非商背景'高度一致，使她在推动涉及重大经济利益的政策（如半导体供应链重组）时，较少面临利益冲突的指控。然而，值得注意的是，她在放弃美国国籍（2002年）之前的美国资产状况属于信息缺口，公开来源中缺乏这一时期的详细财务记录。从利益冲突评估的角度，她的主要潜在风险不在于传统的经济利益冲突，而在于'政治资本转化'风险——即其积累的国际人脉与政治影响力是否可能在未来转化为经济利益，这是一个目前尚无证据但需要持续监测的假设性风险。</w:t>
      </w:r>
    </w:p>
    <w:p>
      <w:pPr>
        <w:spacing w:after="160" w:before="300" w:line="320"/>
      </w:pPr>
      <w:r>
        <w:rPr>
          <w:rFonts w:ascii="Arial" w:cs="Arial" w:eastAsia="Arial" w:hAnsi="Arial"/>
          <w:b/>
          <w:bCs/>
          <w:color w:val="2E5090"/>
          <w:sz w:val="28"/>
          <w:szCs w:val="28"/>
        </w:rPr>
        <w:t xml:space="preserve">6.8 争议与法律风险矩阵</w:t>
      </w:r>
    </w:p>
    <w:p>
      <w:pPr>
        <w:spacing w:after="120" w:line="300"/>
        <w:jc w:val="left"/>
      </w:pPr>
      <w:r>
        <w:rPr>
          <w:rFonts w:ascii="Arial" w:cs="Arial" w:eastAsia="Arial" w:hAnsi="Arial"/>
          <w:sz w:val="22"/>
          <w:szCs w:val="22"/>
        </w:rPr>
        <w:t xml:space="preserve">萧美琴的政治生涯中，最主要的争议集中在身份认同、国籍、以及政策方向三个领域。在身份认同争议方面，她的混血背景与美国成长经历多次成为政治攻击的素材，对手质疑她对台湾的'真正认同'。对此，她的回应策略是强调'选择台湾'的叙事——她主动放弃美国籍、选择在花莲深耕、以行动证明对台湾的承诺。在国籍争议方面，2002年放弃美国籍的记录虽有官方文件支持（证据等级A），但部分政治对手仍不时提出质疑。在政策方向争议上，她推动半导体赴美投资引发的'台积电变美积电'讨论是近年最大的政策争议，但这更多属于政策分歧而非个人法律风险。</w:t>
      </w:r>
    </w:p>
    <w:p>
      <w:pPr>
        <w:spacing w:after="120" w:line="300"/>
        <w:jc w:val="left"/>
      </w:pPr>
      <w:r>
        <w:rPr>
          <w:rFonts w:ascii="Arial" w:cs="Arial" w:eastAsia="Arial" w:hAnsi="Arial"/>
          <w:sz w:val="22"/>
          <w:szCs w:val="22"/>
        </w:rPr>
        <w:t xml:space="preserve">从法律风险的角度评估，萧美琴目前没有已知的司法案件、监察院纠正案、或审计异常记录。这在台湾政治人物中属于相对罕见的'零法律风险'状态。然而，她被大陆列入'台独顽固分子'制裁名单这一事实，构成了一种特殊的'跨境法律风险'——虽然这一制裁在台湾没有法律效力，但它限制了她未来任何涉及大陆的活动空间，并可能在某些国际场合造成外交困扰。综合而言，她的争议风险矩阵呈现'低法律风险、中政策争议、高地缘政治风险'的组合特征。</w:t>
      </w:r>
    </w:p>
    <w:p>
      <w:pPr>
        <w:spacing w:after="120" w:before="200" w:line="300"/>
      </w:pPr>
      <w:r>
        <w:rPr>
          <w:rFonts w:ascii="Arial" w:cs="Arial" w:eastAsia="Arial" w:hAnsi="Arial"/>
          <w:b/>
          <w:bCs/>
          <w:color w:val="3D6DAE"/>
          <w:sz w:val="24"/>
          <w:szCs w:val="24"/>
        </w:rPr>
        <w:t xml:space="preserve">争议矩阵(Module 16.2) [E-Source]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争议类别</w:t>
            </w:r>
          </w:p>
        </w:tc>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指控/质疑</w:t>
            </w:r>
          </w:p>
        </w:tc>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支持证据</w:t>
            </w:r>
          </w:p>
        </w:tc>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反证/辩护</w:t>
            </w:r>
          </w:p>
        </w:tc>
        <w:tc>
          <w:tcPr>
            <w:tcW w:type="dxa" w:w="1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综合评估</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身份认同</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混血背景质疑'台湾认同'真实性</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美国成长经历/英语母语/跨文化行为模式</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2002年主动放弃美籍/花莲十年深耕/公开'选择台湾'叙事</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中风险:可被持续政治化利用</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国籍争议</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放弃美籍的真实性与完整性</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部分政治对手持续质疑</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官方文件支持(证据等级A)/美国国务院记录可查</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低风险:有A级证据支持</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产业空心化</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'台积电变美积电'指控</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半导体产业链赴美投资规模持续扩大</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安全键合战略/提高侵略代价框架/去风险化而非脱钩</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中-高风险:最大政策争议</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过度亲美</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将台湾过度绑定美国战略利益</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美台关系制度化深度前所未有</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多元外交(欧洲线扩展)/小国生存现实主义需要</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中风险:持续被对手利用</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跨境法律</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被列入'台独顽固分子'制裁名单</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大陆官方制裁文件(证据等级A)</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制裁在台湾无法律效力/国际场合未受实质限制</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高地缘政治风险/低实际法律风险</w:t>
            </w:r>
          </w:p>
        </w:tc>
      </w:tr>
    </w:tbl>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萧美琴的媒体形象呈现出明显的'双轨叙事'结构。在国际媒体中，她被广泛塑造为'台湾的外交战士'(Cat Warrior)、'台美关系的关键架构师'、以及'民主前线的捍卫者'。BBC、CNN、《华盛顿邮报》、《纽约时报》等主流国际媒体的报道中，她的形象通常与台湾的民主价值、地缘战略重要性紧密关联。在岛内媒体中，她的形象则更为多元与分裂。绿营媒体将她塑造为'最有国际能力的政治人物'，蓝营媒体则往往聚焦于她的混血身份与亲美倾向，质疑她的'台湾本土性'。社群媒体平台上，她的形象主要通过其个人Facebook、Instagram、Twitter/X帐号进行管理，风格偏向专业、理性、国际化，较少使用民粹式的情绪动员。</w:t>
      </w:r>
    </w:p>
    <w:p>
      <w:pPr>
        <w:spacing w:after="120" w:line="300"/>
        <w:jc w:val="left"/>
      </w:pPr>
      <w:r>
        <w:rPr>
          <w:rFonts w:ascii="Arial" w:cs="Arial" w:eastAsia="Arial" w:hAnsi="Arial"/>
          <w:sz w:val="22"/>
          <w:szCs w:val="22"/>
        </w:rPr>
        <w:t xml:space="preserve">从公众认知的维度分析，萧美琴的支持者与反对者画像呈现出清晰的分群特征。支持者的核心群体以高教育程度、都市化、青年为主，其支持理由主要集中在'国际视野'、'专业能力'、'民主价值'三个维度。反对者的核心批评则集中在'过度亲美'、'缺乏本土基层经验'、'混血身份的认同质疑'三个方面。值得注意的是，她在岛内民调中的知名度虽高，但好感度存在明显的政党极化效应——绿营支持者对她的评价远高于蓝营支持者。在国际智库互动方面，她在布鲁金斯学会、CSIS、GTI、哈德逊研究所、查塔姆宫等机构都有活跃的互动记录，这些互动不仅提升了她的国际知名度，也为台湾在国际政策讨论中争取了更大的发言空间。</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信息来源的局限性</w:t>
      </w:r>
    </w:p>
    <w:p>
      <w:pPr>
        <w:spacing w:after="120" w:line="300"/>
        <w:jc w:val="left"/>
      </w:pPr>
      <w:r>
        <w:rPr>
          <w:rFonts w:ascii="Arial" w:cs="Arial" w:eastAsia="Arial" w:hAnsi="Arial"/>
          <w:sz w:val="22"/>
          <w:szCs w:val="22"/>
        </w:rPr>
        <w:t xml:space="preserve">本报告主要基于公开信息、媒体报道、学术文献与OSINT(开源情报)收集的数据进行分析。虽然这些信息在体量与多样性上已经相当充分，但相比政治决策者所掌握的全面信息库，仍然存在系统性的盲点。特别是，个人的私下言论、未公开的战略意图、与美方的深度沟通细节、党内决策过程等，都不在本报告的直接可见范围内。这意味着，报告中关于其真实意图与深层战略的分析，都是基于有限信息的推论，而非完整事实的陈述。</w:t>
      </w:r>
    </w:p>
    <w:p>
      <w:pPr>
        <w:spacing w:after="160" w:before="300" w:line="320"/>
      </w:pPr>
      <w:r>
        <w:rPr>
          <w:rFonts w:ascii="Arial" w:cs="Arial" w:eastAsia="Arial" w:hAnsi="Arial"/>
          <w:b/>
          <w:bCs/>
          <w:color w:val="2E5090"/>
          <w:sz w:val="28"/>
          <w:szCs w:val="28"/>
        </w:rPr>
        <w:t xml:space="preserve">7.2 MBTI等心理学工具的使用局限</w:t>
      </w:r>
    </w:p>
    <w:p>
      <w:pPr>
        <w:spacing w:after="120" w:line="300"/>
        <w:jc w:val="left"/>
      </w:pPr>
      <w:r>
        <w:rPr>
          <w:rFonts w:ascii="Arial" w:cs="Arial" w:eastAsia="Arial" w:hAnsi="Arial"/>
          <w:sz w:val="22"/>
          <w:szCs w:val="22"/>
        </w:rPr>
        <w:t xml:space="preserve">任何远距离的人格评估都缺乏与被评估者本人的直接互动验证。MBTI的四维度判定与认知功能栈分析都是基于公开表现与已知行为的推论，而非通过正式心理学评估与深度访谈获得的。这意味着，报告中的MBTI类型判定应该被理解为一种启发式的假设，而非确定的诊断。特别是，Fi Grip理论关于压力下行为的预测，更是基于人格理论的理论推导而非实际观察。</w:t>
      </w:r>
    </w:p>
    <w:p>
      <w:pPr>
        <w:spacing w:after="120" w:line="300"/>
        <w:jc w:val="left"/>
      </w:pPr>
      <w:r>
        <w:rPr>
          <w:rFonts w:ascii="Arial" w:cs="Arial" w:eastAsia="Arial" w:hAnsi="Arial"/>
          <w:sz w:val="22"/>
          <w:szCs w:val="22"/>
        </w:rPr>
        <w:t xml:space="preserve">此外，MBTI本身在学术界存在关于其科学性的争议。虽然MBTI在商业与教育领域被广泛使用，但其心理测量学特性在学术研究中受到了批评。因此，本报告将MBTI严格定位为与其他框架交叉验证的启发式工具，而非独立的诊断框架。</w:t>
      </w:r>
    </w:p>
    <w:p>
      <w:pPr>
        <w:spacing w:after="120" w:line="300"/>
        <w:jc w:val="left"/>
      </w:pPr>
      <w:r>
        <w:rPr>
          <w:rFonts w:ascii="Arial" w:cs="Arial" w:eastAsia="Arial" w:hAnsi="Arial"/>
          <w:sz w:val="22"/>
          <w:szCs w:val="22"/>
        </w:rPr>
        <w:t xml:space="preserve">在MBTI特有偏见方面，本报告的远距评估可能受到分析者主观投射的影响：在无法直接施测的情况下，基于公开行为的MBTI类型推断存在系统性偏差风险。此外，萧美琴的公共人格（在国际场合表现出的外倾、果断特征）可能不完全代表其私人人格，政治人物往往刻意管理公共形象。在文化调适效应方面，台湾与东亚政治文化对某些MBTI维度（如T/F、E/I）的表达存在文化规范性的压抑或放大。最后，角色效应不可忽视：萧美琴在不同角色（立委、驻美代表、副领导人）中的行为差异，可能反映角色适应而非认知功能的真实变化。</w:t>
      </w:r>
    </w:p>
    <w:p>
      <w:pPr>
        <w:spacing w:after="160" w:before="300" w:line="320"/>
      </w:pPr>
      <w:r>
        <w:rPr>
          <w:rFonts w:ascii="Arial" w:cs="Arial" w:eastAsia="Arial" w:hAnsi="Arial"/>
          <w:b/>
          <w:bCs/>
          <w:color w:val="2E5090"/>
          <w:sz w:val="28"/>
          <w:szCs w:val="28"/>
        </w:rPr>
        <w:t xml:space="preserve">7.3 归纳方法论的风险</w:t>
      </w:r>
    </w:p>
    <w:p>
      <w:pPr>
        <w:spacing w:after="120" w:line="300"/>
        <w:jc w:val="left"/>
      </w:pPr>
      <w:r>
        <w:rPr>
          <w:rFonts w:ascii="Arial" w:cs="Arial" w:eastAsia="Arial" w:hAnsi="Arial"/>
          <w:sz w:val="22"/>
          <w:szCs w:val="22"/>
        </w:rPr>
        <w:t xml:space="preserve">报告中关于其五大策略行为模式的提炼，是通过对已知政治事件的模式识别而进行的。这种归纳方法存在固有的风险：简单的模式提炼可能忽视微观的、具体的因素，甚至可能陷入过度概括。例如，'切香肠式推进'虽然是对其部分行为的准确描述，但这一概括可能忽视了每一个具体事件背后的特殊背景与制约因素。因此，报告中的模式应该被理解为对其行为的平均特征与主要趋势的描述，而非普遍适用的法则。</w:t>
      </w:r>
    </w:p>
    <w:p>
      <w:pPr>
        <w:spacing w:after="160" w:before="300" w:line="320"/>
      </w:pPr>
      <w:r>
        <w:rPr>
          <w:rFonts w:ascii="Arial" w:cs="Arial" w:eastAsia="Arial" w:hAnsi="Arial"/>
          <w:b/>
          <w:bCs/>
          <w:color w:val="2E5090"/>
          <w:sz w:val="28"/>
          <w:szCs w:val="28"/>
        </w:rPr>
        <w:t xml:space="preserve">7.4 证据等级说明</w:t>
      </w:r>
    </w:p>
    <w:p>
      <w:pPr>
        <w:spacing w:after="120" w:line="300"/>
        <w:jc w:val="left"/>
      </w:pPr>
      <w:r>
        <w:rPr>
          <w:rFonts w:ascii="Arial" w:cs="Arial" w:eastAsia="Arial" w:hAnsi="Arial"/>
          <w:sz w:val="22"/>
          <w:szCs w:val="22"/>
        </w:rPr>
        <w:t xml:space="preserve">为了提高分析的透明性，本报告对不同信息源进行了等级划分。</w:t>
      </w:r>
      <w:r>
        <w:rPr>
          <w:rFonts w:ascii="Arial" w:cs="Arial" w:eastAsia="Arial" w:hAnsi="Arial"/>
          <w:b/>
          <w:bCs/>
          <w:sz w:val="22"/>
          <w:szCs w:val="22"/>
        </w:rPr>
        <w:t xml:space="preserve">A级证据</w:t>
      </w:r>
      <w:r>
        <w:rPr>
          <w:rFonts w:ascii="Arial" w:cs="Arial" w:eastAsia="Arial" w:hAnsi="Arial"/>
          <w:sz w:val="22"/>
          <w:szCs w:val="22"/>
        </w:rPr>
        <w:t xml:space="preserve">指直接来自官方声明、正式文件、权威媒体报道、或多个独立来源交叉确认的信息。</w:t>
      </w:r>
      <w:r>
        <w:rPr>
          <w:rFonts w:ascii="Arial" w:cs="Arial" w:eastAsia="Arial" w:hAnsi="Arial"/>
          <w:b/>
          <w:bCs/>
          <w:sz w:val="22"/>
          <w:szCs w:val="22"/>
        </w:rPr>
        <w:t xml:space="preserve">B级证据</w:t>
      </w:r>
      <w:r>
        <w:rPr>
          <w:rFonts w:ascii="Arial" w:cs="Arial" w:eastAsia="Arial" w:hAnsi="Arial"/>
          <w:sz w:val="22"/>
          <w:szCs w:val="22"/>
        </w:rPr>
        <w:t xml:space="preserve">指来自可信但单一来源的信息，或基于合理推论的分析。</w:t>
      </w:r>
      <w:r>
        <w:rPr>
          <w:rFonts w:ascii="Arial" w:cs="Arial" w:eastAsia="Arial" w:hAnsi="Arial"/>
          <w:b/>
          <w:bCs/>
          <w:sz w:val="22"/>
          <w:szCs w:val="22"/>
        </w:rPr>
        <w:t xml:space="preserve">C级证据</w:t>
      </w:r>
      <w:r>
        <w:rPr>
          <w:rFonts w:ascii="Arial" w:cs="Arial" w:eastAsia="Arial" w:hAnsi="Arial"/>
          <w:sz w:val="22"/>
          <w:szCs w:val="22"/>
        </w:rPr>
        <w:t xml:space="preserve">指来自有限来源、或基于有限信息的推论性分析。</w:t>
      </w:r>
      <w:r>
        <w:rPr>
          <w:rFonts w:ascii="Arial" w:cs="Arial" w:eastAsia="Arial" w:hAnsi="Arial"/>
          <w:b/>
          <w:bCs/>
          <w:sz w:val="22"/>
          <w:szCs w:val="22"/>
        </w:rPr>
        <w:t xml:space="preserve">D级证据</w:t>
      </w:r>
      <w:r>
        <w:rPr>
          <w:rFonts w:ascii="Arial" w:cs="Arial" w:eastAsia="Arial" w:hAnsi="Arial"/>
          <w:sz w:val="22"/>
          <w:szCs w:val="22"/>
        </w:rPr>
        <w:t xml:space="preserve">指来自单一非主流来源或推论链条较长的分析。</w:t>
      </w:r>
      <w:r>
        <w:rPr>
          <w:rFonts w:ascii="Arial" w:cs="Arial" w:eastAsia="Arial" w:hAnsi="Arial"/>
          <w:b/>
          <w:bCs/>
          <w:sz w:val="22"/>
          <w:szCs w:val="22"/>
        </w:rPr>
        <w:t xml:space="preserve">E级证据</w:t>
      </w:r>
      <w:r>
        <w:rPr>
          <w:rFonts w:ascii="Arial" w:cs="Arial" w:eastAsia="Arial" w:hAnsi="Arial"/>
          <w:sz w:val="22"/>
          <w:szCs w:val="22"/>
        </w:rPr>
        <w:t xml:space="preserve">指理论推导与学术框架的应用。所有分析都应该根据其所依据的证据等级来评估可靠性。</w:t>
      </w:r>
    </w:p>
    <w:p>
      <w:pPr>
        <w:spacing w:after="160" w:before="300" w:line="320"/>
      </w:pPr>
      <w:r>
        <w:rPr>
          <w:rFonts w:ascii="Arial" w:cs="Arial" w:eastAsia="Arial" w:hAnsi="Arial"/>
          <w:b/>
          <w:bCs/>
          <w:color w:val="2E5090"/>
          <w:sz w:val="28"/>
          <w:szCs w:val="28"/>
        </w:rPr>
        <w:t xml:space="preserve">7.5 研究的现实限制与价值定位</w:t>
      </w:r>
    </w:p>
    <w:p>
      <w:pPr>
        <w:spacing w:after="120" w:line="300"/>
        <w:jc w:val="left"/>
      </w:pPr>
      <w:r>
        <w:rPr>
          <w:rFonts w:ascii="Arial" w:cs="Arial" w:eastAsia="Arial" w:hAnsi="Arial"/>
          <w:sz w:val="22"/>
          <w:szCs w:val="22"/>
        </w:rPr>
        <w:t xml:space="preserve">综合上述局限性说明，本报告的核心价值不在于提供绝对的终极答案，而在于提供一个系统化的分析框架与相对可靠的判断基础。报告的目的是为政策制定者与研究者提供一个参考框架，但不应该被视为绝对权威的判断。在使用本报告的结论时，应该秉持'相信但要警惕'的态度：相信分析框架的学术合理性，但警惕任何单一分析对复杂现实的过度简化。特别是，对于涉及重大政策决策的结论，应该进行独立的验证与评估，而非简单地采纳本报告的判断。</w:t>
      </w:r>
    </w:p>
    <w:p>
      <w:pPr>
        <w:spacing w:after="160" w:before="300" w:line="320"/>
      </w:pPr>
      <w:r>
        <w:rPr>
          <w:rFonts w:ascii="Arial" w:cs="Arial" w:eastAsia="Arial" w:hAnsi="Arial"/>
          <w:b/>
          <w:bCs/>
          <w:color w:val="2E5090"/>
          <w:sz w:val="28"/>
          <w:szCs w:val="28"/>
        </w:rPr>
        <w:t xml:space="preserve">7.6 V6信息完整性与全景性声明</w:t>
      </w:r>
    </w:p>
    <w:p>
      <w:pPr>
        <w:spacing w:after="120" w:line="300"/>
        <w:jc w:val="left"/>
      </w:pPr>
      <w:r>
        <w:rPr>
          <w:rFonts w:ascii="Arial" w:cs="Arial" w:eastAsia="Arial" w:hAnsi="Arial"/>
          <w:sz w:val="22"/>
          <w:szCs w:val="22"/>
        </w:rPr>
        <w:t xml:space="preserve">根据V6框架的全景性要求，本报告力求作为一份完全独立的全景式单一文档，涵盖V2框架全部16个分析模块。信息完整性方面，本报告基于厦大平潭研究院台情研究中心原始报告进行升级扩展，原始报告全文已收录于v1.3版本附录B，所有关键分析结论均可追溯至原始来源的具体章节。V6版本新增了V2框架中此前未覆盖的模块四（内政政策立场图谱）、模块六（立法与治理绩效）、模块七（选举与竞选分析）、模块八（权力网络深度图谱）、模块九（两岸定位专项）、模块十（海外经历深度追踪）、模块十一（家族财务与利益冲突）、模块十二（争议与法律风险）、模块十三（媒体叙事与公众认知）、模块十四（三角联动动态分析）以及模块十六（综合交付物）。术语定义方面，所有关键概念（如'柔性蚕食'、'切香肠式推进'、'结构性变量'等）在首次出现时均已界定，后续使用保持定义一致。时间标注方面，所有重要事件均标注至具体年份，避免模糊性时间表述。</w:t>
      </w:r>
    </w:p>
    <w:p>
      <w:pPr>
        <w:spacing w:after="120" w:before="200" w:line="300"/>
      </w:pPr>
      <w:r>
        <w:rPr>
          <w:rFonts w:ascii="Arial" w:cs="Arial" w:eastAsia="Arial" w:hAnsi="Arial"/>
          <w:b/>
          <w:bCs/>
          <w:color w:val="3D6DAE"/>
          <w:sz w:val="24"/>
          <w:szCs w:val="24"/>
        </w:rPr>
        <w:t xml:space="preserve">B.0 模块覆盖自检矩阵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报告章节</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来源计数</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证据等级分布</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覆盖率</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 身份履历</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§1.1-1.2</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A:5/B:3</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M.2 政治生涯</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§1.4-1.5</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A:6/B:4</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85%</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M.3 核心价值</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§3.1-3.4</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A:3/B:2/E:2</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M.4 内政政策</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§3.6</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B:3/C:2</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M.5 国防外交</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§3.7</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A:2/B:3/E:1</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75%</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M.6 立法绩效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§1.7</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A:1/B:2/C:1</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M.7 选举分析</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§1.8</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A:3/B:2</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M.8 权力网络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§2.1-2.7</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A:4/B:6/E:2</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85%</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M.9 两岸定位</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§3.8</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A:2/B:3/E:1</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M.10 海外经历</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A:2/B:3</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75%</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M.11 家族财务</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§6.7</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A:1/B:2/C:1</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M.12 争议法律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§6.8</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A:2/B:3</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M.13 媒体叙事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§6.9</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A:1/B:4/C:1</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75%</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M.14 三角联动</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§3.9</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A:1/B:3/E:1</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70%</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M.15 前瞻推演</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§6.4</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B:1/E:3</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75%</w:t>
            </w:r>
          </w:p>
        </w:tc>
      </w:tr>
      <w:tr>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M.16 综合交付物</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第八篇</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A:10/B:8/E:2</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65%</w:t>
            </w:r>
          </w:p>
        </w:tc>
      </w:tr>
    </w:tbl>
    <w:p>
      <w:pPr>
        <w:spacing w:after="120" w:before="200" w:line="300"/>
      </w:pPr>
      <w:r>
        <w:rPr>
          <w:rFonts w:ascii="Arial" w:cs="Arial" w:eastAsia="Arial" w:hAnsi="Arial"/>
          <w:b/>
          <w:bCs/>
          <w:color w:val="3D6DAE"/>
          <w:sz w:val="24"/>
          <w:szCs w:val="24"/>
        </w:rPr>
        <w:t xml:space="preserve">G.2 交付物完整性核验表</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交付物</w:t>
            </w:r>
          </w:p>
        </w:tc>
        <w:tc>
          <w:tcPr>
            <w:tcW w:type="dxa" w:w="1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Skill要求</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完成状态</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条目数</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16.1 核心事实摘要</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50条</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部分完成</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20/50</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40%覆盖,待深度采集</w:t>
            </w:r>
          </w:p>
        </w:tc>
      </w:tr>
      <w:tr>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16.2 争议矩阵</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四列结构化</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5条</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v1.7新增</w:t>
            </w:r>
          </w:p>
        </w:tc>
      </w:tr>
      <w:tr>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16.3 政策立场矩阵</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含一致性评分</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10项</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P2-P5覆盖</w:t>
            </w:r>
          </w:p>
        </w:tc>
      </w:tr>
      <w:tr>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16.4 盟友-对手网络</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含节点分类</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10节点</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v1.7补充节点类型</w:t>
            </w:r>
          </w:p>
        </w:tc>
      </w:tr>
      <w:tr>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16.5 整合时间线</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结构化时间线</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18事件</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附录A-2</w:t>
            </w:r>
          </w:p>
        </w:tc>
      </w:tr>
      <w:tr>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16.6 数据源索引</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按模块分类</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10来源</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§8.4</w:t>
            </w:r>
          </w:p>
        </w:tc>
      </w:tr>
      <w:tr>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16.7 信息需求清单</w:t>
            </w:r>
          </w:p>
        </w:tc>
        <w:tc>
          <w:tcPr>
            <w:tcW w:type="dxa" w:w="1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优先级排序</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10缺口</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§8.5</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20" w:line="300"/>
        <w:jc w:val="left"/>
      </w:pPr>
      <w:r>
        <w:rPr>
          <w:rFonts w:ascii="Arial" w:cs="Arial" w:eastAsia="Arial" w:hAnsi="Arial"/>
          <w:sz w:val="22"/>
          <w:szCs w:val="22"/>
        </w:rPr>
        <w:t xml:space="preserve">根据V2框架模块十六的要求，本篇整合前述所有分析模块的采集与分析成果，形成可直接使用的结构化交付物。由于部分V2模块所要求的深度采集（如模块四全部25个内政子领域）在当前分析周期内尚未完成，以下交付物标注了信息覆盖率与待补充方向。</w:t>
      </w:r>
    </w:p>
    <w:p>
      <w:pPr>
        <w:spacing w:after="160" w:before="300" w:line="320"/>
      </w:pPr>
      <w:r>
        <w:rPr>
          <w:rFonts w:ascii="Arial" w:cs="Arial" w:eastAsia="Arial" w:hAnsi="Arial"/>
          <w:b/>
          <w:bCs/>
          <w:color w:val="2E5090"/>
          <w:sz w:val="28"/>
          <w:szCs w:val="28"/>
        </w:rPr>
        <w:t xml:space="preserve">8.1 核心事实摘要</w:t>
      </w:r>
    </w:p>
    <w:p>
      <w:pPr>
        <w:spacing w:after="120" w:line="300"/>
        <w:jc w:val="left"/>
      </w:pPr>
      <w:r>
        <w:rPr>
          <w:rFonts w:ascii="Arial" w:cs="Arial" w:eastAsia="Arial" w:hAnsi="Arial"/>
          <w:sz w:val="22"/>
          <w:szCs w:val="22"/>
        </w:rPr>
        <w:t xml:space="preserve">以下为萧美琴的20条核心可核验事实（V2框架要求50条，当前覆盖率40%，其余30条有待进一步深度采集）：</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编号</w:t>
            </w:r>
          </w:p>
        </w:tc>
        <w:tc>
          <w:tcPr>
            <w:tcW w:type="dxa" w:w="4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事实陈述</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所属模块</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1971年8月7日出生于日本神户</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父亲萧清芬为台南神学院院长(1973-1986)</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母亲邱碧玉(Peggy Cooley)为美国籍音乐教师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1993年美国欧柏林学院东亚研究学士</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1995年哥伦比亚大学国际关系硕士</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2002年放弃美国国籍</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2008年首次以不分区立委身份进入立法院</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模块二</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2012年在花莲选区当选区域立委(深蓝选区突围)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模块七</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2020年出任台湾驻美代表</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模块二</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2021年1月受邀出席拜登就职典礼</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2022年佩洛西访台后被列入'台独顽固分子'制裁名单</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模块十二</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2023年促成蔡英文与麦卡锡闭门会晤</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2024年5月就任台湾地区第16任副领导人</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模块二</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归入英系政治网络,与蔡英文政治关系可追溯至2000年代</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模块二</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美国政治人脉核心:达克沃思/苏利文/蓬佩奥/坎贝尔</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是民进党内最早公开支持同性婚姻合法化的立委之一</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模块四</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17</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2025年推动半导体供应链赴美投资引发'台积电变美积电'讨论</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模块三</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18</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2025年9月接见英国保守党代表团(格里菲思)</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2025年11月在布鲁塞尔欧洲议会发表演说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个人资产规模在台湾政治人物中属中等偏低水平</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00"/>
      </w:pPr>
    </w:p>
    <w:p>
      <w:pPr>
        <w:spacing w:after="160" w:before="300" w:line="320"/>
      </w:pPr>
      <w:r>
        <w:rPr>
          <w:rFonts w:ascii="Arial" w:cs="Arial" w:eastAsia="Arial" w:hAnsi="Arial"/>
          <w:b/>
          <w:bCs/>
          <w:color w:val="2E5090"/>
          <w:sz w:val="28"/>
          <w:szCs w:val="28"/>
        </w:rPr>
        <w:t xml:space="preserve">8.2 政策立场矩阵</w:t>
      </w:r>
    </w:p>
    <w:p>
      <w:pPr>
        <w:spacing w:after="120" w:line="300"/>
        <w:jc w:val="left"/>
      </w:pPr>
      <w:r>
        <w:rPr>
          <w:rFonts w:ascii="Arial" w:cs="Arial" w:eastAsia="Arial" w:hAnsi="Arial"/>
          <w:sz w:val="22"/>
          <w:szCs w:val="22"/>
        </w:rPr>
        <w:t xml:space="preserve">以下为萧美琴在关键政策领域的立场矩阵（一致性评分标准：5=言行完全一致，4=大致一致，3=经过调整但有合理解释，2=前后矛盾，1=高度模糊）：</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4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时期</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否认九二共识,主张民主共识为基础,反对统一谈判</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对美关系</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倚美强化安全,推动准同盟化与制度化</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国防安全</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强化自卫+不对称战力+深化美台军事合作</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半导体供应链</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推动产业链赴美投资,以经济实现安全键合</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婚姻平权</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积极支持同性婚姻合法化</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P2-P4</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能源政策</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支持非核家园,再生能源发展</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国际参与</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坚定推动WHO/ICAO等国际组织参与</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对日关系</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支持台日全面合作深化</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对欧关系</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积极拓展议会外交与供应链外交</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原住民权益</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花莲期间推动文化保存与经济发展</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w:t>
            </w:r>
          </w:p>
        </w:tc>
      </w:tr>
    </w:tbl>
    <w:p>
      <w:pPr>
        <w:spacing w:after="100"/>
      </w:pPr>
    </w:p>
    <w:p>
      <w:pPr>
        <w:spacing w:after="160" w:before="300" w:line="320"/>
      </w:pPr>
      <w:r>
        <w:rPr>
          <w:rFonts w:ascii="Arial" w:cs="Arial" w:eastAsia="Arial" w:hAnsi="Arial"/>
          <w:b/>
          <w:bCs/>
          <w:color w:val="2E5090"/>
          <w:sz w:val="28"/>
          <w:szCs w:val="28"/>
        </w:rPr>
        <w:t xml:space="preserve">8.3 盟友—对手—关键组织网络清单(含节点分类)</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名称</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强度</w:t>
            </w:r>
          </w:p>
        </w:tc>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互动性质</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时间跨度</w:t>
            </w:r>
          </w:p>
        </w:tc>
        <w:tc>
          <w:tcPr>
            <w:tcW w:type="dxa" w:w="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蔡英文</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核心支持者</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英系核心/副领导人提名</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制度互补</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正副领导人搭档/战略协同</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达克沃思</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跨党派盟友</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疫苗外交/参议院合作</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苏利文(Dan Sullivan)</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安全合作</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国防与印太安全沟通</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蓬佩奥</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共和党人脉</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双橡园战略餐叙</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坎贝尔</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制度节点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政策联系人</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白宫对台政策协调</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格里菲思</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英国经贸线</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保守党代表团访台</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蕾斯曼</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制度节点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欧洲议会盟友</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IPAC/布鲁塞尔演说</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陈文茜</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早期引荐人</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弱(已疏远)</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1990年代民进党国际事务</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P1-P2</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新潮流系</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政治节点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功能性合作</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政策议题合作/非核心成员</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P2-P5</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00"/>
      </w:pPr>
    </w:p>
    <w:p>
      <w:pPr>
        <w:spacing w:after="160" w:before="300" w:line="320"/>
      </w:pPr>
      <w:r>
        <w:rPr>
          <w:rFonts w:ascii="Arial" w:cs="Arial" w:eastAsia="Arial" w:hAnsi="Arial"/>
          <w:b/>
          <w:bCs/>
          <w:color w:val="2E5090"/>
          <w:sz w:val="28"/>
          <w:szCs w:val="28"/>
        </w:rPr>
        <w:t xml:space="preserve">8.4 数据源索引</w:t>
      </w:r>
    </w:p>
    <w:p>
      <w:pPr>
        <w:spacing w:after="120" w:line="300"/>
        <w:jc w:val="left"/>
      </w:pPr>
      <w:r>
        <w:rPr>
          <w:rFonts w:ascii="Arial" w:cs="Arial" w:eastAsia="Arial" w:hAnsi="Arial"/>
          <w:sz w:val="22"/>
          <w:szCs w:val="22"/>
        </w:rPr>
        <w:t xml:space="preserve">以下为本报告涉及的关键数据源清单，供后续深度采集使用：</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数据源类型</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名称/入口</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适用模块</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选举数据</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中选会选举资料库(vote.cec.gov.tw)</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模块七</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立法记录</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立法院国会图书馆/法案整合查询系统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模块六</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财产申报</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监察院阳光法案主题网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模块十一</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政治献金</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监察院政治献金查阅平台</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模块七/模块十一</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司法判决</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司法院法学资料检索系统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模块十二</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学术文献</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Google Scholar / TSSCI / Web of Science</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模块十/模块十五</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媒体存档</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国家图书馆新闻知识库</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模块十三</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公司登记</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经济部商业司商工登记公示资料查询</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模块十一</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国际智库</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CSIS/Brookings/GTI/Chatham House</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模块八/模块十三</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Facebook/Instagram/X(Twitter)官方帐号</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模块十三</w:t>
            </w:r>
          </w:p>
        </w:tc>
      </w:tr>
    </w:tbl>
    <w:p>
      <w:pPr>
        <w:spacing w:after="100"/>
      </w:pPr>
    </w:p>
    <w:p>
      <w:pPr>
        <w:spacing w:after="160" w:before="300" w:line="320"/>
      </w:pPr>
      <w:r>
        <w:rPr>
          <w:rFonts w:ascii="Arial" w:cs="Arial" w:eastAsia="Arial" w:hAnsi="Arial"/>
          <w:b/>
          <w:bCs/>
          <w:color w:val="2E5090"/>
          <w:sz w:val="28"/>
          <w:szCs w:val="28"/>
        </w:rPr>
        <w:t xml:space="preserve">8.5 信息需求清单</w:t>
      </w:r>
    </w:p>
    <w:p>
      <w:pPr>
        <w:spacing w:after="120" w:line="300"/>
        <w:jc w:val="left"/>
      </w:pPr>
      <w:r>
        <w:rPr>
          <w:rFonts w:ascii="Arial" w:cs="Arial" w:eastAsia="Arial" w:hAnsi="Arial"/>
          <w:sz w:val="22"/>
          <w:szCs w:val="22"/>
        </w:rPr>
        <w:t xml:space="preserve">以下为当前分析中标注的主要信息缺口，按优先级排序：</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信息缺口</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所属模块</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优先级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建议查证方向</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模块四全部25项内政政策子领域的详细立场</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模块四</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立法院质询记录/政见白皮书</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立法提案完整清单与通过率统计</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模块六</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立法院国会图书馆</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历次选举票仓结构的学术分析</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模块七</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TSSCI学术论文/民调机构报告</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2002年前美国资产状况</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模块十一</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美国公开记录(受限)</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欧柏林学院/哥伦比亚大学期间导师与合作网络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校方公告/论文致谢/校友网络</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与美方深度沟通的非公开细节</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模块八</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需内部渠道(OSINT不可及)</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党内决策过程中的实际影响力</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模块二</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深度政治访谈(非公开)</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关键法案表决的逐条记录与党团一致率</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模块六</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立法院公报</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完整的竞选承诺兑现核查</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模块六</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竞选政见对照/事实查核机构</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社群媒体传播效果的量化分析</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模块十三</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社群分析工具/学术研究</w:t>
            </w:r>
          </w:p>
        </w:tc>
      </w:tr>
    </w:tbl>
    <w:p>
      <w:r>
        <w:br w:type="page"/>
      </w:r>
    </w:p>
    <w:p>
      <w:pPr>
        <w:spacing w:after="200" w:before="400" w:line="360"/>
      </w:pPr>
      <w:r>
        <w:rPr>
          <w:rFonts w:ascii="Arial" w:cs="Arial" w:eastAsia="Arial" w:hAnsi="Arial"/>
          <w:b/>
          <w:bCs/>
          <w:color w:val="1F3864"/>
          <w:sz w:val="32"/>
          <w:szCs w:val="32"/>
        </w:rPr>
        <w:t xml:space="preserve">附录A：原始来源索引与追溯</w:t>
      </w:r>
    </w:p>
    <w:p>
      <w:pPr>
        <w:spacing w:after="120" w:line="300"/>
        <w:jc w:val="left"/>
      </w:pPr>
      <w:r>
        <w:rPr>
          <w:rFonts w:ascii="Arial" w:cs="Arial" w:eastAsia="Arial" w:hAnsi="Arial"/>
          <w:sz w:val="22"/>
          <w:szCs w:val="22"/>
        </w:rPr>
        <w:t xml:space="preserve">根据V5框架C.8原始来源全文整合层的要求，本报告所引用的第三方研究报告原始全文保存如下：</w:t>
      </w:r>
    </w:p>
    <w:p>
      <w:pPr>
        <w:spacing w:after="100"/>
      </w:pPr>
    </w:p>
    <w:p>
      <w:pPr>
        <w:spacing w:after="160" w:before="300" w:line="320"/>
      </w:pPr>
      <w:r>
        <w:rPr>
          <w:rFonts w:ascii="Arial" w:cs="Arial" w:eastAsia="Arial" w:hAnsi="Arial"/>
          <w:b/>
          <w:bCs/>
          <w:color w:val="2E5090"/>
          <w:sz w:val="28"/>
          <w:szCs w:val="28"/>
        </w:rPr>
        <w:t xml:space="preserve">附录A-1：厦大平潭研究院台情研究中心原始报告</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报告全称</w:t>
      </w:r>
      <w:r>
        <w:rPr>
          <w:rFonts w:ascii="Arial" w:cs="Arial" w:eastAsia="Arial" w:hAnsi="Arial"/>
          <w:sz w:val="22"/>
          <w:szCs w:val="22"/>
        </w:rPr>
        <w:t xml:space="preserve">：台湾政治人物分析：萧美琴</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编制机构</w:t>
      </w:r>
      <w:r>
        <w:rPr>
          <w:rFonts w:ascii="Arial" w:cs="Arial" w:eastAsia="Arial" w:hAnsi="Arial"/>
          <w:sz w:val="22"/>
          <w:szCs w:val="22"/>
        </w:rPr>
        <w:t xml:space="preserve">：厦门大学平潭研究院台情研究中心</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编写人</w:t>
      </w:r>
      <w:r>
        <w:rPr>
          <w:rFonts w:ascii="Arial" w:cs="Arial" w:eastAsia="Arial" w:hAnsi="Arial"/>
          <w:sz w:val="22"/>
          <w:szCs w:val="22"/>
        </w:rPr>
        <w:t xml:space="preserve">：林启晟、周春林</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审核人</w:t>
      </w:r>
      <w:r>
        <w:rPr>
          <w:rFonts w:ascii="Arial" w:cs="Arial" w:eastAsia="Arial" w:hAnsi="Arial"/>
          <w:sz w:val="22"/>
          <w:szCs w:val="22"/>
        </w:rPr>
        <w:t xml:space="preserve">：陈章辉</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报告结构</w:t>
      </w:r>
      <w:r>
        <w:rPr>
          <w:rFonts w:ascii="Arial" w:cs="Arial" w:eastAsia="Arial" w:hAnsi="Arial"/>
          <w:sz w:val="22"/>
          <w:szCs w:val="22"/>
        </w:rPr>
        <w:t xml:space="preserve">：共四篇——(一)基本情况与政治履历；(二)派系属性与权力网络；(三)政治立场与意识形态特征；(四)综合研判（含类型判断、风险等级、对美台关系影响、个人发展前景四个子部分）</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原始报告全文已收录于v1.3版本附录B</w:t>
      </w:r>
      <w:r>
        <w:rPr>
          <w:rFonts w:ascii="Arial" w:cs="Arial" w:eastAsia="Arial" w:hAnsi="Arial"/>
          <w:sz w:val="22"/>
          <w:szCs w:val="22"/>
        </w:rPr>
        <w:t xml:space="preserve">，本报告主体各章节的分析结论均可追溯至该原始来源的具体篇章。以下为关键追溯索引：</w:t>
      </w:r>
    </w:p>
    <w:p>
      <w:pPr>
        <w:spacing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本报告章节</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对应原始报告章节</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第一篇：基本情况与政治履历</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原始报告第一篇全文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第二篇：派系属性与权力网络</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原始报告第二篇全文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第三篇：政治立场与意识形态</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原始报告第三篇全文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第四篇：行为模式（Hermann/George/Winter/Barber）</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基于原始报告第一至三篇事实 [E-Source] + 学术框架推演 [E-Composite]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B/E</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第五篇：人格特征（MBTI）</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基于原始报告第一至三篇事实 [E-Source] + MBTI理论推演 [E-MBTI]</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第六篇：综合研判</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原始报告第四篇 + 多框架综合推演 [E-Composite]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B/E</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第八篇：综合交付物</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V2模块十六要求 + 全报告整合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A/B/E</w:t>
            </w:r>
          </w:p>
        </w:tc>
      </w:tr>
    </w:tbl>
    <w:p>
      <w:pPr>
        <w:spacing w:after="100"/>
      </w:pPr>
    </w:p>
    <w:p>
      <w:pPr>
        <w:spacing w:after="160" w:before="300" w:line="320"/>
      </w:pPr>
      <w:r>
        <w:rPr>
          <w:rFonts w:ascii="Arial" w:cs="Arial" w:eastAsia="Arial" w:hAnsi="Arial"/>
          <w:b/>
          <w:bCs/>
          <w:color w:val="2E5090"/>
          <w:sz w:val="28"/>
          <w:szCs w:val="28"/>
        </w:rPr>
        <w:t xml:space="preserve">附录A-2：萧美琴关键事件时间线表</w:t>
      </w:r>
    </w:p>
    <w:p>
      <w:pPr>
        <w:spacing w:after="120" w:line="300"/>
        <w:jc w:val="left"/>
      </w:pPr>
      <w:r>
        <w:rPr>
          <w:rFonts w:ascii="Arial" w:cs="Arial" w:eastAsia="Arial" w:hAnsi="Arial"/>
          <w:sz w:val="22"/>
          <w:szCs w:val="22"/>
        </w:rPr>
        <w:t xml:space="preserve">根据V5框架D.4.1要求，以下为萧美琴政治生涯关键事件的结构化时间线：</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w:t>
            </w:r>
          </w:p>
        </w:tc>
        <w:tc>
          <w:tcPr>
            <w:tcW w:type="dxa" w:w="2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事件</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事件类型</w:t>
            </w:r>
          </w:p>
        </w:tc>
        <w:tc>
          <w:tcPr>
            <w:tcW w:type="dxa" w:w="2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政治意义</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1971</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出生于日本神户</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个人事件</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跨文化身份起点</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1993</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欧柏林学院毕业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东亚研究学术训练</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1995</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哥伦比亚大学硕士/加入民进党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政治生涯起点</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1996</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台海危机期间任驻美代表处助理</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确立两岸问题国际化基调</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2000s</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任总统府顾问/立法委员</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进入决策核心</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2002</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放弃美国国籍</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个人事件</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政治身份选择</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当选花莲立法委员</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地方政治合法性获取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花莲地震灾后协调</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治理绩效</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地方危机处置能力展现</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2019</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支持婚姻平权法案通过</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立法行动</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社会进步议题推动</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出任台湾驻美代表</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战略枢纽地位确立</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2021.1</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受邀出席拜登就职典礼</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美台关系象征性突破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2021</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达克沃思疫苗外交</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幕后操盘能力展现</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佩洛西访台/被列入制裁名单</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战略角色被对岸正式确认</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促成蔡麦会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美台高层互动制度化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2024.5</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就任台湾地区副领导人</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权力地位制度化确立</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2025.6</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捷克访问遭尾随事件</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个人事件</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战猫叙事强化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2025.9</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接见英国保守党代表团(格里菲思)</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欧洲线战略扩展</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2025.11</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布鲁塞尔欧洲议会演说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议会外交突破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00"/>
      </w:pPr>
    </w:p>
    <w:p>
      <w:pPr>
        <w:spacing w:after="160" w:before="300" w:line="320"/>
      </w:pPr>
      <w:r>
        <w:rPr>
          <w:rFonts w:ascii="Arial" w:cs="Arial" w:eastAsia="Arial" w:hAnsi="Arial"/>
          <w:b/>
          <w:bCs/>
          <w:color w:val="2E5090"/>
          <w:sz w:val="28"/>
          <w:szCs w:val="28"/>
        </w:rPr>
        <w:t xml:space="preserve">附录A-3：萧美琴核心网络演化时间线</w:t>
      </w:r>
    </w:p>
    <w:p>
      <w:pPr>
        <w:spacing w:after="120" w:line="300"/>
        <w:jc w:val="left"/>
      </w:pPr>
      <w:r>
        <w:rPr>
          <w:rFonts w:ascii="Arial" w:cs="Arial" w:eastAsia="Arial" w:hAnsi="Arial"/>
          <w:sz w:val="22"/>
          <w:szCs w:val="22"/>
        </w:rPr>
        <w:t xml:space="preserve">根据V5框架D.4.2要求，以下为萧美琴核心政治网络的分阶段演化概要：</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阶段一(P0-P1, 1971-2000年)：初始网络形成</w:t>
      </w:r>
      <w:r>
        <w:rPr>
          <w:rFonts w:ascii="Arial" w:cs="Arial" w:eastAsia="Arial" w:hAnsi="Arial"/>
          <w:sz w:val="22"/>
          <w:szCs w:val="22"/>
        </w:rPr>
        <w:t xml:space="preserve">。核心关系圈以家庭（萧清芬/邱碧玉）和民进党国际事务系统（陈文茜引荐）为主。网络特征为高度依赖单一引荐人，国际联系尚处萌芽阶段。关键节点变化：陈文茜将其引入民进党体系，获得陈水扁信任成为随身翻译。网络密度：低密度、高依附型。</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阶段二(P2-P3, 2000-2020年)：双轨扩展</w:t>
      </w:r>
      <w:r>
        <w:rPr>
          <w:rFonts w:ascii="Arial" w:cs="Arial" w:eastAsia="Arial" w:hAnsi="Arial"/>
          <w:sz w:val="22"/>
          <w:szCs w:val="22"/>
        </w:rPr>
        <w:t xml:space="preserve">。权力关系升级为蔡英文核心圈的专业技术官僚型成员，同时通过花莲十年经营建立地方选民基础。国际关系方面开始系统建立美国政治人脉（达克沃思、苏利文等初步接触）。关键节点变化：新增蔡英文为核心政治支持者，与新潮流系建立功能性合作。网络密度：从单一依附型向双轨（党内+地方）扩展。</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阶段三(P4, 2020-2024年)：国际网络爆发式扩展</w:t>
      </w:r>
      <w:r>
        <w:rPr>
          <w:rFonts w:ascii="Arial" w:cs="Arial" w:eastAsia="Arial" w:hAnsi="Arial"/>
          <w:sz w:val="22"/>
          <w:szCs w:val="22"/>
        </w:rPr>
        <w:t xml:space="preserve">。驻美期间核心网络发生质变：美国线深度人脉（达克沃思/苏利文/蓬佩奥/坎贝尔）全面建立，双橡园社交外交形成制度化平台。关键节点变化：新增美国跨党派高层联系约20+人，开始布局欧洲线（格里菲思/图根哈特/蕾斯曼）。网络密度：从本土双轨向跨大西洋多层次网络跃升，形成'对美沟通关键节点'的不可替代性。</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阶段四(P5, 2024年至今)：权力中枢与网络制度化</w:t>
      </w:r>
      <w:r>
        <w:rPr>
          <w:rFonts w:ascii="Arial" w:cs="Arial" w:eastAsia="Arial" w:hAnsi="Arial"/>
          <w:sz w:val="22"/>
          <w:szCs w:val="22"/>
        </w:rPr>
        <w:t xml:space="preserve">。就任副领导人后，国际网络从个人人脉转化为制度性资源。欧洲线加速拓展（IPAC/欧洲议会演说）。关键节点变化：与赖清德形成制度化互补关系，国际网络从美国中心向欧洲、印太全面扩展。网络密度：高密度跨国网络，具有独立的关系资本与战略价值。</w:t>
      </w:r>
    </w:p>
    <w:p>
      <w:r>
        <w:br w:type="page"/>
      </w:r>
    </w:p>
    <w:p>
      <w:pPr>
        <w:spacing w:after="200" w:before="400" w:line="360"/>
      </w:pPr>
      <w:r>
        <w:rPr>
          <w:rFonts w:ascii="Arial" w:cs="Arial" w:eastAsia="Arial" w:hAnsi="Arial"/>
          <w:b/>
          <w:bCs/>
          <w:color w:val="1F3864"/>
          <w:sz w:val="32"/>
          <w:szCs w:val="32"/>
        </w:rPr>
        <w:t xml:space="preserve">编制信息与学术参考</w:t>
      </w:r>
    </w:p>
    <w:p>
      <w:pPr>
        <w:spacing w:after="160" w:before="300" w:line="320"/>
      </w:pPr>
      <w:r>
        <w:rPr>
          <w:rFonts w:ascii="Arial" w:cs="Arial" w:eastAsia="Arial" w:hAnsi="Arial"/>
          <w:b/>
          <w:bCs/>
          <w:color w:val="2E5090"/>
          <w:sz w:val="28"/>
          <w:szCs w:val="28"/>
        </w:rPr>
        <w:t xml:space="preserve">原始报告与版本信息</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原始报告编制机构</w:t>
      </w:r>
      <w:r>
        <w:rPr>
          <w:rFonts w:ascii="Arial" w:cs="Arial" w:eastAsia="Arial" w:hAnsi="Arial"/>
          <w:sz w:val="22"/>
          <w:szCs w:val="22"/>
        </w:rPr>
        <w:t xml:space="preserve">: 厦门大学平潭研究院台湾问题研究中心</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原始报告编写</w:t>
      </w:r>
      <w:r>
        <w:rPr>
          <w:rFonts w:ascii="Arial" w:cs="Arial" w:eastAsia="Arial" w:hAnsi="Arial"/>
          <w:sz w:val="22"/>
          <w:szCs w:val="22"/>
        </w:rPr>
        <w:t xml:space="preserve">: 林启晟、周春林(撰稿)、陈章辉(审核)</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原始报告版本</w:t>
      </w:r>
      <w:r>
        <w:rPr>
          <w:rFonts w:ascii="Arial" w:cs="Arial" w:eastAsia="Arial" w:hAnsi="Arial"/>
          <w:sz w:val="22"/>
          <w:szCs w:val="22"/>
        </w:rPr>
        <w:t xml:space="preserve">: 台湾政治人物深度分析：萧美琴(原始版本)</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v1.7升级框架</w:t>
      </w:r>
      <w:r>
        <w:rPr>
          <w:rFonts w:ascii="Arial" w:cs="Arial" w:eastAsia="Arial" w:hAnsi="Arial"/>
          <w:sz w:val="22"/>
          <w:szCs w:val="22"/>
        </w:rPr>
        <w:t xml:space="preserve">: V2-16模块事实采集 + V3-Hermann/George/Winter/Barber行为建模(量化评分) + V4-MBTI认知功能(交叉验证矩阵) + V5-来源整合层 + V6-全景交付物 + SBP编码 + 结构化情景推演</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v1.7版本生成日期</w:t>
      </w:r>
      <w:r>
        <w:rPr>
          <w:rFonts w:ascii="Arial" w:cs="Arial" w:eastAsia="Arial" w:hAnsi="Arial"/>
          <w:sz w:val="22"/>
          <w:szCs w:val="22"/>
        </w:rPr>
        <w:t xml:space="preserve">: 2026年3月30日</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证据截止日期</w:t>
      </w:r>
      <w:r>
        <w:rPr>
          <w:rFonts w:ascii="Arial" w:cs="Arial" w:eastAsia="Arial" w:hAnsi="Arial"/>
          <w:sz w:val="22"/>
          <w:szCs w:val="22"/>
        </w:rPr>
        <w:t xml:space="preserve">: 2026年3月</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联系人</w:t>
      </w:r>
      <w:r>
        <w:rPr>
          <w:rFonts w:ascii="Arial" w:cs="Arial" w:eastAsia="Arial" w:hAnsi="Arial"/>
          <w:sz w:val="22"/>
          <w:szCs w:val="22"/>
        </w:rPr>
        <w:t xml:space="preserve">: 欧小琴 13550969666</w:t>
      </w:r>
    </w:p>
    <w:p>
      <w:pPr>
        <w:spacing w:after="100"/>
      </w:pPr>
    </w:p>
    <w:p>
      <w:pPr>
        <w:spacing w:after="160" w:before="300" w:line="320"/>
      </w:pPr>
      <w:r>
        <w:rPr>
          <w:rFonts w:ascii="Arial" w:cs="Arial" w:eastAsia="Arial" w:hAnsi="Arial"/>
          <w:b/>
          <w:bCs/>
          <w:color w:val="2E5090"/>
          <w:sz w:val="28"/>
          <w:szCs w:val="28"/>
        </w:rPr>
        <w:t xml:space="preserve">学术参考</w:t>
      </w:r>
    </w:p>
    <w:p>
      <w:pPr>
        <w:spacing w:after="120" w:line="300"/>
        <w:jc w:val="left"/>
      </w:pPr>
      <w:r>
        <w:rPr>
          <w:rFonts w:ascii="Arial" w:cs="Arial" w:eastAsia="Arial" w:hAnsi="Arial"/>
          <w:sz w:val="22"/>
          <w:szCs w:val="22"/>
        </w:rPr>
        <w:t xml:space="preserve">Hermann, M. G. (2005). Assessing Leadership Style: Trait Analysis. In J. M. Post (Ed.), The Psychological Assessment of Political Leaders. University of Michigan Press.</w:t>
      </w:r>
    </w:p>
    <w:p>
      <w:pPr>
        <w:spacing w:after="120" w:line="300"/>
        <w:jc w:val="left"/>
      </w:pPr>
      <w:r>
        <w:rPr>
          <w:rFonts w:ascii="Arial" w:cs="Arial" w:eastAsia="Arial" w:hAnsi="Arial"/>
          <w:sz w:val="22"/>
          <w:szCs w:val="22"/>
        </w:rPr>
        <w:t xml:space="preserve">George, A. 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 G. (1996). Personality and Political Behavior. In M. P. Zanna (Ed.), Advances in Experimental Social Psychology (Vol. 28). Academic Press.</w:t>
      </w:r>
    </w:p>
    <w:p>
      <w:pPr>
        <w:spacing w:after="120" w:line="300"/>
        <w:jc w:val="left"/>
      </w:pPr>
      <w:r>
        <w:rPr>
          <w:rFonts w:ascii="Arial" w:cs="Arial" w:eastAsia="Arial" w:hAnsi="Arial"/>
          <w:sz w:val="22"/>
          <w:szCs w:val="22"/>
        </w:rPr>
        <w:t xml:space="preserve">Barber, J. D. (1972). The Presidential Character: Predicting Performance in the White House. Prentice Hall.</w:t>
      </w:r>
    </w:p>
    <w:p>
      <w:pPr>
        <w:spacing w:after="120" w:line="300"/>
        <w:jc w:val="left"/>
      </w:pPr>
      <w:r>
        <w:rPr>
          <w:rFonts w:ascii="Arial" w:cs="Arial" w:eastAsia="Arial" w:hAnsi="Arial"/>
          <w:sz w:val="22"/>
          <w:szCs w:val="22"/>
        </w:rPr>
        <w:t xml:space="preserve">Jung, C. G. (1921). Psychological Types. Princeton University Press.</w:t>
      </w:r>
    </w:p>
    <w:p>
      <w:pPr>
        <w:spacing w:after="120" w:line="300"/>
        <w:jc w:val="left"/>
      </w:pPr>
      <w:r>
        <w:rPr>
          <w:rFonts w:ascii="Arial" w:cs="Arial" w:eastAsia="Arial" w:hAnsi="Arial"/>
          <w:sz w:val="22"/>
          <w:szCs w:val="22"/>
        </w:rPr>
        <w:t xml:space="preserve">Myers, I. B., &amp; McCaulley, M. H. (1985). Manual: A Guide to the Development and Use of the Myers-Briggs Type Indicator. Consulting Psychologists Press.</w:t>
      </w:r>
    </w:p>
    <w:p>
      <w:pPr>
        <w:spacing w:after="120" w:line="300"/>
        <w:jc w:val="left"/>
      </w:pPr>
      <w:r>
        <w:rPr>
          <w:rFonts w:ascii="Arial" w:cs="Arial" w:eastAsia="Arial" w:hAnsi="Arial"/>
          <w:sz w:val="22"/>
          <w:szCs w:val="22"/>
        </w:rPr>
        <w:t xml:space="preserve">Quenk, N. L. (2002). Was That Really Me? How Everyday Stress Brings Out Our Hidden Personality. Davies-Black Publishing.</w:t>
      </w:r>
    </w:p>
    <w:p>
      <w:pPr>
        <w:spacing w:after="120" w:line="300"/>
        <w:jc w:val="left"/>
      </w:pPr>
      <w:r>
        <w:rPr>
          <w:rFonts w:ascii="Arial" w:cs="Arial" w:eastAsia="Arial" w:hAnsi="Arial"/>
          <w:sz w:val="22"/>
          <w:szCs w:val="22"/>
        </w:rPr>
        <w:t xml:space="preserve">Barbuto Jr., J. E. (1997). Taking the Measure of Work: The Validated Assessment of Productive Leader Orientations. Journal of Leadership &amp; Organizational Studies, 4(3), 44-56.</w:t>
      </w:r>
    </w:p>
    <w:p>
      <w:pPr>
        <w:spacing w:after="120" w:line="300"/>
        <w:jc w:val="left"/>
      </w:pPr>
      <w:r>
        <w:rPr>
          <w:rFonts w:ascii="Arial" w:cs="Arial" w:eastAsia="Arial" w:hAnsi="Arial"/>
          <w:sz w:val="22"/>
          <w:szCs w:val="22"/>
        </w:rPr>
        <w:t xml:space="preserve">Post, J. M. (Ed.). (2005). The Psychological Assessment of Political Leaders: With Case Studies of Richard Nixon and Ronald Reagan. University of Michigan Press.</w:t>
      </w:r>
    </w:p>
    <w:p>
      <w:pPr>
        <w:spacing w:after="100"/>
      </w:pPr>
    </w:p>
    <w:p>
      <w:pPr>
        <w:spacing w:before="400"/>
        <w:jc w:val="center"/>
      </w:pPr>
      <w:r>
        <w:rPr>
          <w:rFonts w:ascii="Arial" w:cs="Arial" w:eastAsia="Arial" w:hAnsi="Arial"/>
          <w:i/>
          <w:iCs/>
          <w:color w:val="999999"/>
          <w:sz w:val="24"/>
          <w:szCs w:val="24"/>
        </w:rPr>
        <w:t xml:space="preserve">— 报告完成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2026-03-30T15:13:58.905Z</dcterms:created>
  <dcterms:modified xsi:type="dcterms:W3CDTF">2026-03-30T15:13:58.905Z</dcterms:modified>
</cp:coreProperties>
</file>

<file path=docProps/custom.xml><?xml version="1.0" encoding="utf-8"?>
<Properties xmlns="http://schemas.openxmlformats.org/officeDocument/2006/custom-properties" xmlns:vt="http://schemas.openxmlformats.org/officeDocument/2006/docPropsVTypes"/>
</file>