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厦岚院 · 开源情报全景分析报告</w:t>
      </w:r>
    </w:p>
    <w:p>
      <w:pPr>
        <w:spacing w:before="1440" w:after="480"/>
        <w:jc w:val="center"/>
      </w:pPr>
      <w:r>
        <w:rPr>
          <w:rFonts w:eastAsia="黑体"/>
          <w:rFonts w:ascii="黑体" w:hAnsi="黑体"/>
          <w:b/>
          <w:i w:val="0"/>
          <w:sz w:val="44"/>
        </w:rPr>
        <w:t>**柯文哲** OSINT 政治人物全景分析报告</w:t>
      </w:r>
    </w:p>
    <w:p>
      <w:pPr>
        <w:spacing w:after="960"/>
        <w:jc w:val="center"/>
      </w:pPr>
      <w:r>
        <w:rPr>
          <w:rFonts w:eastAsia="黑体"/>
          <w:rFonts w:ascii="黑体" w:hAnsi="黑体"/>
          <w:b w:val="0"/>
          <w:i w:val="0"/>
          <w:sz w:val="28"/>
        </w:rPr>
        <w:t>（OSINT V7.2 全景分析体系）</w:t>
      </w:r>
    </w:p>
    <w:p/>
    <w:p>
      <w:r>
        <w:br w:type="page"/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导言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>（1959-08-06 生于新竹），</w:t>
      </w:r>
      <w:r>
        <w:rPr>
          <w:rFonts w:eastAsia="仿宋"/>
          <w:rFonts w:ascii="仿宋" w:hAnsi="仿宋"/>
          <w:b/>
          <w:i w:val="0"/>
          <w:sz w:val="28"/>
        </w:rPr>
        <w:t>台湾民众党（TPP）创始人</w:t>
      </w:r>
      <w:r>
        <w:rPr>
          <w:rFonts w:eastAsia="仿宋"/>
          <w:rFonts w:ascii="仿宋" w:hAnsi="仿宋"/>
          <w:b w:val="0"/>
          <w:i w:val="0"/>
          <w:sz w:val="28"/>
        </w:rPr>
        <w:t>（2019-08-06 创党）、前党主席（2019-2025，2025-02 辞职交棒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）、前台北市市长（2014-2022，两届连任）。台大医学系+台大医院外科医师+创伤医学科主任。2014 年以无党籍素人身份参选台北市长并胜（与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合作不提名），2018 连任（蓝绿两党均出候选人但柯仍险胜丁守中）。2019 创党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为台湾「第三势力」。</w:t>
      </w:r>
      <w:r>
        <w:rPr>
          <w:rFonts w:eastAsia="仿宋"/>
          <w:rFonts w:ascii="仿宋" w:hAnsi="仿宋"/>
          <w:b/>
          <w:i w:val="0"/>
          <w:sz w:val="28"/>
        </w:rPr>
        <w:t>2024-01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参选总统败（得 26.46% 第三名）。</w:t>
      </w:r>
      <w:r>
        <w:rPr>
          <w:rFonts w:eastAsia="仿宋"/>
          <w:rFonts w:ascii="仿宋" w:hAnsi="仿宋"/>
          <w:b/>
          <w:i w:val="0"/>
          <w:sz w:val="28"/>
        </w:rPr>
        <w:t>2024-08 因京华城案及政治献金案司法缠身，2024-09 被收押约 8 个月后交保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  <w:r>
        <w:rPr>
          <w:rFonts w:eastAsia="仿宋"/>
          <w:rFonts w:ascii="仿宋" w:hAnsi="仿宋"/>
          <w:b/>
          <w:i w:val="0"/>
          <w:sz w:val="28"/>
        </w:rPr>
        <w:t>2025-02 柯文哲辞党主席+黄国昌补选胜出</w:t>
      </w:r>
      <w:r>
        <w:rPr>
          <w:rFonts w:eastAsia="仿宋"/>
          <w:rFonts w:ascii="仿宋" w:hAnsi="仿宋"/>
          <w:b w:val="0"/>
          <w:i w:val="0"/>
          <w:sz w:val="28"/>
        </w:rPr>
        <w:t>。司法进展持续是决定</w:t>
      </w:r>
      <w:r>
        <w:rPr>
          <w:rFonts w:eastAsia="仿宋"/>
          <w:rFonts w:ascii="仿宋" w:hAnsi="仿宋"/>
          <w:b/>
          <w:i w:val="0"/>
          <w:sz w:val="28"/>
        </w:rPr>
        <w:t>柯文哲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政治生命与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未来的核心变量。台湾政治史上最具戏剧性+复杂性的「素人政治」代表。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第一篇　基本情况与政治履历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17"/>
        <w:gridCol w:w="4317"/>
      </w:tblGrid>
      <w:tr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项目</w:t>
            </w:r>
          </w:p>
        </w:tc>
        <w:tc>
          <w:tcPr>
            <w:tcW w:type="dxa" w:w="4317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内容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姓名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（Ko Wen-je）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出生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1959-08-06，新竹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党籍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台湾民众党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，2019 创党）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现职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无官职（2024-09 收押后交保，2025-02 辞党主席）</w:t>
            </w:r>
          </w:p>
        </w:tc>
      </w:tr>
      <w:tr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学历</w:t>
            </w:r>
          </w:p>
        </w:tc>
        <w:tc>
          <w:tcPr>
            <w:tcW w:type="dxa" w:w="4317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台大医学系</w:t>
            </w:r>
          </w:p>
        </w:tc>
      </w:tr>
      <w:tr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前职</w:t>
            </w:r>
          </w:p>
        </w:tc>
        <w:tc>
          <w:tcPr>
            <w:tcW w:type="dxa" w:w="4317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台大医院外科+创伤医学科主任；台北市长两届（2014-2022）；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党主席（2019-2025）；2024 总统候选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P0-P2（1959-2014）</w:t>
      </w:r>
      <w:r>
        <w:rPr>
          <w:rFonts w:eastAsia="仿宋"/>
          <w:rFonts w:ascii="仿宋" w:hAnsi="仿宋"/>
          <w:b w:val="0"/>
          <w:i w:val="0"/>
          <w:sz w:val="28"/>
        </w:rPr>
        <w:t>：台大医学院+外科+创伤医学科主任。非政治背景的医学专业者。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P3（2014-2022，台北市长两届）</w:t>
      </w:r>
      <w:r>
        <w:rPr>
          <w:rFonts w:eastAsia="仿宋"/>
          <w:rFonts w:ascii="仿宋" w:hAnsi="仿宋"/>
          <w:b w:val="0"/>
          <w:i w:val="0"/>
          <w:sz w:val="28"/>
        </w:rPr>
        <w:t>：2014 以无党籍素人（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不提名合作）击败连胜文胜任；2018 险胜丁守中连任（柯 40.4% / 丁 39.3% / 姚文智 </w:t>
      </w:r>
      <w:r>
        <w:rPr>
          <w:rFonts w:eastAsia="仿宋"/>
          <w:rFonts w:ascii="仿宋" w:hAnsi="仿宋"/>
          <w:b/>
          <w:i w:val="0"/>
          <w:sz w:val="28"/>
        </w:rPr>
        <w:t>DPP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17%）；任内施政聚焦市政改革、公共建设、两岸双城论坛。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P4（2019-2024，TPP 创党+2024 总统）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：2019-08-06 创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；2024-01 总统败（26.46% 第三名）。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P5（2024-2026，司法困境+交棒）</w:t>
      </w:r>
      <w:r>
        <w:rPr>
          <w:rFonts w:eastAsia="仿宋"/>
          <w:rFonts w:ascii="仿宋" w:hAnsi="仿宋"/>
          <w:b w:val="0"/>
          <w:i w:val="0"/>
          <w:sz w:val="28"/>
        </w:rPr>
        <w:t>：2024-08-起卷入</w:t>
      </w:r>
      <w:r>
        <w:rPr>
          <w:rFonts w:eastAsia="仿宋"/>
          <w:rFonts w:ascii="仿宋" w:hAnsi="仿宋"/>
          <w:b/>
          <w:i w:val="0"/>
          <w:sz w:val="28"/>
        </w:rPr>
        <w:t>京华城案+政治献金案</w:t>
      </w:r>
      <w:r>
        <w:rPr>
          <w:rFonts w:eastAsia="仿宋"/>
          <w:rFonts w:ascii="仿宋" w:hAnsi="仿宋"/>
          <w:b w:val="0"/>
          <w:i w:val="0"/>
          <w:sz w:val="28"/>
        </w:rPr>
        <w:t>；2024-09 被收押（北院裁定）；2025-02-15 辞党主席+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补选；2025-中起多次交保/延押。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TP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时间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事件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无党籍素人台北市长胜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险胜丁守中连任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2019-08-06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创 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2024-01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总统败 26.46%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2024-08/09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京华城+政治献金案+收押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TP-6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2025-02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辞党主席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第二篇　派系属性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TPP 创始人+前党主席</w:t>
      </w:r>
      <w:r>
        <w:rPr>
          <w:rFonts w:eastAsia="仿宋"/>
          <w:rFonts w:ascii="仿宋" w:hAnsi="仿宋"/>
          <w:b w:val="0"/>
          <w:i w:val="0"/>
          <w:sz w:val="28"/>
        </w:rPr>
        <w:t>（交棒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）。与蓝绿传统派系非直接连结，属第三势力独立路径。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节点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度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中介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柯文哲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0.65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0.35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（接棒）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0.78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0.48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/>
                <w:sz w:val="19"/>
              </w:rPr>
              <w:t>陈昭姿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+</w:t>
            </w: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立委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0.40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0.15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第三篇　政治立场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「白色第三势力」</w:t>
      </w:r>
      <w:r>
        <w:rPr>
          <w:rFonts w:eastAsia="仿宋"/>
          <w:rFonts w:ascii="仿宋" w:hAnsi="仿宋"/>
          <w:b w:val="0"/>
          <w:i w:val="0"/>
          <w:sz w:val="28"/>
        </w:rPr>
        <w:t>——非蓝非绿。两岸立场相对温和+务实；台北双城论坛为标志。对司法独立+反贪腐立场强硬（但自身涉司法缠身矛盾）。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第四篇　行为模式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Hermann LTA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: BACE 6 / CC 6 / NP 6 / DIS 5 / TASK 5. </w:t>
      </w:r>
      <w:r>
        <w:rPr>
          <w:rFonts w:eastAsia="仿宋"/>
          <w:rFonts w:ascii="仿宋" w:hAnsi="仿宋"/>
          <w:b/>
          <w:i w:val="0"/>
          <w:sz w:val="28"/>
        </w:rPr>
        <w:t>高能动性+戏剧性素人领袖型</w:t>
      </w:r>
      <w:r>
        <w:rPr>
          <w:rFonts w:eastAsia="仿宋"/>
          <w:rFonts w:ascii="仿宋" w:hAnsi="仿宋"/>
          <w:b/>
          <w:i w:val="0"/>
          <w:sz w:val="28"/>
        </w:rPr>
        <w:t>[E-Hermann]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. </w:t>
      </w:r>
      <w:r>
        <w:rPr>
          <w:rFonts w:eastAsia="仿宋"/>
          <w:rFonts w:ascii="仿宋" w:hAnsi="仿宋"/>
          <w:b/>
          <w:i w:val="0"/>
          <w:sz w:val="28"/>
        </w:rPr>
        <w:t>INTP 或 ENTP</w:t>
      </w:r>
      <w:r>
        <w:rPr>
          <w:rFonts w:eastAsia="仿宋"/>
          <w:rFonts w:ascii="仿宋" w:hAnsi="仿宋"/>
          <w:b/>
          <w:i w:val="0"/>
          <w:sz w:val="28"/>
        </w:rPr>
        <w:t>[E-MBTI]</w:t>
      </w:r>
      <w:r>
        <w:rPr>
          <w:rFonts w:eastAsia="仿宋"/>
          <w:rFonts w:ascii="仿宋" w:hAnsi="仿宋"/>
          <w:b w:val="0"/>
          <w:i w:val="0"/>
          <w:sz w:val="28"/>
        </w:rPr>
        <w:t>. 以高智商+直言+冲突取向著称。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第六篇　综合研判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素人政治+第三势力+医学专业复合型政治领袖</w:t>
      </w:r>
      <w:r>
        <w:rPr>
          <w:rFonts w:eastAsia="仿宋"/>
          <w:rFonts w:ascii="仿宋" w:hAnsi="仿宋"/>
          <w:b/>
          <w:i w:val="0"/>
          <w:sz w:val="28"/>
        </w:rPr>
        <w:t>[E-Composite]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极高</w:t>
      </w:r>
      <w:r>
        <w:rPr>
          <w:rFonts w:eastAsia="仿宋"/>
          <w:rFonts w:ascii="仿宋" w:hAnsi="仿宋"/>
          <w:b w:val="0"/>
          <w:i w:val="0"/>
          <w:sz w:val="28"/>
        </w:rPr>
        <w:t>。司法风险+党内过渡+政治复活可能性。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A. 司法判刑+政治终结（后验 40-45%）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B. 交保持续+政治复出（后验 20-25%）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C. 司法有罪+刑期较轻+后续转顾问（后验 15-20%）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D. 司法无罪+重返政治（后验 10-15%）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E. 健康因素（后验 5%）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78"/>
        <w:gridCol w:w="2878"/>
        <w:gridCol w:w="2878"/>
      </w:tblGrid>
      <w:tr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#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争议</w:t>
            </w:r>
          </w:p>
        </w:tc>
        <w:tc>
          <w:tcPr>
            <w:tcW w:type="dxa" w:w="2878"/>
            <w:shd w:val="clear" w:color="auto" w:fill="2F5496"/>
          </w:tcPr>
          <w:p>
            <w:pPr>
              <w:spacing w:before="40" w:after="40"/>
              <w:jc w:val="center"/>
            </w:pPr>
            <w:r>
              <w:rPr>
                <w:rFonts w:eastAsia="黑体"/>
                <w:rFonts w:ascii="黑体" w:hAnsi="黑体"/>
                <w:b/>
                <w:color w:val="FFFFFF"/>
                <w:sz w:val="21"/>
              </w:rPr>
              <w:t>等级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1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京华城案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>（2024-08 起）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A（司法起诉）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政治献金案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3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2024-09 被收押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A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4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2014/2018 双城论坛争议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5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直言冲突风格</w:t>
            </w:r>
          </w:p>
        </w:tc>
        <w:tc>
          <w:tcPr>
            <w:tcW w:type="dxa" w:w="2878"/>
            <w:shd w:val="clear" w:color="auto" w:fill="D6E4F0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  <w:tr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center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6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/>
                <w:sz w:val="19"/>
              </w:rPr>
              <w:t>TPP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内部派系（</w:t>
            </w:r>
            <w:r>
              <w:rPr>
                <w:rFonts w:eastAsia="仿宋"/>
                <w:rFonts w:ascii="仿宋" w:hAnsi="仿宋"/>
                <w:b/>
                <w:sz w:val="19"/>
              </w:rPr>
              <w:t>黄国昌</w:t>
            </w:r>
            <w:r>
              <w:rPr>
                <w:rFonts w:eastAsia="仿宋"/>
                <w:rFonts w:ascii="仿宋" w:hAnsi="仿宋"/>
                <w:b w:val="0"/>
                <w:sz w:val="19"/>
              </w:rPr>
              <w:t xml:space="preserve"> vs 黄珊珊）</w:t>
            </w:r>
          </w:p>
        </w:tc>
        <w:tc>
          <w:tcPr>
            <w:tcW w:type="dxa" w:w="2878"/>
            <w:shd w:val="clear" w:color="auto" w:fill="FFFFFF"/>
          </w:tcPr>
          <w:p>
            <w:pPr>
              <w:spacing w:before="40" w:after="40"/>
              <w:jc w:val="left"/>
            </w:pPr>
            <w:r>
              <w:rPr>
                <w:rFonts w:eastAsia="仿宋"/>
                <w:rFonts w:ascii="仿宋" w:hAnsi="仿宋"/>
                <w:b w:val="0"/>
                <w:sz w:val="19"/>
              </w:rPr>
              <w:t>B</w:t>
            </w:r>
          </w:p>
        </w:tc>
      </w:tr>
    </w:tbl>
    <w:p/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keepNext/>
        <w:spacing w:before="480" w:after="240"/>
        <w:jc w:val="center"/>
      </w:pPr>
      <w:r>
        <w:rPr>
          <w:rFonts w:eastAsia="黑体"/>
          <w:rFonts w:ascii="黑体" w:hAnsi="黑体"/>
          <w:b/>
          <w:i w:val="0"/>
          <w:sz w:val="36"/>
        </w:rPr>
        <w:t>第八篇　摘要</w:t>
      </w:r>
    </w:p>
    <w:p>
      <w:pPr>
        <w:spacing w:before="0" w:after="240"/>
        <w:jc w:val="center"/>
      </w:pPr>
      <w:r>
        <w:rPr>
          <w:rFonts w:ascii="黑体" w:hAnsi="黑体"/>
          <w:pBdr>
            <w:bottom w:val="single" w:sz="6" w:space="1" w:color="2F5496"/>
          </w:pBdr>
        </w:rPr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1959-08-06 生新竹；台大医学+台大外科创伤医学主任；2014 无党籍素人台北市长胜；2018 险胜丁守中连任；2019-08-06 创 </w:t>
      </w:r>
      <w:r>
        <w:rPr>
          <w:rFonts w:eastAsia="仿宋"/>
          <w:rFonts w:ascii="仿宋" w:hAnsi="仿宋"/>
          <w:b/>
          <w:i w:val="0"/>
          <w:sz w:val="28"/>
        </w:rPr>
        <w:t>TPP</w:t>
      </w:r>
      <w:r>
        <w:rPr>
          <w:rFonts w:eastAsia="仿宋"/>
          <w:rFonts w:ascii="仿宋" w:hAnsi="仿宋"/>
          <w:b w:val="0"/>
          <w:i w:val="0"/>
          <w:sz w:val="28"/>
        </w:rPr>
        <w:t>；2024-01 总统败 26.46%；2024-08 京华城+政治献金案；2024-09 收押；2025-02 辞党主席交棒</w:t>
      </w:r>
      <w:r>
        <w:rPr>
          <w:rFonts w:eastAsia="仿宋"/>
          <w:rFonts w:ascii="仿宋" w:hAnsi="仿宋"/>
          <w:b/>
          <w:i w:val="0"/>
          <w:sz w:val="28"/>
        </w:rPr>
        <w:t>黄国昌</w:t>
      </w:r>
      <w:r>
        <w:rPr>
          <w:rFonts w:eastAsia="仿宋"/>
          <w:rFonts w:ascii="仿宋" w:hAnsi="仿宋"/>
          <w:b w:val="0"/>
          <w:i w:val="0"/>
          <w:sz w:val="28"/>
        </w:rPr>
        <w:t>。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>---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/>
          <w:i w:val="0"/>
          <w:sz w:val="28"/>
        </w:rPr>
        <w:t>编制基准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：2026-04-19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</w:p>
    <w:p>
      <w:pPr>
        <w:spacing w:before="0" w:after="120" w:lineRule="auto" w:line="288"/>
        <w:ind w:firstLine="420"/>
        <w:jc w:val="both"/>
      </w:pPr>
      <w:r>
        <w:rPr>
          <w:rFonts w:eastAsia="仿宋"/>
          <w:rFonts w:ascii="仿宋" w:hAnsi="仿宋"/>
          <w:b w:val="0"/>
          <w:i w:val="0"/>
          <w:sz w:val="28"/>
        </w:rPr>
        <w:t xml:space="preserve">*报告版本：V1.8 | </w:t>
      </w:r>
      <w:r>
        <w:rPr>
          <w:rFonts w:eastAsia="仿宋"/>
          <w:rFonts w:ascii="仿宋" w:hAnsi="仿宋"/>
          <w:b/>
          <w:i w:val="0"/>
          <w:sz w:val="28"/>
        </w:rPr>
        <w:t>OSINT V7.3</w:t>
      </w:r>
      <w:r>
        <w:rPr>
          <w:rFonts w:eastAsia="仿宋"/>
          <w:rFonts w:ascii="仿宋" w:hAnsi="仿宋"/>
          <w:b w:val="0"/>
          <w:i w:val="0"/>
          <w:sz w:val="28"/>
        </w:rPr>
        <w:t xml:space="preserve"> | 2026-04-19 | 内部研究参考*</w:t>
      </w:r>
    </w:p>
    <w:sectPr w:rsidR="00FC693F" w:rsidRPr="0006063C" w:rsidSect="00034616">
      <w:pgSz w:w="12240" w:h="15840"/>
      <w:pgMar w:top="1803" w:right="1803" w:bottom="1803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