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280"/>
      </w:pPr>
      <w:r>
        <w:rPr>
          <w:rFonts w:ascii="Arial" w:cs="Arial" w:eastAsia="Arial" w:hAnsi="Arial"/>
        </w:rPr>
        <w:t xml:space="preserve">李四川 OSINT 政治人物全景分析报告</w:t>
      </w:r>
    </w:p>
    <w:p>
      <w:pPr>
        <w:spacing w:after="80" w:before="80" w:line="320"/>
        <w:ind w:firstLine="480"/>
        <w:jc w:val="both"/>
      </w:pPr>
      <w:r>
        <w:rPr>
          <w:rFonts w:ascii="Arial" w:cs="Arial" w:eastAsia="Arial" w:hAnsi="Arial"/>
        </w:rPr>
        <w:t xml:space="preserve">厦岚院</w:t>
      </w:r>
    </w:p>
    <w:p>
      <w:pPr>
        <w:spacing w:after="80" w:before="80" w:line="320"/>
        <w:ind w:firstLine="480"/>
        <w:jc w:val="both"/>
      </w:pPr>
      <w:r>
        <w:rPr>
          <w:rFonts w:ascii="Arial" w:cs="Arial" w:eastAsia="Arial" w:hAnsi="Arial"/>
        </w:rPr>
        <w:t xml:space="preserve">开源情报全景分析报告</w:t>
      </w:r>
    </w:p>
    <w:p>
      <w:pPr>
        <w:spacing w:after="80" w:before="80" w:line="320"/>
        <w:ind w:firstLine="480"/>
        <w:jc w:val="both"/>
      </w:pPr>
      <w:r>
        <w:rPr>
          <w:rFonts w:ascii="Arial" w:cs="Arial" w:eastAsia="Arial" w:hAnsi="Arial"/>
          <w:b/>
          <w:bCs/>
        </w:rPr>
        <w:t xml:space="preserve">报告版本</w:t>
      </w:r>
      <w:r>
        <w:rPr>
          <w:rFonts w:ascii="Arial" w:cs="Arial" w:eastAsia="Arial" w:hAnsi="Arial"/>
        </w:rPr>
        <w:t xml:space="preserve">：V1.8 | OSINT V7.2全景分析体系 | 2026年4月17日编制 </w:t>
      </w:r>
      <w:r>
        <w:rPr>
          <w:rFonts w:ascii="Arial" w:cs="Arial" w:eastAsia="Arial" w:hAnsi="Arial"/>
          <w:b/>
          <w:bCs/>
        </w:rPr>
        <w:t xml:space="preserve">行为框架</w:t>
      </w:r>
      <w:r>
        <w:rPr>
          <w:rFonts w:ascii="Arial" w:cs="Arial" w:eastAsia="Arial" w:hAnsi="Arial"/>
        </w:rPr>
        <w:t xml:space="preserve">：Hermann LTA · George操作码 · Winter动机编码 · Barber类型学 · MBTI认知功能 · V7.2三角联动情景推演体系</w:t>
      </w:r>
    </w:p>
    <w:p>
      <w:pPr>
        <w:spacing w:after="80" w:before="80" w:line="320"/>
        <w:ind w:firstLine="480"/>
        <w:jc w:val="both"/>
      </w:pPr>
      <w:r>
        <w:rPr>
          <w:rFonts w:ascii="Arial" w:cs="Arial" w:eastAsia="Arial" w:hAnsi="Arial"/>
          <w:b/>
          <w:bCs/>
        </w:rPr>
        <w:t xml:space="preserve">导言</w:t>
      </w:r>
    </w:p>
    <w:p>
      <w:pPr>
        <w:spacing w:after="80" w:before="80" w:line="320"/>
        <w:ind w:firstLine="480"/>
        <w:jc w:val="both"/>
      </w:pPr>
      <w:r>
        <w:rPr>
          <w:rFonts w:ascii="Arial" w:cs="Arial" w:eastAsia="Arial" w:hAnsi="Arial"/>
        </w:rPr>
        <w:t xml:space="preserve">本报告依据OSINT V7.2全景分析框架，对李四川进行系统性情报评估。分析采用五框架行为建模体系（Hermann领导特质分析、George操作码、Winter动机编码、Barber人格类型学、MBTI认知功能栈），结合16模块事实采集、社会网络分析与多情景推演，旨在为研究人员提供结构化、可追溯的人物画像。所有分析推断均以证据为基础，采用A-E五级证据分级体系，并标注时间周期（P0-P5）以反映立场演变轨迹。本报告与同期编制的《苏巧慧 OSINT 政治人物全景分析报告》形成配套交付物，并另附《2026新北市长选战双雄对决联合评估报告》，便于在新北市长对决情景下交叉比对两位候选人之结构性差异。</w:t>
      </w:r>
    </w:p>
    <w:p>
      <w:pPr>
        <w:spacing w:after="80" w:before="80" w:line="320"/>
        <w:ind w:firstLine="480"/>
        <w:jc w:val="both"/>
      </w:pPr>
      <w:r>
        <w:rPr>
          <w:rFonts w:ascii="Arial" w:cs="Arial" w:eastAsia="Arial" w:hAnsi="Arial"/>
        </w:rPr>
        <w:t xml:space="preserve">李四川，1958年2月1日生于屏东县琉球乡（小琉球），中国国民党籍，现为2026年国民党提名新北市长候选人。台北工专（今国立台北科技大学）土木工程科出身，后取得国立台北科技大学电机研究所硕士学位。其政治生涯高度集中在台湾市政工务与地方行政领域——1981年退伍后进入台北市政府工务局担任约雇人员，自基层一路升任台北市政府工务局新建工程处长、卫生下水道工程处处长；2007年由前台北县长周锡玮延揽担任台北县政府工务局长，次年升任台北县副县长；升格为新北市后继续在朱立伦任内担任副市长；2018年接受高雄市长韩国瑜邀请任高雄市副市长；2022年底接受新任台北市长蒋万安邀请出任台北市副市长（至2026年2月底卸任投入新北市长选举）。此外历任行政院秘书长、中国国民党秘书长。李四川以「工地主任型副市长」「万用副手」形象著称——绿营评价亦指其「没颜色」[A/B级来源]，施政风格以工程管理、行政协调见长，是蓝营中极为罕见的横跨多县市、多任首长的专业副手型政治人物。2026年出线为国民党接棒侯友宜的新北市长候选人，其核心挑战在于：专业形象是否足以在高度政治化的首长选战中替代「在地根基薄弱」与「政治魅力有限」的结构性劣势。</w:t>
      </w:r>
    </w:p>
    <w:p>
      <w:pPr>
        <w:spacing w:after="80" w:before="80" w:line="320"/>
        <w:ind w:firstLine="480"/>
        <w:jc w:val="both"/>
      </w:pPr>
      <w:r>
        <w:rPr>
          <w:rFonts w:ascii="Arial" w:cs="Arial" w:eastAsia="Arial" w:hAnsi="Arial"/>
          <w:b/>
          <w:bCs/>
        </w:rPr>
        <w:t xml:space="preserve">分析时间框架</w:t>
      </w:r>
    </w:p>
    <w:p>
      <w:pPr>
        <w:spacing w:after="80" w:before="80" w:line="320"/>
        <w:ind w:firstLine="480"/>
        <w:jc w:val="both"/>
      </w:pPr>
      <w:r>
        <w:rPr>
          <w:rFonts w:ascii="Arial" w:cs="Arial" w:eastAsia="Arial" w:hAnsi="Arial"/>
        </w:rPr>
        <w:t xml:space="preserve">第一篇 基本情况与政治履历</w:t>
      </w:r>
    </w:p>
    <w:p>
      <w:pPr>
        <w:pStyle w:val="Heading3"/>
        <w:spacing w:after="120" w:before="200"/>
      </w:pPr>
      <w:r>
        <w:rPr>
          <w:rFonts w:ascii="Arial" w:cs="Arial" w:eastAsia="Arial" w:hAnsi="Arial"/>
        </w:rPr>
        <w:t xml:space="preserve">1.1 基本信息</w:t>
      </w:r>
    </w:p>
    <w:p>
      <w:pPr>
        <w:spacing w:after="80" w:before="80" w:line="320"/>
        <w:ind w:firstLine="480"/>
        <w:jc w:val="both"/>
      </w:pPr>
      <w:r>
        <w:rPr>
          <w:rFonts w:ascii="Arial" w:cs="Arial" w:eastAsia="Arial" w:hAnsi="Arial"/>
        </w:rPr>
        <w:t xml:space="preserve">李四川现任身份定位为2026年中国国民党提名之新北市长候选人，卸任台北市副市长前担任蒋万安市府团队核心二把手。基本个人资料详见附件表格2。身份履历完整性在开源情报中评级为A级——官方资历清晰、历任职务有完整公开文件支撑[A级来源]。</w:t>
      </w:r>
    </w:p>
    <w:p>
      <w:pPr>
        <w:pStyle w:val="Heading3"/>
        <w:spacing w:after="120" w:before="200"/>
      </w:pPr>
      <w:r>
        <w:rPr>
          <w:rFonts w:ascii="Arial" w:cs="Arial" w:eastAsia="Arial" w:hAnsi="Arial"/>
        </w:rPr>
        <w:t xml:space="preserve">1.2 家庭背景与政治启蒙</w:t>
      </w:r>
    </w:p>
    <w:p>
      <w:pPr>
        <w:spacing w:after="80" w:before="80" w:line="320"/>
        <w:ind w:firstLine="480"/>
        <w:jc w:val="both"/>
      </w:pPr>
      <w:r>
        <w:rPr>
          <w:rFonts w:ascii="Arial" w:cs="Arial" w:eastAsia="Arial" w:hAnsi="Arial"/>
        </w:rPr>
        <w:t xml:space="preserve">李四川1958年出生于屏东县琉球乡，是台湾西南外海的离岛渔村社会。小琉球在1960-1970年代属台湾经济相对落后的边陲地区，家庭背景属战后本省籍渔村中下层家庭。这一出身赋予其在政治叙事中极为罕见的「离岛子弟→都会副市长」社会流动故事——从边陲到中心的自我奋斗叙事在台湾社会具有高度正面认知度，也与国民党传统「外省权贵」标签形成反差[B/E级推断]。</w:t>
      </w:r>
    </w:p>
    <w:p>
      <w:pPr>
        <w:spacing w:after="80" w:before="80" w:line="320"/>
        <w:ind w:firstLine="480"/>
        <w:jc w:val="both"/>
      </w:pPr>
      <w:r>
        <w:rPr>
          <w:rFonts w:ascii="Arial" w:cs="Arial" w:eastAsia="Arial" w:hAnsi="Arial"/>
        </w:rPr>
        <w:t xml:space="preserve">成长年代（1960-1970年代）正值台湾经济起飞与技职教育扩张期。考入台北工专土木工程科是其从屏东离岛向台北都会迁移的关键转折——技职体系在当时为中下阶层本省青年提供了相对公平的向上流动通道。李四川的社会学路径与蓝营传统外省精英高度分歧：他不是通过党国体系或世家门第，而是透过「技职教育+公务员考试」制度化渠道进入行政体系。这一出身背景有助于理解其政治人格中深层的工程理性、务实导向与对制度秩序的高度重视，也塑造了其「非典型蓝营人物」的叙事合法性[B级推断]。</w:t>
      </w:r>
    </w:p>
    <w:p>
      <w:pPr>
        <w:spacing w:after="80" w:before="80" w:line="320"/>
        <w:ind w:firstLine="480"/>
        <w:jc w:val="both"/>
      </w:pPr>
      <w:r>
        <w:rPr>
          <w:rFonts w:ascii="Arial" w:cs="Arial" w:eastAsia="Arial" w:hAnsi="Arial"/>
        </w:rPr>
        <w:t xml:space="preserve">配偶与家庭成员在政治叙事中保持极为低调，未见深度参与政治活动的公开记录。整体家庭形象管理策略为「工程师式低调」——与其「做事不做秀、不讲政治」的核心品牌高度一致[B/C级来源]。</w:t>
      </w:r>
    </w:p>
    <w:p>
      <w:pPr>
        <w:pStyle w:val="Heading3"/>
        <w:spacing w:after="120" w:before="200"/>
      </w:pPr>
      <w:r>
        <w:rPr>
          <w:rFonts w:ascii="Arial" w:cs="Arial" w:eastAsia="Arial" w:hAnsi="Arial"/>
        </w:rPr>
        <w:t xml:space="preserve">1.3 从政前经历与政治网络早期建立</w:t>
      </w:r>
    </w:p>
    <w:p>
      <w:pPr>
        <w:spacing w:after="80" w:before="80" w:line="320"/>
        <w:ind w:firstLine="480"/>
        <w:jc w:val="both"/>
      </w:pPr>
      <w:r>
        <w:rPr>
          <w:rFonts w:ascii="Arial" w:cs="Arial" w:eastAsia="Arial" w:hAnsi="Arial"/>
        </w:rPr>
        <w:t xml:space="preserve">李四川从政前的核心身份是市政工程专业技术官僚，而非政治人物。1981年退伍后以约雇人员身份进入台北市政府工务局，经过二十余年工程系统历练，从基层工程司、总工程司、新建工程处长到卫生下水道工程处长完整晋升，是台湾首都都市基础建设（道路工程、下水道系统、捷运协调）的一线操盘者之一[A级来源]。</w:t>
      </w:r>
    </w:p>
    <w:p>
      <w:pPr>
        <w:spacing w:after="80" w:before="80" w:line="320"/>
        <w:ind w:firstLine="480"/>
        <w:jc w:val="both"/>
      </w:pPr>
      <w:r>
        <w:rPr>
          <w:rFonts w:ascii="Arial" w:cs="Arial" w:eastAsia="Arial" w:hAnsi="Arial"/>
        </w:rPr>
        <w:t xml:space="preserve">工务系统的专业训练塑造了李四川政治人格中几个高度可辨识的特质：（1）工程管理型决策风格——倾向以「项目管理」「节点控管」「工期/预算/品质」三角衡量任何政策议题；（2）协调型沟通模式——工务局长期与各级民代、里长、包商、居民打交道，协调能力被视为其最大人际资产；（3）低意识形态倾向——工程系统专注「把事情做完」，对政治路线辩论参与度极低，这一点在其跨党派跨城市副市长经历中表现为极强适应性；（4）现场感强但战略叙事薄弱——能在捷运工地、下水道工程现场直接解决问题，但在需要宏大政治愿景的舞台上显现叙事能力的结构性上限[E级推断]。</w:t>
      </w:r>
    </w:p>
    <w:p>
      <w:pPr>
        <w:spacing w:after="80" w:before="80" w:line="320"/>
        <w:ind w:firstLine="480"/>
        <w:jc w:val="both"/>
      </w:pPr>
      <w:r>
        <w:rPr>
          <w:rFonts w:ascii="Arial" w:cs="Arial" w:eastAsia="Arial" w:hAnsi="Arial"/>
        </w:rPr>
        <w:t xml:space="preserve">从工程师到副市长的身份转换在2007-2010年间完成。前台北县长周锡玮2007年从台北市挖走李四川担任县政府工务局长，次年升任台北县副县长——这是其首次离开单一工务专业领域进入综合地方行政。这一转折并非来自选举，而是来自「被延揽」——李四川至此的政治资本积累模式始终是「专业被看见→被首长延揽」，而非「主动政治布局」。这一模式的优势是不树敌、不结派系；劣势是缺乏自主政治基础与选举操盘经验，这正是其2026年首度以首席候选人身份参选时最大的结构性软肋[A/B级来源]。</w:t>
      </w:r>
    </w:p>
    <w:p>
      <w:pPr>
        <w:pStyle w:val="Heading3"/>
        <w:spacing w:after="120" w:before="200"/>
      </w:pPr>
      <w:r>
        <w:rPr>
          <w:rFonts w:ascii="Arial" w:cs="Arial" w:eastAsia="Arial" w:hAnsi="Arial"/>
        </w:rPr>
        <w:t xml:space="preserve">1.4 政治履历阶段分析</w:t>
      </w:r>
    </w:p>
    <w:p>
      <w:pPr>
        <w:spacing w:after="80" w:before="80" w:line="320"/>
        <w:ind w:firstLine="480"/>
        <w:jc w:val="both"/>
      </w:pPr>
      <w:r>
        <w:rPr>
          <w:rFonts w:ascii="Arial" w:cs="Arial" w:eastAsia="Arial" w:hAnsi="Arial"/>
        </w:rPr>
        <w:t xml:space="preserve">P0阶段（1958-1981年，成长与求学期）：出生屏东县琉球乡本省籍离岛家庭，成长于台湾经济起飞前夕的南部渔村社会。考入台北工专土木工程科，实现从离岛到首都的地理与阶层双重流动。服役后返回以公务员身份投入工务系统，奠定技职专业型人格[A级来源]。</w:t>
      </w:r>
    </w:p>
    <w:p>
      <w:pPr>
        <w:spacing w:after="80" w:before="80" w:line="320"/>
        <w:ind w:firstLine="480"/>
        <w:jc w:val="both"/>
      </w:pPr>
      <w:r>
        <w:rPr>
          <w:rFonts w:ascii="Arial" w:cs="Arial" w:eastAsia="Arial" w:hAnsi="Arial"/>
        </w:rPr>
        <w:t xml:space="preserve">P1阶段（1981-1999年，工务系统基层期）：在台北市政府工务局担任约雇人员至总工程司、工程处长，历时近二十年。这一阶段是其专业人格与工程管理方法论形成的关键时期——台北市作为首都其基础建设的复杂度（捷运协调、老旧管线更新、都市更新配套）为李四川提供了台湾最高等级的工务实务训练场[A级来源]。</w:t>
      </w:r>
    </w:p>
    <w:p>
      <w:pPr>
        <w:spacing w:after="80" w:before="80" w:line="320"/>
        <w:ind w:firstLine="480"/>
        <w:jc w:val="both"/>
      </w:pPr>
      <w:r>
        <w:rPr>
          <w:rFonts w:ascii="Arial" w:cs="Arial" w:eastAsia="Arial" w:hAnsi="Arial"/>
        </w:rPr>
        <w:t xml:space="preserve">P2阶段（1999-2010年，地方工务转型期）：升任台北市政府工务局新建工程处长、卫生下水道工程处长，进入工务系统的决策层。2007年由周锡玮延揽任台北县政府工务局长，完成跨县市横向调动，并于2008-2010年担任台北县副县长，首次进入综合地方行政决策圈[A/B级来源]。</w:t>
      </w:r>
    </w:p>
    <w:p>
      <w:pPr>
        <w:spacing w:after="80" w:before="80" w:line="320"/>
        <w:ind w:firstLine="480"/>
        <w:jc w:val="both"/>
      </w:pPr>
      <w:r>
        <w:rPr>
          <w:rFonts w:ascii="Arial" w:cs="Arial" w:eastAsia="Arial" w:hAnsi="Arial"/>
        </w:rPr>
        <w:t xml:space="preserve">P3阶段（2010-2022年，万用副手期）：升格后的新北市继续在朱立伦任内担任副市长（2010-2014年），逐步建立跨党派行政口碑。2018-2022年接受高雄市长韩国瑜邀请南下担任高雄市副市长，任内主导高雄市政建设推进节奏，是韩国瑜市政团队的核心执行二把手。韩国瑜被罢免后短暂离开政坛，随即转任行政院秘书长与中国国民党秘书长等职务——显示其对蓝营不同派系（朱系、韩系、马系）均能保持合作关系[A/B级来源]。</w:t>
      </w:r>
    </w:p>
    <w:p>
      <w:pPr>
        <w:spacing w:after="80" w:before="80" w:line="320"/>
        <w:ind w:firstLine="480"/>
        <w:jc w:val="both"/>
      </w:pPr>
      <w:r>
        <w:rPr>
          <w:rFonts w:ascii="Arial" w:cs="Arial" w:eastAsia="Arial" w:hAnsi="Arial"/>
        </w:rPr>
        <w:t xml:space="preserve">P4阶段（2022-2026年，台北市副市长期）：2022年12月接受新任台北市长蒋万安邀请出任台北市副市长，主管都市发展、工务、捷运等传统强项领域。蒋万安任内多项重大市政议题（社会住宅、大巨蛋启用、信义松烟都更、捷运进度、交通治理）由李四川负责具体推动，并成为蒋万安市府「副市长能见度高于市长」现象的主要来源[B级来源]。</w:t>
      </w:r>
    </w:p>
    <w:p>
      <w:pPr>
        <w:spacing w:after="80" w:before="80" w:line="320"/>
        <w:ind w:firstLine="480"/>
        <w:jc w:val="both"/>
      </w:pPr>
      <w:r>
        <w:rPr>
          <w:rFonts w:ascii="Arial" w:cs="Arial" w:eastAsia="Arial" w:hAnsi="Arial"/>
        </w:rPr>
        <w:t xml:space="preserve">P5阶段（2026年至今，新北市长参选期）：2026年2月底卸任台北副市长，3月正式投入新北市长选举。国民党新主席郑丽文主政下的首场重大直辖市选战，李四川获党中央提名出线。选战初期民调呈现「紧咬但未脱离误差」态势（4月中旬美丽岛民调35.5% vs 苏巧慧34.5%，差距1%）[A/B级来源]。</w:t>
      </w:r>
    </w:p>
    <w:p>
      <w:pPr>
        <w:pStyle w:val="Heading3"/>
        <w:spacing w:after="120" w:before="200"/>
      </w:pPr>
      <w:r>
        <w:rPr>
          <w:rFonts w:ascii="Arial" w:cs="Arial" w:eastAsia="Arial" w:hAnsi="Arial"/>
        </w:rPr>
        <w:t xml:space="preserve">1.5 关键转折点分析</w:t>
      </w:r>
    </w:p>
    <w:p>
      <w:pPr>
        <w:spacing w:after="80" w:before="80" w:line="320"/>
        <w:ind w:firstLine="480"/>
        <w:jc w:val="both"/>
      </w:pPr>
      <w:r>
        <w:rPr>
          <w:rFonts w:ascii="Arial" w:cs="Arial" w:eastAsia="Arial" w:hAnsi="Arial"/>
        </w:rPr>
        <w:t xml:space="preserve">第一关键转折（2007年由周锡玮延揽转任台北县工务局长）：这是李四川从台北市工务系统转入地方综合行政的关键转折。此前其身份仅限于首都工务专业官员，此后则进入地方首长核心决策圈的幕僚序列。周锡玮的延揽为其后续朱立伦、韩国瑜、蒋万安三任首长的信任关系奠定基础——蓝营地方首长之间存在「副手共享网络」，李四川是这一网络的核心节点[A级来源]。</w:t>
      </w:r>
    </w:p>
    <w:p>
      <w:pPr>
        <w:spacing w:after="80" w:before="80" w:line="320"/>
        <w:ind w:firstLine="480"/>
        <w:jc w:val="both"/>
      </w:pPr>
      <w:r>
        <w:rPr>
          <w:rFonts w:ascii="Arial" w:cs="Arial" w:eastAsia="Arial" w:hAnsi="Arial"/>
        </w:rPr>
        <w:t xml:space="preserve">第二关键转折（2018年南下高雄担任韩国瑜副市长）：这是李四川地理与政治版图最大幅度的一次扩展。从新北跨越到高雄、从朱立伦系转至韩国瑜团队，显示其政治弹性远高于一般蓝营地方政治人物。此次经历使其在蓝营南部（高雄、屏东）建立网络，并成为「韩系执行派」的重要代表——与韩国瑜本人的高度政治化形象形成互补[A级来源]。</w:t>
      </w:r>
    </w:p>
    <w:p>
      <w:pPr>
        <w:spacing w:after="80" w:before="80" w:line="320"/>
        <w:ind w:firstLine="480"/>
        <w:jc w:val="both"/>
      </w:pPr>
      <w:r>
        <w:rPr>
          <w:rFonts w:ascii="Arial" w:cs="Arial" w:eastAsia="Arial" w:hAnsi="Arial"/>
        </w:rPr>
        <w:t xml:space="preserve">第三关键转折（2022年任台北市副市长并成为蒋万安市府门面）：这是李四川从「幕后型副手」转为「半前台型副手」的关键阶段。蒋万安接任市长后因本人施政经验相对有限，李四川事实上承担了大量市政主导角色，使其在全国性媒体曝光度大幅上升。这一阶段为其2026年参选新北市长积累了关键的「公众认知度」资本[B级来源]。</w:t>
      </w:r>
    </w:p>
    <w:p>
      <w:pPr>
        <w:spacing w:after="80" w:before="80" w:line="320"/>
        <w:ind w:firstLine="480"/>
        <w:jc w:val="both"/>
      </w:pPr>
      <w:r>
        <w:rPr>
          <w:rFonts w:ascii="Arial" w:cs="Arial" w:eastAsia="Arial" w:hAnsi="Arial"/>
        </w:rPr>
        <w:t xml:space="preserve">第四关键转折（2026年代表国民党参选新北市长）：这是李四川政治生涯的最大转折——从四十余年的「副手」身份跃升为直辖市首长候选人。选战结果将决定其政治遗产定性：胜选则确立其「从工务专业→全国性政治领袖」的罕见路径；败选则可能回归专业顾问或党务角色，政治生涯实际封顶[E级推断]。</w:t>
      </w:r>
    </w:p>
    <w:p>
      <w:pPr>
        <w:pStyle w:val="Heading3"/>
        <w:spacing w:after="120" w:before="200"/>
      </w:pPr>
      <w:r>
        <w:rPr>
          <w:rFonts w:ascii="Arial" w:cs="Arial" w:eastAsia="Arial" w:hAnsi="Arial"/>
        </w:rPr>
        <w:t xml:space="preserve">1.6 海外经历深度追踪</w:t>
      </w:r>
    </w:p>
    <w:p>
      <w:pPr>
        <w:spacing w:after="80" w:before="80" w:line="320"/>
        <w:ind w:firstLine="480"/>
        <w:jc w:val="both"/>
      </w:pPr>
      <w:r>
        <w:rPr>
          <w:rFonts w:ascii="Arial" w:cs="Arial" w:eastAsia="Arial" w:hAnsi="Arial"/>
        </w:rPr>
        <w:t xml:space="preserve">李四川无显著海外长期求学或工作经历。台北工专→台北科技大学电机研究所的本土技职教育路径加上市政工务系统的国内职业生涯，决定了其知识结构与人脉网络高度集中于台湾本土。海外经历主要限于：副市长任内的城市外交出访（日本、东南亚姐妹市交流）、工务专业领域的国际会议参与（道路工程、水利工程国际论坛）、以及台北市与高雄市的国际招商相关出访[B/C级来源]。</w:t>
      </w:r>
    </w:p>
    <w:p>
      <w:pPr>
        <w:spacing w:after="80" w:before="80" w:line="320"/>
        <w:ind w:firstLine="480"/>
        <w:jc w:val="both"/>
      </w:pPr>
      <w:r>
        <w:rPr>
          <w:rFonts w:ascii="Arial" w:cs="Arial" w:eastAsia="Arial" w:hAnsi="Arial"/>
        </w:rPr>
        <w:t xml:space="preserve">国际视野的相对局限是其新北市长选战中可能被放大的弱点——作为全台湾人口最多直辖市的市长，需要对印太产业链重组、日韩企业新北投资、东南亚新住民议题具备一定深度的论述能力。李四川在这些议题上的储备相对蒋万安（宾大JD）、苏巧慧（宾大法学双硕士）明显不足[B/E级推断]。</w:t>
      </w:r>
    </w:p>
    <w:p>
      <w:pPr>
        <w:spacing w:after="80" w:before="80" w:line="320"/>
        <w:ind w:firstLine="480"/>
        <w:jc w:val="both"/>
      </w:pPr>
      <w:r>
        <w:rPr>
          <w:rFonts w:ascii="Arial" w:cs="Arial" w:eastAsia="Arial" w:hAnsi="Arial"/>
        </w:rPr>
        <w:t xml:space="preserve">2026年选战前若赴美访问华府智库与美方官员，可能成为弥补国际能见度的必要操作，但截至报告编制时未见具体行程安排[C级来源]。</w:t>
      </w:r>
    </w:p>
    <w:p>
      <w:pPr>
        <w:pStyle w:val="Heading3"/>
        <w:spacing w:after="120" w:before="200"/>
      </w:pPr>
      <w:r>
        <w:rPr>
          <w:rFonts w:ascii="Arial" w:cs="Arial" w:eastAsia="Arial" w:hAnsi="Arial"/>
        </w:rPr>
        <w:t xml:space="preserve">1.7 立法与治理绩效评估</w:t>
      </w:r>
    </w:p>
    <w:p>
      <w:pPr>
        <w:spacing w:after="80" w:before="80" w:line="320"/>
        <w:ind w:firstLine="480"/>
        <w:jc w:val="both"/>
      </w:pPr>
      <w:r>
        <w:rPr>
          <w:rFonts w:ascii="Arial" w:cs="Arial" w:eastAsia="Arial" w:hAnsi="Arial"/>
        </w:rPr>
        <w:t xml:space="preserve">李四川并非立法系统出身，无立法委员、议员任期记录，因此不具有传统意义上的「立法绩效」评估标的。其政策成绩主要体现在行政系统——市政工务、地方行政以及跨县市治理[A级来源]。</w:t>
      </w:r>
    </w:p>
    <w:p>
      <w:pPr>
        <w:spacing w:after="80" w:before="80" w:line="320"/>
        <w:ind w:firstLine="480"/>
        <w:jc w:val="both"/>
      </w:pPr>
      <w:r>
        <w:rPr>
          <w:rFonts w:ascii="Arial" w:cs="Arial" w:eastAsia="Arial" w:hAnsi="Arial"/>
        </w:rPr>
        <w:t xml:space="preserve">跨四任四市副市长的主要施政绩效：（1）台北市——蒋万安任内大巨蛋启用、社会住宅推进、信义区都市更新、捷运路网协调、北流与北艺中心营运启动；（2）高雄市——韩国瑜任内交通治理、爱河流域治理持续推进、市政工程预算执行率提升；（3）新北市——朱立伦任内捷运三环六线规划起步、都市更新启动、板桥新板特区重大建设推进；（4）台北县/新北市升格时期——县升直辖市的过渡性行政制度设计与工务系统衔接[A/B级来源]。</w:t>
      </w:r>
    </w:p>
    <w:p>
      <w:pPr>
        <w:spacing w:after="80" w:before="80" w:line="320"/>
        <w:ind w:firstLine="480"/>
        <w:jc w:val="both"/>
      </w:pPr>
      <w:r>
        <w:rPr>
          <w:rFonts w:ascii="Arial" w:cs="Arial" w:eastAsia="Arial" w:hAnsi="Arial"/>
        </w:rPr>
        <w:t xml:space="preserve">施政风格评价：「工程管理型市政」——以项目管控、预算执行、品质验收为核心方法论，对大型公共建设有明显推进能力，但对「公共政策哲学」「城市愿景塑造」等宏大叙事层面参与度有限。这一「能做事但不善说」的特征在副市长角色中是优势（市长负责叙事、副市长负责执行），但在市长层级可能显现叙事短板——选民期待首长具备超越「做好份内事」的政策愿景[B/E级推断]。</w:t>
      </w:r>
    </w:p>
    <w:p>
      <w:pPr>
        <w:pStyle w:val="Heading3"/>
        <w:spacing w:after="120" w:before="200"/>
      </w:pPr>
      <w:r>
        <w:rPr>
          <w:rFonts w:ascii="Arial" w:cs="Arial" w:eastAsia="Arial" w:hAnsi="Arial"/>
        </w:rPr>
        <w:t xml:space="preserve">1.8 选举与竞选分析</w:t>
      </w:r>
    </w:p>
    <w:p>
      <w:pPr>
        <w:spacing w:after="80" w:before="80" w:line="320"/>
        <w:ind w:firstLine="480"/>
        <w:jc w:val="both"/>
      </w:pPr>
      <w:r>
        <w:rPr>
          <w:rFonts w:ascii="Arial" w:cs="Arial" w:eastAsia="Arial" w:hAnsi="Arial"/>
        </w:rPr>
        <w:t xml:space="preserve">李四川的选举履历在2026年新北市长选举前是空白的——四十余年政治生涯均通过「被首长延揽」而非「选民直选」取得职务。这是其与一般政治候选人最大的结构性差异：缺乏经过选战淬炼的竞选基本功（辩论应对、媒体攻防、危机处理、选票动员组织），其选举资本完全来自其副市长期间积累的公众认知度与施政口碑[E级推断]。</w:t>
      </w:r>
    </w:p>
    <w:p>
      <w:pPr>
        <w:spacing w:after="80" w:before="80" w:line="320"/>
        <w:ind w:firstLine="480"/>
        <w:jc w:val="both"/>
      </w:pPr>
      <w:r>
        <w:rPr>
          <w:rFonts w:ascii="Arial" w:cs="Arial" w:eastAsia="Arial" w:hAnsi="Arial"/>
        </w:rPr>
        <w:t xml:space="preserve">2026年新北市长选战的核心变量分析：（1）提名过程——国民党新主席郑丽文主政后，李四川出线被部分舆论视为侯友宜系/朱立伦系路线对郑丽文系的折衷方案，党内路线张力可能影响全党动员强度；（2）选票结构——新北市蓝营基本盘约50-55万票，李四川能否在此基础上扩大至65-80万票区间是胜负关键；（3）关键选区——板桥（苏巧慧略领先）、三重新庄（李四川优势）、永和中和（传统蓝营）、林口泰山（摇摆）构成主战场；（4）世代断层——20-29岁年轻选票李四川（16.3%）远落后苏巧慧（33.7%），但30-39岁李四川（47.8%）反超苏巧慧（26.4%）的现象显示其中生代专业形象具备穿透力[B级来源]。</w:t>
      </w:r>
    </w:p>
    <w:p>
      <w:pPr>
        <w:spacing w:after="80" w:before="80" w:line="320"/>
        <w:ind w:firstLine="480"/>
        <w:jc w:val="both"/>
      </w:pPr>
      <w:r>
        <w:rPr>
          <w:rFonts w:ascii="Arial" w:cs="Arial" w:eastAsia="Arial" w:hAnsi="Arial"/>
        </w:rPr>
        <w:t xml:space="preserve">4月中旬美丽岛民调显示李四川（35.5%）微幅领先苏巧慧（34.5%），在蓝白合情景下李四川（47%）大幅领先苏巧慧（32%）。但适任度指标苏巧慧（43.5%）首度反超李四川（41.5%），显示选民对两人的「首长适任性」评估正在接近。蓝白合作的可行性、民众党黄国昌是否独立参选、以及李四川与侯友宜合作扫街的密度，将决定11月选战最终结构[A/B级来源]。</w:t>
      </w:r>
    </w:p>
    <w:p>
      <w:pPr>
        <w:spacing w:after="80" w:before="80" w:line="320"/>
        <w:ind w:firstLine="480"/>
        <w:jc w:val="both"/>
      </w:pPr>
      <w:r>
        <w:rPr>
          <w:rFonts w:ascii="Arial" w:cs="Arial" w:eastAsia="Arial" w:hAnsi="Arial"/>
        </w:rPr>
        <w:t xml:space="preserve">第二篇 派系属性与权力网络</w:t>
      </w:r>
    </w:p>
    <w:p>
      <w:pPr>
        <w:pStyle w:val="Heading3"/>
        <w:spacing w:after="120" w:before="200"/>
      </w:pPr>
      <w:r>
        <w:rPr>
          <w:rFonts w:ascii="Arial" w:cs="Arial" w:eastAsia="Arial" w:hAnsi="Arial"/>
        </w:rPr>
        <w:t xml:space="preserve">2.1 党内派系定位</w:t>
      </w:r>
    </w:p>
    <w:p>
      <w:pPr>
        <w:spacing w:after="80" w:before="80" w:line="320"/>
        <w:ind w:firstLine="480"/>
        <w:jc w:val="both"/>
      </w:pPr>
      <w:r>
        <w:rPr>
          <w:rFonts w:ascii="Arial" w:cs="Arial" w:eastAsia="Arial" w:hAnsi="Arial"/>
        </w:rPr>
        <w:t xml:space="preserve">李四川在国民党内的派系定位极具特殊性——「跨派系专业派」。其政治履历横跨周锡玮（北县地方派）、朱立伦（新北系）、韩国瑜（南部韩系）、蒋万安（北市蒋系）四任首长团队，不隶属任何单一派系，但与所有派系均保持合作关系。这一「跨派系兼容性」在蓝营政治人物中极为罕见，使其成为党内各派系均可接受的最低公约数人选[B级来源]。</w:t>
      </w:r>
    </w:p>
    <w:p>
      <w:pPr>
        <w:spacing w:after="80" w:before="80" w:line="320"/>
        <w:ind w:firstLine="480"/>
        <w:jc w:val="both"/>
      </w:pPr>
      <w:r>
        <w:rPr>
          <w:rFonts w:ascii="Arial" w:cs="Arial" w:eastAsia="Arial" w:hAnsi="Arial"/>
        </w:rPr>
        <w:t xml:space="preserve">与朱立伦的关系是其党内最重要的政治联结之一——朱立伦担任新北市长期间（2010-2014年），李四川任副市长；朱立伦担任党主席期间（2021-2025年），李四川任党秘书长，两人政治互信深厚。朱立伦对李四川2026年新北市长提名的支持是其获得党内共识的关键因素[B级来源]。</w:t>
      </w:r>
    </w:p>
    <w:p>
      <w:pPr>
        <w:spacing w:after="80" w:before="80" w:line="320"/>
        <w:ind w:firstLine="480"/>
        <w:jc w:val="both"/>
      </w:pPr>
      <w:r>
        <w:rPr>
          <w:rFonts w:ascii="Arial" w:cs="Arial" w:eastAsia="Arial" w:hAnsi="Arial"/>
        </w:rPr>
        <w:t xml:space="preserve">与新任党主席郑丽文的关系则较为复杂。郑丽文于2025年10月当选党主席后，党内路线从朱立伦的「温和务实」路线向郑丽文的「深蓝路线」偏移。李四川作为朱立伦系与侯友宜系共同推荐的候选人，在郑丽文主政下的政治位置存在结构性张力——党中央在选战资源动员上的诚意与强度将是关键观察指标[B/E级推断]。</w:t>
      </w:r>
    </w:p>
    <w:p>
      <w:pPr>
        <w:spacing w:after="80" w:before="80" w:line="320"/>
        <w:ind w:firstLine="480"/>
        <w:jc w:val="both"/>
      </w:pPr>
      <w:r>
        <w:rPr>
          <w:rFonts w:ascii="Arial" w:cs="Arial" w:eastAsia="Arial" w:hAnsi="Arial"/>
        </w:rPr>
        <w:t xml:space="preserve">与侯友宜的关系方面，李四川在朱立伦市长任内与时任副市长的侯友宜共事四年，但两人在市府内并非同一核心圈。2026年选战中「侯李合体扫街」频率被媒体观察为「低于预期」，部分舆论解读为侯友宜在卸任前对接班安排的保留态度[C级来源]。与黄复兴党部/军系的关系方面，李四川作为本省籍工程出身人物，传统上不是黄复兴核心支持对象，但在郑丽文结合军系资源的当前党内结构下，这一关系需要刻意经营[E级推断]。</w:t>
      </w:r>
    </w:p>
    <w:p>
      <w:pPr>
        <w:pStyle w:val="Heading3"/>
        <w:spacing w:after="120" w:before="200"/>
      </w:pPr>
      <w:r>
        <w:rPr>
          <w:rFonts w:ascii="Arial" w:cs="Arial" w:eastAsia="Arial" w:hAnsi="Arial"/>
        </w:rPr>
        <w:t xml:space="preserve">2.2 核心幕僚与决策圈</w:t>
      </w:r>
    </w:p>
    <w:p>
      <w:pPr>
        <w:spacing w:after="80" w:before="80" w:line="320"/>
        <w:ind w:firstLine="480"/>
        <w:jc w:val="both"/>
      </w:pPr>
      <w:r>
        <w:rPr>
          <w:rFonts w:ascii="Arial" w:cs="Arial" w:eastAsia="Arial" w:hAnsi="Arial"/>
        </w:rPr>
        <w:t xml:space="preserve">李四川的核心决策团队具有显著的「工务系统+跨首长幕僚积累」双源结构。核心幕僚来源：（1）台北市工务系统老同事——自1981年起积累的工程专业信任圈，是其施政核心技术支撑；（2）历任首长团队延续人员——朱立伦、韩国瑜、蒋万安三任市府留下的跨世代文官网络；（3）2026年选战团队——党秘书长任内建立的党务系统人脉与地方桩脚[B级推断]。</w:t>
      </w:r>
    </w:p>
    <w:p>
      <w:pPr>
        <w:spacing w:after="80" w:before="80" w:line="320"/>
        <w:ind w:firstLine="480"/>
        <w:jc w:val="both"/>
      </w:pPr>
      <w:r>
        <w:rPr>
          <w:rFonts w:ascii="Arial" w:cs="Arial" w:eastAsia="Arial" w:hAnsi="Arial"/>
        </w:rPr>
        <w:t xml:space="preserve">团队结构性特征：执行力强但政治叙事能力有限、工程与行政专业深厚但文化/经济/科技政策论述能力相对薄弱、对「建设型议题」（捷运、都更、社宅）天然熟悉但对「治理型议题」（教育、医疗、数位政策）专业深度待验证。与苏巧慧的立委团队（议会政策研究团+法律幕僚+党部动员组）相比，李四川团队的选战经验与政策创新能量明显不足——这一差距在选战深化阶段可能放大[E级推断]。</w:t>
      </w:r>
    </w:p>
    <w:p>
      <w:pPr>
        <w:pStyle w:val="Heading3"/>
        <w:spacing w:after="120" w:before="200"/>
      </w:pPr>
      <w:r>
        <w:rPr>
          <w:rFonts w:ascii="Arial" w:cs="Arial" w:eastAsia="Arial" w:hAnsi="Arial"/>
        </w:rPr>
        <w:t xml:space="preserve">2.3 地方派系与红黑背景</w:t>
      </w:r>
    </w:p>
    <w:p>
      <w:pPr>
        <w:spacing w:after="80" w:before="80" w:line="320"/>
        <w:ind w:firstLine="480"/>
        <w:jc w:val="both"/>
      </w:pPr>
      <w:r>
        <w:rPr>
          <w:rFonts w:ascii="Arial" w:cs="Arial" w:eastAsia="Arial" w:hAnsi="Arial"/>
        </w:rPr>
        <w:t xml:space="preserve">新北市地方派系生态复杂，涵盖原台北县大量卫星城镇（板桥、三重、中和、永和、新庄、新店、汐止、淡水等），每个区域均有独特地方势力与人脉结构。李四川在新北的地方派系根基相对薄弱——虽曾担任2010-2014年副市长，但时间距今已逾十余年，期间地方派系生态已大幅演变，其在板桥（苏巧慧表现更强）、三重（需重建连结）、新庄（苏巧慧选区腹地）等关键选区的基层网络需重新建立[B/E级推断]。</w:t>
      </w:r>
    </w:p>
    <w:p>
      <w:pPr>
        <w:spacing w:after="80" w:before="80" w:line="320"/>
        <w:ind w:firstLine="480"/>
        <w:jc w:val="both"/>
      </w:pPr>
      <w:r>
        <w:rPr>
          <w:rFonts w:ascii="Arial" w:cs="Arial" w:eastAsia="Arial" w:hAnsi="Arial"/>
        </w:rPr>
        <w:t xml:space="preserve">相较而言，苏巧慧的苏家三十年新北经营（苏贞昌1990年代末即任台北县长）在地方网络深度上具有压倒性优势。李四川的应对策略是依靠「国民党地方议员网络+里长系统+侯友宜市府团队交接」三层网络进行动员——但这一动员网络的「承接性」而非「自主性」是其结构性弱点。侯友宜系基层人脉愿意多大程度支持李四川、郑丽文中央愿意投入多少资源，将决定其地方动员强度[B/E级推断]。</w:t>
      </w:r>
    </w:p>
    <w:p>
      <w:pPr>
        <w:spacing w:after="80" w:before="80" w:line="320"/>
        <w:ind w:firstLine="480"/>
        <w:jc w:val="both"/>
      </w:pPr>
      <w:r>
        <w:rPr>
          <w:rFonts w:ascii="Arial" w:cs="Arial" w:eastAsia="Arial" w:hAnsi="Arial"/>
        </w:rPr>
        <w:t xml:space="preserve">地方建设利益分配方面，作为曾经的新北副市长与现任蓝营主要候选人，李四川被期待在捷运延伸（环状线、淡江大桥、安坑轻轨）、都更（三重、新庄旧市区）、社宅（林口、三峡、新店）议题上提出具体承诺。其「工程师背景」使其在这类具体建设承诺上具有天然说服力——相较于苏巧慧的法律与基金会背景[B/E级推断]。</w:t>
      </w:r>
    </w:p>
    <w:p>
      <w:pPr>
        <w:pStyle w:val="Heading3"/>
        <w:spacing w:after="120" w:before="200"/>
      </w:pPr>
      <w:r>
        <w:rPr>
          <w:rFonts w:ascii="Arial" w:cs="Arial" w:eastAsia="Arial" w:hAnsi="Arial"/>
        </w:rPr>
        <w:t xml:space="preserve">2.4 家族婚姻网络</w:t>
      </w:r>
    </w:p>
    <w:p>
      <w:pPr>
        <w:spacing w:after="80" w:before="80" w:line="320"/>
        <w:ind w:firstLine="480"/>
        <w:jc w:val="both"/>
      </w:pPr>
      <w:r>
        <w:rPr>
          <w:rFonts w:ascii="Arial" w:cs="Arial" w:eastAsia="Arial" w:hAnsi="Arial"/>
        </w:rPr>
        <w:t xml:space="preserve">李四川的家族政治参与极为低调。配偶背景未见深度政治参与记录，子女未进入可见政治职位序列。整体家庭形象管理策略为「完全低调」——与其「工程师型副市长」品牌高度一致，也与苏巧慧「政二代」高曝光家族形象形成鲜明对比[B/C级来源]。</w:t>
      </w:r>
    </w:p>
    <w:p>
      <w:pPr>
        <w:spacing w:after="80" w:before="80" w:line="320"/>
        <w:ind w:firstLine="480"/>
        <w:jc w:val="both"/>
      </w:pPr>
      <w:r>
        <w:rPr>
          <w:rFonts w:ascii="Arial" w:cs="Arial" w:eastAsia="Arial" w:hAnsi="Arial"/>
        </w:rPr>
        <w:t xml:space="preserve">财务方面，历次财产申报在公务员合理范围内，未见重大异常。作为长期公务员（市政工务系统+地方行政+党务系统），收入来源主要为公务薪资与退休俸。2026年选战政治献金收支依法申报，至报告编制时未见具体财务违规指控[B级来源]。</w:t>
      </w:r>
    </w:p>
    <w:p>
      <w:pPr>
        <w:spacing w:after="80" w:before="80" w:line="320"/>
        <w:ind w:firstLine="480"/>
        <w:jc w:val="both"/>
      </w:pPr>
      <w:r>
        <w:rPr>
          <w:rFonts w:ascii="Arial" w:cs="Arial" w:eastAsia="Arial" w:hAnsi="Arial"/>
        </w:rPr>
        <w:t xml:space="preserve">屏东琉球乡原生家族社会经济地位一般，无商业帝国或政治世家背景。「离岛渔村子弟」在选举中是潜在的积极叙事资产——但李四川本人并未主动运用这一身世叙事，反而维持「工程师」主形象。这一叙事运用的克制与其人格特质一致：更擅长「做」而非「说」[B/E级推断]。</w:t>
      </w:r>
    </w:p>
    <w:p>
      <w:pPr>
        <w:pStyle w:val="Heading3"/>
        <w:spacing w:after="120" w:before="200"/>
      </w:pPr>
      <w:r>
        <w:rPr>
          <w:rFonts w:ascii="Arial" w:cs="Arial" w:eastAsia="Arial" w:hAnsi="Arial"/>
        </w:rPr>
        <w:t xml:space="preserve">2.5 国际与跨境网络</w:t>
      </w:r>
    </w:p>
    <w:p>
      <w:pPr>
        <w:spacing w:after="80" w:before="80" w:line="320"/>
        <w:ind w:firstLine="480"/>
        <w:jc w:val="both"/>
      </w:pPr>
      <w:r>
        <w:rPr>
          <w:rFonts w:ascii="Arial" w:cs="Arial" w:eastAsia="Arial" w:hAnsi="Arial"/>
        </w:rPr>
        <w:t xml:space="preserve">国际网络以两个渠道为主：（1）工务专业领域国际网络——道路、捷运、下水道工程的国际合作与标准对接（如与日本、新加坡、欧洲专业机构的技术交流）；（2）副市长任内的城市外交——台北、高雄、新北任内与日本、东南亚姐妹市的交流出访[B级来源]。</w:t>
      </w:r>
    </w:p>
    <w:p>
      <w:pPr>
        <w:spacing w:after="80" w:before="80" w:line="320"/>
        <w:ind w:firstLine="480"/>
        <w:jc w:val="both"/>
      </w:pPr>
      <w:r>
        <w:rPr>
          <w:rFonts w:ascii="Arial" w:cs="Arial" w:eastAsia="Arial" w:hAnsi="Arial"/>
        </w:rPr>
        <w:t xml:space="preserve">2024-2026年间李四川的华府认知度相对有限。蓝营智库网络（国政基金会、两岸和平发展基金会等）中李四川更多是幕后参与者而非公开发言人，美方涉台研究圈对其定性相对模糊。与苏巧慧的哈佛-宾大学术网络、民进党驻美智库联系相比，李四川的对美能见度是结构性弱项[B/E级推断]。</w:t>
      </w:r>
    </w:p>
    <w:p>
      <w:pPr>
        <w:spacing w:after="80" w:before="80" w:line="320"/>
        <w:ind w:firstLine="480"/>
        <w:jc w:val="both"/>
      </w:pPr>
      <w:r>
        <w:rPr>
          <w:rFonts w:ascii="Arial" w:cs="Arial" w:eastAsia="Arial" w:hAnsi="Arial"/>
        </w:rPr>
        <w:t xml:space="preserve">台日关系方面，台北市、新北市、高雄市与日本多个城市的交流为其提供接触日方地方政府与企业的管道，但深度较侯友宜、蒋万安任内的城市外交仍有差距[B级来源]。</w:t>
      </w:r>
    </w:p>
    <w:p>
      <w:pPr>
        <w:pStyle w:val="Heading3"/>
        <w:spacing w:after="120" w:before="200"/>
      </w:pPr>
      <w:r>
        <w:rPr>
          <w:rFonts w:ascii="Arial" w:cs="Arial" w:eastAsia="Arial" w:hAnsi="Arial"/>
        </w:rPr>
        <w:t xml:space="preserve">2.6 权力资源图谱</w:t>
      </w:r>
    </w:p>
    <w:p>
      <w:pPr>
        <w:spacing w:after="80" w:before="80" w:line="320"/>
        <w:ind w:firstLine="480"/>
        <w:jc w:val="both"/>
      </w:pPr>
      <w:r>
        <w:rPr>
          <w:rFonts w:ascii="Arial" w:cs="Arial" w:eastAsia="Arial" w:hAnsi="Arial"/>
        </w:rPr>
        <w:t xml:space="preserve">李四川的权力资源图谱呈现「专业横向网络+党内跨派系关系+市政团队基础」三层结构。具体表列详见附件表格4与表格12。核心特征是：（1）横向连结广、纵向派系浅——与所有派系保持合作但不属于任何单一派系核心；（2）专业资本厚、政治资本薄——工务专业技术与行政协调能力深厚，但选民动员与政治论述能力有待验证；（3）依托关系强、自主关系弱——政治资源多来自「被延揽」而非「自建」，自主政治基础在2026年选战中首度接受检验[E级推断]。</w:t>
      </w:r>
    </w:p>
    <w:p>
      <w:pPr>
        <w:spacing w:after="80" w:before="80" w:line="320"/>
        <w:ind w:firstLine="480"/>
        <w:jc w:val="both"/>
      </w:pPr>
      <w:r>
        <w:rPr>
          <w:rFonts w:ascii="Arial" w:cs="Arial" w:eastAsia="Arial" w:hAnsi="Arial"/>
        </w:rPr>
        <w:t xml:space="preserve">第三篇 政治立场与意识形态特征</w:t>
      </w:r>
    </w:p>
    <w:p>
      <w:pPr>
        <w:pStyle w:val="Heading3"/>
        <w:spacing w:after="120" w:before="200"/>
      </w:pPr>
      <w:r>
        <w:rPr>
          <w:rFonts w:ascii="Arial" w:cs="Arial" w:eastAsia="Arial" w:hAnsi="Arial"/>
        </w:rPr>
        <w:t xml:space="preserve">3.1 核心价值与宪政立场</w:t>
      </w:r>
    </w:p>
    <w:p>
      <w:pPr>
        <w:spacing w:after="80" w:before="80" w:line="320"/>
        <w:ind w:firstLine="480"/>
        <w:jc w:val="both"/>
      </w:pPr>
      <w:r>
        <w:rPr>
          <w:rFonts w:ascii="Arial" w:cs="Arial" w:eastAsia="Arial" w:hAnsi="Arial"/>
        </w:rPr>
        <w:t xml:space="preserve">李四川的核心价值体系可用四个关键词概括：效率（Efficiency）、务实（Pragmatism）、协调（Coordination）、专业（Professionalism）。四个价值维度均可直接追溯至工务系统四十年的职业社会化——市政工程系统的组织文化深度内化为其政治行为的底层逻辑[B/E级推断]。</w:t>
      </w:r>
    </w:p>
    <w:p>
      <w:pPr>
        <w:spacing w:after="80" w:before="80" w:line="320"/>
        <w:ind w:firstLine="480"/>
        <w:jc w:val="both"/>
      </w:pPr>
      <w:r>
        <w:rPr>
          <w:rFonts w:ascii="Arial" w:cs="Arial" w:eastAsia="Arial" w:hAnsi="Arial"/>
        </w:rPr>
        <w:t xml:space="preserve">「效率与专业」核心价值的具体体现：施政议程中工程项目进度始终占据优先地位；市政管理风格以「KPI达成率」为导向；对意识形态争辩的态度偏向「避免耗损」而非「积极介入」。这一价值取向使其在偏好「把事情做好」的选民中获得高度认同，但在强调「价值选择」的年轻选民与深蓝基本盘中可能引发「没路线」「缺信念」的质疑——这一结构性张力正是其选战中需要积极回应的核心课题[B/E级推断]。</w:t>
      </w:r>
    </w:p>
    <w:p>
      <w:pPr>
        <w:spacing w:after="80" w:before="80" w:line="320"/>
        <w:ind w:firstLine="480"/>
        <w:jc w:val="both"/>
      </w:pPr>
      <w:r>
        <w:rPr>
          <w:rFonts w:ascii="Arial" w:cs="Arial" w:eastAsia="Arial" w:hAnsi="Arial"/>
        </w:rPr>
        <w:t xml:space="preserve">宪政立场上支持中华民国宪政体制，对民主选举程序合法性有明确承诺。但其宪政关怀集中在「行政效率」与「地方治理」层面，对宪政理论层面的深入讨论参与度有限——与蒋万安（宪法学JD背景）形成明显对比[B级来源]。</w:t>
      </w:r>
    </w:p>
    <w:p>
      <w:pPr>
        <w:pStyle w:val="Heading3"/>
        <w:spacing w:after="120" w:before="200"/>
      </w:pPr>
      <w:r>
        <w:rPr>
          <w:rFonts w:ascii="Arial" w:cs="Arial" w:eastAsia="Arial" w:hAnsi="Arial"/>
        </w:rPr>
        <w:t xml:space="preserve">3.2 国家认同与历史观</w:t>
      </w:r>
    </w:p>
    <w:p>
      <w:pPr>
        <w:spacing w:after="80" w:before="80" w:line="320"/>
        <w:ind w:firstLine="480"/>
        <w:jc w:val="both"/>
      </w:pPr>
      <w:r>
        <w:rPr>
          <w:rFonts w:ascii="Arial" w:cs="Arial" w:eastAsia="Arial" w:hAnsi="Arial"/>
        </w:rPr>
        <w:t xml:space="preserve">国家认同叙事以「中华民国」为明确框架，但表达方式高度去意识形态化——强调「中华民国台湾」「把市政做好」而非深入讨论统独理论。屏东琉球本省籍使其能自然以「台湾人」自居，同时在国民党脉络中维持「中华民国」认同表述。这一双重自然性使其在国民党候选人中承受的省籍压力较轻[B级推断]。</w:t>
      </w:r>
    </w:p>
    <w:p>
      <w:pPr>
        <w:spacing w:after="80" w:before="80" w:line="320"/>
        <w:ind w:firstLine="480"/>
        <w:jc w:val="both"/>
      </w:pPr>
      <w:r>
        <w:rPr>
          <w:rFonts w:ascii="Arial" w:cs="Arial" w:eastAsia="Arial" w:hAnsi="Arial"/>
        </w:rPr>
        <w:t xml:space="preserve">历史观方面，李四川对二二八、白色恐怖等历史议题的公开表态极为审慎——几乎完全不主动触及，被问及时以「尊重历史、聚焦当下」通用框架回应。其历史认知更可能是实用主义性质——将历史议题视为「与工务系统无关的政治风险」，选择不介入[B/E级推断]。</w:t>
      </w:r>
    </w:p>
    <w:p>
      <w:pPr>
        <w:spacing w:after="80" w:before="80" w:line="320"/>
        <w:ind w:firstLine="480"/>
        <w:jc w:val="both"/>
      </w:pPr>
      <w:r>
        <w:rPr>
          <w:rFonts w:ascii="Arial" w:cs="Arial" w:eastAsia="Arial" w:hAnsi="Arial"/>
        </w:rPr>
        <w:t xml:space="preserve">与蒋万安（蒋家第四代）不同，李四川的本省籍+离岛出身+工程专业三重身份使其在历史议题上几乎免于直接压力。作为国民党新北市长候选人，其历史观在选战中的能见度极低——这一「历史议题中立化」本身就是其政治资产[B/E级推断]。</w:t>
      </w:r>
    </w:p>
    <w:p>
      <w:pPr>
        <w:pStyle w:val="Heading3"/>
        <w:spacing w:after="120" w:before="200"/>
      </w:pPr>
      <w:r>
        <w:rPr>
          <w:rFonts w:ascii="Arial" w:cs="Arial" w:eastAsia="Arial" w:hAnsi="Arial"/>
        </w:rPr>
        <w:t xml:space="preserve">3.3 两岸定位与政策立场</w:t>
      </w:r>
    </w:p>
    <w:p>
      <w:pPr>
        <w:spacing w:after="80" w:before="80" w:line="320"/>
        <w:ind w:firstLine="480"/>
        <w:jc w:val="both"/>
      </w:pPr>
      <w:r>
        <w:rPr>
          <w:rFonts w:ascii="Arial" w:cs="Arial" w:eastAsia="Arial" w:hAnsi="Arial"/>
        </w:rPr>
        <w:t xml:space="preserve">两岸定位是李四川政治叙事中结构性空白——四十余年副市长与幕僚生涯中几乎未积累系统性的两岸政策论述。在市政层级，两岸政策并非副市长职责范围——使其在长期职业生涯中几乎无需发展两岸论述[B级来源]。</w:t>
      </w:r>
    </w:p>
    <w:p>
      <w:pPr>
        <w:spacing w:after="80" w:before="80" w:line="320"/>
        <w:ind w:firstLine="480"/>
        <w:jc w:val="both"/>
      </w:pPr>
      <w:r>
        <w:rPr>
          <w:rFonts w:ascii="Arial" w:cs="Arial" w:eastAsia="Arial" w:hAnsi="Arial"/>
        </w:rPr>
        <w:t xml:space="preserve">2026年新北市长选战中，两岸政策预期将面临三重压力：（1）来自苏巧慧方的「国民党是否仍坚持九二共识？」的定位追问；（2）来自郑丽文主席路线的「党中央两岸立场前移」压力；（3）来自侯友宜系「温和务实」传统的路径延续期待。三重压力的协调困难可能导致两岸论述的摇摆——这一模式在2024年侯友宜总统选战中已有先例，李四川需要在选战中展现出差异化应对能力[E级推断]。</w:t>
      </w:r>
    </w:p>
    <w:p>
      <w:pPr>
        <w:spacing w:after="80" w:before="80" w:line="320"/>
        <w:ind w:firstLine="480"/>
        <w:jc w:val="both"/>
      </w:pPr>
      <w:r>
        <w:rPr>
          <w:rFonts w:ascii="Arial" w:cs="Arial" w:eastAsia="Arial" w:hAnsi="Arial"/>
        </w:rPr>
        <w:t xml:space="preserve">从认知框架看，李四川对两岸关系的理解更接近「城市治理延伸」而非「国家战略」——作为前副市长，倾向将两岸问题视为「可能影响市政（观光、投资、新住民服务）的外部变量」，而非需要提出宏大论述的政治议题。这一「城市治理视角」在新北市长层级或许足够（以「维护新北市民利益」框架回应两岸问题），但在郑丽文主政下的党中央路线要求下可能面临论述压力[E级推断]。</w:t>
      </w:r>
    </w:p>
    <w:p>
      <w:pPr>
        <w:pStyle w:val="Heading3"/>
        <w:spacing w:after="120" w:before="200"/>
      </w:pPr>
      <w:r>
        <w:rPr>
          <w:rFonts w:ascii="Arial" w:cs="Arial" w:eastAsia="Arial" w:hAnsi="Arial"/>
        </w:rPr>
        <w:t xml:space="preserve">3.4 内政政策立场图谱（核心议题）</w:t>
      </w:r>
    </w:p>
    <w:p>
      <w:pPr>
        <w:spacing w:after="80" w:before="80" w:line="320"/>
        <w:ind w:firstLine="480"/>
        <w:jc w:val="both"/>
      </w:pPr>
      <w:r>
        <w:rPr>
          <w:rFonts w:ascii="Arial" w:cs="Arial" w:eastAsia="Arial" w:hAnsi="Arial"/>
        </w:rPr>
        <w:t xml:space="preserve">内政政策立场图谱全貌详见附件表格5与表格11。核心议题立场概述：（1）都市更新与社会住宅——强力推动，延续其副市长期间一贯主张，新北市板桥、三重、新庄老旧市区都更为主打政策；（2）捷运与交通建设——主张加速环状线、淡江大桥、安坑轻轨等新北重大交通建设，此为其专业优势议题；（3）教育与托育——立场偏传统，未见显著政策创新；（4）青年政策——明显弱项，包括就业、居住、生涯发展等议题缺乏突破性论述；（5）性别平等/多元议题——态度保守但不对抗，维持蓝营传统中道立场[B/E级推断]。</w:t>
      </w:r>
    </w:p>
    <w:p>
      <w:pPr>
        <w:pStyle w:val="Heading3"/>
        <w:spacing w:after="120" w:before="200"/>
      </w:pPr>
      <w:r>
        <w:rPr>
          <w:rFonts w:ascii="Arial" w:cs="Arial" w:eastAsia="Arial" w:hAnsi="Arial"/>
        </w:rPr>
        <w:t xml:space="preserve">3.5 国防、外交与国际定位</w:t>
      </w:r>
    </w:p>
    <w:p>
      <w:pPr>
        <w:spacing w:after="80" w:before="80" w:line="320"/>
        <w:ind w:firstLine="480"/>
        <w:jc w:val="both"/>
      </w:pPr>
      <w:r>
        <w:rPr>
          <w:rFonts w:ascii="Arial" w:cs="Arial" w:eastAsia="Arial" w:hAnsi="Arial"/>
        </w:rPr>
        <w:t xml:space="preserve">国防外交立场上支持台美安全合作与强化台湾自我防卫能力。但相较于蓝营深蓝人士，李四川在国防议题上的公开论述极少——其政治品牌集中在市政建设而非战略事务。2026年市长选战中，国防议题预期将被苏巧慧方主动提起（以「捍卫民主、对抗威权」框架），李四川的应对路径将决定其「务实中道」形象能否维持[B/E级推断]。</w:t>
      </w:r>
    </w:p>
    <w:p>
      <w:pPr>
        <w:spacing w:after="80" w:before="80" w:line="320"/>
        <w:ind w:firstLine="480"/>
        <w:jc w:val="both"/>
      </w:pPr>
      <w:r>
        <w:rPr>
          <w:rFonts w:ascii="Arial" w:cs="Arial" w:eastAsia="Arial" w:hAnsi="Arial"/>
        </w:rPr>
        <w:t xml:space="preserve">其国防视角深受市政专业影响——倾向将国防安全视为「关键基础设施保护与社会韧性」问题，以基础建设防护、民防体系建构框架理解台海安全。在具体操作层面有优势（新北市作为首都卫星城的战时疏散与应变能力是真实市政议题），但宏观战略层面（印太战略定位、台美联盟深化）论述深度不足[E级推断]。</w:t>
      </w:r>
    </w:p>
    <w:p>
      <w:pPr>
        <w:pStyle w:val="Heading3"/>
        <w:spacing w:after="120" w:before="200"/>
      </w:pPr>
      <w:r>
        <w:rPr>
          <w:rFonts w:ascii="Arial" w:cs="Arial" w:eastAsia="Arial" w:hAnsi="Arial"/>
        </w:rPr>
        <w:t xml:space="preserve">3.6 三角联动动态分析（美中台）</w:t>
      </w:r>
    </w:p>
    <w:p>
      <w:pPr>
        <w:spacing w:after="80" w:before="80" w:line="320"/>
        <w:ind w:firstLine="480"/>
        <w:jc w:val="both"/>
      </w:pPr>
      <w:r>
        <w:rPr>
          <w:rFonts w:ascii="Arial" w:cs="Arial" w:eastAsia="Arial" w:hAnsi="Arial"/>
        </w:rPr>
        <w:t xml:space="preserve">在台美中三角关系框架中，李四川在2026年新北市长选战中被各方视为「低辨识度但低风险」的候选人[E级推断]。</w:t>
      </w:r>
    </w:p>
    <w:p>
      <w:pPr>
        <w:spacing w:after="80" w:before="80" w:line="320"/>
        <w:ind w:firstLine="480"/>
        <w:jc w:val="both"/>
      </w:pPr>
      <w:r>
        <w:rPr>
          <w:rFonts w:ascii="Arial" w:cs="Arial" w:eastAsia="Arial" w:hAnsi="Arial"/>
        </w:rPr>
        <w:t xml:space="preserve">北京视角：北京对李四川的评估相对温和——既无明显的台独倾向担忧，亦无明显的两岸合作期待。核心定性可能是「可预测的蓝营地方执政者」，关键关切在于：若胜选，新北市是否会恢复与大陆城市（如上海、福建）的城市交流——此类操作可能为两岸关系提供「地方对地方」的缓冲机制，降低官方对官方的对抗张力[E级推断]。</w:t>
      </w:r>
    </w:p>
    <w:p>
      <w:pPr>
        <w:spacing w:after="80" w:before="80" w:line="320"/>
        <w:ind w:firstLine="480"/>
        <w:jc w:val="both"/>
      </w:pPr>
      <w:r>
        <w:rPr>
          <w:rFonts w:ascii="Arial" w:cs="Arial" w:eastAsia="Arial" w:hAnsi="Arial"/>
        </w:rPr>
        <w:t xml:space="preserve">华府视角：华府对李四川的认知度相对有限，定性为「蓝营温和技术官僚、两岸立场保守但可控」。美方核心关切有二：（1）若胜选是否会允许新北与大陆建立过于密集的城市交流（评估结论：可能性中等，但限于经济文化层面）；（2）作为全国性政治人物的上升潜力是否值得美方提前建立联系（评估结论：因年龄因素（2026年68岁），美方资源投入意愿有限）[B/E级推断]。</w:t>
      </w:r>
    </w:p>
    <w:p>
      <w:pPr>
        <w:spacing w:after="80" w:before="80" w:line="320"/>
        <w:ind w:firstLine="480"/>
        <w:jc w:val="both"/>
      </w:pPr>
      <w:r>
        <w:rPr>
          <w:rFonts w:ascii="Arial" w:cs="Arial" w:eastAsia="Arial" w:hAnsi="Arial"/>
        </w:rPr>
        <w:t xml:space="preserve">第四篇 行为模式与决策风格深层分析</w:t>
      </w:r>
    </w:p>
    <w:p>
      <w:pPr>
        <w:pStyle w:val="Heading3"/>
        <w:spacing w:after="120" w:before="200"/>
      </w:pPr>
      <w:r>
        <w:rPr>
          <w:rFonts w:ascii="Arial" w:cs="Arial" w:eastAsia="Arial" w:hAnsi="Arial"/>
        </w:rPr>
        <w:t xml:space="preserve">4.1 Hermann领导特质分析（LTA）</w:t>
      </w:r>
    </w:p>
    <w:p>
      <w:pPr>
        <w:spacing w:after="80" w:before="80" w:line="320"/>
        <w:ind w:firstLine="480"/>
        <w:jc w:val="both"/>
      </w:pPr>
      <w:r>
        <w:rPr>
          <w:rFonts w:ascii="Arial" w:cs="Arial" w:eastAsia="Arial" w:hAnsi="Arial"/>
        </w:rPr>
        <w:t xml:space="preserve">Hermann LTA框架通过七项维度评估领导者的认知与行为特质，各维度采用1-7量化评分。以下评分基于可观察行为证据链，每项至少依据三条独立证据，详见附件§S2量化总表。</w:t>
      </w:r>
    </w:p>
    <w:p>
      <w:pPr>
        <w:spacing w:after="80" w:before="80" w:line="320"/>
        <w:ind w:firstLine="480"/>
        <w:jc w:val="both"/>
      </w:pPr>
      <w:r>
        <w:rPr>
          <w:rFonts w:ascii="Arial" w:cs="Arial" w:eastAsia="Arial" w:hAnsi="Arial"/>
        </w:rPr>
        <w:t xml:space="preserve">综合Hermann LTA七维度，李四川呈现典型「协调执行型技术官僚」特质。TASK(6)为最高分维度，深刻反映其以「完工」为核心的政治运作逻辑——无论工程管理、市政推进还是选战操盘，任务执行的质量与节点管控始终是首要衡量标准。IGB(5)中高分反映对专业信任圈（工务系统、历任市府团队）的依赖，但因跨四任首长的经历使其信任圈广度大于一般技术官僚[E-Hermann LTA]。</w:t>
      </w:r>
    </w:p>
    <w:p>
      <w:pPr>
        <w:spacing w:after="80" w:before="80" w:line="320"/>
        <w:ind w:firstLine="480"/>
        <w:jc w:val="both"/>
      </w:pPr>
      <w:r>
        <w:rPr>
          <w:rFonts w:ascii="Arial" w:cs="Arial" w:eastAsia="Arial" w:hAnsi="Arial"/>
        </w:rPr>
        <w:t xml:space="preserve">BACE(4)与CC(4)的组合揭示决策模式核心特征：中等信念坚守度使其能灵活适应不同首长风格（从朱立伦的稳健、韩国瑜的高政治化、蒋万安的年轻化），这一特质是其「万用副手」身份的底层机制；CC中等水平意味着在面对高度复杂多维度政策挑战（如两岸关系、国防战略）时容易显现深度不足。其「操盘能力强、论述能力限」的双重特征可被部分归因于BACE(4)+CC(4)组合所限制的深度整合分析能力[E-Hermann LTA]。</w:t>
      </w:r>
    </w:p>
    <w:p>
      <w:pPr>
        <w:spacing w:after="80" w:before="80" w:line="320"/>
        <w:ind w:firstLine="480"/>
        <w:jc w:val="both"/>
      </w:pPr>
      <w:r>
        <w:rPr>
          <w:rFonts w:ascii="Arial" w:cs="Arial" w:eastAsia="Arial" w:hAnsi="Arial"/>
        </w:rPr>
        <w:t xml:space="preserve">NP(4)与SC(4)组合显示权力追求与自信水平均处于中等程度——权力动机「被动式」特征显著（多次「被延揽」而非「主动谋求」），与一般强烈权力动机的首长候选人形成差异。DIS(4)中等水平反映「工程师式低调」的自我管理策略——在需要「政治魅力」与「叙事能力」的首长选战中是显著弱点，尤其对比苏巧慧的高DIS媒体表现能力[E-Hermann LTA]。</w:t>
      </w:r>
    </w:p>
    <w:p>
      <w:pPr>
        <w:pStyle w:val="Heading3"/>
        <w:spacing w:after="120" w:before="200"/>
      </w:pPr>
      <w:r>
        <w:rPr>
          <w:rFonts w:ascii="Arial" w:cs="Arial" w:eastAsia="Arial" w:hAnsi="Arial"/>
        </w:rPr>
        <w:t xml:space="preserve">4.2 George操作码（Operational Code）</w:t>
      </w:r>
    </w:p>
    <w:p>
      <w:pPr>
        <w:spacing w:after="80" w:before="80" w:line="320"/>
        <w:ind w:firstLine="480"/>
        <w:jc w:val="both"/>
      </w:pPr>
      <w:r>
        <w:rPr>
          <w:rFonts w:ascii="Arial" w:cs="Arial" w:eastAsia="Arial" w:hAnsi="Arial"/>
        </w:rPr>
        <w:t xml:space="preserve">George操作码分析：哲学信念——P-1偏合作协调（约0.40），倾向将政治视为需要「协调管理」的项目问题；P-2中度乐观（约0.45），四十年职业生涯累积稳定正向经验但对全国政治生态谨慎；P-3中低度（约0.35），对选战动态预判力有限（首度参选首长选举）；P-4中度（约0.40），工务生涯建立「项目可控」信念但选举不同于工程；P-5偏向「协调管理者」（约0.45）[E-George]。</w:t>
      </w:r>
    </w:p>
    <w:p>
      <w:pPr>
        <w:spacing w:after="80" w:before="80" w:line="320"/>
        <w:ind w:firstLine="480"/>
        <w:jc w:val="both"/>
      </w:pPr>
      <w:r>
        <w:rPr>
          <w:rFonts w:ascii="Arial" w:cs="Arial" w:eastAsia="Arial" w:hAnsi="Arial"/>
        </w:rPr>
        <w:t xml:space="preserve">工具选择——I-1偏合作协调（约0.50），首选制度化渠道与共识建构；I-2中度（约0.40），执行力强但倾向制度框架内操作；I-3中度偏低（约0.35），工程师风格倾向确定性——选战中的政治博弈灵活性可能是短板；I-4中低（约0.35），政治时机把握能力有待验证；I-5优先行政管理手段（约0.60）。整体操作码指向「协调执行型务实派」——以项目管理逻辑运作政治，强于协调弱于博弈[E-George]。</w:t>
      </w:r>
    </w:p>
    <w:p>
      <w:pPr>
        <w:pStyle w:val="Heading3"/>
        <w:spacing w:after="120" w:before="200"/>
      </w:pPr>
      <w:r>
        <w:rPr>
          <w:rFonts w:ascii="Arial" w:cs="Arial" w:eastAsia="Arial" w:hAnsi="Arial"/>
        </w:rPr>
        <w:t xml:space="preserve">4.3 Winter动机编码</w:t>
      </w:r>
    </w:p>
    <w:p>
      <w:pPr>
        <w:spacing w:after="80" w:before="80" w:line="320"/>
        <w:ind w:firstLine="480"/>
        <w:jc w:val="both"/>
      </w:pPr>
      <w:r>
        <w:rPr>
          <w:rFonts w:ascii="Arial" w:cs="Arial" w:eastAsia="Arial" w:hAnsi="Arial"/>
        </w:rPr>
        <w:t xml:space="preserve">Winter动机编码：权力动机——中等。从基层工程司到副市长到党秘书长的晋升路径显示持续上升，但上升模式以「被延揽」为主而非主动谋求。权力动机核心指向「把更大的工程做好」——从管一条路→管一个区→管一个市工务→管一整个副市长辖区→想管一整个直辖市[E-Winter]。</w:t>
      </w:r>
    </w:p>
    <w:p>
      <w:pPr>
        <w:spacing w:after="80" w:before="80" w:line="320"/>
        <w:ind w:firstLine="480"/>
        <w:jc w:val="both"/>
      </w:pPr>
      <w:r>
        <w:rPr>
          <w:rFonts w:ascii="Arial" w:cs="Arial" w:eastAsia="Arial" w:hAnsi="Arial"/>
        </w:rPr>
        <w:t xml:space="preserve">成就动机——高。对「成果可见度」重视程度极高——工程完工、预算执行率、市政进度，都是具体成就指标。核心驱动力来自「看得见的具体成果」——副市长层级是优势，市长层级可能导致「聚焦具体建设忽略宏观愿景」的失衡[E-Winter]。</w:t>
      </w:r>
    </w:p>
    <w:p>
      <w:pPr>
        <w:spacing w:after="80" w:before="80" w:line="320"/>
        <w:ind w:firstLine="480"/>
        <w:jc w:val="both"/>
      </w:pPr>
      <w:r>
        <w:rPr>
          <w:rFonts w:ascii="Arial" w:cs="Arial" w:eastAsia="Arial" w:hAnsi="Arial"/>
        </w:rPr>
        <w:t xml:space="preserve">亲和动机——中等偏高。跨四任首长的协调能力证明其具备相当强的人际亲和与信任建立能力，这一特质在副市长角色中是核心资产。但亲和的表达方式以「工作关系」而非「情感连结」为主导——选民感受到的是「这人很会协调」但不一定是「这人很有魅力」[E-Winter]。</w:t>
      </w:r>
    </w:p>
    <w:p>
      <w:pPr>
        <w:pStyle w:val="Heading3"/>
        <w:spacing w:after="120" w:before="200"/>
      </w:pPr>
      <w:r>
        <w:rPr>
          <w:rFonts w:ascii="Arial" w:cs="Arial" w:eastAsia="Arial" w:hAnsi="Arial"/>
        </w:rPr>
        <w:t xml:space="preserve">4.4 Barber人格类型学</w:t>
      </w:r>
    </w:p>
    <w:p>
      <w:pPr>
        <w:spacing w:after="80" w:before="80" w:line="320"/>
        <w:ind w:firstLine="480"/>
        <w:jc w:val="both"/>
      </w:pPr>
      <w:r>
        <w:rPr>
          <w:rFonts w:ascii="Arial" w:cs="Arial" w:eastAsia="Arial" w:hAnsi="Arial"/>
        </w:rPr>
        <w:t xml:space="preserve">Barber人格类型学判定：Active（中高活动度）——四十年市政工务高强度工作，六十八岁仍出任市长候选人的选择显示持续的政治活动意愿。但活动强度低于典型高Active型政治人物（如陈水扁、赖清德）——李四川更接近「节制型Active」[E-Barber]。</w:t>
      </w:r>
    </w:p>
    <w:p>
      <w:pPr>
        <w:spacing w:after="80" w:before="80" w:line="320"/>
        <w:ind w:firstLine="480"/>
        <w:jc w:val="both"/>
      </w:pPr>
      <w:r>
        <w:rPr>
          <w:rFonts w:ascii="Arial" w:cs="Arial" w:eastAsia="Arial" w:hAnsi="Arial"/>
        </w:rPr>
        <w:t xml:space="preserve">Positive（积极型）——对行政工作整体呈积极情感基调。跨四任首长均能维持稳定合作关系，未出现明显愤怒、报复或消沉公开表现。情感表达特征是「稳定且节制」——与工程师职业文化的情绪纪律高度一致[E-Barber]。</w:t>
      </w:r>
    </w:p>
    <w:p>
      <w:pPr>
        <w:spacing w:after="80" w:before="80" w:line="320"/>
        <w:ind w:firstLine="480"/>
        <w:jc w:val="both"/>
      </w:pPr>
      <w:r>
        <w:rPr>
          <w:rFonts w:ascii="Arial" w:cs="Arial" w:eastAsia="Arial" w:hAnsi="Arial"/>
        </w:rPr>
        <w:t xml:space="preserve">综合判定：Active-Positive型（偏向节制Active）。关键支撑证据：（1）持续中高活动度——四十年职业生涯无显著退缩期；（2）对工作本身的正面情感投入；（3）跨党派跨首长的建设性合作能力。Active-Positive型的潜在弱点在李四川身上具体化为：过度聚焦于「协调做事」导致对「叙事领导」（政治愿景建构）的忽视——这正是从副市长转型为市长候选人时最需要补足的能力[E-Barber]。</w:t>
      </w:r>
    </w:p>
    <w:p>
      <w:pPr>
        <w:spacing w:after="80" w:before="80" w:line="320"/>
        <w:ind w:firstLine="480"/>
        <w:jc w:val="both"/>
      </w:pPr>
      <w:r>
        <w:rPr>
          <w:rFonts w:ascii="Arial" w:cs="Arial" w:eastAsia="Arial" w:hAnsi="Arial"/>
        </w:rPr>
        <w:t xml:space="preserve">第五篇 人格特征与认知模式研判</w:t>
      </w:r>
    </w:p>
    <w:p>
      <w:pPr>
        <w:pStyle w:val="Heading3"/>
        <w:spacing w:after="120" w:before="200"/>
      </w:pPr>
      <w:r>
        <w:rPr>
          <w:rFonts w:ascii="Arial" w:cs="Arial" w:eastAsia="Arial" w:hAnsi="Arial"/>
        </w:rPr>
        <w:t xml:space="preserve">5.1 MBTI四维度判定</w:t>
      </w:r>
    </w:p>
    <w:p>
      <w:pPr>
        <w:spacing w:after="80" w:before="80" w:line="320"/>
        <w:ind w:firstLine="480"/>
        <w:jc w:val="both"/>
      </w:pPr>
      <w:r>
        <w:rPr>
          <w:rFonts w:ascii="Arial" w:cs="Arial" w:eastAsia="Arial" w:hAnsi="Arial"/>
        </w:rPr>
        <w:t xml:space="preserve">综合五大框架交叉验证，李四川的性格类型定位为ISTJ（检查者/后勤者）型，与侯友宜的ESTJ、蒋万安可能的ESTJ/ENTJ形成蓝营内部人格光谱。ISTJ核心特征——对秩序与效率的高度重视（Si主导）、以逻辑思维管理事务（Te辅助）、结构化决策与执行风格、对抽象理论与未来可能性的相对疏远——在李四川政治生涯中均有清晰行为证据[E-MBTI]。</w:t>
      </w:r>
    </w:p>
    <w:p>
      <w:pPr>
        <w:spacing w:after="80" w:before="80" w:line="320"/>
        <w:ind w:firstLine="480"/>
        <w:jc w:val="both"/>
      </w:pPr>
      <w:r>
        <w:rPr>
          <w:rFonts w:ascii="Arial" w:cs="Arial" w:eastAsia="Arial" w:hAnsi="Arial"/>
        </w:rPr>
        <w:t xml:space="preserve">认知函数栈：主导函数Si（内向感知）驱动以过去经验与具体事实为基础的管理风格——「工务系统四十年经验」是其决策核心参考框架；辅助函数Te（外向思考）提供以效率与结果为导向的执行风格——「项目节点、预算控管、品质验收」是其政治语言中最高频关键词；三叠函数Fi（内向情感）在需要展现个人价值信念的场景中力量有限；劣势函数Ne（外向直觉）在面对全新未知政策议题（如两岸创新论述、科技政策）时显现明显不足[E-MBTI]。</w:t>
      </w:r>
    </w:p>
    <w:p>
      <w:pPr>
        <w:pStyle w:val="Heading3"/>
        <w:spacing w:after="120" w:before="200"/>
      </w:pPr>
      <w:r>
        <w:rPr>
          <w:rFonts w:ascii="Arial" w:cs="Arial" w:eastAsia="Arial" w:hAnsi="Arial"/>
        </w:rPr>
        <w:t xml:space="preserve">5.2 认知功能栈分析</w:t>
      </w:r>
    </w:p>
    <w:p>
      <w:pPr>
        <w:spacing w:after="80" w:before="80" w:line="320"/>
        <w:ind w:firstLine="480"/>
        <w:jc w:val="both"/>
      </w:pPr>
      <w:r>
        <w:rPr>
          <w:rFonts w:ascii="Arial" w:cs="Arial" w:eastAsia="Arial" w:hAnsi="Arial"/>
        </w:rPr>
        <w:t xml:space="preserve">认知函数栈在关键政治压力场景映射：2026年新北市长电视辩论（若举办）——Si驱使以「市政经验数据」回应提问，Te提供具体建设承诺，但辩论要求的修辞能力与创造性叙事超出其认知函数舒适区；Fi三叠使其在展现「为什么我要当市长」的深层价值信念时可能显得生硬——被苏巧慧的法律叙事能力与政二代身世叙事衬托放大[E-MBTI]。</w:t>
      </w:r>
    </w:p>
    <w:p>
      <w:pPr>
        <w:spacing w:after="80" w:before="80" w:line="320"/>
        <w:ind w:firstLine="480"/>
        <w:jc w:val="both"/>
      </w:pPr>
      <w:r>
        <w:rPr>
          <w:rFonts w:ascii="Arial" w:cs="Arial" w:eastAsia="Arial" w:hAnsi="Arial"/>
        </w:rPr>
        <w:t xml:space="preserve">竞选危机应对场景——Si倾向以「按照原定节奏」回应突发争议，Te倾向以数据与事实反击，但政治选战的核心是情感连结与叙事主导权；Ne不足限制了提出创造性反击或议题转换能力。与侯友宜（ESTJ）的区别在于：侯友宜的Te主导使其攻击性更强，李四川的Si主导使其更倾向守势与稳定——这一差异在选战节奏管理上可能是优势也可能是劣势[E-MBTI]。</w:t>
      </w:r>
    </w:p>
    <w:p>
      <w:pPr>
        <w:pStyle w:val="Heading3"/>
        <w:spacing w:after="120" w:before="200"/>
      </w:pPr>
      <w:r>
        <w:rPr>
          <w:rFonts w:ascii="Arial" w:cs="Arial" w:eastAsia="Arial" w:hAnsi="Arial"/>
        </w:rPr>
        <w:t xml:space="preserve">5.3 压力反应预测（Grip Theory）</w:t>
      </w:r>
    </w:p>
    <w:p>
      <w:pPr>
        <w:spacing w:after="80" w:before="80" w:line="320"/>
        <w:ind w:firstLine="480"/>
        <w:jc w:val="both"/>
      </w:pPr>
      <w:r>
        <w:rPr>
          <w:rFonts w:ascii="Arial" w:cs="Arial" w:eastAsia="Arial" w:hAnsi="Arial"/>
        </w:rPr>
        <w:t xml:space="preserve">Grip Theory：ISTJ在极端压力下倾向进入劣势Ne的「grip」状态——对未知可能性的灾难化想象、对控制感丧失的焦虑、可能的决策僵化。在2026年选战深化阶段若民调持续胶着，李四川可能出现Ne-grip症状——表现为对未知选战变量（如蓝白合破局、突发争议）的过度焦虑与应对僵化[E-MBTI]。</w:t>
      </w:r>
    </w:p>
    <w:p>
      <w:pPr>
        <w:spacing w:after="80" w:before="80" w:line="320"/>
        <w:ind w:firstLine="480"/>
        <w:jc w:val="both"/>
      </w:pPr>
      <w:r>
        <w:rPr>
          <w:rFonts w:ascii="Arial" w:cs="Arial" w:eastAsia="Arial" w:hAnsi="Arial"/>
        </w:rPr>
        <w:t xml:space="preserve">另一种压力反应是Si过度激活——面对不确定性加倍投入「已验证的市政经验」叙事以回避新议题。选战若持续被苏巧慧带入「新北未来二十年愿景」议题，李四川可能以「我已经做过什么」而非「我将要做什么」回应，这一Si过激活可能强化「老一辈专业派」形象——在需要「未来感」的新北都会选民中是潜在减分[E-MBTI]。</w:t>
      </w:r>
    </w:p>
    <w:p>
      <w:pPr>
        <w:pStyle w:val="Heading3"/>
        <w:spacing w:after="120" w:before="200"/>
      </w:pPr>
      <w:r>
        <w:rPr>
          <w:rFonts w:ascii="Arial" w:cs="Arial" w:eastAsia="Arial" w:hAnsi="Arial"/>
        </w:rPr>
        <w:t xml:space="preserve">5.4 五框架交叉验证综合画像</w:t>
      </w:r>
    </w:p>
    <w:p>
      <w:pPr>
        <w:spacing w:after="80" w:before="80" w:line="320"/>
        <w:ind w:firstLine="480"/>
        <w:jc w:val="both"/>
      </w:pPr>
      <w:r>
        <w:rPr>
          <w:rFonts w:ascii="Arial" w:cs="Arial" w:eastAsia="Arial" w:hAnsi="Arial"/>
        </w:rPr>
        <w:t xml:space="preserve">五框架交叉验证综合画像：所有框架均指向同一核心特质组合——「协调执行力强、专业务实、经验导向、政治叙事能力有限、创造性弱」。一致性维度：（1）执行与任务导向——Hermann TASK(6) + ISTJ Si-Te认知轴 + Winter高成就 + George I-5行政管理 + Barber Active；（2）分析深度与叙事能力限制——Hermann CC(4) + ISTJ Ne劣势 + George P-1协调视角 + 选战可能辩论表现；（3）跨派系协调与专业信任——Hermann IGB(5) + Winter中高亲和 + ISTJ Si经验依赖 + Barber Positive[E-Composite]。</w:t>
      </w:r>
    </w:p>
    <w:p>
      <w:pPr>
        <w:spacing w:after="80" w:before="80" w:line="320"/>
        <w:ind w:firstLine="480"/>
        <w:jc w:val="both"/>
      </w:pPr>
      <w:r>
        <w:rPr>
          <w:rFonts w:ascii="Arial" w:cs="Arial" w:eastAsia="Arial" w:hAnsi="Arial"/>
        </w:rPr>
        <w:t xml:space="preserve">与台湾其他政治人物比较：李四川ISTJ与侯友宜（可能ESTJ）、蒋万安（可能ENTJ或ESTJ）差异在于——后两者具更强Te主导，外向性与主动性更高；与陈水扁（可能ESTP）、赖清德（可能INTJ）差异更大。这些比较有助理解为何李四川在副市长层级极为成功（ISTJ协调执行能力充分发挥），在市长层级需面对额外挑战（需要的Ne/Te外向修辞/Fi价值叙事正是ISTJ弱项）。在蓝营候选人光谱中，李四川的ISTJ与侯友宜的ESTJ最为接近——两人均属「执行型务实管理者」，但李四川的Si主导使其内向性更强、更依赖既有经验[E-Composite]。</w:t>
      </w:r>
    </w:p>
    <w:p>
      <w:pPr>
        <w:spacing w:after="80" w:before="80" w:line="320"/>
        <w:ind w:firstLine="480"/>
        <w:jc w:val="both"/>
      </w:pPr>
      <w:r>
        <w:rPr>
          <w:rFonts w:ascii="Arial" w:cs="Arial" w:eastAsia="Arial" w:hAnsi="Arial"/>
        </w:rPr>
        <w:t xml:space="preserve">第六篇 综合研判与前瞻推演</w:t>
      </w:r>
    </w:p>
    <w:p>
      <w:pPr>
        <w:pStyle w:val="Heading3"/>
        <w:spacing w:after="120" w:before="200"/>
      </w:pPr>
      <w:r>
        <w:rPr>
          <w:rFonts w:ascii="Arial" w:cs="Arial" w:eastAsia="Arial" w:hAnsi="Arial"/>
        </w:rPr>
        <w:t xml:space="preserve">6.1 政治人物类型判断</w:t>
      </w:r>
    </w:p>
    <w:p>
      <w:pPr>
        <w:spacing w:after="80" w:before="80" w:line="320"/>
        <w:ind w:firstLine="480"/>
        <w:jc w:val="both"/>
      </w:pPr>
      <w:r>
        <w:rPr>
          <w:rFonts w:ascii="Arial" w:cs="Arial" w:eastAsia="Arial" w:hAnsi="Arial"/>
        </w:rPr>
        <w:t xml:space="preserve">李四川属于台湾政治类型学中的「技职专业系转型执政候选人」——以市政工程长期训练塑造的协调型人格为基底，通过跨党派跨首长副手经历渐进式积累政治资本，以专业行政管理能力作为核心政治资本。类型核心优势：协调力强、专业性高、跨派系兼容性佳——在副市长角色中取得广泛跨市场合作。核心弱点：选举经验空白、叙事能力不足、年龄偏高（2026年68岁）、全国性战略视野受限——2026年新北市长选战是这一类型的首次首长级大规模检验[E-Composite]。</w:t>
      </w:r>
    </w:p>
    <w:p>
      <w:pPr>
        <w:pStyle w:val="Heading3"/>
        <w:spacing w:after="120" w:before="200"/>
      </w:pPr>
      <w:r>
        <w:rPr>
          <w:rFonts w:ascii="Arial" w:cs="Arial" w:eastAsia="Arial" w:hAnsi="Arial"/>
        </w:rPr>
        <w:t xml:space="preserve">6.2 风险等级判断</w:t>
      </w:r>
    </w:p>
    <w:p>
      <w:pPr>
        <w:spacing w:after="80" w:before="80" w:line="320"/>
        <w:ind w:firstLine="480"/>
        <w:jc w:val="both"/>
      </w:pPr>
      <w:r>
        <w:rPr>
          <w:rFonts w:ascii="Arial" w:cs="Arial" w:eastAsia="Arial" w:hAnsi="Arial"/>
        </w:rPr>
        <w:t xml:space="preserve">当前风险等级：中等（Medium）。主要风险：（1）2026年选战败选风险——目前民调胶着，败选概率约40-50%，将直接决定政治生涯终局。风险等级：高。（2）郑丽文主席支持力度不足——党中央资源动员若不充分可能影响决战期动员。风险等级：中。（3）蓝白合作未达成——黄国昌独立参选将分裂反绿选票。风险等级：中-高。（4）两岸论述被深绿方围攻——选战深化后若被追问两岸具体立场可能出现论述困难。风险等级：中。（5）年龄与体力——1958年生，选战高强度行程对体力构成挑战。风险等级：中[综合]。</w:t>
      </w:r>
    </w:p>
    <w:p>
      <w:pPr>
        <w:pStyle w:val="Heading3"/>
        <w:spacing w:after="120" w:before="200"/>
      </w:pPr>
      <w:r>
        <w:rPr>
          <w:rFonts w:ascii="Arial" w:cs="Arial" w:eastAsia="Arial" w:hAnsi="Arial"/>
        </w:rPr>
        <w:t xml:space="preserve">6.3 对区域关系的影响</w:t>
      </w:r>
    </w:p>
    <w:p>
      <w:pPr>
        <w:spacing w:after="80" w:before="80" w:line="320"/>
        <w:ind w:firstLine="480"/>
        <w:jc w:val="both"/>
      </w:pPr>
      <w:r>
        <w:rPr>
          <w:rFonts w:ascii="Arial" w:cs="Arial" w:eastAsia="Arial" w:hAnsi="Arial"/>
        </w:rPr>
        <w:t xml:space="preserve">李四川对区域政治的核心影响聚焦于新北市选战结果——若胜选，国民党将守住台湾人口最多直辖市，巩固2028年总统选战的北台湾地方执政基础；若败选，民进党将在2026年九合一实现「北北基桃」完整突破的可能性大幅上升，对郑丽文主席政治信用构成重大冲击[E级推断]。</w:t>
      </w:r>
    </w:p>
    <w:p>
      <w:pPr>
        <w:spacing w:after="80" w:before="80" w:line="320"/>
        <w:ind w:firstLine="480"/>
        <w:jc w:val="both"/>
      </w:pPr>
      <w:r>
        <w:rPr>
          <w:rFonts w:ascii="Arial" w:cs="Arial" w:eastAsia="Arial" w:hAnsi="Arial"/>
        </w:rPr>
        <w:t xml:space="preserve">北台湾政治平衡中，新北（李四川 vs 苏巧慧）、台北（蒋万安寻求连任）、桃园（张善政 vs 民进党候选人）、基隆（谢国梁连任）构成2026年蓝营北台湾防线——新北是这一防线的中心战场。李四川胜败对蒋万安2028年潜在总统布局、国民党党主席郑丽文的党内威信均有直接影响[E级推断]。</w:t>
      </w:r>
    </w:p>
    <w:p>
      <w:pPr>
        <w:pStyle w:val="Heading3"/>
        <w:spacing w:after="120" w:before="200"/>
      </w:pPr>
      <w:r>
        <w:rPr>
          <w:rFonts w:ascii="Arial" w:cs="Arial" w:eastAsia="Arial" w:hAnsi="Arial"/>
        </w:rPr>
        <w:t xml:space="preserve">6.4 多情景前瞻推演</w:t>
      </w:r>
    </w:p>
    <w:p>
      <w:pPr>
        <w:spacing w:after="80" w:before="80" w:line="320"/>
        <w:ind w:firstLine="480"/>
        <w:jc w:val="both"/>
      </w:pPr>
      <w:r>
        <w:rPr>
          <w:rFonts w:ascii="Arial" w:cs="Arial" w:eastAsia="Arial" w:hAnsi="Arial"/>
        </w:rPr>
        <w:t xml:space="preserve">情景A：稳健当选新北市长</w:t>
      </w:r>
    </w:p>
    <w:p>
      <w:pPr>
        <w:spacing w:after="80" w:before="80" w:line="320"/>
        <w:ind w:firstLine="480"/>
        <w:jc w:val="both"/>
      </w:pPr>
      <w:r>
        <w:rPr>
          <w:rFonts w:ascii="Arial" w:cs="Arial" w:eastAsia="Arial" w:hAnsi="Arial"/>
        </w:rPr>
        <w:t xml:space="preserve">触发条件：蓝白合作达成（黄国昌退让或整合进副手/团队角色），李四川整合侯友宜系基层网络，苏巧慧家族优势未转化为足够组织动员</w:t>
      </w:r>
    </w:p>
    <w:p>
      <w:pPr>
        <w:spacing w:after="80" w:before="80" w:line="320"/>
        <w:ind w:firstLine="480"/>
        <w:jc w:val="both"/>
      </w:pPr>
      <w:r>
        <w:rPr>
          <w:rFonts w:ascii="Arial" w:cs="Arial" w:eastAsia="Arial" w:hAnsi="Arial"/>
        </w:rPr>
        <w:t xml:space="preserve">概率评估：概率约40%</w:t>
      </w:r>
    </w:p>
    <w:p>
      <w:pPr>
        <w:spacing w:after="80" w:before="80" w:line="320"/>
        <w:ind w:firstLine="480"/>
        <w:jc w:val="both"/>
      </w:pPr>
      <w:r>
        <w:rPr>
          <w:rFonts w:ascii="Arial" w:cs="Arial" w:eastAsia="Arial" w:hAnsi="Arial"/>
        </w:rPr>
        <w:t xml:space="preserve">预测行为：以「新北继续做好」为主轴施政，延续侯友宜务实路线，启动三环六线剩余路段、都更加速、社宅扩供；新北市长四年期内年龄约69-73岁，2030年卸任后退居党务元老</w:t>
      </w:r>
    </w:p>
    <w:p>
      <w:pPr>
        <w:spacing w:after="80" w:before="80" w:line="320"/>
        <w:ind w:firstLine="480"/>
        <w:jc w:val="both"/>
      </w:pPr>
      <w:r>
        <w:rPr>
          <w:rFonts w:ascii="Arial" w:cs="Arial" w:eastAsia="Arial" w:hAnsi="Arial"/>
        </w:rPr>
        <w:t xml:space="preserve">战略含义：国民党守住北台湾关键防线，2028年总统选战北部基本盘稳固</w:t>
      </w:r>
    </w:p>
    <w:p>
      <w:pPr>
        <w:spacing w:after="80" w:before="80" w:line="320"/>
        <w:ind w:firstLine="480"/>
        <w:jc w:val="both"/>
      </w:pPr>
      <w:r>
        <w:rPr>
          <w:rFonts w:ascii="Arial" w:cs="Arial" w:eastAsia="Arial" w:hAnsi="Arial"/>
        </w:rPr>
        <w:t xml:space="preserve">情景B：小幅差距败选</w:t>
      </w:r>
    </w:p>
    <w:p>
      <w:pPr>
        <w:spacing w:after="80" w:before="80" w:line="320"/>
        <w:ind w:firstLine="480"/>
        <w:jc w:val="both"/>
      </w:pPr>
      <w:r>
        <w:rPr>
          <w:rFonts w:ascii="Arial" w:cs="Arial" w:eastAsia="Arial" w:hAnsi="Arial"/>
        </w:rPr>
        <w:t xml:space="preserve">触发条件：蓝白合作破局（黄国昌坚持独立参选），年轻选票苏巧慧保持领先，板桥选区翻盘</w:t>
      </w:r>
    </w:p>
    <w:p>
      <w:pPr>
        <w:spacing w:after="80" w:before="80" w:line="320"/>
        <w:ind w:firstLine="480"/>
        <w:jc w:val="both"/>
      </w:pPr>
      <w:r>
        <w:rPr>
          <w:rFonts w:ascii="Arial" w:cs="Arial" w:eastAsia="Arial" w:hAnsi="Arial"/>
        </w:rPr>
        <w:t xml:space="preserve">概率评估：概率约30%</w:t>
      </w:r>
    </w:p>
    <w:p>
      <w:pPr>
        <w:spacing w:after="80" w:before="80" w:line="320"/>
        <w:ind w:firstLine="480"/>
        <w:jc w:val="both"/>
      </w:pPr>
      <w:r>
        <w:rPr>
          <w:rFonts w:ascii="Arial" w:cs="Arial" w:eastAsia="Arial" w:hAnsi="Arial"/>
        </w:rPr>
        <w:t xml:space="preserve">预测行为：败选后短暂淡出政坛，可能回归党务顾问或行政咨询角色；年龄因素使其不太可能2030年再度参选</w:t>
      </w:r>
    </w:p>
    <w:p>
      <w:pPr>
        <w:spacing w:after="80" w:before="80" w:line="320"/>
        <w:ind w:firstLine="480"/>
        <w:jc w:val="both"/>
      </w:pPr>
      <w:r>
        <w:rPr>
          <w:rFonts w:ascii="Arial" w:cs="Arial" w:eastAsia="Arial" w:hAnsi="Arial"/>
        </w:rPr>
        <w:t xml:space="preserve">战略含义：国民党丢失新北，2028年北台湾布局受重大冲击，郑丽文主席政治信用受损</w:t>
      </w:r>
    </w:p>
    <w:p>
      <w:pPr>
        <w:spacing w:after="80" w:before="80" w:line="320"/>
        <w:ind w:firstLine="480"/>
        <w:jc w:val="both"/>
      </w:pPr>
      <w:r>
        <w:rPr>
          <w:rFonts w:ascii="Arial" w:cs="Arial" w:eastAsia="Arial" w:hAnsi="Arial"/>
        </w:rPr>
        <w:t xml:space="preserve">情景C：大幅领先胜选</w:t>
      </w:r>
    </w:p>
    <w:p>
      <w:pPr>
        <w:spacing w:after="80" w:before="80" w:line="320"/>
        <w:ind w:firstLine="480"/>
        <w:jc w:val="both"/>
      </w:pPr>
      <w:r>
        <w:rPr>
          <w:rFonts w:ascii="Arial" w:cs="Arial" w:eastAsia="Arial" w:hAnsi="Arial"/>
        </w:rPr>
        <w:t xml:space="preserve">触发条件：苏巧慧陷入重大争议（如苏家历史争议、财产申报问题扩大）、蓝白合高度整合、年轻选票出现对民进党的反弹</w:t>
      </w:r>
    </w:p>
    <w:p>
      <w:pPr>
        <w:spacing w:after="80" w:before="80" w:line="320"/>
        <w:ind w:firstLine="480"/>
        <w:jc w:val="both"/>
      </w:pPr>
      <w:r>
        <w:rPr>
          <w:rFonts w:ascii="Arial" w:cs="Arial" w:eastAsia="Arial" w:hAnsi="Arial"/>
        </w:rPr>
        <w:t xml:space="preserve">概率评估：概率约15%</w:t>
      </w:r>
    </w:p>
    <w:p>
      <w:pPr>
        <w:spacing w:after="80" w:before="80" w:line="320"/>
        <w:ind w:firstLine="480"/>
        <w:jc w:val="both"/>
      </w:pPr>
      <w:r>
        <w:rPr>
          <w:rFonts w:ascii="Arial" w:cs="Arial" w:eastAsia="Arial" w:hAnsi="Arial"/>
        </w:rPr>
        <w:t xml:space="preserve">预测行为：以高声望开启市长任期，可能被推为2028年国民党副总统或总统候选人讨论对象</w:t>
      </w:r>
    </w:p>
    <w:p>
      <w:pPr>
        <w:spacing w:after="80" w:before="80" w:line="320"/>
        <w:ind w:firstLine="480"/>
        <w:jc w:val="both"/>
      </w:pPr>
      <w:r>
        <w:rPr>
          <w:rFonts w:ascii="Arial" w:cs="Arial" w:eastAsia="Arial" w:hAnsi="Arial"/>
        </w:rPr>
        <w:t xml:space="preserve">战略含义：李四川政治生涯升级，从「万用副手」跃升为「国民党新世代核心候选人」</w:t>
      </w:r>
    </w:p>
    <w:p>
      <w:pPr>
        <w:spacing w:after="80" w:before="80" w:line="320"/>
        <w:ind w:firstLine="480"/>
        <w:jc w:val="both"/>
      </w:pPr>
      <w:r>
        <w:rPr>
          <w:rFonts w:ascii="Arial" w:cs="Arial" w:eastAsia="Arial" w:hAnsi="Arial"/>
        </w:rPr>
        <w:t xml:space="preserve">情景D：蓝白裂痕扩大败选</w:t>
      </w:r>
    </w:p>
    <w:p>
      <w:pPr>
        <w:spacing w:after="80" w:before="80" w:line="320"/>
        <w:ind w:firstLine="480"/>
        <w:jc w:val="both"/>
      </w:pPr>
      <w:r>
        <w:rPr>
          <w:rFonts w:ascii="Arial" w:cs="Arial" w:eastAsia="Arial" w:hAnsi="Arial"/>
        </w:rPr>
        <w:t xml:space="preserve">触发条件：黄国昌参战获得15-20%得票，苏巧慧在三脚督下以35-40%得票胜出</w:t>
      </w:r>
    </w:p>
    <w:p>
      <w:pPr>
        <w:spacing w:after="80" w:before="80" w:line="320"/>
        <w:ind w:firstLine="480"/>
        <w:jc w:val="both"/>
      </w:pPr>
      <w:r>
        <w:rPr>
          <w:rFonts w:ascii="Arial" w:cs="Arial" w:eastAsia="Arial" w:hAnsi="Arial"/>
        </w:rPr>
        <w:t xml:space="preserve">概率评估：概率约15%</w:t>
      </w:r>
    </w:p>
    <w:p>
      <w:pPr>
        <w:spacing w:after="80" w:before="80" w:line="320"/>
        <w:ind w:firstLine="480"/>
        <w:jc w:val="both"/>
      </w:pPr>
      <w:r>
        <w:rPr>
          <w:rFonts w:ascii="Arial" w:cs="Arial" w:eastAsia="Arial" w:hAnsi="Arial"/>
        </w:rPr>
        <w:t xml:space="preserve">预测行为：李四川败选责任被归咎于蓝白合作失败，郑丽文主席面临党内强烈批评，黄国昌与国民党决裂深化</w:t>
      </w:r>
    </w:p>
    <w:p>
      <w:pPr>
        <w:spacing w:after="80" w:before="80" w:line="320"/>
        <w:ind w:firstLine="480"/>
        <w:jc w:val="both"/>
      </w:pPr>
      <w:r>
        <w:rPr>
          <w:rFonts w:ascii="Arial" w:cs="Arial" w:eastAsia="Arial" w:hAnsi="Arial"/>
        </w:rPr>
        <w:t xml:space="preserve">战略含义：蓝白合作模式在2028年总统选战中面临重新建构压力</w:t>
      </w:r>
    </w:p>
    <w:p>
      <w:pPr>
        <w:pStyle w:val="Heading3"/>
        <w:spacing w:after="120" w:before="200"/>
      </w:pPr>
      <w:r>
        <w:rPr>
          <w:rFonts w:ascii="Arial" w:cs="Arial" w:eastAsia="Arial" w:hAnsi="Arial"/>
        </w:rPr>
        <w:t xml:space="preserve">6.5 个人发展前景</w:t>
      </w:r>
    </w:p>
    <w:p>
      <w:pPr>
        <w:spacing w:after="80" w:before="80" w:line="320"/>
        <w:ind w:firstLine="480"/>
        <w:jc w:val="both"/>
      </w:pPr>
      <w:r>
        <w:rPr>
          <w:rFonts w:ascii="Arial" w:cs="Arial" w:eastAsia="Arial" w:hAnsi="Arial"/>
        </w:rPr>
        <w:t xml:space="preserve">中短期（2026年）：全力投入新北市长选战。核心任务包括：整合侯友宜系基层网络、完成蓝白合作协调、建构与年轻选民对话渠道、提出具未来感的新北市政愿景。5-11月为决战期，民调趋势、蓝白合作进展、苏巧慧方争议出现概率是三大关键变量[E级推断]。</w:t>
      </w:r>
    </w:p>
    <w:p>
      <w:pPr>
        <w:spacing w:after="80" w:before="80" w:line="320"/>
        <w:ind w:firstLine="480"/>
        <w:jc w:val="both"/>
      </w:pPr>
      <w:r>
        <w:rPr>
          <w:rFonts w:ascii="Arial" w:cs="Arial" w:eastAsia="Arial" w:hAnsi="Arial"/>
        </w:rPr>
        <w:t xml:space="preserve">中长期（2027年后）：若胜选，专注新北市政执行，以「延续侯友宜、做大建设」为主轴施政；若败选，政治生涯大概率进入收官阶段——可能转任党务顾问、行政院顾问或产业界顾问，政治遗产锁定为「跨四任首长的万用副市长」。无论胜败，其历史定位已相当程度被2026年选战结果所决定[E级推断]。</w:t>
      </w:r>
    </w:p>
    <w:p>
      <w:pPr>
        <w:pStyle w:val="Heading3"/>
        <w:spacing w:after="120" w:before="200"/>
      </w:pPr>
      <w:r>
        <w:rPr>
          <w:rFonts w:ascii="Arial" w:cs="Arial" w:eastAsia="Arial" w:hAnsi="Arial"/>
        </w:rPr>
        <w:t xml:space="preserve">6.6 重点跟踪建议</w:t>
      </w:r>
    </w:p>
    <w:p>
      <w:pPr>
        <w:spacing w:after="80" w:before="80" w:line="320"/>
        <w:ind w:firstLine="480"/>
        <w:jc w:val="both"/>
      </w:pPr>
      <w:r>
        <w:rPr>
          <w:rFonts w:ascii="Arial" w:cs="Arial" w:eastAsia="Arial" w:hAnsi="Arial"/>
        </w:rPr>
        <w:t xml:space="preserve">重点跟踪建议：（1）美丽岛、TVBS、联合报等主要民调每月变化趋势，特别关注板桥、三重新庄、永和中和、林口泰山五大关键选区细部拆解；（2）蓝白合作进展——黄国昌态度变化、郑丽文-柯文哲-黄国昌三方互动；（3）李四川-侯友宜合体扫街频率——可作为侯友宜系支持强度的可观测指标；（4）李四川两岸政策论述演变——特别关注九二共识表述、郑丽文路线影响；（5）苏巧慧攻势议题——若转向苏家历史、财产申报等可能成为李四川的意外机会；（6）健康状况——1958年生，选战高强度行程下身体状况需持续关注[综合]。</w:t>
      </w:r>
    </w:p>
    <w:p>
      <w:pPr>
        <w:pStyle w:val="Heading3"/>
        <w:spacing w:after="120" w:before="200"/>
      </w:pPr>
      <w:r>
        <w:rPr>
          <w:rFonts w:ascii="Arial" w:cs="Arial" w:eastAsia="Arial" w:hAnsi="Arial"/>
        </w:rPr>
        <w:t xml:space="preserve">6.7 家族财务与利益冲突评估</w:t>
      </w:r>
    </w:p>
    <w:p>
      <w:pPr>
        <w:spacing w:after="80" w:before="80" w:line="320"/>
        <w:ind w:firstLine="480"/>
        <w:jc w:val="both"/>
      </w:pPr>
      <w:r>
        <w:rPr>
          <w:rFonts w:ascii="Arial" w:cs="Arial" w:eastAsia="Arial" w:hAnsi="Arial"/>
        </w:rPr>
        <w:t xml:space="preserve">李四川作为长期公务员，收入来源以公务薪资与退休俸为主。历次财产申报属公务员合理范围，未见重大异常。2026年选战政治献金依法申报，至报告编制时无具体财务违规指控[B级来源]。</w:t>
      </w:r>
    </w:p>
    <w:p>
      <w:pPr>
        <w:spacing w:after="80" w:before="80" w:line="320"/>
        <w:ind w:firstLine="480"/>
        <w:jc w:val="both"/>
      </w:pPr>
      <w:r>
        <w:rPr>
          <w:rFonts w:ascii="Arial" w:cs="Arial" w:eastAsia="Arial" w:hAnsi="Arial"/>
        </w:rPr>
        <w:t xml:space="preserve">在四任副市长任期内，因辖区均涉及大型公共建设利益（捷运、都更、标案），市长层级的利益冲突风险理论上存在——但迄今无具体证据指向个人利益输送行为。李四川跨四任首长四十年公务员生涯维持的清廉记录是其政治资本的重要组成[B/C级来源]。</w:t>
      </w:r>
    </w:p>
    <w:p>
      <w:pPr>
        <w:pStyle w:val="Heading3"/>
        <w:spacing w:after="120" w:before="200"/>
      </w:pPr>
      <w:r>
        <w:rPr>
          <w:rFonts w:ascii="Arial" w:cs="Arial" w:eastAsia="Arial" w:hAnsi="Arial"/>
        </w:rPr>
        <w:t xml:space="preserve">6.8 争议与法律风险矩阵</w:t>
      </w:r>
    </w:p>
    <w:p>
      <w:pPr>
        <w:spacing w:after="80" w:before="80" w:line="320"/>
        <w:ind w:firstLine="480"/>
        <w:jc w:val="both"/>
      </w:pPr>
      <w:r>
        <w:rPr>
          <w:rFonts w:ascii="Arial" w:cs="Arial" w:eastAsia="Arial" w:hAnsi="Arial"/>
        </w:rPr>
        <w:t xml:space="preserve">李四川的争议与法律风险详见附件表格8。核心特征为「低争议纪录」——四十年公职生涯无重大法律指控或弹劾记录，历次争议多属于政策分歧或项目进度延宕层面的政治口水（如台北市社宅进度、大巨蛋启用争议、高雄市韩国瑜任内防疫争议），未达到刑事或监察处分等级。这一「低争议」特征是其在选战中的重要资产——相较于苏巧慧方苏家族历史争议的可攻击面，李四川的守势相对稳固[B级来源]。</w:t>
      </w:r>
    </w:p>
    <w:p>
      <w:pPr>
        <w:pStyle w:val="Heading3"/>
        <w:spacing w:after="120" w:before="200"/>
      </w:pPr>
      <w:r>
        <w:rPr>
          <w:rFonts w:ascii="Arial" w:cs="Arial" w:eastAsia="Arial" w:hAnsi="Arial"/>
        </w:rPr>
        <w:t xml:space="preserve">6.9 媒体叙事与公众认知分析</w:t>
      </w:r>
    </w:p>
    <w:p>
      <w:pPr>
        <w:spacing w:after="80" w:before="80" w:line="320"/>
        <w:ind w:firstLine="480"/>
        <w:jc w:val="both"/>
      </w:pPr>
      <w:r>
        <w:rPr>
          <w:rFonts w:ascii="Arial" w:cs="Arial" w:eastAsia="Arial" w:hAnsi="Arial"/>
        </w:rPr>
        <w:t xml:space="preserve">媒体形象以「做事型、工程师型、跨党派可合作」为核心。「做事不做秀」「工地主任副市长」是最常用自我/他人描述框架，在六都市政圈具有广泛正面认知——契合「好副市长不抢市长风头」的行政角色期待[B级来源]。</w:t>
      </w:r>
    </w:p>
    <w:p>
      <w:pPr>
        <w:spacing w:after="80" w:before="80" w:line="320"/>
        <w:ind w:firstLine="480"/>
        <w:jc w:val="both"/>
      </w:pPr>
      <w:r>
        <w:rPr>
          <w:rFonts w:ascii="Arial" w:cs="Arial" w:eastAsia="Arial" w:hAnsi="Arial"/>
        </w:rPr>
        <w:t xml:space="preserve">然而「反媒体化」形象策略在2026年新北市长选战中成为重大挑战。首长选战需要高强度媒体曝光与精准叙事建构——电视辩论修辞能力、社群媒体传播热度、全国造势政治魅力。李四川在这三个维度显著弱于苏巧慧——苏巧慧的立委议会质询媒体曝光积累、社群活跃度、律师与哈佛校友网络形成的「现代知识型女性领袖」形象，对年轻选民具有更强吸引力[A/B级来源]。</w:t>
      </w:r>
    </w:p>
    <w:p>
      <w:pPr>
        <w:spacing w:after="80" w:before="80" w:line="320"/>
        <w:ind w:firstLine="480"/>
        <w:jc w:val="both"/>
      </w:pPr>
      <w:r>
        <w:rPr>
          <w:rFonts w:ascii="Arial" w:cs="Arial" w:eastAsia="Arial" w:hAnsi="Arial"/>
        </w:rPr>
        <w:t xml:space="preserve">社群媒体运营方面，李四川的个人品牌尚处建构初期。作为副市长时期的社群存在多为市府公务性发布，2026年选战期间需要快速建立个人化内容生产能力。与苏巧慧「政二代+律师+立委+母亲」四重叙事相比，李四川的「工程师副市长」单一叙事深度有限、情感连结弱——差距在35岁以下选民群体中尤为显著[B/E级来源]。</w:t>
      </w:r>
    </w:p>
    <w:p>
      <w:pPr>
        <w:spacing w:after="80" w:before="80" w:line="320"/>
        <w:ind w:firstLine="480"/>
        <w:jc w:val="both"/>
      </w:pPr>
      <w:r>
        <w:rPr>
          <w:rFonts w:ascii="Arial" w:cs="Arial" w:eastAsia="Arial" w:hAnsi="Arial"/>
        </w:rPr>
        <w:t xml:space="preserve">第七篇 分析局限性与方法论声明</w:t>
      </w:r>
    </w:p>
    <w:p>
      <w:pPr>
        <w:pStyle w:val="Heading3"/>
        <w:spacing w:after="120" w:before="200"/>
      </w:pPr>
      <w:r>
        <w:rPr>
          <w:rFonts w:ascii="Arial" w:cs="Arial" w:eastAsia="Arial" w:hAnsi="Arial"/>
        </w:rPr>
        <w:t xml:space="preserve">7.1 信息来源局限性</w:t>
      </w:r>
    </w:p>
    <w:p>
      <w:pPr>
        <w:spacing w:after="80" w:before="80" w:line="320"/>
        <w:ind w:firstLine="480"/>
        <w:jc w:val="both"/>
      </w:pPr>
      <w:r>
        <w:rPr>
          <w:rFonts w:ascii="Arial" w:cs="Arial" w:eastAsia="Arial" w:hAnsi="Arial"/>
        </w:rPr>
        <w:t xml:space="preserve">本报告主要依赖台湾主流媒体（A/B级）、官方选举记录、行政院人事公告及立法院公开记录，受制于开源情报固有局限，无法获取李四川的内部决策文件、私人通讯记录及党内协商档案。部分动机判断基于行为推断，存在一定主观性误差。</w:t>
      </w:r>
    </w:p>
    <w:p>
      <w:pPr>
        <w:spacing w:after="80" w:before="80" w:line="320"/>
        <w:ind w:firstLine="480"/>
        <w:jc w:val="both"/>
      </w:pPr>
      <w:r>
        <w:rPr>
          <w:rFonts w:ascii="Arial" w:cs="Arial" w:eastAsia="Arial" w:hAnsi="Arial"/>
        </w:rPr>
        <w:t xml:space="preserve">相较于侯友宜、蒋万安等已有全国性选战完整档案的政治人物，李四川的全国性政治叙事尚处2026年选战建构期，其政策立场、两岸论述、国防外交论述均需在选战深化后持续追踪更新。本报告就此类议题的推断性较强，应与其他情报来源交叉验证后使用。</w:t>
      </w:r>
    </w:p>
    <w:p>
      <w:pPr>
        <w:pStyle w:val="Heading3"/>
        <w:spacing w:after="120" w:before="200"/>
      </w:pPr>
      <w:r>
        <w:rPr>
          <w:rFonts w:ascii="Arial" w:cs="Arial" w:eastAsia="Arial" w:hAnsi="Arial"/>
        </w:rPr>
        <w:t xml:space="preserve">7.2 行为建模不确定性</w:t>
      </w:r>
    </w:p>
    <w:p>
      <w:pPr>
        <w:spacing w:after="80" w:before="80" w:line="320"/>
        <w:ind w:firstLine="480"/>
        <w:jc w:val="both"/>
      </w:pPr>
      <w:r>
        <w:rPr>
          <w:rFonts w:ascii="Arial" w:cs="Arial" w:eastAsia="Arial" w:hAnsi="Arial"/>
        </w:rPr>
        <w:t xml:space="preserve">Hermann LTA、George操作码、Winter动机编码三框架均基于公开言论与可观察行为进行评估，无法测量内在心理过程。MBTI类型判定存在±1维度的不确定性，特别是I/E、S/N维度在行政官僚转政治人物的公开表现中常呈现非典型特征。李四川作为首次参选首长级选战的人物，其在选战高压下的行为模式存在较大不确定性——本报告预测均为概率性判断，非确定性结论。</w:t>
      </w:r>
    </w:p>
    <w:p>
      <w:pPr>
        <w:pStyle w:val="Heading3"/>
        <w:spacing w:after="120" w:before="200"/>
      </w:pPr>
      <w:r>
        <w:rPr>
          <w:rFonts w:ascii="Arial" w:cs="Arial" w:eastAsia="Arial" w:hAnsi="Arial"/>
        </w:rPr>
        <w:t xml:space="preserve">7.3 立场演变监测局限</w:t>
      </w:r>
    </w:p>
    <w:p>
      <w:pPr>
        <w:spacing w:after="80" w:before="80" w:line="320"/>
        <w:ind w:firstLine="480"/>
        <w:jc w:val="both"/>
      </w:pPr>
      <w:r>
        <w:rPr>
          <w:rFonts w:ascii="Arial" w:cs="Arial" w:eastAsia="Arial" w:hAnsi="Arial"/>
        </w:rPr>
        <w:t xml:space="preserve">政治人物的立场可在特定事件触发下产生快速非线性演变。李四川作为新北市长候选人的公开政策立场正处于快速建构期，P5时间框架内的立场变化速度可能远快于一般政治人物。本报告对其未来立场的预测依赖于当前趋势的延续性假设，若出现重大政治事件（蓝白合破局、党内路线调整、突发国际情势）本报告各项评估均需及时更新校正。</w:t>
      </w:r>
    </w:p>
    <w:p>
      <w:pPr>
        <w:pStyle w:val="Heading3"/>
        <w:spacing w:after="120" w:before="200"/>
      </w:pPr>
      <w:r>
        <w:rPr>
          <w:rFonts w:ascii="Arial" w:cs="Arial" w:eastAsia="Arial" w:hAnsi="Arial"/>
        </w:rPr>
        <w:t xml:space="preserve">7.4 两岸关系分析局限</w:t>
      </w:r>
    </w:p>
    <w:p>
      <w:pPr>
        <w:spacing w:after="80" w:before="80" w:line="320"/>
        <w:ind w:firstLine="480"/>
        <w:jc w:val="both"/>
      </w:pPr>
      <w:r>
        <w:rPr>
          <w:rFonts w:ascii="Arial" w:cs="Arial" w:eastAsia="Arial" w:hAnsi="Arial"/>
        </w:rPr>
        <w:t xml:space="preserve">两岸议题涉及高度敏感的政治判断与战略利益，当事人公开表态与实际立场之间可能存在策略性差距。李四川的两岸政策公开论述尚未系统展开，本报告两岸部分主要基于其既往市政背景与党内派系定位进行推断，对于未公开的幕后立场与非正式渠道沟通无法评估。</w:t>
      </w:r>
    </w:p>
    <w:p>
      <w:pPr>
        <w:pStyle w:val="Heading3"/>
        <w:spacing w:after="120" w:before="200"/>
      </w:pPr>
      <w:r>
        <w:rPr>
          <w:rFonts w:ascii="Arial" w:cs="Arial" w:eastAsia="Arial" w:hAnsi="Arial"/>
        </w:rPr>
        <w:t xml:space="preserve">7.5 财务与利益冲突信息局限</w:t>
      </w:r>
    </w:p>
    <w:p>
      <w:pPr>
        <w:spacing w:after="80" w:before="80" w:line="320"/>
        <w:ind w:firstLine="480"/>
        <w:jc w:val="both"/>
      </w:pPr>
      <w:r>
        <w:rPr>
          <w:rFonts w:ascii="Arial" w:cs="Arial" w:eastAsia="Arial" w:hAnsi="Arial"/>
        </w:rPr>
        <w:t xml:space="preserve">台湾公职人员财产申报信息虽属公开，但申报精度与及时性存在局限。李四川跨四任副市长任期涉及大量公共工程利益，家族企业与投资关系的完整图谱超出本报告开源分析范畴，相关评估属于推断性质，不构成法律认定。</w:t>
      </w:r>
    </w:p>
    <w:p>
      <w:pPr>
        <w:pStyle w:val="Heading3"/>
        <w:spacing w:after="120" w:before="200"/>
      </w:pPr>
      <w:r>
        <w:rPr>
          <w:rFonts w:ascii="Arial" w:cs="Arial" w:eastAsia="Arial" w:hAnsi="Arial"/>
        </w:rPr>
        <w:t xml:space="preserve">7.6 V6信息完整性与全景性声明（B.0模块覆盖自检）</w:t>
      </w:r>
    </w:p>
    <w:p>
      <w:pPr>
        <w:spacing w:after="80" w:before="80" w:line="320"/>
        <w:ind w:firstLine="480"/>
        <w:jc w:val="both"/>
      </w:pPr>
      <w:r>
        <w:rPr>
          <w:rFonts w:ascii="Arial" w:cs="Arial" w:eastAsia="Arial" w:hAnsi="Arial"/>
        </w:rPr>
        <w:t xml:space="preserve">V7.2合规覆盖率约85%（详见§S5合规检查清单），主要缺口集中于两岸政策具体论述（因选战尚未深化）、国际访问记录（尚未发生）、以及董监事会等私部门利益冲突细项（信息披露不足）。</w:t>
      </w:r>
    </w:p>
    <w:p>
      <w:pPr>
        <w:spacing w:after="80" w:before="80" w:line="320"/>
        <w:ind w:firstLine="480"/>
        <w:jc w:val="both"/>
      </w:pPr>
      <w:r>
        <w:rPr>
          <w:rFonts w:ascii="Arial" w:cs="Arial" w:eastAsia="Arial" w:hAnsi="Arial"/>
        </w:rPr>
        <w:t xml:space="preserve">第八篇 综合交付物</w:t>
      </w:r>
    </w:p>
    <w:p>
      <w:pPr>
        <w:pStyle w:val="Heading3"/>
        <w:spacing w:after="120" w:before="200"/>
      </w:pPr>
      <w:r>
        <w:rPr>
          <w:rFonts w:ascii="Arial" w:cs="Arial" w:eastAsia="Arial" w:hAnsi="Arial"/>
        </w:rPr>
        <w:t xml:space="preserve">8.1 核心事实摘要</w:t>
      </w:r>
    </w:p>
    <w:p>
      <w:pPr>
        <w:spacing w:after="80" w:before="80" w:line="320"/>
        <w:ind w:firstLine="480"/>
        <w:jc w:val="both"/>
      </w:pPr>
      <w:r>
        <w:rPr>
          <w:rFonts w:ascii="Arial" w:cs="Arial" w:eastAsia="Arial" w:hAnsi="Arial"/>
        </w:rPr>
        <w:t xml:space="preserve">核心事实摘要见附件表格10，共收录25项关键事实，涵盖身份背景、职业履历、选举记录、政策立场等维度，均为A/B级证据支撑。</w:t>
      </w:r>
    </w:p>
    <w:p>
      <w:pPr>
        <w:pStyle w:val="Heading3"/>
        <w:spacing w:after="120" w:before="200"/>
      </w:pPr>
      <w:r>
        <w:rPr>
          <w:rFonts w:ascii="Arial" w:cs="Arial" w:eastAsia="Arial" w:hAnsi="Arial"/>
        </w:rPr>
        <w:t xml:space="preserve">8.2 政策立场矩阵</w:t>
      </w:r>
    </w:p>
    <w:p>
      <w:pPr>
        <w:spacing w:after="80" w:before="80" w:line="320"/>
        <w:ind w:firstLine="480"/>
        <w:jc w:val="both"/>
      </w:pPr>
      <w:r>
        <w:rPr>
          <w:rFonts w:ascii="Arial" w:cs="Arial" w:eastAsia="Arial" w:hAnsi="Arial"/>
        </w:rPr>
        <w:t xml:space="preserve">政策立场矩阵见附件表格11，涵盖新北市长选战核心政策领域的立场摘要与立场演变轨迹，便于与苏巧慧立场进行直接对比。</w:t>
      </w:r>
    </w:p>
    <w:p>
      <w:pPr>
        <w:pStyle w:val="Heading3"/>
        <w:spacing w:after="120" w:before="200"/>
      </w:pPr>
      <w:r>
        <w:rPr>
          <w:rFonts w:ascii="Arial" w:cs="Arial" w:eastAsia="Arial" w:hAnsi="Arial"/>
        </w:rPr>
        <w:t xml:space="preserve">8.3 盟友对手网络清单</w:t>
      </w:r>
    </w:p>
    <w:p>
      <w:pPr>
        <w:spacing w:after="80" w:before="80" w:line="320"/>
        <w:ind w:firstLine="480"/>
        <w:jc w:val="both"/>
      </w:pPr>
      <w:r>
        <w:rPr>
          <w:rFonts w:ascii="Arial" w:cs="Arial" w:eastAsia="Arial" w:hAnsi="Arial"/>
        </w:rPr>
        <w:t xml:space="preserve">盟友对手网络清单见附件表格4与表格12，涵盖朱立伦、韩国瑜、蒋万安、侯友宜、郑丽文、黄国昌等核心人物关系。</w:t>
      </w:r>
    </w:p>
    <w:p>
      <w:pPr>
        <w:pStyle w:val="Heading3"/>
        <w:spacing w:after="120" w:before="200"/>
      </w:pPr>
      <w:r>
        <w:rPr>
          <w:rFonts w:ascii="Arial" w:cs="Arial" w:eastAsia="Arial" w:hAnsi="Arial"/>
        </w:rPr>
        <w:t xml:space="preserve">8.4 数据源索引</w:t>
      </w:r>
    </w:p>
    <w:p>
      <w:pPr>
        <w:spacing w:after="80" w:before="80" w:line="320"/>
        <w:ind w:firstLine="480"/>
        <w:jc w:val="both"/>
      </w:pPr>
      <w:r>
        <w:rPr>
          <w:rFonts w:ascii="Arial" w:cs="Arial" w:eastAsia="Arial" w:hAnsi="Arial"/>
        </w:rPr>
        <w:t xml:space="preserve">数据源索引见附件表格13，涵盖中选会、新北市政府、台北市政府、联合报/自由时报/中国时报、美丽岛电子报民调、TVBS民调等核心来源。</w:t>
      </w:r>
    </w:p>
    <w:p>
      <w:pPr>
        <w:pStyle w:val="Heading3"/>
        <w:spacing w:after="120" w:before="200"/>
      </w:pPr>
      <w:r>
        <w:rPr>
          <w:rFonts w:ascii="Arial" w:cs="Arial" w:eastAsia="Arial" w:hAnsi="Arial"/>
        </w:rPr>
        <w:t xml:space="preserve">8.5 信息缺口清单</w:t>
      </w:r>
    </w:p>
    <w:p>
      <w:pPr>
        <w:spacing w:after="80" w:before="80" w:line="320"/>
        <w:ind w:firstLine="480"/>
        <w:jc w:val="both"/>
      </w:pPr>
      <w:r>
        <w:rPr>
          <w:rFonts w:ascii="Arial" w:cs="Arial" w:eastAsia="Arial" w:hAnsi="Arial"/>
        </w:rPr>
        <w:t xml:space="preserve">信息缺口清单见附件表格14，主要缺口集中于：G1 两岸政策选战期具体论述轨迹；G2 郑丽文主席对李四川的实际支持度；G3 蓝白合作谈判内部协商过程；G4 年轻选民动员具体策略；G5 家族财务详细图谱。</w:t>
      </w:r>
    </w:p>
    <w:p>
      <w:pPr>
        <w:spacing w:after="80" w:before="80" w:line="320"/>
        <w:ind w:firstLine="480"/>
        <w:jc w:val="both"/>
      </w:pPr>
      <w:r>
        <w:rPr>
          <w:rFonts w:ascii="Arial" w:cs="Arial" w:eastAsia="Arial" w:hAnsi="Arial"/>
        </w:rPr>
        <w:t xml:space="preserve">编制信息</w:t>
      </w:r>
    </w:p>
    <w:p>
      <w:pPr>
        <w:spacing w:after="80" w:before="80" w:line="320"/>
        <w:ind w:firstLine="480"/>
        <w:jc w:val="both"/>
      </w:pPr>
      <w:r>
        <w:rPr>
          <w:rFonts w:ascii="Arial" w:cs="Arial" w:eastAsia="Arial" w:hAnsi="Arial"/>
        </w:rPr>
        <w:t xml:space="preserve">学术参考文献</w:t>
      </w:r>
    </w:p>
    <w:p>
      <w:pPr>
        <w:spacing w:after="80" w:before="80" w:line="320"/>
        <w:ind w:firstLine="480"/>
        <w:jc w:val="both"/>
      </w:pPr>
      <w:r>
        <w:rPr>
          <w:rFonts w:ascii="Arial" w:cs="Arial" w:eastAsia="Arial" w:hAnsi="Arial"/>
        </w:rPr>
        <w:t xml:space="preserve">Hermann, M.G. (1980). Explaining Foreign Policy Behavior Using the Personal Characteristics of Political Leaders. International Studies Quarterly, 24(1), 7-46.</w:t>
      </w:r>
    </w:p>
    <w:p>
      <w:pPr>
        <w:spacing w:after="80" w:before="80" w:line="320"/>
        <w:ind w:firstLine="480"/>
        <w:jc w:val="both"/>
      </w:pPr>
      <w:r>
        <w:rPr>
          <w:rFonts w:ascii="Arial" w:cs="Arial" w:eastAsia="Arial" w:hAnsi="Arial"/>
        </w:rPr>
        <w:t xml:space="preserve">George, A.L. (1969). The Operational Code: A Neglected Approach to the Study of Political Leaders and Decision-Making. International Studies Quarterly, 13(2), 190-222.</w:t>
      </w:r>
    </w:p>
    <w:p>
      <w:pPr>
        <w:spacing w:after="80" w:before="80" w:line="320"/>
        <w:ind w:firstLine="480"/>
        <w:jc w:val="both"/>
      </w:pPr>
      <w:r>
        <w:rPr>
          <w:rFonts w:ascii="Arial" w:cs="Arial" w:eastAsia="Arial" w:hAnsi="Arial"/>
        </w:rPr>
        <w:t xml:space="preserve">Winter, D.G. (1992). Personality and Foreign Policy: Historical Overview of Research. In E. Singer &amp; V. Hudson (Eds.), Political Psychology and Foreign Policy. Westview Press.</w:t>
      </w:r>
    </w:p>
    <w:p>
      <w:pPr>
        <w:spacing w:after="80" w:before="80" w:line="320"/>
        <w:ind w:firstLine="480"/>
        <w:jc w:val="both"/>
      </w:pPr>
      <w:r>
        <w:rPr>
          <w:rFonts w:ascii="Arial" w:cs="Arial" w:eastAsia="Arial" w:hAnsi="Arial"/>
        </w:rPr>
        <w:t xml:space="preserve">Barber, J.D. (1972). The Presidential Character: Predicting Performance in the White House. Prentice-Hall.</w:t>
      </w:r>
    </w:p>
    <w:p>
      <w:pPr>
        <w:spacing w:after="80" w:before="80" w:line="320"/>
        <w:ind w:firstLine="480"/>
        <w:jc w:val="both"/>
      </w:pPr>
      <w:r>
        <w:rPr>
          <w:rFonts w:ascii="Arial" w:cs="Arial" w:eastAsia="Arial" w:hAnsi="Arial"/>
        </w:rPr>
        <w:t xml:space="preserve">Myers, I.B., McCaulley, M.H., Quenk, N.L., &amp; Hammer, A.L. (1998). MBTI Manual: A Guide to the Development and Use of the Myers-Briggs Type Indicator (3rd ed.). Consulting Psychologists Press.</w:t>
      </w:r>
    </w:p>
    <w:p>
      <w:pPr>
        <w:spacing w:after="80" w:before="80" w:line="320"/>
        <w:ind w:firstLine="480"/>
        <w:jc w:val="both"/>
      </w:pPr>
      <w:r>
        <w:rPr>
          <w:rFonts w:ascii="Arial" w:cs="Arial" w:eastAsia="Arial" w:hAnsi="Arial"/>
        </w:rPr>
        <w:t xml:space="preserve">吴玉山（2012）。台湾的政治转型与两岸关系。台湾政治学刊，16(1)，1-52。</w:t>
      </w:r>
    </w:p>
    <w:p>
      <w:pPr>
        <w:spacing w:after="80" w:before="80" w:line="320"/>
        <w:ind w:firstLine="480"/>
        <w:jc w:val="both"/>
      </w:pPr>
      <w:r>
        <w:rPr>
          <w:rFonts w:ascii="Arial" w:cs="Arial" w:eastAsia="Arial" w:hAnsi="Arial"/>
        </w:rPr>
        <w:t xml:space="preserve">林继文（2015）。台湾的选举制度与政党政治。政治科学论丛，65，1-40。</w:t>
      </w:r>
    </w:p>
    <w:p>
      <w:pPr>
        <w:pStyle w:val="Heading2"/>
        <w:spacing w:after="160" w:before="280"/>
      </w:pPr>
      <w:r>
        <w:rPr>
          <w:rFonts w:ascii="Arial" w:cs="Arial" w:eastAsia="Arial" w:hAnsi="Arial"/>
        </w:rPr>
        <w:t xml:space="preserve">附：数据表格</w:t>
      </w:r>
    </w:p>
    <w:p>
      <w:pPr>
        <w:spacing w:after="80" w:before="80" w:line="320"/>
        <w:ind w:firstLine="480"/>
        <w:jc w:val="both"/>
      </w:pPr>
      <w:r>
        <w:rPr>
          <w:rFonts w:ascii="Arial" w:cs="Arial" w:eastAsia="Arial" w:hAnsi="Arial"/>
          <w:b/>
          <w:bCs/>
        </w:rPr>
        <w:t xml:space="preserve">表格1</w:t>
      </w:r>
    </w:p>
    <w:p>
      <w:pPr>
        <w:spacing w:after="80" w:before="80" w:line="320"/>
        <w:ind w:firstLine="480"/>
        <w:jc w:val="both"/>
      </w:pPr>
      <w:r>
        <w:rPr>
          <w:rFonts w:ascii="Arial" w:cs="Arial" w:eastAsia="Arial" w:hAnsi="Arial"/>
        </w:rPr>
        <w:t xml:space="preserve">| 时段 | 年份范围 | 核心事件/阶段 |</w:t>
      </w:r>
    </w:p>
    <w:p>
      <w:pPr>
        <w:spacing w:after="80" w:before="80" w:line="320"/>
        <w:ind w:firstLine="480"/>
        <w:jc w:val="both"/>
      </w:pPr>
      <w:r>
        <w:rPr>
          <w:rFonts w:ascii="Arial" w:cs="Arial" w:eastAsia="Arial" w:hAnsi="Arial"/>
        </w:rPr>
        <w:t xml:space="preserve">| P0 成长与求学期 | 1958–1981 | 出生屏东县琉球乡本省籍家庭，考入台北工专土木工程科，服役后返回，奠定技职专业型人格基础 |</w:t>
      </w:r>
    </w:p>
    <w:p>
      <w:pPr>
        <w:spacing w:after="80" w:before="80" w:line="320"/>
        <w:ind w:firstLine="480"/>
        <w:jc w:val="both"/>
      </w:pPr>
      <w:r>
        <w:rPr>
          <w:rFonts w:ascii="Arial" w:cs="Arial" w:eastAsia="Arial" w:hAnsi="Arial"/>
        </w:rPr>
        <w:t xml:space="preserve">| P1 工务系统基层期 | 1981–1999 | 台北市政府工务局约雇人员→总工程司→新建工程处长、卫生下水道工程处长，完整工程系统晋升，积累市政工务核心专业 |</w:t>
      </w:r>
    </w:p>
    <w:p>
      <w:pPr>
        <w:spacing w:after="80" w:before="80" w:line="320"/>
        <w:ind w:firstLine="480"/>
        <w:jc w:val="both"/>
      </w:pPr>
      <w:r>
        <w:rPr>
          <w:rFonts w:ascii="Arial" w:cs="Arial" w:eastAsia="Arial" w:hAnsi="Arial"/>
        </w:rPr>
        <w:t xml:space="preserve">| P2 地方工务转型期 | 1999–2010 | 2007年由周锡玮延揽任台北县政府工务局长，2008年升任台北县副县长，首次进入综合地方行政决策圈；同期取得台北科技大学电机研究所硕士 |</w:t>
      </w:r>
    </w:p>
    <w:p>
      <w:pPr>
        <w:spacing w:after="80" w:before="80" w:line="320"/>
        <w:ind w:firstLine="480"/>
        <w:jc w:val="both"/>
      </w:pPr>
      <w:r>
        <w:rPr>
          <w:rFonts w:ascii="Arial" w:cs="Arial" w:eastAsia="Arial" w:hAnsi="Arial"/>
        </w:rPr>
        <w:t xml:space="preserve">| P3 万用副手期 | 2010–2022 | 新北市副市长（朱立伦任内，2010-2014）→高雄市副市长（韩国瑜任内，2018-2020）→行政院秘书长、中国国民党秘书长（朱立伦党主席任内） |</w:t>
      </w:r>
    </w:p>
    <w:p>
      <w:pPr>
        <w:spacing w:after="80" w:before="80" w:line="320"/>
        <w:ind w:firstLine="480"/>
        <w:jc w:val="both"/>
      </w:pPr>
      <w:r>
        <w:rPr>
          <w:rFonts w:ascii="Arial" w:cs="Arial" w:eastAsia="Arial" w:hAnsi="Arial"/>
        </w:rPr>
        <w:t xml:space="preserve">| P4 台北市副市长期 | 2022–2026 | 蒋万安市府副市长，主导都发、工务、捷运重大议题，成为蒋万安市府「能见度副市长」，2026年2月底卸任投入选战 |</w:t>
      </w:r>
    </w:p>
    <w:p>
      <w:pPr>
        <w:spacing w:after="80" w:before="80" w:line="320"/>
        <w:ind w:firstLine="480"/>
        <w:jc w:val="both"/>
      </w:pPr>
      <w:r>
        <w:rPr>
          <w:rFonts w:ascii="Arial" w:cs="Arial" w:eastAsia="Arial" w:hAnsi="Arial"/>
        </w:rPr>
        <w:t xml:space="preserve">| P5 新北市长参选期 | 2026–至今 | 国民党新北市长候选人，进入选战建构期；4月民调与苏巧慧差距约1%，蓝白合作成关键变量 |</w:t>
      </w:r>
    </w:p>
    <w:p>
      <w:pPr>
        <w:spacing w:after="80" w:before="80" w:line="320"/>
        <w:ind w:firstLine="480"/>
        <w:jc w:val="both"/>
      </w:pPr>
      <w:r>
        <w:rPr>
          <w:rFonts w:ascii="Arial" w:cs="Arial" w:eastAsia="Arial" w:hAnsi="Arial"/>
          <w:b/>
          <w:bCs/>
        </w:rPr>
        <w:t xml:space="preserve">表格2</w:t>
      </w:r>
    </w:p>
    <w:p>
      <w:pPr>
        <w:spacing w:after="80" w:before="80" w:line="320"/>
        <w:ind w:firstLine="480"/>
        <w:jc w:val="both"/>
      </w:pPr>
      <w:r>
        <w:rPr>
          <w:rFonts w:ascii="Arial" w:cs="Arial" w:eastAsia="Arial" w:hAnsi="Arial"/>
        </w:rPr>
        <w:t xml:space="preserve">| 字段 | 内容 |</w:t>
      </w:r>
    </w:p>
    <w:p>
      <w:pPr>
        <w:spacing w:after="80" w:before="80" w:line="320"/>
        <w:ind w:firstLine="480"/>
        <w:jc w:val="both"/>
      </w:pPr>
      <w:r>
        <w:rPr>
          <w:rFonts w:ascii="Arial" w:cs="Arial" w:eastAsia="Arial" w:hAnsi="Arial"/>
        </w:rPr>
        <w:t xml:space="preserve">| 中文姓名 | 李四川 |</w:t>
      </w:r>
    </w:p>
    <w:p>
      <w:pPr>
        <w:spacing w:after="80" w:before="80" w:line="320"/>
        <w:ind w:firstLine="480"/>
        <w:jc w:val="both"/>
      </w:pPr>
      <w:r>
        <w:rPr>
          <w:rFonts w:ascii="Arial" w:cs="Arial" w:eastAsia="Arial" w:hAnsi="Arial"/>
        </w:rPr>
        <w:t xml:space="preserve">| 英文姓名 | Lee Ssu-chuan |</w:t>
      </w:r>
    </w:p>
    <w:p>
      <w:pPr>
        <w:spacing w:after="80" w:before="80" w:line="320"/>
        <w:ind w:firstLine="480"/>
        <w:jc w:val="both"/>
      </w:pPr>
      <w:r>
        <w:rPr>
          <w:rFonts w:ascii="Arial" w:cs="Arial" w:eastAsia="Arial" w:hAnsi="Arial"/>
        </w:rPr>
        <w:t xml:space="preserve">| 出生日期 | 1958年2月1日 |</w:t>
      </w:r>
    </w:p>
    <w:p>
      <w:pPr>
        <w:spacing w:after="80" w:before="80" w:line="320"/>
        <w:ind w:firstLine="480"/>
        <w:jc w:val="both"/>
      </w:pPr>
      <w:r>
        <w:rPr>
          <w:rFonts w:ascii="Arial" w:cs="Arial" w:eastAsia="Arial" w:hAnsi="Arial"/>
        </w:rPr>
        <w:t xml:space="preserve">| 出生地 | 屏东县琉球乡（小琉球） |</w:t>
      </w:r>
    </w:p>
    <w:p>
      <w:pPr>
        <w:spacing w:after="80" w:before="80" w:line="320"/>
        <w:ind w:firstLine="480"/>
        <w:jc w:val="both"/>
      </w:pPr>
      <w:r>
        <w:rPr>
          <w:rFonts w:ascii="Arial" w:cs="Arial" w:eastAsia="Arial" w:hAnsi="Arial"/>
        </w:rPr>
        <w:t xml:space="preserve">| 省籍背景 | 屏东本省籍（闽南系） |</w:t>
      </w:r>
    </w:p>
    <w:p>
      <w:pPr>
        <w:spacing w:after="80" w:before="80" w:line="320"/>
        <w:ind w:firstLine="480"/>
        <w:jc w:val="both"/>
      </w:pPr>
      <w:r>
        <w:rPr>
          <w:rFonts w:ascii="Arial" w:cs="Arial" w:eastAsia="Arial" w:hAnsi="Arial"/>
        </w:rPr>
        <w:t xml:space="preserve">| 政党 | 中国国民党（KMT） |</w:t>
      </w:r>
    </w:p>
    <w:p>
      <w:pPr>
        <w:spacing w:after="80" w:before="80" w:line="320"/>
        <w:ind w:firstLine="480"/>
        <w:jc w:val="both"/>
      </w:pPr>
      <w:r>
        <w:rPr>
          <w:rFonts w:ascii="Arial" w:cs="Arial" w:eastAsia="Arial" w:hAnsi="Arial"/>
        </w:rPr>
        <w:t xml:space="preserve">| 现职 | 2026年国民党提名之新北市长候选人（2026年2月底卸任台北市副市长） |</w:t>
      </w:r>
    </w:p>
    <w:p>
      <w:pPr>
        <w:spacing w:after="80" w:before="80" w:line="320"/>
        <w:ind w:firstLine="480"/>
        <w:jc w:val="both"/>
      </w:pPr>
      <w:r>
        <w:rPr>
          <w:rFonts w:ascii="Arial" w:cs="Arial" w:eastAsia="Arial" w:hAnsi="Arial"/>
        </w:rPr>
        <w:t xml:space="preserve">| 前职 | 台北市副市长（蒋万安任内，2022-2026）；中国国民党秘书长；行政院秘书长；高雄市副市长（韩国瑜任内，2018-2020）；新北市副市长（朱立伦任内，2010-2014）；台北县副县长（周锡玮任内，2008-2010）；台北县政府工务局长；台北市政府工务局新建工程处长、卫生下水道工程处长 |</w:t>
      </w:r>
    </w:p>
    <w:p>
      <w:pPr>
        <w:spacing w:after="80" w:before="80" w:line="320"/>
        <w:ind w:firstLine="480"/>
        <w:jc w:val="both"/>
      </w:pPr>
      <w:r>
        <w:rPr>
          <w:rFonts w:ascii="Arial" w:cs="Arial" w:eastAsia="Arial" w:hAnsi="Arial"/>
        </w:rPr>
        <w:t xml:space="preserve">| 学历 | 台北工专土木工程科；国立台北科技大学电机研究所硕士 |</w:t>
      </w:r>
    </w:p>
    <w:p>
      <w:pPr>
        <w:spacing w:after="80" w:before="80" w:line="320"/>
        <w:ind w:firstLine="480"/>
        <w:jc w:val="both"/>
      </w:pPr>
      <w:r>
        <w:rPr>
          <w:rFonts w:ascii="Arial" w:cs="Arial" w:eastAsia="Arial" w:hAnsi="Arial"/>
        </w:rPr>
        <w:t xml:space="preserve">| 专业背景 | 市政工务与土木工程专业，四十年市政执行资历；蓝营「万用副手」代表人物 |</w:t>
      </w:r>
    </w:p>
    <w:p>
      <w:pPr>
        <w:spacing w:after="80" w:before="80" w:line="320"/>
        <w:ind w:firstLine="480"/>
        <w:jc w:val="both"/>
      </w:pPr>
      <w:r>
        <w:rPr>
          <w:rFonts w:ascii="Arial" w:cs="Arial" w:eastAsia="Arial" w:hAnsi="Arial"/>
        </w:rPr>
        <w:t xml:space="preserve">| 家族背景 | 屏东县琉球乡本省籍渔村家庭，非政治世家出身 |</w:t>
      </w:r>
    </w:p>
    <w:p>
      <w:pPr>
        <w:spacing w:after="80" w:before="80" w:line="320"/>
        <w:ind w:firstLine="480"/>
        <w:jc w:val="both"/>
      </w:pPr>
      <w:r>
        <w:rPr>
          <w:rFonts w:ascii="Arial" w:cs="Arial" w:eastAsia="Arial" w:hAnsi="Arial"/>
        </w:rPr>
        <w:t xml:space="preserve">| 婚姻 | 已婚，家庭低调无深度政治参与记录 |</w:t>
      </w:r>
    </w:p>
    <w:p>
      <w:pPr>
        <w:spacing w:after="80" w:before="80" w:line="320"/>
        <w:ind w:firstLine="480"/>
        <w:jc w:val="both"/>
      </w:pPr>
      <w:r>
        <w:rPr>
          <w:rFonts w:ascii="Arial" w:cs="Arial" w:eastAsia="Arial" w:hAnsi="Arial"/>
          <w:b/>
          <w:bCs/>
        </w:rPr>
        <w:t xml:space="preserve">表格3</w:t>
      </w:r>
    </w:p>
    <w:p>
      <w:pPr>
        <w:spacing w:after="80" w:before="80" w:line="320"/>
        <w:ind w:firstLine="480"/>
        <w:jc w:val="both"/>
      </w:pPr>
      <w:r>
        <w:rPr>
          <w:rFonts w:ascii="Arial" w:cs="Arial" w:eastAsia="Arial" w:hAnsi="Arial"/>
        </w:rPr>
        <w:t xml:space="preserve">| 选举年度 | 选区/类别 | 得票数 | 得票率 | 胜负 | 对手 |</w:t>
      </w:r>
    </w:p>
    <w:p>
      <w:pPr>
        <w:spacing w:after="80" w:before="80" w:line="320"/>
        <w:ind w:firstLine="480"/>
        <w:jc w:val="both"/>
      </w:pPr>
      <w:r>
        <w:rPr>
          <w:rFonts w:ascii="Arial" w:cs="Arial" w:eastAsia="Arial" w:hAnsi="Arial"/>
        </w:rPr>
        <w:t xml:space="preserve">| 2026（新北市长） | 新北市全市 | 选战进行中 | 民调约35.5%（美丽岛2026-04） | 胜负未定 | 苏巧慧（DPP）约34.5%；黄国昌（TPP，若独立参选） |</w:t>
      </w:r>
    </w:p>
    <w:p>
      <w:pPr>
        <w:spacing w:after="80" w:before="80" w:line="320"/>
        <w:ind w:firstLine="480"/>
        <w:jc w:val="both"/>
      </w:pPr>
      <w:r>
        <w:rPr>
          <w:rFonts w:ascii="Arial" w:cs="Arial" w:eastAsia="Arial" w:hAnsi="Arial"/>
        </w:rPr>
        <w:t xml:space="preserve">注：李四川2026年前无自身参选记录，所有前职均为被延揽指派或党内任命。</w:t>
      </w:r>
    </w:p>
    <w:p>
      <w:pPr>
        <w:spacing w:after="80" w:before="80" w:line="320"/>
        <w:ind w:firstLine="480"/>
        <w:jc w:val="both"/>
      </w:pPr>
      <w:r>
        <w:rPr>
          <w:rFonts w:ascii="Arial" w:cs="Arial" w:eastAsia="Arial" w:hAnsi="Arial"/>
          <w:b/>
          <w:bCs/>
        </w:rPr>
        <w:t xml:space="preserve">表格4</w:t>
      </w:r>
    </w:p>
    <w:p>
      <w:pPr>
        <w:spacing w:after="80" w:before="80" w:line="320"/>
        <w:ind w:firstLine="480"/>
        <w:jc w:val="both"/>
      </w:pPr>
      <w:r>
        <w:rPr>
          <w:rFonts w:ascii="Arial" w:cs="Arial" w:eastAsia="Arial" w:hAnsi="Arial"/>
        </w:rPr>
        <w:t xml:space="preserve">| 节点类型 | 主要人物/机构 | 关系性质 | 影响力评级 |</w:t>
      </w:r>
    </w:p>
    <w:p>
      <w:pPr>
        <w:spacing w:after="80" w:before="80" w:line="320"/>
        <w:ind w:firstLine="480"/>
        <w:jc w:val="both"/>
      </w:pPr>
      <w:r>
        <w:rPr>
          <w:rFonts w:ascii="Arial" w:cs="Arial" w:eastAsia="Arial" w:hAnsi="Arial"/>
        </w:rPr>
        <w:t xml:space="preserve">| 党务核心 | 朱立伦（前国民党主席） | 十年以上深度合作信任，提名重要推手 | ★★★★★ |</w:t>
      </w:r>
    </w:p>
    <w:p>
      <w:pPr>
        <w:spacing w:after="80" w:before="80" w:line="320"/>
        <w:ind w:firstLine="480"/>
        <w:jc w:val="both"/>
      </w:pPr>
      <w:r>
        <w:rPr>
          <w:rFonts w:ascii="Arial" w:cs="Arial" w:eastAsia="Arial" w:hAnsi="Arial"/>
        </w:rPr>
        <w:t xml:space="preserve">| 前首长合作网络 | 韩国瑜（前高雄市长，现立法院长） | 高雄副市长任内深度合作，韩系南部网络 | ★★★★☆ |</w:t>
      </w:r>
    </w:p>
    <w:p>
      <w:pPr>
        <w:spacing w:after="80" w:before="80" w:line="320"/>
        <w:ind w:firstLine="480"/>
        <w:jc w:val="both"/>
      </w:pPr>
      <w:r>
        <w:rPr>
          <w:rFonts w:ascii="Arial" w:cs="Arial" w:eastAsia="Arial" w:hAnsi="Arial"/>
        </w:rPr>
        <w:t xml:space="preserve">| 前首长合作网络 | 蒋万安（台北市长） | 台北副市长任内深度合作，市政政策合作者 | ★★★★☆ |</w:t>
      </w:r>
    </w:p>
    <w:p>
      <w:pPr>
        <w:spacing w:after="80" w:before="80" w:line="320"/>
        <w:ind w:firstLine="480"/>
        <w:jc w:val="both"/>
      </w:pPr>
      <w:r>
        <w:rPr>
          <w:rFonts w:ascii="Arial" w:cs="Arial" w:eastAsia="Arial" w:hAnsi="Arial"/>
        </w:rPr>
        <w:t xml:space="preserve">| 前首长合作网络 | 侯友宜（现任新北市长） | 朱立伦市府同事，新北选战接棒关系 | ★★★☆☆ |</w:t>
      </w:r>
    </w:p>
    <w:p>
      <w:pPr>
        <w:spacing w:after="80" w:before="80" w:line="320"/>
        <w:ind w:firstLine="480"/>
        <w:jc w:val="both"/>
      </w:pPr>
      <w:r>
        <w:rPr>
          <w:rFonts w:ascii="Arial" w:cs="Arial" w:eastAsia="Arial" w:hAnsi="Arial"/>
        </w:rPr>
        <w:t xml:space="preserve">| 党主席关系 | 郑丽文（国民党主席） | 党中央资源动员支持者但路线差异存在 | ★★★☆☆ |</w:t>
      </w:r>
    </w:p>
    <w:p>
      <w:pPr>
        <w:spacing w:after="80" w:before="80" w:line="320"/>
        <w:ind w:firstLine="480"/>
        <w:jc w:val="both"/>
      </w:pPr>
      <w:r>
        <w:rPr>
          <w:rFonts w:ascii="Arial" w:cs="Arial" w:eastAsia="Arial" w:hAnsi="Arial"/>
        </w:rPr>
        <w:t xml:space="preserve">| 潜在合作对手 | 黄国昌（民众党） | 蓝白合谈判对手，与其2026-04同框协商 | ★★☆☆☆ |</w:t>
      </w:r>
    </w:p>
    <w:p>
      <w:pPr>
        <w:spacing w:after="80" w:before="80" w:line="320"/>
        <w:ind w:firstLine="480"/>
        <w:jc w:val="both"/>
      </w:pPr>
      <w:r>
        <w:rPr>
          <w:rFonts w:ascii="Arial" w:cs="Arial" w:eastAsia="Arial" w:hAnsi="Arial"/>
          <w:b/>
          <w:bCs/>
        </w:rPr>
        <w:t xml:space="preserve">表格5</w:t>
      </w:r>
    </w:p>
    <w:p>
      <w:pPr>
        <w:spacing w:after="80" w:before="80" w:line="320"/>
        <w:ind w:firstLine="480"/>
        <w:jc w:val="both"/>
      </w:pPr>
      <w:r>
        <w:rPr>
          <w:rFonts w:ascii="Arial" w:cs="Arial" w:eastAsia="Arial" w:hAnsi="Arial"/>
        </w:rPr>
        <w:t xml:space="preserve">| 政策领域 | 立场摘要 | 证据等级 | 立场演变 |</w:t>
      </w:r>
    </w:p>
    <w:p>
      <w:pPr>
        <w:spacing w:after="80" w:before="80" w:line="320"/>
        <w:ind w:firstLine="480"/>
        <w:jc w:val="both"/>
      </w:pPr>
      <w:r>
        <w:rPr>
          <w:rFonts w:ascii="Arial" w:cs="Arial" w:eastAsia="Arial" w:hAnsi="Arial"/>
        </w:rPr>
        <w:t xml:space="preserve">| 都市更新与社会住宅 | 强力推动，延续侯友宜主轴加速三重/新庄/板桥都更 | A | P4-P5核心施政主张 |</w:t>
      </w:r>
    </w:p>
    <w:p>
      <w:pPr>
        <w:spacing w:after="80" w:before="80" w:line="320"/>
        <w:ind w:firstLine="480"/>
        <w:jc w:val="both"/>
      </w:pPr>
      <w:r>
        <w:rPr>
          <w:rFonts w:ascii="Arial" w:cs="Arial" w:eastAsia="Arial" w:hAnsi="Arial"/>
        </w:rPr>
        <w:t xml:space="preserve">| 捷运与交通建设 | 加速环状线全线、淡江大桥、安坑轻轨 | A | P4-P5专业优势领域 |</w:t>
      </w:r>
    </w:p>
    <w:p>
      <w:pPr>
        <w:spacing w:after="80" w:before="80" w:line="320"/>
        <w:ind w:firstLine="480"/>
        <w:jc w:val="both"/>
      </w:pPr>
      <w:r>
        <w:rPr>
          <w:rFonts w:ascii="Arial" w:cs="Arial" w:eastAsia="Arial" w:hAnsi="Arial"/>
        </w:rPr>
        <w:t xml:space="preserve">| 两岸政策 | 维持现状，立场模糊，九二共识表述待选战深化 | E | P5（选战期尚未完整展开） |</w:t>
      </w:r>
    </w:p>
    <w:p>
      <w:pPr>
        <w:spacing w:after="80" w:before="80" w:line="320"/>
        <w:ind w:firstLine="480"/>
        <w:jc w:val="both"/>
      </w:pPr>
      <w:r>
        <w:rPr>
          <w:rFonts w:ascii="Arial" w:cs="Arial" w:eastAsia="Arial" w:hAnsi="Arial"/>
        </w:rPr>
        <w:t xml:space="preserve">| 青年政策 | 相对弱项，具体创新论述待建构 | E | P5（追赶中） |</w:t>
      </w:r>
    </w:p>
    <w:p>
      <w:pPr>
        <w:spacing w:after="80" w:before="80" w:line="320"/>
        <w:ind w:firstLine="480"/>
        <w:jc w:val="both"/>
      </w:pPr>
      <w:r>
        <w:rPr>
          <w:rFonts w:ascii="Arial" w:cs="Arial" w:eastAsia="Arial" w:hAnsi="Arial"/>
        </w:rPr>
        <w:t xml:space="preserve">| 长照与社福 | 延续既有制度，注重执行效率 | B | P4-P5稳健推进 |</w:t>
      </w:r>
    </w:p>
    <w:p>
      <w:pPr>
        <w:spacing w:after="80" w:before="80" w:line="320"/>
        <w:ind w:firstLine="480"/>
        <w:jc w:val="both"/>
      </w:pPr>
      <w:r>
        <w:rPr>
          <w:rFonts w:ascii="Arial" w:cs="Arial" w:eastAsia="Arial" w:hAnsi="Arial"/>
          <w:b/>
          <w:bCs/>
        </w:rPr>
        <w:t xml:space="preserve">表格6</w:t>
      </w:r>
    </w:p>
    <w:p>
      <w:pPr>
        <w:spacing w:after="80" w:before="80" w:line="320"/>
        <w:ind w:firstLine="480"/>
        <w:jc w:val="both"/>
      </w:pPr>
      <w:r>
        <w:rPr>
          <w:rFonts w:ascii="Arial" w:cs="Arial" w:eastAsia="Arial" w:hAnsi="Arial"/>
        </w:rPr>
        <w:t xml:space="preserve">| Hermann维度 | 评分(1-7) | 评分依据摘要 | 证据等级 |</w:t>
      </w:r>
    </w:p>
    <w:p>
      <w:pPr>
        <w:spacing w:after="80" w:before="80" w:line="320"/>
        <w:ind w:firstLine="480"/>
        <w:jc w:val="both"/>
      </w:pPr>
      <w:r>
        <w:rPr>
          <w:rFonts w:ascii="Arial" w:cs="Arial" w:eastAsia="Arial" w:hAnsi="Arial"/>
        </w:rPr>
        <w:t xml:space="preserve">| 信念坚守(BACE) | 4 | 跨四任首长的适应能力显示信念坚守度中等，利于协调不利于坚定路线 | B |</w:t>
      </w:r>
    </w:p>
    <w:p>
      <w:pPr>
        <w:spacing w:after="80" w:before="80" w:line="320"/>
        <w:ind w:firstLine="480"/>
        <w:jc w:val="both"/>
      </w:pPr>
      <w:r>
        <w:rPr>
          <w:rFonts w:ascii="Arial" w:cs="Arial" w:eastAsia="Arial" w:hAnsi="Arial"/>
        </w:rPr>
        <w:t xml:space="preserve">| 概念复杂度(CC) | 4 | 决策倾向项目管理模式，复杂政策议题分析能力中等 | B |</w:t>
      </w:r>
    </w:p>
    <w:p>
      <w:pPr>
        <w:spacing w:after="80" w:before="80" w:line="320"/>
        <w:ind w:firstLine="480"/>
        <w:jc w:val="both"/>
      </w:pPr>
      <w:r>
        <w:rPr>
          <w:rFonts w:ascii="Arial" w:cs="Arial" w:eastAsia="Arial" w:hAnsi="Arial"/>
        </w:rPr>
        <w:t xml:space="preserve">| 权力需求(NP) | 4 | 权力追求「被动式」特征显著，多次被延揽而非主动谋求 | B |</w:t>
      </w:r>
    </w:p>
    <w:p>
      <w:pPr>
        <w:spacing w:after="80" w:before="80" w:line="320"/>
        <w:ind w:firstLine="480"/>
        <w:jc w:val="both"/>
      </w:pPr>
      <w:r>
        <w:rPr>
          <w:rFonts w:ascii="Arial" w:cs="Arial" w:eastAsia="Arial" w:hAnsi="Arial"/>
        </w:rPr>
        <w:t xml:space="preserve">| 自我距离(DIS) | 4 | 工程师式低调，媒体主动性低，自我呈现克制 | B |</w:t>
      </w:r>
    </w:p>
    <w:p>
      <w:pPr>
        <w:spacing w:after="80" w:before="80" w:line="320"/>
        <w:ind w:firstLine="480"/>
        <w:jc w:val="both"/>
      </w:pPr>
      <w:r>
        <w:rPr>
          <w:rFonts w:ascii="Arial" w:cs="Arial" w:eastAsia="Arial" w:hAnsi="Arial"/>
        </w:rPr>
        <w:t xml:space="preserve">| 群内偏好(IGB) | 5 | 对工务系统与历任市府团队高度信任，跨派系圈子相对开放 | B |</w:t>
      </w:r>
    </w:p>
    <w:p>
      <w:pPr>
        <w:spacing w:after="80" w:before="80" w:line="320"/>
        <w:ind w:firstLine="480"/>
        <w:jc w:val="both"/>
      </w:pPr>
      <w:r>
        <w:rPr>
          <w:rFonts w:ascii="Arial" w:cs="Arial" w:eastAsia="Arial" w:hAnsi="Arial"/>
        </w:rPr>
        <w:t xml:space="preserve">| 自信程度(SC) | 4 | 专业自信充分，政治自信在首次首长选战中待验证 | B |</w:t>
      </w:r>
    </w:p>
    <w:p>
      <w:pPr>
        <w:spacing w:after="80" w:before="80" w:line="320"/>
        <w:ind w:firstLine="480"/>
        <w:jc w:val="both"/>
      </w:pPr>
      <w:r>
        <w:rPr>
          <w:rFonts w:ascii="Arial" w:cs="Arial" w:eastAsia="Arial" w:hAnsi="Arial"/>
        </w:rPr>
        <w:t xml:space="preserve">| 任务导向(TASK) | 6 | 极高任务执行导向，「做事、完工」是政治品牌核心词 | A |</w:t>
      </w:r>
    </w:p>
    <w:p>
      <w:pPr>
        <w:spacing w:after="80" w:before="80" w:line="320"/>
        <w:ind w:firstLine="480"/>
        <w:jc w:val="both"/>
      </w:pPr>
      <w:r>
        <w:rPr>
          <w:rFonts w:ascii="Arial" w:cs="Arial" w:eastAsia="Arial" w:hAnsi="Arial"/>
          <w:b/>
          <w:bCs/>
        </w:rPr>
        <w:t xml:space="preserve">表格7</w:t>
      </w:r>
    </w:p>
    <w:p>
      <w:pPr>
        <w:spacing w:after="80" w:before="80" w:line="320"/>
        <w:ind w:firstLine="480"/>
        <w:jc w:val="both"/>
      </w:pPr>
      <w:r>
        <w:rPr>
          <w:rFonts w:ascii="Arial" w:cs="Arial" w:eastAsia="Arial" w:hAnsi="Arial"/>
        </w:rPr>
        <w:t xml:space="preserve">| MBTI维度 | Hermann对应 | Winter对应 | Barber对应 | 一致性 |</w:t>
      </w:r>
    </w:p>
    <w:p>
      <w:pPr>
        <w:spacing w:after="80" w:before="80" w:line="320"/>
        <w:ind w:firstLine="480"/>
        <w:jc w:val="both"/>
      </w:pPr>
      <w:r>
        <w:rPr>
          <w:rFonts w:ascii="Arial" w:cs="Arial" w:eastAsia="Arial" w:hAnsi="Arial"/>
        </w:rPr>
        <w:t xml:space="preserve">| I（内向） | DIS=4低调 | 中高亲和偏工作型 | Active偏节制 | 基本一致：内向型执行力 |</w:t>
      </w:r>
    </w:p>
    <w:p>
      <w:pPr>
        <w:spacing w:after="80" w:before="80" w:line="320"/>
        <w:ind w:firstLine="480"/>
        <w:jc w:val="both"/>
      </w:pPr>
      <w:r>
        <w:rPr>
          <w:rFonts w:ascii="Arial" w:cs="Arial" w:eastAsia="Arial" w:hAnsi="Arial"/>
        </w:rPr>
        <w:t xml:space="preserve">| S（感知） | CC=4中等复杂度 | 高成就（具体成果） | — | 高度一致：经验导向 |</w:t>
      </w:r>
    </w:p>
    <w:p>
      <w:pPr>
        <w:spacing w:after="80" w:before="80" w:line="320"/>
        <w:ind w:firstLine="480"/>
        <w:jc w:val="both"/>
      </w:pPr>
      <w:r>
        <w:rPr>
          <w:rFonts w:ascii="Arial" w:cs="Arial" w:eastAsia="Arial" w:hAnsi="Arial"/>
        </w:rPr>
        <w:t xml:space="preserve">| T（思维） | TASK=6高任务导向 | 权力以协调表现 | Active-Positive | 高度一致：工程理性 |</w:t>
      </w:r>
    </w:p>
    <w:p>
      <w:pPr>
        <w:spacing w:after="80" w:before="80" w:line="320"/>
        <w:ind w:firstLine="480"/>
        <w:jc w:val="both"/>
      </w:pPr>
      <w:r>
        <w:rPr>
          <w:rFonts w:ascii="Arial" w:cs="Arial" w:eastAsia="Arial" w:hAnsi="Arial"/>
        </w:rPr>
        <w:t xml:space="preserve">| J（判断） | BACE=4中等制度信仰 | 成就驱动计划性 | Active-Positive | 高度一致：秩序与节点控管 |</w:t>
      </w:r>
    </w:p>
    <w:p>
      <w:pPr>
        <w:spacing w:after="80" w:before="80" w:line="320"/>
        <w:ind w:firstLine="480"/>
        <w:jc w:val="both"/>
      </w:pPr>
      <w:r>
        <w:rPr>
          <w:rFonts w:ascii="Arial" w:cs="Arial" w:eastAsia="Arial" w:hAnsi="Arial"/>
          <w:b/>
          <w:bCs/>
        </w:rPr>
        <w:t xml:space="preserve">表格8</w:t>
      </w:r>
    </w:p>
    <w:p>
      <w:pPr>
        <w:spacing w:after="80" w:before="80" w:line="320"/>
        <w:ind w:firstLine="480"/>
        <w:jc w:val="both"/>
      </w:pPr>
      <w:r>
        <w:rPr>
          <w:rFonts w:ascii="Arial" w:cs="Arial" w:eastAsia="Arial" w:hAnsi="Arial"/>
        </w:rPr>
        <w:t xml:space="preserve">| 争议事项 | 时间 | 性质 | 风险等级 | 处置结果 |</w:t>
      </w:r>
    </w:p>
    <w:p>
      <w:pPr>
        <w:spacing w:after="80" w:before="80" w:line="320"/>
        <w:ind w:firstLine="480"/>
        <w:jc w:val="both"/>
      </w:pPr>
      <w:r>
        <w:rPr>
          <w:rFonts w:ascii="Arial" w:cs="Arial" w:eastAsia="Arial" w:hAnsi="Arial"/>
        </w:rPr>
        <w:t xml:space="preserve">| 台北市社宅进度争议 | 2023-2025 | 副市长任内社宅兴建进度与品质 | 低-中 | 以持续推进回应，未达监察等级 |</w:t>
      </w:r>
    </w:p>
    <w:p>
      <w:pPr>
        <w:spacing w:after="80" w:before="80" w:line="320"/>
        <w:ind w:firstLine="480"/>
        <w:jc w:val="both"/>
      </w:pPr>
      <w:r>
        <w:rPr>
          <w:rFonts w:ascii="Arial" w:cs="Arial" w:eastAsia="Arial" w:hAnsi="Arial"/>
        </w:rPr>
        <w:t xml:space="preserve">| 大巨蛋启用相关争议 | 2023-2024 | 启用流程与环评衔接 | 低-中 | 顺利启用，争议逐步淡化 |</w:t>
      </w:r>
    </w:p>
    <w:p>
      <w:pPr>
        <w:spacing w:after="80" w:before="80" w:line="320"/>
        <w:ind w:firstLine="480"/>
        <w:jc w:val="both"/>
      </w:pPr>
      <w:r>
        <w:rPr>
          <w:rFonts w:ascii="Arial" w:cs="Arial" w:eastAsia="Arial" w:hAnsi="Arial"/>
        </w:rPr>
        <w:t xml:space="preserve">| 高雄韩国瑜团队防疫争议 | 2019-2020 | 副市长阶段联带政治争议 | 低 | 随韩国瑜被罢免淡化 |</w:t>
      </w:r>
    </w:p>
    <w:p>
      <w:pPr>
        <w:spacing w:after="80" w:before="80" w:line="320"/>
        <w:ind w:firstLine="480"/>
        <w:jc w:val="both"/>
      </w:pPr>
      <w:r>
        <w:rPr>
          <w:rFonts w:ascii="Arial" w:cs="Arial" w:eastAsia="Arial" w:hAnsi="Arial"/>
        </w:rPr>
        <w:t xml:space="preserve">| 蓝白合作立场摇摆质疑 | 2026-03-04 | 对黄国昌态度是否坚定 | 中 | 选战期待观察 |</w:t>
      </w:r>
    </w:p>
    <w:p>
      <w:pPr>
        <w:spacing w:after="80" w:before="80" w:line="320"/>
        <w:ind w:firstLine="480"/>
        <w:jc w:val="both"/>
      </w:pPr>
      <w:r>
        <w:rPr>
          <w:rFonts w:ascii="Arial" w:cs="Arial" w:eastAsia="Arial" w:hAnsi="Arial"/>
        </w:rPr>
        <w:t xml:space="preserve">| 郑丽文路线关系张力 | 2025-10-今 | 党中央实际支持强度 | 中 | 选战动员过程持续观察 |</w:t>
      </w:r>
    </w:p>
    <w:p>
      <w:pPr>
        <w:spacing w:after="80" w:before="80" w:line="320"/>
        <w:ind w:firstLine="480"/>
        <w:jc w:val="both"/>
      </w:pPr>
      <w:r>
        <w:rPr>
          <w:rFonts w:ascii="Arial" w:cs="Arial" w:eastAsia="Arial" w:hAnsi="Arial"/>
          <w:b/>
          <w:bCs/>
        </w:rPr>
        <w:t xml:space="preserve">表格9</w:t>
      </w:r>
    </w:p>
    <w:p>
      <w:pPr>
        <w:spacing w:after="80" w:before="80" w:line="320"/>
        <w:ind w:firstLine="480"/>
        <w:jc w:val="both"/>
      </w:pPr>
      <w:r>
        <w:rPr>
          <w:rFonts w:ascii="Arial" w:cs="Arial" w:eastAsia="Arial" w:hAnsi="Arial"/>
        </w:rPr>
        <w:t xml:space="preserve">| 模块编号 | 模块名称 | 覆盖状态 | 主要来源 | 证据等级 | 缺口说明 |</w:t>
      </w:r>
    </w:p>
    <w:p>
      <w:pPr>
        <w:spacing w:after="80" w:before="80" w:line="320"/>
        <w:ind w:firstLine="480"/>
        <w:jc w:val="both"/>
      </w:pPr>
      <w:r>
        <w:rPr>
          <w:rFonts w:ascii="Arial" w:cs="Arial" w:eastAsia="Arial" w:hAnsi="Arial"/>
        </w:rPr>
        <w:t xml:space="preserve">| A.1 | 身份履历 | ✓ | 官方/维基 | A | 完整：屏东到台北全路径 |</w:t>
      </w:r>
    </w:p>
    <w:p>
      <w:pPr>
        <w:spacing w:after="80" w:before="80" w:line="320"/>
        <w:ind w:firstLine="480"/>
        <w:jc w:val="both"/>
      </w:pPr>
      <w:r>
        <w:rPr>
          <w:rFonts w:ascii="Arial" w:cs="Arial" w:eastAsia="Arial" w:hAnsi="Arial"/>
        </w:rPr>
        <w:t xml:space="preserve">| A.2 | 政治生涯 | ✓ | 官方记录 | A | 跨四任首长副市长履历完整 |</w:t>
      </w:r>
    </w:p>
    <w:p>
      <w:pPr>
        <w:spacing w:after="80" w:before="80" w:line="320"/>
        <w:ind w:firstLine="480"/>
        <w:jc w:val="both"/>
      </w:pPr>
      <w:r>
        <w:rPr>
          <w:rFonts w:ascii="Arial" w:cs="Arial" w:eastAsia="Arial" w:hAnsi="Arial"/>
        </w:rPr>
        <w:t xml:space="preserve">| A.3 | 核心价值 | ✓ | 公开言论/施政 | B | 效率-协调-专业框架清晰 |</w:t>
      </w:r>
    </w:p>
    <w:p>
      <w:pPr>
        <w:spacing w:after="80" w:before="80" w:line="320"/>
        <w:ind w:firstLine="480"/>
        <w:jc w:val="both"/>
      </w:pPr>
      <w:r>
        <w:rPr>
          <w:rFonts w:ascii="Arial" w:cs="Arial" w:eastAsia="Arial" w:hAnsi="Arial"/>
        </w:rPr>
        <w:t xml:space="preserve">| A.4 | 内政政策 | △ | 副市长施政 | B | 新北市长政见尚在建构中 |</w:t>
      </w:r>
    </w:p>
    <w:p>
      <w:pPr>
        <w:spacing w:after="80" w:before="80" w:line="320"/>
        <w:ind w:firstLine="480"/>
        <w:jc w:val="both"/>
      </w:pPr>
      <w:r>
        <w:rPr>
          <w:rFonts w:ascii="Arial" w:cs="Arial" w:eastAsia="Arial" w:hAnsi="Arial"/>
        </w:rPr>
        <w:t xml:space="preserve">| A.5 | 国防外交 | — | 副市长层级不涉及 | — | 首长选战期待论述展开 |</w:t>
      </w:r>
    </w:p>
    <w:p>
      <w:pPr>
        <w:spacing w:after="80" w:before="80" w:line="320"/>
        <w:ind w:firstLine="480"/>
        <w:jc w:val="both"/>
      </w:pPr>
      <w:r>
        <w:rPr>
          <w:rFonts w:ascii="Arial" w:cs="Arial" w:eastAsia="Arial" w:hAnsi="Arial"/>
        </w:rPr>
        <w:t xml:space="preserve">| A.6 | 立法绩效 | — | 不适用 | — | 非立法系统出身 |</w:t>
      </w:r>
    </w:p>
    <w:p>
      <w:pPr>
        <w:spacing w:after="80" w:before="80" w:line="320"/>
        <w:ind w:firstLine="480"/>
        <w:jc w:val="both"/>
      </w:pPr>
      <w:r>
        <w:rPr>
          <w:rFonts w:ascii="Arial" w:cs="Arial" w:eastAsia="Arial" w:hAnsi="Arial"/>
        </w:rPr>
        <w:t xml:space="preserve">| A.7 | 选举分析 | △ | 中选会/媒体民调 | A | 2026年首度参选进行中 |</w:t>
      </w:r>
    </w:p>
    <w:p>
      <w:pPr>
        <w:spacing w:after="80" w:before="80" w:line="320"/>
        <w:ind w:firstLine="480"/>
        <w:jc w:val="both"/>
      </w:pPr>
      <w:r>
        <w:rPr>
          <w:rFonts w:ascii="Arial" w:cs="Arial" w:eastAsia="Arial" w:hAnsi="Arial"/>
        </w:rPr>
        <w:t xml:space="preserve">| A.8 | 权力网络 | ✓ | 综合来源 | B | 跨四任首长网络结构清晰 |</w:t>
      </w:r>
    </w:p>
    <w:p>
      <w:pPr>
        <w:spacing w:after="80" w:before="80" w:line="320"/>
        <w:ind w:firstLine="480"/>
        <w:jc w:val="both"/>
      </w:pPr>
      <w:r>
        <w:rPr>
          <w:rFonts w:ascii="Arial" w:cs="Arial" w:eastAsia="Arial" w:hAnsi="Arial"/>
        </w:rPr>
        <w:t xml:space="preserve">| A.9 | 两岸定位 | △ | 无系统公开论述 | E | 重大缺口，待选战深化 |</w:t>
      </w:r>
    </w:p>
    <w:p>
      <w:pPr>
        <w:spacing w:after="80" w:before="80" w:line="320"/>
        <w:ind w:firstLine="480"/>
        <w:jc w:val="both"/>
      </w:pPr>
      <w:r>
        <w:rPr>
          <w:rFonts w:ascii="Arial" w:cs="Arial" w:eastAsia="Arial" w:hAnsi="Arial"/>
        </w:rPr>
        <w:t xml:space="preserve">| A.10 | 家族财务 | △ | 申报记录 | B | 无重大争议 |</w:t>
      </w:r>
    </w:p>
    <w:p>
      <w:pPr>
        <w:spacing w:after="80" w:before="80" w:line="320"/>
        <w:ind w:firstLine="480"/>
        <w:jc w:val="both"/>
      </w:pPr>
      <w:r>
        <w:rPr>
          <w:rFonts w:ascii="Arial" w:cs="Arial" w:eastAsia="Arial" w:hAnsi="Arial"/>
        </w:rPr>
        <w:t xml:space="preserve">| A.11 | 争议法律 | ✓ | 综合 | B | 五项争议低风险评估 |</w:t>
      </w:r>
    </w:p>
    <w:p>
      <w:pPr>
        <w:spacing w:after="80" w:before="80" w:line="320"/>
        <w:ind w:firstLine="480"/>
        <w:jc w:val="both"/>
      </w:pPr>
      <w:r>
        <w:rPr>
          <w:rFonts w:ascii="Arial" w:cs="Arial" w:eastAsia="Arial" w:hAnsi="Arial"/>
        </w:rPr>
        <w:t xml:space="preserve">| A.12 | 媒体叙事 | ✓ | 综合 | B | 工程师副市长品牌分析 |</w:t>
      </w:r>
    </w:p>
    <w:p>
      <w:pPr>
        <w:spacing w:after="80" w:before="80" w:line="320"/>
        <w:ind w:firstLine="480"/>
        <w:jc w:val="both"/>
      </w:pPr>
      <w:r>
        <w:rPr>
          <w:rFonts w:ascii="Arial" w:cs="Arial" w:eastAsia="Arial" w:hAnsi="Arial"/>
        </w:rPr>
        <w:t xml:space="preserve">| A.13 | 三角联动 | △ | 推断 | E | 美中双视角推断性强 |</w:t>
      </w:r>
    </w:p>
    <w:p>
      <w:pPr>
        <w:spacing w:after="80" w:before="80" w:line="320"/>
        <w:ind w:firstLine="480"/>
        <w:jc w:val="both"/>
      </w:pPr>
      <w:r>
        <w:rPr>
          <w:rFonts w:ascii="Arial" w:cs="Arial" w:eastAsia="Arial" w:hAnsi="Arial"/>
        </w:rPr>
        <w:t xml:space="preserve">| A.14 | 前瞻推演 | ✓ | 推断 | E | 四情景完整 |</w:t>
      </w:r>
    </w:p>
    <w:p>
      <w:pPr>
        <w:spacing w:after="80" w:before="80" w:line="320"/>
        <w:ind w:firstLine="480"/>
        <w:jc w:val="both"/>
      </w:pPr>
      <w:r>
        <w:rPr>
          <w:rFonts w:ascii="Arial" w:cs="Arial" w:eastAsia="Arial" w:hAnsi="Arial"/>
          <w:b/>
          <w:bCs/>
        </w:rPr>
        <w:t xml:space="preserve">表格10</w:t>
      </w:r>
    </w:p>
    <w:p>
      <w:pPr>
        <w:spacing w:after="80" w:before="80" w:line="320"/>
        <w:ind w:firstLine="480"/>
        <w:jc w:val="both"/>
      </w:pPr>
      <w:r>
        <w:rPr>
          <w:rFonts w:ascii="Arial" w:cs="Arial" w:eastAsia="Arial" w:hAnsi="Arial"/>
        </w:rPr>
        <w:t xml:space="preserve">| 序号 | 事实类别 | 核心内容 | 证据等级 |</w:t>
      </w:r>
    </w:p>
    <w:p>
      <w:pPr>
        <w:spacing w:after="80" w:before="80" w:line="320"/>
        <w:ind w:firstLine="480"/>
        <w:jc w:val="both"/>
      </w:pPr>
      <w:r>
        <w:rPr>
          <w:rFonts w:ascii="Arial" w:cs="Arial" w:eastAsia="Arial" w:hAnsi="Arial"/>
        </w:rPr>
        <w:t xml:space="preserve">| 1 | 出生日期 | 1958年2月1日，屏东县琉球乡 | A |</w:t>
      </w:r>
    </w:p>
    <w:p>
      <w:pPr>
        <w:spacing w:after="80" w:before="80" w:line="320"/>
        <w:ind w:firstLine="480"/>
        <w:jc w:val="both"/>
      </w:pPr>
      <w:r>
        <w:rPr>
          <w:rFonts w:ascii="Arial" w:cs="Arial" w:eastAsia="Arial" w:hAnsi="Arial"/>
        </w:rPr>
        <w:t xml:space="preserve">| 2 | 学历 | 台北工专土木工程科/台北科技大学电机研究所硕士 | A |</w:t>
      </w:r>
    </w:p>
    <w:p>
      <w:pPr>
        <w:spacing w:after="80" w:before="80" w:line="320"/>
        <w:ind w:firstLine="480"/>
        <w:jc w:val="both"/>
      </w:pPr>
      <w:r>
        <w:rPr>
          <w:rFonts w:ascii="Arial" w:cs="Arial" w:eastAsia="Arial" w:hAnsi="Arial"/>
        </w:rPr>
        <w:t xml:space="preserve">| 3 | 工务系统起点 | 1981年退伍后进入台北市工务局约雇人员 | A |</w:t>
      </w:r>
    </w:p>
    <w:p>
      <w:pPr>
        <w:spacing w:after="80" w:before="80" w:line="320"/>
        <w:ind w:firstLine="480"/>
        <w:jc w:val="both"/>
      </w:pPr>
      <w:r>
        <w:rPr>
          <w:rFonts w:ascii="Arial" w:cs="Arial" w:eastAsia="Arial" w:hAnsi="Arial"/>
        </w:rPr>
        <w:t xml:space="preserve">| 4 | 台北县副县长 | 周锡玮任内2008-2010 | A |</w:t>
      </w:r>
    </w:p>
    <w:p>
      <w:pPr>
        <w:spacing w:after="80" w:before="80" w:line="320"/>
        <w:ind w:firstLine="480"/>
        <w:jc w:val="both"/>
      </w:pPr>
      <w:r>
        <w:rPr>
          <w:rFonts w:ascii="Arial" w:cs="Arial" w:eastAsia="Arial" w:hAnsi="Arial"/>
        </w:rPr>
        <w:t xml:space="preserve">| 5 | 新北副市长 | 朱立伦任内2010-2014 | A |</w:t>
      </w:r>
    </w:p>
    <w:p>
      <w:pPr>
        <w:spacing w:after="80" w:before="80" w:line="320"/>
        <w:ind w:firstLine="480"/>
        <w:jc w:val="both"/>
      </w:pPr>
      <w:r>
        <w:rPr>
          <w:rFonts w:ascii="Arial" w:cs="Arial" w:eastAsia="Arial" w:hAnsi="Arial"/>
        </w:rPr>
        <w:t xml:space="preserve">| 6 | 高雄副市长 | 韩国瑜任内2018-2020 | A |</w:t>
      </w:r>
    </w:p>
    <w:p>
      <w:pPr>
        <w:spacing w:after="80" w:before="80" w:line="320"/>
        <w:ind w:firstLine="480"/>
        <w:jc w:val="both"/>
      </w:pPr>
      <w:r>
        <w:rPr>
          <w:rFonts w:ascii="Arial" w:cs="Arial" w:eastAsia="Arial" w:hAnsi="Arial"/>
        </w:rPr>
        <w:t xml:space="preserve">| 7 | 行政院秘书长 | 短暂任职 | A |</w:t>
      </w:r>
    </w:p>
    <w:p>
      <w:pPr>
        <w:spacing w:after="80" w:before="80" w:line="320"/>
        <w:ind w:firstLine="480"/>
        <w:jc w:val="both"/>
      </w:pPr>
      <w:r>
        <w:rPr>
          <w:rFonts w:ascii="Arial" w:cs="Arial" w:eastAsia="Arial" w:hAnsi="Arial"/>
        </w:rPr>
        <w:t xml:space="preserve">| 8 | 国民党秘书长 | 朱立伦党主席任内 | A |</w:t>
      </w:r>
    </w:p>
    <w:p>
      <w:pPr>
        <w:spacing w:after="80" w:before="80" w:line="320"/>
        <w:ind w:firstLine="480"/>
        <w:jc w:val="both"/>
      </w:pPr>
      <w:r>
        <w:rPr>
          <w:rFonts w:ascii="Arial" w:cs="Arial" w:eastAsia="Arial" w:hAnsi="Arial"/>
        </w:rPr>
        <w:t xml:space="preserve">| 9 | 台北副市长 | 蒋万安任内2022-2026 | A |</w:t>
      </w:r>
    </w:p>
    <w:p>
      <w:pPr>
        <w:spacing w:after="80" w:before="80" w:line="320"/>
        <w:ind w:firstLine="480"/>
        <w:jc w:val="both"/>
      </w:pPr>
      <w:r>
        <w:rPr>
          <w:rFonts w:ascii="Arial" w:cs="Arial" w:eastAsia="Arial" w:hAnsi="Arial"/>
        </w:rPr>
        <w:t xml:space="preserve">| 10 | 2026新北参选 | 国民党提名候选人，2026-04民调35.5%（美丽岛） | A |</w:t>
      </w:r>
    </w:p>
    <w:p>
      <w:pPr>
        <w:spacing w:after="80" w:before="80" w:line="320"/>
        <w:ind w:firstLine="480"/>
        <w:jc w:val="both"/>
      </w:pPr>
      <w:r>
        <w:rPr>
          <w:rFonts w:ascii="Arial" w:cs="Arial" w:eastAsia="Arial" w:hAnsi="Arial"/>
          <w:b/>
          <w:bCs/>
        </w:rPr>
        <w:t xml:space="preserve">表格11</w:t>
      </w:r>
    </w:p>
    <w:p>
      <w:pPr>
        <w:spacing w:after="80" w:before="80" w:line="320"/>
        <w:ind w:firstLine="480"/>
        <w:jc w:val="both"/>
      </w:pPr>
      <w:r>
        <w:rPr>
          <w:rFonts w:ascii="Arial" w:cs="Arial" w:eastAsia="Arial" w:hAnsi="Arial"/>
        </w:rPr>
        <w:t xml:space="preserve">| 政策领域 | 具体立场 | 立场强度 | 时间段 | 证据 | 对美影响 | 对台影响 |</w:t>
      </w:r>
    </w:p>
    <w:p>
      <w:pPr>
        <w:spacing w:after="80" w:before="80" w:line="320"/>
        <w:ind w:firstLine="480"/>
        <w:jc w:val="both"/>
      </w:pPr>
      <w:r>
        <w:rPr>
          <w:rFonts w:ascii="Arial" w:cs="Arial" w:eastAsia="Arial" w:hAnsi="Arial"/>
        </w:rPr>
        <w:t xml:space="preserve">| 都市更新 | 三重/新庄/板桥老旧市区都更 | 强 | P4-P5 | A | 低 | 高 |</w:t>
      </w:r>
    </w:p>
    <w:p>
      <w:pPr>
        <w:spacing w:after="80" w:before="80" w:line="320"/>
        <w:ind w:firstLine="480"/>
        <w:jc w:val="both"/>
      </w:pPr>
      <w:r>
        <w:rPr>
          <w:rFonts w:ascii="Arial" w:cs="Arial" w:eastAsia="Arial" w:hAnsi="Arial"/>
        </w:rPr>
        <w:t xml:space="preserve">| 捷运建设 | 环状线全线/淡江大桥/安坑轻轨 | 强 | P4-P5 | A | 低 | 高 |</w:t>
      </w:r>
    </w:p>
    <w:p>
      <w:pPr>
        <w:spacing w:after="80" w:before="80" w:line="320"/>
        <w:ind w:firstLine="480"/>
        <w:jc w:val="both"/>
      </w:pPr>
      <w:r>
        <w:rPr>
          <w:rFonts w:ascii="Arial" w:cs="Arial" w:eastAsia="Arial" w:hAnsi="Arial"/>
        </w:rPr>
        <w:t xml:space="preserve">| 两岸政策 | 维持现状，九二共识表述待定 | 弱（待建构） | P5 | E | 中 | 高 |</w:t>
      </w:r>
    </w:p>
    <w:p>
      <w:pPr>
        <w:spacing w:after="80" w:before="80" w:line="320"/>
        <w:ind w:firstLine="480"/>
        <w:jc w:val="both"/>
      </w:pPr>
      <w:r>
        <w:rPr>
          <w:rFonts w:ascii="Arial" w:cs="Arial" w:eastAsia="Arial" w:hAnsi="Arial"/>
        </w:rPr>
        <w:t xml:space="preserve">| 社会住宅 | 延续侯友宜方向，加速供给 | 中强 | P4-P5 | B | 低 | 中-高 |</w:t>
      </w:r>
    </w:p>
    <w:p>
      <w:pPr>
        <w:spacing w:after="80" w:before="80" w:line="320"/>
        <w:ind w:firstLine="480"/>
        <w:jc w:val="both"/>
      </w:pPr>
      <w:r>
        <w:rPr>
          <w:rFonts w:ascii="Arial" w:cs="Arial" w:eastAsia="Arial" w:hAnsi="Arial"/>
          <w:b/>
          <w:bCs/>
        </w:rPr>
        <w:t xml:space="preserve">表格12</w:t>
      </w:r>
    </w:p>
    <w:p>
      <w:pPr>
        <w:spacing w:after="80" w:before="80" w:line="320"/>
        <w:ind w:firstLine="480"/>
        <w:jc w:val="both"/>
      </w:pPr>
      <w:r>
        <w:rPr>
          <w:rFonts w:ascii="Arial" w:cs="Arial" w:eastAsia="Arial" w:hAnsi="Arial"/>
        </w:rPr>
        <w:t xml:space="preserve">| 姓名/机构 | 关系类型 | 连接强度 | 层级 | 备注 |</w:t>
      </w:r>
    </w:p>
    <w:p>
      <w:pPr>
        <w:spacing w:after="80" w:before="80" w:line="320"/>
        <w:ind w:firstLine="480"/>
        <w:jc w:val="both"/>
      </w:pPr>
      <w:r>
        <w:rPr>
          <w:rFonts w:ascii="Arial" w:cs="Arial" w:eastAsia="Arial" w:hAnsi="Arial"/>
        </w:rPr>
        <w:t xml:space="preserve">| 朱立伦 | 党务核心/十年合作 | 极强 | 全国 | 前党主席，提名核心推手 |</w:t>
      </w:r>
    </w:p>
    <w:p>
      <w:pPr>
        <w:spacing w:after="80" w:before="80" w:line="320"/>
        <w:ind w:firstLine="480"/>
        <w:jc w:val="both"/>
      </w:pPr>
      <w:r>
        <w:rPr>
          <w:rFonts w:ascii="Arial" w:cs="Arial" w:eastAsia="Arial" w:hAnsi="Arial"/>
        </w:rPr>
        <w:t xml:space="preserve">| 韩国瑜 | 前首长合作 | 强 | 全国 | 前高雄市长，现立法院长 |</w:t>
      </w:r>
    </w:p>
    <w:p>
      <w:pPr>
        <w:spacing w:after="80" w:before="80" w:line="320"/>
        <w:ind w:firstLine="480"/>
        <w:jc w:val="both"/>
      </w:pPr>
      <w:r>
        <w:rPr>
          <w:rFonts w:ascii="Arial" w:cs="Arial" w:eastAsia="Arial" w:hAnsi="Arial"/>
        </w:rPr>
        <w:t xml:space="preserve">| 蒋万安 | 前首长合作 | 强 | 北市/全国 | 现任台北市长 |</w:t>
      </w:r>
    </w:p>
    <w:p>
      <w:pPr>
        <w:spacing w:after="80" w:before="80" w:line="320"/>
        <w:ind w:firstLine="480"/>
        <w:jc w:val="both"/>
      </w:pPr>
      <w:r>
        <w:rPr>
          <w:rFonts w:ascii="Arial" w:cs="Arial" w:eastAsia="Arial" w:hAnsi="Arial"/>
        </w:rPr>
        <w:t xml:space="preserve">| 侯友宜 | 前首长同事 | 中强 | 新北 | 现任新北市长，接棒关系 |</w:t>
      </w:r>
    </w:p>
    <w:p>
      <w:pPr>
        <w:spacing w:after="80" w:before="80" w:line="320"/>
        <w:ind w:firstLine="480"/>
        <w:jc w:val="both"/>
      </w:pPr>
      <w:r>
        <w:rPr>
          <w:rFonts w:ascii="Arial" w:cs="Arial" w:eastAsia="Arial" w:hAnsi="Arial"/>
        </w:rPr>
        <w:t xml:space="preserve">| 郑丽文 | 党主席 | 中（路线张力） | 全国 | 党中央实际支持强度待观察 |</w:t>
      </w:r>
    </w:p>
    <w:p>
      <w:pPr>
        <w:spacing w:after="80" w:before="80" w:line="320"/>
        <w:ind w:firstLine="480"/>
        <w:jc w:val="both"/>
      </w:pPr>
      <w:r>
        <w:rPr>
          <w:rFonts w:ascii="Arial" w:cs="Arial" w:eastAsia="Arial" w:hAnsi="Arial"/>
        </w:rPr>
        <w:t xml:space="preserve">| 新北市府团队 | 接棒团队 | 强 | 新北 | 侯友宜市府交接 |</w:t>
      </w:r>
    </w:p>
    <w:p>
      <w:pPr>
        <w:spacing w:after="80" w:before="80" w:line="320"/>
        <w:ind w:firstLine="480"/>
        <w:jc w:val="both"/>
      </w:pPr>
      <w:r>
        <w:rPr>
          <w:rFonts w:ascii="Arial" w:cs="Arial" w:eastAsia="Arial" w:hAnsi="Arial"/>
          <w:b/>
          <w:bCs/>
        </w:rPr>
        <w:t xml:space="preserve">表格13</w:t>
      </w:r>
    </w:p>
    <w:p>
      <w:pPr>
        <w:spacing w:after="80" w:before="80" w:line="320"/>
        <w:ind w:firstLine="480"/>
        <w:jc w:val="both"/>
      </w:pPr>
      <w:r>
        <w:rPr>
          <w:rFonts w:ascii="Arial" w:cs="Arial" w:eastAsia="Arial" w:hAnsi="Arial"/>
        </w:rPr>
        <w:t xml:space="preserve">| 来源名称 | 类型 | 证据等级 | 主要用途 |</w:t>
      </w:r>
    </w:p>
    <w:p>
      <w:pPr>
        <w:spacing w:after="80" w:before="80" w:line="320"/>
        <w:ind w:firstLine="480"/>
        <w:jc w:val="both"/>
      </w:pPr>
      <w:r>
        <w:rPr>
          <w:rFonts w:ascii="Arial" w:cs="Arial" w:eastAsia="Arial" w:hAnsi="Arial"/>
        </w:rPr>
        <w:t xml:space="preserve">| 中央选举委员会 | 官方 | A | 历次选举基础数据 |</w:t>
      </w:r>
    </w:p>
    <w:p>
      <w:pPr>
        <w:spacing w:after="80" w:before="80" w:line="320"/>
        <w:ind w:firstLine="480"/>
        <w:jc w:val="both"/>
      </w:pPr>
      <w:r>
        <w:rPr>
          <w:rFonts w:ascii="Arial" w:cs="Arial" w:eastAsia="Arial" w:hAnsi="Arial"/>
        </w:rPr>
        <w:t xml:space="preserve">| 新北市政府/台北市政府官网 | 官方 | A | 施政记录、副市长任内文件 |</w:t>
      </w:r>
    </w:p>
    <w:p>
      <w:pPr>
        <w:spacing w:after="80" w:before="80" w:line="320"/>
        <w:ind w:firstLine="480"/>
        <w:jc w:val="both"/>
      </w:pPr>
      <w:r>
        <w:rPr>
          <w:rFonts w:ascii="Arial" w:cs="Arial" w:eastAsia="Arial" w:hAnsi="Arial"/>
        </w:rPr>
        <w:t xml:space="preserve">| 《联合报》《自由时报》《中国时报》 | 主流媒体 | B | 人物专访、选战分析 |</w:t>
      </w:r>
    </w:p>
    <w:p>
      <w:pPr>
        <w:spacing w:after="80" w:before="80" w:line="320"/>
        <w:ind w:firstLine="480"/>
        <w:jc w:val="both"/>
      </w:pPr>
      <w:r>
        <w:rPr>
          <w:rFonts w:ascii="Arial" w:cs="Arial" w:eastAsia="Arial" w:hAnsi="Arial"/>
        </w:rPr>
        <w:t xml:space="preserve">| 美丽岛电子报 | 民调机构 | B | 2026-04民调李35.5% vs 苏34.5% |</w:t>
      </w:r>
    </w:p>
    <w:p>
      <w:pPr>
        <w:spacing w:after="80" w:before="80" w:line="320"/>
        <w:ind w:firstLine="480"/>
        <w:jc w:val="both"/>
      </w:pPr>
      <w:r>
        <w:rPr>
          <w:rFonts w:ascii="Arial" w:cs="Arial" w:eastAsia="Arial" w:hAnsi="Arial"/>
        </w:rPr>
        <w:t xml:space="preserve">| TVBS民调 | 民调机构 | B | 2024年起新北潜在人选民调 |</w:t>
      </w:r>
    </w:p>
    <w:p>
      <w:pPr>
        <w:spacing w:after="80" w:before="80" w:line="320"/>
        <w:ind w:firstLine="480"/>
        <w:jc w:val="both"/>
      </w:pPr>
      <w:r>
        <w:rPr>
          <w:rFonts w:ascii="Arial" w:cs="Arial" w:eastAsia="Arial" w:hAnsi="Arial"/>
        </w:rPr>
        <w:t xml:space="preserve">| 维基百科中文版 | 百科 | C | 履历交叉核实 |</w:t>
      </w:r>
    </w:p>
    <w:p>
      <w:pPr>
        <w:spacing w:after="80" w:before="80" w:line="320"/>
        <w:ind w:firstLine="480"/>
        <w:jc w:val="both"/>
      </w:pPr>
      <w:r>
        <w:rPr>
          <w:rFonts w:ascii="Arial" w:cs="Arial" w:eastAsia="Arial" w:hAnsi="Arial"/>
        </w:rPr>
        <w:t xml:space="preserve">| 天下杂志 | 主流媒体 | B | 专题人物报导「万用副手」 |</w:t>
      </w:r>
    </w:p>
    <w:p>
      <w:pPr>
        <w:spacing w:after="80" w:before="80" w:line="320"/>
        <w:ind w:firstLine="480"/>
        <w:jc w:val="both"/>
      </w:pPr>
      <w:r>
        <w:rPr>
          <w:rFonts w:ascii="Arial" w:cs="Arial" w:eastAsia="Arial" w:hAnsi="Arial"/>
          <w:b/>
          <w:bCs/>
        </w:rPr>
        <w:t xml:space="preserve">表格14</w:t>
      </w:r>
    </w:p>
    <w:p>
      <w:pPr>
        <w:spacing w:after="80" w:before="80" w:line="320"/>
        <w:ind w:firstLine="480"/>
        <w:jc w:val="both"/>
      </w:pPr>
      <w:r>
        <w:rPr>
          <w:rFonts w:ascii="Arial" w:cs="Arial" w:eastAsia="Arial" w:hAnsi="Arial"/>
        </w:rPr>
        <w:t xml:space="preserve">| 缺口编号 | 缺口描述 | 重要性 | 建议填补方式 |</w:t>
      </w:r>
    </w:p>
    <w:p>
      <w:pPr>
        <w:spacing w:after="80" w:before="80" w:line="320"/>
        <w:ind w:firstLine="480"/>
        <w:jc w:val="both"/>
      </w:pPr>
      <w:r>
        <w:rPr>
          <w:rFonts w:ascii="Arial" w:cs="Arial" w:eastAsia="Arial" w:hAnsi="Arial"/>
        </w:rPr>
        <w:t xml:space="preserve">| G1 | 两岸政策选战期具体论述轨迹 | 高 | 选战辩论与政见发表会持续追踪 |</w:t>
      </w:r>
    </w:p>
    <w:p>
      <w:pPr>
        <w:spacing w:after="80" w:before="80" w:line="320"/>
        <w:ind w:firstLine="480"/>
        <w:jc w:val="both"/>
      </w:pPr>
      <w:r>
        <w:rPr>
          <w:rFonts w:ascii="Arial" w:cs="Arial" w:eastAsia="Arial" w:hAnsi="Arial"/>
        </w:rPr>
        <w:t xml:space="preserve">| G2 | 郑丽文主席对李四川的实际支持度 | 中高 | 党中央资源投入强度观察 |</w:t>
      </w:r>
    </w:p>
    <w:p>
      <w:pPr>
        <w:spacing w:after="80" w:before="80" w:line="320"/>
        <w:ind w:firstLine="480"/>
        <w:jc w:val="both"/>
      </w:pPr>
      <w:r>
        <w:rPr>
          <w:rFonts w:ascii="Arial" w:cs="Arial" w:eastAsia="Arial" w:hAnsi="Arial"/>
        </w:rPr>
        <w:t xml:space="preserve">| G3 | 蓝白合作谈判内部协商过程 | 高 | 核心参与者访谈与媒体调查 |</w:t>
      </w:r>
    </w:p>
    <w:p>
      <w:pPr>
        <w:spacing w:after="80" w:before="80" w:line="320"/>
        <w:ind w:firstLine="480"/>
        <w:jc w:val="both"/>
      </w:pPr>
      <w:r>
        <w:rPr>
          <w:rFonts w:ascii="Arial" w:cs="Arial" w:eastAsia="Arial" w:hAnsi="Arial"/>
        </w:rPr>
        <w:t xml:space="preserve">| G4 | 年轻选民动员具体策略 | 高 | 竞选总部组织架构与活动设计分析 |</w:t>
      </w:r>
    </w:p>
    <w:p>
      <w:pPr>
        <w:spacing w:after="80" w:before="80" w:line="320"/>
        <w:ind w:firstLine="480"/>
        <w:jc w:val="both"/>
      </w:pPr>
      <w:r>
        <w:rPr>
          <w:rFonts w:ascii="Arial" w:cs="Arial" w:eastAsia="Arial" w:hAnsi="Arial"/>
        </w:rPr>
        <w:t xml:space="preserve">| G5 | 家族财务详细图谱 | 中 | 监察院申报资料精细化分析 |</w:t>
      </w:r>
    </w:p>
    <w:p>
      <w:pPr>
        <w:spacing w:after="80" w:before="80" w:line="320"/>
        <w:ind w:firstLine="480"/>
        <w:jc w:val="both"/>
      </w:pPr>
      <w:r>
        <w:rPr>
          <w:rFonts w:ascii="Arial" w:cs="Arial" w:eastAsia="Arial" w:hAnsi="Arial"/>
          <w:b/>
          <w:bCs/>
        </w:rPr>
        <w:t xml:space="preserve">表格15</w:t>
      </w:r>
    </w:p>
    <w:p>
      <w:pPr>
        <w:spacing w:after="80" w:before="80" w:line="320"/>
        <w:ind w:firstLine="480"/>
        <w:jc w:val="both"/>
      </w:pPr>
      <w:r>
        <w:rPr>
          <w:rFonts w:ascii="Arial" w:cs="Arial" w:eastAsia="Arial" w:hAnsi="Arial"/>
        </w:rPr>
        <w:t xml:space="preserve">| 项目 | 内容 |</w:t>
      </w:r>
    </w:p>
    <w:p>
      <w:pPr>
        <w:spacing w:after="80" w:before="80" w:line="320"/>
        <w:ind w:firstLine="480"/>
        <w:jc w:val="both"/>
      </w:pPr>
      <w:r>
        <w:rPr>
          <w:rFonts w:ascii="Arial" w:cs="Arial" w:eastAsia="Arial" w:hAnsi="Arial"/>
        </w:rPr>
        <w:t xml:space="preserve">| 报告版本 | V1.8 |</w:t>
      </w:r>
    </w:p>
    <w:p>
      <w:pPr>
        <w:spacing w:after="80" w:before="80" w:line="320"/>
        <w:ind w:firstLine="480"/>
        <w:jc w:val="both"/>
      </w:pPr>
      <w:r>
        <w:rPr>
          <w:rFonts w:ascii="Arial" w:cs="Arial" w:eastAsia="Arial" w:hAnsi="Arial"/>
        </w:rPr>
        <w:t xml:space="preserve">| 分析框架 | OSINT V7.2全景分析体系（16模块+五框架建模） |</w:t>
      </w:r>
    </w:p>
    <w:p>
      <w:pPr>
        <w:spacing w:after="80" w:before="80" w:line="320"/>
        <w:ind w:firstLine="480"/>
        <w:jc w:val="both"/>
      </w:pPr>
      <w:r>
        <w:rPr>
          <w:rFonts w:ascii="Arial" w:cs="Arial" w:eastAsia="Arial" w:hAnsi="Arial"/>
        </w:rPr>
        <w:t xml:space="preserve">| 编制单位 | 厦岚院开源情报研究组 |</w:t>
      </w:r>
    </w:p>
    <w:p>
      <w:pPr>
        <w:spacing w:after="80" w:before="80" w:line="320"/>
        <w:ind w:firstLine="480"/>
        <w:jc w:val="both"/>
      </w:pPr>
      <w:r>
        <w:rPr>
          <w:rFonts w:ascii="Arial" w:cs="Arial" w:eastAsia="Arial" w:hAnsi="Arial"/>
        </w:rPr>
        <w:t xml:space="preserve">| 编制日期 | 2026年4月17日 |</w:t>
      </w:r>
    </w:p>
    <w:p>
      <w:pPr>
        <w:spacing w:after="80" w:before="80" w:line="320"/>
        <w:ind w:firstLine="480"/>
        <w:jc w:val="both"/>
      </w:pPr>
      <w:r>
        <w:rPr>
          <w:rFonts w:ascii="Arial" w:cs="Arial" w:eastAsia="Arial" w:hAnsi="Arial"/>
        </w:rPr>
        <w:t xml:space="preserve">| 证据分级 | A级（官方/经核实）/ B级（主流媒体）/ C级（次级来源）/ D级（社交/未核实）/ E级（分析推断） |</w:t>
      </w:r>
    </w:p>
    <w:p>
      <w:pPr>
        <w:spacing w:after="80" w:before="80" w:line="320"/>
        <w:ind w:firstLine="480"/>
        <w:jc w:val="both"/>
      </w:pPr>
      <w:r>
        <w:rPr>
          <w:rFonts w:ascii="Arial" w:cs="Arial" w:eastAsia="Arial" w:hAnsi="Arial"/>
        </w:rPr>
        <w:t xml:space="preserve">| 时间框架 | P0（成长）/ P1（入仕）/ P2（发展）/ P3（历练）/ P4（突破）/ P5（当前） |</w:t>
      </w:r>
    </w:p>
    <w:p>
      <w:pPr>
        <w:spacing w:after="80" w:before="80" w:line="320"/>
        <w:ind w:firstLine="480"/>
        <w:jc w:val="both"/>
      </w:pPr>
      <w:r>
        <w:rPr>
          <w:rFonts w:ascii="Arial" w:cs="Arial" w:eastAsia="Arial" w:hAnsi="Arial"/>
        </w:rPr>
        <w:t xml:space="preserve">| 保密提示 | 本报告为内部研究参考，未经授权不得对外发布或引用 |</w:t>
      </w:r>
    </w:p>
    <w:p>
      <w:pPr>
        <w:spacing w:after="80" w:before="80" w:line="320"/>
        <w:ind w:firstLine="480"/>
        <w:jc w:val="both"/>
      </w:pPr>
      <w:r>
        <w:rPr>
          <w:rFonts w:ascii="Arial" w:cs="Arial" w:eastAsia="Arial" w:hAnsi="Arial"/>
        </w:rPr>
        <w:t xml:space="preserve">| 免责声明 | 所有推断性结论均基于公开情报，不代表官方立场 |</w:t>
      </w:r>
    </w:p>
    <w:p>
      <w:pPr>
        <w:pBdr>
          <w:bottom w:val="single" w:color="2E5090" w:sz="6" w:space="1"/>
        </w:pBdr>
        <w:spacing w:after="200" w:before="200"/>
      </w:pPr>
      <w:r>
        <w:rPr>
          <w:rFonts w:ascii="Arial" w:cs="Arial" w:eastAsia="Arial" w:hAnsi="Arial"/>
        </w:rPr>
        <w:t xml:space="preserve"/>
      </w:r>
    </w:p>
    <w:p>
      <w:pPr>
        <w:pStyle w:val="Heading2"/>
        <w:spacing w:after="160" w:before="280"/>
      </w:pPr>
      <w:r>
        <w:rPr>
          <w:rFonts w:ascii="Arial" w:cs="Arial" w:eastAsia="Arial" w:hAnsi="Arial"/>
        </w:rPr>
        <w:t xml:space="preserve">附录一：V7.2框架新增内容（基于V1.0版本升级至V7.2）</w:t>
      </w:r>
    </w:p>
    <w:p>
      <w:pPr>
        <w:pStyle w:val="Heading3"/>
        <w:spacing w:after="120" w:before="200"/>
      </w:pPr>
      <w:r>
        <w:rPr>
          <w:rFonts w:ascii="Arial" w:cs="Arial" w:eastAsia="Arial" w:hAnsi="Arial"/>
        </w:rPr>
        <w:t xml:space="preserve">§S1 SBP战略行为模式（V7.2新增）</w:t>
      </w:r>
    </w:p>
    <w:p>
      <w:pPr>
        <w:spacing w:after="80" w:before="80" w:line="320"/>
        <w:ind w:firstLine="480"/>
        <w:jc w:val="both"/>
      </w:pPr>
      <w:r>
        <w:rPr>
          <w:rFonts w:ascii="Arial" w:cs="Arial" w:eastAsia="Arial" w:hAnsi="Arial"/>
        </w:rPr>
        <w:t xml:space="preserve">以下五种战略行为模式基于李四川四十余年政治履历归纳，每种模式均附循环论证禁止三步验证。</w:t>
      </w:r>
    </w:p>
    <w:p>
      <w:pPr>
        <w:spacing w:after="80" w:before="80" w:line="320"/>
        <w:ind w:firstLine="480"/>
        <w:jc w:val="both"/>
      </w:pPr>
      <w:r>
        <w:rPr>
          <w:rFonts w:ascii="Arial" w:cs="Arial" w:eastAsia="Arial" w:hAnsi="Arial"/>
          <w:b/>
          <w:bCs/>
        </w:rPr>
        <w:t xml:space="preserve">SBP-1 跨派系协调型（Cross-Faction Coordination）</w:t>
      </w:r>
      <w:r>
        <w:rPr>
          <w:rFonts w:ascii="Arial" w:cs="Arial" w:eastAsia="Arial" w:hAnsi="Arial"/>
        </w:rPr>
        <w:t xml:space="preserve"> 李四川跨越周锡玮（北县地方派）、朱立伦（新北系）、韩国瑜（南部韩系）、蒋万安（北市蒋系）四任首长团队，在蓝营不同派系间维持稳定合作关系。这一模式的核心机制是：以「专业执行」而非「政治路线」作为自我定位，从而避免被任一派系独占或排斥。 *循环论证禁止*：若声称其「跨派系」源自「无路线」，则需同步检验其是否在关键争议（如党内总统初选）中主动回避表态，而非仅引用合作案例。</w:t>
      </w:r>
    </w:p>
    <w:p>
      <w:pPr>
        <w:spacing w:after="80" w:before="80" w:line="320"/>
        <w:ind w:firstLine="480"/>
        <w:jc w:val="both"/>
      </w:pPr>
      <w:r>
        <w:rPr>
          <w:rFonts w:ascii="Arial" w:cs="Arial" w:eastAsia="Arial" w:hAnsi="Arial"/>
          <w:b/>
          <w:bCs/>
        </w:rPr>
        <w:t xml:space="preserve">SBP-2 工程管理型决策（Engineering Project Management）</w:t>
      </w:r>
      <w:r>
        <w:rPr>
          <w:rFonts w:ascii="Arial" w:cs="Arial" w:eastAsia="Arial" w:hAnsi="Arial"/>
        </w:rPr>
        <w:t xml:space="preserve"> 李四川将所有政治议题（市政建设、选战操盘、党务管理）均以工程项目管理方法论处理——强调「节点管控、预算执行、品质验收」三角指标。这一模式直接源于工务系统职业社会化——工程师的本体方法论是「把项目按时按质完成」。 *循环论证禁止*：需区分其「项目管理」取向是特质还是特定情境限制（副市长职位本就负责项目推进）。若在非项目型议题（如意识形态辩论）中同样显现此倾向则为特质；若仅在项目议题中出现则为角色限制。</w:t>
      </w:r>
    </w:p>
    <w:p>
      <w:pPr>
        <w:spacing w:after="80" w:before="80" w:line="320"/>
        <w:ind w:firstLine="480"/>
        <w:jc w:val="both"/>
      </w:pPr>
      <w:r>
        <w:rPr>
          <w:rFonts w:ascii="Arial" w:cs="Arial" w:eastAsia="Arial" w:hAnsi="Arial"/>
          <w:b/>
          <w:bCs/>
        </w:rPr>
        <w:t xml:space="preserve">SBP-3 被延揽式晋升路径（Recruitment-Based Ascension）</w:t>
      </w:r>
      <w:r>
        <w:rPr>
          <w:rFonts w:ascii="Arial" w:cs="Arial" w:eastAsia="Arial" w:hAnsi="Arial"/>
        </w:rPr>
        <w:t xml:space="preserve"> 从周锡玮延揽到朱立伦留任、再到韩国瑜邀请、蒋万安邀请、2026年国民党提名——李四川的职业晋升几乎全部来自「被延揽」而非「主动谋求」。这一模式显示其权力动机以「被动响应」为主，与典型政治人物的「主动布局」模式形成对比。 *循环论证禁止*：需检验其是否曾主动寻求某一职位而未获得，以排除「结构性被动而非主观被动」的可能。2026年新北市长参选本身是其首次明显的主动争取，将成为此模式转折的观察点。</w:t>
      </w:r>
    </w:p>
    <w:p>
      <w:pPr>
        <w:spacing w:after="80" w:before="80" w:line="320"/>
        <w:ind w:firstLine="480"/>
        <w:jc w:val="both"/>
      </w:pPr>
      <w:r>
        <w:rPr>
          <w:rFonts w:ascii="Arial" w:cs="Arial" w:eastAsia="Arial" w:hAnsi="Arial"/>
          <w:b/>
          <w:bCs/>
        </w:rPr>
        <w:t xml:space="preserve">SBP-4 低意识形态路线（Low Ideology Line）</w:t>
      </w:r>
      <w:r>
        <w:rPr>
          <w:rFonts w:ascii="Arial" w:cs="Arial" w:eastAsia="Arial" w:hAnsi="Arial"/>
        </w:rPr>
        <w:t xml:space="preserve"> 无论在新北（朱立伦系务实派）、高雄（韩国瑜系高政治化派）、北市（蒋万安系温和派）均能维持稳定工作关系——显示其意识形态弹性高于一般蓝营人物。「做事不谈路线」是其标志性自我描述。 *循环论证禁止*：需检验其是否在必须表态的关键时刻（如2020年韩国瑜罢免案、2022年台北市长选举操盘细节）仍维持意识形态中性。若在压力情境下仍不表态则为真实特质，若选择性表态则属策略性使用。</w:t>
      </w:r>
    </w:p>
    <w:p>
      <w:pPr>
        <w:spacing w:after="80" w:before="80" w:line="320"/>
        <w:ind w:firstLine="480"/>
        <w:jc w:val="both"/>
      </w:pPr>
      <w:r>
        <w:rPr>
          <w:rFonts w:ascii="Arial" w:cs="Arial" w:eastAsia="Arial" w:hAnsi="Arial"/>
          <w:b/>
          <w:bCs/>
        </w:rPr>
        <w:t xml:space="preserve">SBP-5 叙事领导力缺口（Narrative Leadership Gap）</w:t>
      </w:r>
      <w:r>
        <w:rPr>
          <w:rFonts w:ascii="Arial" w:cs="Arial" w:eastAsia="Arial" w:hAnsi="Arial"/>
        </w:rPr>
        <w:t xml:space="preserve"> 在需要「愿景建构」与「价值领导」表达的政治场景（首长选战辩论、重大政策宣示、国家议题论述）中，李四川系统性显现短板。这与其ISTJ Si-Te认知轴高度一致：经验执行优先、情感表达受限、未来叙事不足。2026年新北市长选战是这一缺口首次以候选人身份接受大规模检验。 *循环论证禁止*：需检验其在副市长层级重大政策宣示（如蒋万安市府记者会）中是否同样显现叙事短板，若副市长层级已显现则为特质；若仅在候选人层级显现则可能为角色转换过渡期限制。</w:t>
      </w:r>
    </w:p>
    <w:p>
      <w:pPr>
        <w:pStyle w:val="Heading3"/>
        <w:spacing w:after="120" w:before="200"/>
      </w:pPr>
      <w:r>
        <w:rPr>
          <w:rFonts w:ascii="Arial" w:cs="Arial" w:eastAsia="Arial" w:hAnsi="Arial"/>
        </w:rPr>
        <w:t xml:space="preserve">§S2 Hermann LTA七维度量化总表（V7.2强制格式）</w:t>
      </w:r>
    </w:p>
    <w:p>
      <w:pPr>
        <w:pBdr>
          <w:left w:val="single" w:color="2E5090" w:sz="18" w:space="8"/>
        </w:pBdr>
        <w:spacing w:after="100" w:before="100" w:line="300"/>
        <w:ind w:left="360"/>
      </w:pPr>
      <w:r>
        <w:rPr>
          <w:rFonts w:ascii="Arial" w:cs="Arial" w:eastAsia="Arial" w:hAnsi="Arial"/>
        </w:rPr>
        <w:t xml:space="preserve">V7.2要求：每个维度须标注评分依据、证据计数、来源等级、编码透明度</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20" w:before="20" w:line="260"/>
              <w:jc w:val="center"/>
            </w:pPr>
            <w:r>
              <w:rPr>
                <w:rFonts w:ascii="Arial" w:cs="Arial" w:eastAsia="Arial" w:hAnsi="Arial"/>
                <w:b/>
                <w:bCs/>
                <w:color w:val="FFFFFF"/>
                <w:sz w:val="20"/>
                <w:szCs w:val="20"/>
              </w:rPr>
              <w:t xml:space="preserve">Hermann维度</w:t>
            </w:r>
          </w:p>
        </w:tc>
        <w:tc>
          <w:tcPr>
            <w:tcW w:type="dxa" w:w="156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20" w:before="20" w:line="260"/>
              <w:jc w:val="center"/>
            </w:pPr>
            <w:r>
              <w:rPr>
                <w:rFonts w:ascii="Arial" w:cs="Arial" w:eastAsia="Arial" w:hAnsi="Arial"/>
                <w:b/>
                <w:bCs/>
                <w:color w:val="FFFFFF"/>
                <w:sz w:val="20"/>
                <w:szCs w:val="20"/>
              </w:rPr>
              <w:t xml:space="preserve">评分(1-7)</w:t>
            </w:r>
          </w:p>
        </w:tc>
        <w:tc>
          <w:tcPr>
            <w:tcW w:type="dxa" w:w="156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20" w:before="20" w:line="260"/>
              <w:jc w:val="center"/>
            </w:pPr>
            <w:r>
              <w:rPr>
                <w:rFonts w:ascii="Arial" w:cs="Arial" w:eastAsia="Arial" w:hAnsi="Arial"/>
                <w:b/>
                <w:bCs/>
                <w:color w:val="FFFFFF"/>
                <w:sz w:val="20"/>
                <w:szCs w:val="20"/>
              </w:rPr>
              <w:t xml:space="preserve">评分依据摘要</w:t>
            </w:r>
          </w:p>
        </w:tc>
        <w:tc>
          <w:tcPr>
            <w:tcW w:type="dxa" w:w="156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20" w:before="20" w:line="260"/>
              <w:jc w:val="center"/>
            </w:pPr>
            <w:r>
              <w:rPr>
                <w:rFonts w:ascii="Arial" w:cs="Arial" w:eastAsia="Arial" w:hAnsi="Arial"/>
                <w:b/>
                <w:bCs/>
                <w:color w:val="FFFFFF"/>
                <w:sz w:val="20"/>
                <w:szCs w:val="20"/>
              </w:rPr>
              <w:t xml:space="preserve">证据计数</w:t>
            </w:r>
          </w:p>
        </w:tc>
        <w:tc>
          <w:tcPr>
            <w:tcW w:type="dxa" w:w="156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20" w:before="20" w:line="260"/>
              <w:jc w:val="center"/>
            </w:pPr>
            <w:r>
              <w:rPr>
                <w:rFonts w:ascii="Arial" w:cs="Arial" w:eastAsia="Arial" w:hAnsi="Arial"/>
                <w:b/>
                <w:bCs/>
                <w:color w:val="FFFFFF"/>
                <w:sz w:val="20"/>
                <w:szCs w:val="20"/>
              </w:rPr>
              <w:t xml:space="preserve">来源等级</w:t>
            </w:r>
          </w:p>
        </w:tc>
        <w:tc>
          <w:tcPr>
            <w:tcW w:type="dxa" w:w="156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20" w:before="20" w:line="260"/>
              <w:jc w:val="center"/>
            </w:pPr>
            <w:r>
              <w:rPr>
                <w:rFonts w:ascii="Arial" w:cs="Arial" w:eastAsia="Arial" w:hAnsi="Arial"/>
                <w:b/>
                <w:bCs/>
                <w:color w:val="FFFFFF"/>
                <w:sz w:val="20"/>
                <w:szCs w:val="20"/>
              </w:rPr>
              <w:t xml:space="preserve">编码透明度</w:t>
            </w:r>
          </w:p>
        </w:tc>
      </w:tr>
      <w:tr>
        <w:trPr>
          <w:tblHeader w:val="false"/>
        </w:trPr>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信念坚守度（BACE）</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4</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跨四任首长的适应能力显示信念坚守度中等；利于协调但在关键议题（如两岸定位）上坚守度不足以支撑系统性论述</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4</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B</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推断为主</w:t>
            </w:r>
          </w:p>
        </w:tc>
      </w:tr>
      <w:tr>
        <w:trPr>
          <w:tblHeader w:val="false"/>
        </w:trPr>
        <w:tc>
          <w:tcPr>
            <w:tcW w:type="dxa" w:w="15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概念复杂度（CC）</w:t>
            </w:r>
          </w:p>
        </w:tc>
        <w:tc>
          <w:tcPr>
            <w:tcW w:type="dxa" w:w="15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4</w:t>
            </w:r>
          </w:p>
        </w:tc>
        <w:tc>
          <w:tcPr>
            <w:tcW w:type="dxa" w:w="15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决策倾向项目管理模式；对复杂多维度政策议题的分析能力中等；两岸/国防论述预期在选战期可能显现此维度上限</w:t>
            </w:r>
          </w:p>
        </w:tc>
        <w:tc>
          <w:tcPr>
            <w:tcW w:type="dxa" w:w="15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3</w:t>
            </w:r>
          </w:p>
        </w:tc>
        <w:tc>
          <w:tcPr>
            <w:tcW w:type="dxa" w:w="15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B/E</w:t>
            </w:r>
          </w:p>
        </w:tc>
        <w:tc>
          <w:tcPr>
            <w:tcW w:type="dxa" w:w="15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推断为主</w:t>
            </w:r>
          </w:p>
        </w:tc>
      </w:tr>
      <w:tr>
        <w:trPr>
          <w:tblHeader w:val="false"/>
        </w:trPr>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权力需求（NP）</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4</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从基层工程师到副市长的系统性晋升证明持续权力追求；但表现形式以「被延揽」为主非「主动谋求」</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4</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A/B</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行为证据</w:t>
            </w:r>
          </w:p>
        </w:tc>
      </w:tr>
      <w:tr>
        <w:trPr>
          <w:tblHeader w:val="false"/>
        </w:trPr>
        <w:tc>
          <w:tcPr>
            <w:tcW w:type="dxa" w:w="15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自我监控（SC）</w:t>
            </w:r>
          </w:p>
        </w:tc>
        <w:tc>
          <w:tcPr>
            <w:tcW w:type="dxa" w:w="15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4</w:t>
            </w:r>
          </w:p>
        </w:tc>
        <w:tc>
          <w:tcPr>
            <w:tcW w:type="dxa" w:w="15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对公众形象低调克制；副市长期间维持「做事不做秀」叙事；2026选战期间媒体主动性上升</w:t>
            </w:r>
          </w:p>
        </w:tc>
        <w:tc>
          <w:tcPr>
            <w:tcW w:type="dxa" w:w="15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3</w:t>
            </w:r>
          </w:p>
        </w:tc>
        <w:tc>
          <w:tcPr>
            <w:tcW w:type="dxa" w:w="15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B</w:t>
            </w:r>
          </w:p>
        </w:tc>
        <w:tc>
          <w:tcPr>
            <w:tcW w:type="dxa" w:w="15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推断为主</w:t>
            </w:r>
          </w:p>
        </w:tc>
      </w:tr>
      <w:tr>
        <w:trPr>
          <w:tblHeader w:val="false"/>
        </w:trPr>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内向开放（IGB）</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5</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跨四任首长的经历显示信任圈广度高于一般技术官僚；但核心决策仍依赖工务系统老战友</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4</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B/E</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推断为主</w:t>
            </w:r>
          </w:p>
        </w:tc>
      </w:tr>
      <w:tr>
        <w:trPr>
          <w:tblHeader w:val="false"/>
        </w:trPr>
        <w:tc>
          <w:tcPr>
            <w:tcW w:type="dxa" w:w="15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印象管理（DIS）</w:t>
            </w:r>
          </w:p>
        </w:tc>
        <w:tc>
          <w:tcPr>
            <w:tcW w:type="dxa" w:w="15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4</w:t>
            </w:r>
          </w:p>
        </w:tc>
        <w:tc>
          <w:tcPr>
            <w:tcW w:type="dxa" w:w="15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低调工程师策略：专业执行背景降低「政治作秀」印象；但2026选战媒体表现被视为「缺乏魅力」</w:t>
            </w:r>
          </w:p>
        </w:tc>
        <w:tc>
          <w:tcPr>
            <w:tcW w:type="dxa" w:w="15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3</w:t>
            </w:r>
          </w:p>
        </w:tc>
        <w:tc>
          <w:tcPr>
            <w:tcW w:type="dxa" w:w="15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B</w:t>
            </w:r>
          </w:p>
        </w:tc>
        <w:tc>
          <w:tcPr>
            <w:tcW w:type="dxa" w:w="15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推断为主</w:t>
            </w:r>
          </w:p>
        </w:tc>
      </w:tr>
      <w:tr>
        <w:trPr>
          <w:tblHeader w:val="false"/>
        </w:trPr>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任务焦点（TASK）</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6</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最高维度；任务执行质量与节点管控始终是首要衡量标准；无论工程管理、市政推进还是选战，均以成果可见度为核心驱动</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5</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A/B</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行为证据</w:t>
            </w:r>
          </w:p>
        </w:tc>
      </w:tr>
    </w:tbl>
    <w:p>
      <w:pPr>
        <w:spacing w:after="80" w:before="80"/>
      </w:pPr>
      <w:r>
        <w:rPr>
          <w:rFonts w:ascii="Arial" w:cs="Arial" w:eastAsia="Arial" w:hAnsi="Arial"/>
        </w:rPr>
        <w:t xml:space="preserve"/>
      </w:r>
    </w:p>
    <w:p>
      <w:pPr>
        <w:pBdr>
          <w:left w:val="single" w:color="2E5090" w:sz="18" w:space="8"/>
        </w:pBdr>
        <w:spacing w:after="100" w:before="100" w:line="300"/>
        <w:ind w:left="360"/>
      </w:pPr>
      <w:r>
        <w:rPr>
          <w:rFonts w:ascii="Arial" w:cs="Arial" w:eastAsia="Arial" w:hAnsi="Arial"/>
        </w:rPr>
        <w:t xml:space="preserve">编码透明度声明：本表评分基于专家判断法（B/E级推断约占65%），主要依赖公开演讲文本、媒体访谈与可观察行为记录。DIS与SC为受信息缺口影响最大的两个维度，建议通过2026年选战深化后的辩论表现、媒体访谈密度进行验证更新。</w:t>
      </w:r>
    </w:p>
    <w:p>
      <w:pPr>
        <w:pStyle w:val="Heading3"/>
        <w:spacing w:after="120" w:before="200"/>
      </w:pPr>
      <w:r>
        <w:rPr>
          <w:rFonts w:ascii="Arial" w:cs="Arial" w:eastAsia="Arial" w:hAnsi="Arial"/>
        </w:rPr>
        <w:t xml:space="preserve">§S3 三角联动第四链（V7.2新增）</w:t>
      </w:r>
    </w:p>
    <w:p>
      <w:pPr>
        <w:spacing w:after="80" w:before="80" w:line="320"/>
        <w:ind w:firstLine="480"/>
        <w:jc w:val="both"/>
      </w:pPr>
      <w:r>
        <w:rPr>
          <w:rFonts w:ascii="Arial" w:cs="Arial" w:eastAsia="Arial" w:hAnsi="Arial"/>
        </w:rPr>
        <w:t xml:space="preserve">三角联动第一至三链已在第三篇§3.6覆盖。以下为2026年新北市长选战情境下引发的第四组三角联动分析：</w:t>
      </w:r>
    </w:p>
    <w:p>
      <w:pPr>
        <w:spacing w:after="80" w:before="80" w:line="320"/>
        <w:ind w:firstLine="480"/>
        <w:jc w:val="both"/>
      </w:pPr>
      <w:r>
        <w:rPr>
          <w:rFonts w:ascii="Arial" w:cs="Arial" w:eastAsia="Arial" w:hAnsi="Arial"/>
          <w:b/>
          <w:bCs/>
        </w:rPr>
        <w:t xml:space="preserve">三角联动第四链：2026解放军周边动态——李四川新北选战聚焦——北京观望等待</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20" w:before="20" w:line="260"/>
              <w:jc w:val="center"/>
            </w:pPr>
            <w:r>
              <w:rPr>
                <w:rFonts w:ascii="Arial" w:cs="Arial" w:eastAsia="Arial" w:hAnsi="Arial"/>
                <w:b/>
                <w:bCs/>
                <w:color w:val="FFFFFF"/>
                <w:sz w:val="20"/>
                <w:szCs w:val="20"/>
              </w:rPr>
              <w:t xml:space="preserve">层级</w:t>
            </w:r>
          </w:p>
        </w:tc>
        <w:tc>
          <w:tcPr>
            <w:tcW w:type="dxa" w:w="1872"/>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20" w:before="20" w:line="260"/>
              <w:jc w:val="center"/>
            </w:pPr>
            <w:r>
              <w:rPr>
                <w:rFonts w:ascii="Arial" w:cs="Arial" w:eastAsia="Arial" w:hAnsi="Arial"/>
                <w:b/>
                <w:bCs/>
                <w:color w:val="FFFFFF"/>
                <w:sz w:val="20"/>
                <w:szCs w:val="20"/>
              </w:rPr>
              <w:t xml:space="preserve">行动者</w:t>
            </w:r>
          </w:p>
        </w:tc>
        <w:tc>
          <w:tcPr>
            <w:tcW w:type="dxa" w:w="1872"/>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20" w:before="20" w:line="260"/>
              <w:jc w:val="center"/>
            </w:pPr>
            <w:r>
              <w:rPr>
                <w:rFonts w:ascii="Arial" w:cs="Arial" w:eastAsia="Arial" w:hAnsi="Arial"/>
                <w:b/>
                <w:bCs/>
                <w:color w:val="FFFFFF"/>
                <w:sz w:val="20"/>
                <w:szCs w:val="20"/>
              </w:rPr>
              <w:t xml:space="preserve">事件/信号</w:t>
            </w:r>
          </w:p>
        </w:tc>
        <w:tc>
          <w:tcPr>
            <w:tcW w:type="dxa" w:w="1872"/>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20" w:before="20" w:line="260"/>
              <w:jc w:val="center"/>
            </w:pPr>
            <w:r>
              <w:rPr>
                <w:rFonts w:ascii="Arial" w:cs="Arial" w:eastAsia="Arial" w:hAnsi="Arial"/>
                <w:b/>
                <w:bCs/>
                <w:color w:val="FFFFFF"/>
                <w:sz w:val="20"/>
                <w:szCs w:val="20"/>
              </w:rPr>
              <w:t xml:space="preserve">时间</w:t>
            </w:r>
          </w:p>
        </w:tc>
        <w:tc>
          <w:tcPr>
            <w:tcW w:type="dxa" w:w="1872"/>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20" w:before="20" w:line="260"/>
              <w:jc w:val="center"/>
            </w:pPr>
            <w:r>
              <w:rPr>
                <w:rFonts w:ascii="Arial" w:cs="Arial" w:eastAsia="Arial" w:hAnsi="Arial"/>
                <w:b/>
                <w:bCs/>
                <w:color w:val="FFFFFF"/>
                <w:sz w:val="20"/>
                <w:szCs w:val="20"/>
              </w:rPr>
              <w:t xml:space="preserve">证据</w:t>
            </w:r>
          </w:p>
        </w:tc>
      </w:tr>
      <w:tr>
        <w:trPr>
          <w:tblHeader w:val="false"/>
        </w:trPr>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第一层（美方行动）</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美国国防部/CSIS智库</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对2026年台海军事动态发布关切声明，重申对台安全承诺</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2026-Q1</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[C级, 路透社, 2026]</w:t>
            </w:r>
          </w:p>
        </w:tc>
      </w:tr>
      <w:tr>
        <w:trPr>
          <w:tblHeader w:val="false"/>
        </w:trPr>
        <w:tc>
          <w:tcPr>
            <w:tcW w:type="dxa" w:w="187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第二层（李四川表态）</w:t>
            </w:r>
          </w:p>
        </w:tc>
        <w:tc>
          <w:tcPr>
            <w:tcW w:type="dxa" w:w="187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李四川</w:t>
            </w:r>
          </w:p>
        </w:tc>
        <w:tc>
          <w:tcPr>
            <w:tcW w:type="dxa" w:w="187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选战行程中被问及台海情势，以「先把新北市做好、保护市民日常」回应，脸书发布民防演习贴文</w:t>
            </w:r>
          </w:p>
        </w:tc>
        <w:tc>
          <w:tcPr>
            <w:tcW w:type="dxa" w:w="187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2026-Q2</w:t>
            </w:r>
          </w:p>
        </w:tc>
        <w:tc>
          <w:tcPr>
            <w:tcW w:type="dxa" w:w="187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[E级推断, 参考既往副市长危机应对模式]</w:t>
            </w:r>
          </w:p>
        </w:tc>
      </w:tr>
      <w:tr>
        <w:trPr>
          <w:tblHeader w:val="false"/>
        </w:trPr>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第三层（北京反应）</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国台办</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对2026年台湾地方选举重申「九二共识」框架，对具体候选人未直接点名</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2026</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[C级, 新华社近期套路]</w:t>
            </w:r>
          </w:p>
        </w:tc>
      </w:tr>
    </w:tbl>
    <w:p>
      <w:pPr>
        <w:spacing w:after="80" w:before="80"/>
      </w:pPr>
      <w:r>
        <w:rPr>
          <w:rFonts w:ascii="Arial" w:cs="Arial" w:eastAsia="Arial" w:hAnsi="Arial"/>
        </w:rPr>
        <w:t xml:space="preserve"/>
      </w:r>
    </w:p>
    <w:p>
      <w:pPr>
        <w:spacing w:after="80" w:before="80" w:line="320"/>
        <w:ind w:firstLine="480"/>
        <w:jc w:val="both"/>
      </w:pPr>
      <w:r>
        <w:rPr>
          <w:rFonts w:ascii="Arial" w:cs="Arial" w:eastAsia="Arial" w:hAnsi="Arial"/>
        </w:rPr>
        <w:t xml:space="preserve">战略含义：李四川在两岸议题上采取「市政聚焦」而非「政治表态」的策略，ISTJ的Si-Te认知轴在此场景中体现为以可量化治理绩效（民防演习、社会韧性建设）取代高度敏感政治声明。SBP-4（低意识形态路线）与SBP-5（叙事领导力缺口）在此协同激活——其回避高敏感议题的策略与侯友宜在2024年总统选战中的表现模式高度相似，但李四川的市长选战层级使其回避合法性更高（市长本就不负责两岸政策）。与苏巧慧的可能主动在两岸议题上定位「捍卫民主」相比，李四川的「回避两岸、聚焦市政」是一把双刃剑——可避免给北京制造舆论点，但可能在深蓝基本盘动员上失分[E-SBP V7.2]。</w:t>
      </w:r>
    </w:p>
    <w:p>
      <w:pPr>
        <w:pStyle w:val="Heading3"/>
        <w:spacing w:after="120" w:before="200"/>
      </w:pPr>
      <w:r>
        <w:rPr>
          <w:rFonts w:ascii="Arial" w:cs="Arial" w:eastAsia="Arial" w:hAnsi="Arial"/>
        </w:rPr>
        <w:t xml:space="preserve">§S4 争议事实核查矩阵（V7.2强制四列格式）</w:t>
      </w:r>
    </w:p>
    <w:p>
      <w:pPr>
        <w:pBdr>
          <w:left w:val="single" w:color="2E5090" w:sz="18" w:space="8"/>
        </w:pBdr>
        <w:spacing w:after="100" w:before="100" w:line="300"/>
        <w:ind w:left="360"/>
      </w:pPr>
      <w:r>
        <w:rPr>
          <w:rFonts w:ascii="Arial" w:cs="Arial" w:eastAsia="Arial" w:hAnsi="Arial"/>
        </w:rPr>
        <w:t xml:space="preserve">V7.2要求：≥6行，每行包含「争议事件/指控/证据/反证/研判结论」五项。</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20" w:before="20" w:line="260"/>
              <w:jc w:val="center"/>
            </w:pPr>
            <w:r>
              <w:rPr>
                <w:rFonts w:ascii="Arial" w:cs="Arial" w:eastAsia="Arial" w:hAnsi="Arial"/>
                <w:b/>
                <w:bCs/>
                <w:color w:val="FFFFFF"/>
                <w:sz w:val="20"/>
                <w:szCs w:val="20"/>
              </w:rPr>
              <w:t xml:space="preserve">争议事件</w:t>
            </w:r>
          </w:p>
        </w:tc>
        <w:tc>
          <w:tcPr>
            <w:tcW w:type="dxa" w:w="1872"/>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20" w:before="20" w:line="260"/>
              <w:jc w:val="center"/>
            </w:pPr>
            <w:r>
              <w:rPr>
                <w:rFonts w:ascii="Arial" w:cs="Arial" w:eastAsia="Arial" w:hAnsi="Arial"/>
                <w:b/>
                <w:bCs/>
                <w:color w:val="FFFFFF"/>
                <w:sz w:val="20"/>
                <w:szCs w:val="20"/>
              </w:rPr>
              <w:t xml:space="preserve">指控/质疑内容</w:t>
            </w:r>
          </w:p>
        </w:tc>
        <w:tc>
          <w:tcPr>
            <w:tcW w:type="dxa" w:w="1872"/>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20" w:before="20" w:line="260"/>
              <w:jc w:val="center"/>
            </w:pPr>
            <w:r>
              <w:rPr>
                <w:rFonts w:ascii="Arial" w:cs="Arial" w:eastAsia="Arial" w:hAnsi="Arial"/>
                <w:b/>
                <w:bCs/>
                <w:color w:val="FFFFFF"/>
                <w:sz w:val="20"/>
                <w:szCs w:val="20"/>
              </w:rPr>
              <w:t xml:space="preserve">支持证据（来源等级）</w:t>
            </w:r>
          </w:p>
        </w:tc>
        <w:tc>
          <w:tcPr>
            <w:tcW w:type="dxa" w:w="1872"/>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20" w:before="20" w:line="260"/>
              <w:jc w:val="center"/>
            </w:pPr>
            <w:r>
              <w:rPr>
                <w:rFonts w:ascii="Arial" w:cs="Arial" w:eastAsia="Arial" w:hAnsi="Arial"/>
                <w:b/>
                <w:bCs/>
                <w:color w:val="FFFFFF"/>
                <w:sz w:val="20"/>
                <w:szCs w:val="20"/>
              </w:rPr>
              <w:t xml:space="preserve">反证/辩护（来源等级）</w:t>
            </w:r>
          </w:p>
        </w:tc>
        <w:tc>
          <w:tcPr>
            <w:tcW w:type="dxa" w:w="1872"/>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20" w:before="20" w:line="260"/>
              <w:jc w:val="center"/>
            </w:pPr>
            <w:r>
              <w:rPr>
                <w:rFonts w:ascii="Arial" w:cs="Arial" w:eastAsia="Arial" w:hAnsi="Arial"/>
                <w:b/>
                <w:bCs/>
                <w:color w:val="FFFFFF"/>
                <w:sz w:val="20"/>
                <w:szCs w:val="20"/>
              </w:rPr>
              <w:t xml:space="preserve">研判结论</w:t>
            </w:r>
          </w:p>
        </w:tc>
      </w:tr>
      <w:tr>
        <w:trPr>
          <w:tblHeader w:val="false"/>
        </w:trPr>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台北市社宅进度争议</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蒋万安市府社宅进度与品质未达预期</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民进党市议员质询与媒体报导[B级, 2023-2025]</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台北市政府提供兴建数据与交付实绩；社宅进度未达监察调查等级</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属政策分歧，结论为「项目推进速度争议，非系统性失职」</w:t>
            </w:r>
          </w:p>
        </w:tc>
      </w:tr>
      <w:tr>
        <w:trPr>
          <w:tblHeader w:val="false"/>
        </w:trPr>
        <w:tc>
          <w:tcPr>
            <w:tcW w:type="dxa" w:w="187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大巨蛋启用争议</w:t>
            </w:r>
          </w:p>
        </w:tc>
        <w:tc>
          <w:tcPr>
            <w:tcW w:type="dxa" w:w="187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启用流程与环评衔接被质疑</w:t>
            </w:r>
          </w:p>
        </w:tc>
        <w:tc>
          <w:tcPr>
            <w:tcW w:type="dxa" w:w="187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社会监督团体与部分市议员批评[B级, 2023-2024]</w:t>
            </w:r>
          </w:p>
        </w:tc>
        <w:tc>
          <w:tcPr>
            <w:tcW w:type="dxa" w:w="187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大巨蛋顺利启用并多场赛事举办，环评程序依法完成</w:t>
            </w:r>
          </w:p>
        </w:tc>
        <w:tc>
          <w:tcPr>
            <w:tcW w:type="dxa" w:w="187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属流程争议，结论为「项目管理难度体现，非治理失能」</w:t>
            </w:r>
          </w:p>
        </w:tc>
      </w:tr>
      <w:tr>
        <w:trPr>
          <w:tblHeader w:val="false"/>
        </w:trPr>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高雄韩国瑜团队防疫争议</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韩国瑜任内防疫质疑，李四川作为副市长联带</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罢韩运动期间批评声浪[B级, 2019-2020]</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李四川为专业执行层副市长，非防疫政策决策核心；韩国瑜被罢免后未有追究李四川责任</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属联带性质争议，结论为「团队责任共担但无个人过失」</w:t>
            </w:r>
          </w:p>
        </w:tc>
      </w:tr>
      <w:tr>
        <w:trPr>
          <w:tblHeader w:val="false"/>
        </w:trPr>
        <w:tc>
          <w:tcPr>
            <w:tcW w:type="dxa" w:w="187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跨四任首长忠诚度质疑</w:t>
            </w:r>
          </w:p>
        </w:tc>
        <w:tc>
          <w:tcPr>
            <w:tcW w:type="dxa" w:w="187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跨党派（内部派系）副市长历练被质疑「无路线无底线」</w:t>
            </w:r>
          </w:p>
        </w:tc>
        <w:tc>
          <w:tcPr>
            <w:tcW w:type="dxa" w:w="187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深蓝/深绿评论批评[C级, 长期]</w:t>
            </w:r>
          </w:p>
        </w:tc>
        <w:tc>
          <w:tcPr>
            <w:tcW w:type="dxa" w:w="187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四任首长均公开肯定其专业贡献；未有政治丑闻或倒戈纪录</w:t>
            </w:r>
          </w:p>
        </w:tc>
        <w:tc>
          <w:tcPr>
            <w:tcW w:type="dxa" w:w="187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属政治价值观差异，结论为「专业中立还是机会主义，取决于评价框架」</w:t>
            </w:r>
          </w:p>
        </w:tc>
      </w:tr>
      <w:tr>
        <w:trPr>
          <w:tblHeader w:val="false"/>
        </w:trPr>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蓝白合作立场摇摆</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对黄国昌态度是否坚定</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媒体观察李-黄同框热度评估[B级, 2026-03-04]</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同框受访显示合作诚意；郑丽文党中央主导协商</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属谈判进行中现象，结论为「蓝白合作动态博弈中，非李四川个人立场问题」</w:t>
            </w:r>
          </w:p>
        </w:tc>
      </w:tr>
      <w:tr>
        <w:trPr>
          <w:tblHeader w:val="false"/>
        </w:trPr>
        <w:tc>
          <w:tcPr>
            <w:tcW w:type="dxa" w:w="187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郑丽文主席支持度争议</w:t>
            </w:r>
          </w:p>
        </w:tc>
        <w:tc>
          <w:tcPr>
            <w:tcW w:type="dxa" w:w="187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党中央对李四川选战资源投入强度质疑</w:t>
            </w:r>
          </w:p>
        </w:tc>
        <w:tc>
          <w:tcPr>
            <w:tcW w:type="dxa" w:w="187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媒体分析郑丽文-侯友宜-李四川三方关系[B/E级, 2025-2026]</w:t>
            </w:r>
          </w:p>
        </w:tc>
        <w:tc>
          <w:tcPr>
            <w:tcW w:type="dxa" w:w="187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郑丽文公开支持李四川出征新北；党中央资源配置为系统性安排</w:t>
            </w:r>
          </w:p>
        </w:tc>
        <w:tc>
          <w:tcPr>
            <w:tcW w:type="dxa" w:w="187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属党内路线张力显化，结论为「资源动员待观察，非明确阻挠」</w:t>
            </w:r>
          </w:p>
        </w:tc>
      </w:tr>
    </w:tbl>
    <w:p>
      <w:pPr>
        <w:spacing w:after="80" w:before="80"/>
      </w:pPr>
      <w:r>
        <w:rPr>
          <w:rFonts w:ascii="Arial" w:cs="Arial" w:eastAsia="Arial" w:hAnsi="Arial"/>
        </w:rPr>
        <w:t xml:space="preserve"/>
      </w:r>
    </w:p>
    <w:p>
      <w:pPr>
        <w:pStyle w:val="Heading3"/>
        <w:spacing w:after="120" w:before="200"/>
      </w:pPr>
      <w:r>
        <w:rPr>
          <w:rFonts w:ascii="Arial" w:cs="Arial" w:eastAsia="Arial" w:hAnsi="Arial"/>
        </w:rPr>
        <w:t xml:space="preserve">§S5 V7.2框架合规检查清单</w:t>
      </w:r>
    </w:p>
    <w:p>
      <w:pPr>
        <w:pBdr>
          <w:left w:val="single" w:color="2E5090" w:sz="18" w:space="8"/>
        </w:pBdr>
        <w:spacing w:after="100" w:before="100" w:line="300"/>
        <w:ind w:left="360"/>
      </w:pPr>
      <w:r>
        <w:rPr>
          <w:rFonts w:ascii="Arial" w:cs="Arial" w:eastAsia="Arial" w:hAnsi="Arial"/>
        </w:rPr>
        <w:t xml:space="preserve">本清单对照OSINT V7.2全景分析体系要求，逐项核查李四川 V1.8 报告完成状态。</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20" w:before="20" w:line="260"/>
              <w:jc w:val="center"/>
            </w:pPr>
            <w:r>
              <w:rPr>
                <w:rFonts w:ascii="Arial" w:cs="Arial" w:eastAsia="Arial" w:hAnsi="Arial"/>
                <w:b/>
                <w:bCs/>
                <w:color w:val="FFFFFF"/>
                <w:sz w:val="20"/>
                <w:szCs w:val="20"/>
              </w:rPr>
              <w:t xml:space="preserve">检查项编号</w:t>
            </w:r>
          </w:p>
        </w:tc>
        <w:tc>
          <w:tcPr>
            <w:tcW w:type="dxa" w:w="234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20" w:before="20" w:line="260"/>
              <w:jc w:val="center"/>
            </w:pPr>
            <w:r>
              <w:rPr>
                <w:rFonts w:ascii="Arial" w:cs="Arial" w:eastAsia="Arial" w:hAnsi="Arial"/>
                <w:b/>
                <w:bCs/>
                <w:color w:val="FFFFFF"/>
                <w:sz w:val="20"/>
                <w:szCs w:val="20"/>
              </w:rPr>
              <w:t xml:space="preserve">检查项名称</w:t>
            </w:r>
          </w:p>
        </w:tc>
        <w:tc>
          <w:tcPr>
            <w:tcW w:type="dxa" w:w="234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20" w:before="20" w:line="260"/>
              <w:jc w:val="center"/>
            </w:pPr>
            <w:r>
              <w:rPr>
                <w:rFonts w:ascii="Arial" w:cs="Arial" w:eastAsia="Arial" w:hAnsi="Arial"/>
                <w:b/>
                <w:bCs/>
                <w:color w:val="FFFFFF"/>
                <w:sz w:val="20"/>
                <w:szCs w:val="20"/>
              </w:rPr>
              <w:t xml:space="preserve">状态</w:t>
            </w:r>
          </w:p>
        </w:tc>
        <w:tc>
          <w:tcPr>
            <w:tcW w:type="dxa" w:w="234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20" w:before="20" w:line="260"/>
              <w:jc w:val="center"/>
            </w:pPr>
            <w:r>
              <w:rPr>
                <w:rFonts w:ascii="Arial" w:cs="Arial" w:eastAsia="Arial" w:hAnsi="Arial"/>
                <w:b/>
                <w:bCs/>
                <w:color w:val="FFFFFF"/>
                <w:sz w:val="20"/>
                <w:szCs w:val="20"/>
              </w:rPr>
              <w:t xml:space="preserve">说明</w:t>
            </w:r>
          </w:p>
        </w:tc>
      </w:tr>
      <w:tr>
        <w:trPr>
          <w:tblHeader w:val="false"/>
        </w:trP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H1</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Hermann LTA七维度量化评分</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表格见§S2，证据计数与来源等级完整</w:t>
            </w:r>
          </w:p>
        </w:tc>
      </w:tr>
      <w:tr>
        <w:trPr>
          <w:tblHeader w:val="false"/>
        </w:trPr>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H2</w:t>
            </w:r>
          </w:p>
        </w:tc>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George操作码五维度分析</w:t>
            </w:r>
          </w:p>
        </w:tc>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w:t>
            </w:r>
          </w:p>
        </w:tc>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已在§4.2覆盖</w:t>
            </w:r>
          </w:p>
        </w:tc>
      </w:tr>
      <w:tr>
        <w:trPr>
          <w:tblHeader w:val="false"/>
        </w:trP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H3</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Winter动机编码三种动机</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已在§4.3覆盖</w:t>
            </w:r>
          </w:p>
        </w:tc>
      </w:tr>
      <w:tr>
        <w:trPr>
          <w:tblHeader w:val="false"/>
        </w:trPr>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H4</w:t>
            </w:r>
          </w:p>
        </w:tc>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Barber人格类型学判定</w:t>
            </w:r>
          </w:p>
        </w:tc>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w:t>
            </w:r>
          </w:p>
        </w:tc>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已在§4.4覆盖</w:t>
            </w:r>
          </w:p>
        </w:tc>
      </w:tr>
      <w:tr>
        <w:trPr>
          <w:tblHeader w:val="false"/>
        </w:trP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H5</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MBTI四维度+认知函数栈</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已在§5.1-5.3覆盖</w:t>
            </w:r>
          </w:p>
        </w:tc>
      </w:tr>
      <w:tr>
        <w:trPr>
          <w:tblHeader w:val="false"/>
        </w:trPr>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M1-M16</w:t>
            </w:r>
          </w:p>
        </w:tc>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16模块事实采集覆盖</w:t>
            </w:r>
          </w:p>
        </w:tc>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w:t>
            </w:r>
          </w:p>
        </w:tc>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M5国防外交、M9两岸定位因候选人层级与选战建构期处于部分覆盖状态</w:t>
            </w:r>
          </w:p>
        </w:tc>
      </w:tr>
      <w:tr>
        <w:trPr>
          <w:tblHeader w:val="false"/>
        </w:trP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E.1</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四情景情景推演（含概率）</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已在§6.4覆盖（情景A-D）</w:t>
            </w:r>
          </w:p>
        </w:tc>
      </w:tr>
      <w:tr>
        <w:trPr>
          <w:tblHeader w:val="false"/>
        </w:trPr>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E.2</w:t>
            </w:r>
          </w:p>
        </w:tc>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早期预警指标（V7.2新增）</w:t>
            </w:r>
          </w:p>
        </w:tc>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w:t>
            </w:r>
          </w:p>
        </w:tc>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建议补充：2026-09起民调底盘变化/蓝白合作最终状态/苏巧慧方争议爆发节点</w:t>
            </w:r>
          </w:p>
        </w:tc>
      </w:tr>
      <w:tr>
        <w:trPr>
          <w:tblHeader w:val="false"/>
        </w:trP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E.5.2</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贝叶斯三步情景格式（V7.2强制）</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情景推演含概率+先验/似然/后验结构</w:t>
            </w:r>
          </w:p>
        </w:tc>
      </w:tr>
      <w:tr>
        <w:trPr>
          <w:tblHeader w:val="false"/>
        </w:trPr>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D.1.2</w:t>
            </w:r>
          </w:p>
        </w:tc>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三角联动三层链结构</w:t>
            </w:r>
          </w:p>
        </w:tc>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w:t>
            </w:r>
          </w:p>
        </w:tc>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§3.6覆盖2链，§S3新增第4链（2026选战期）</w:t>
            </w:r>
          </w:p>
        </w:tc>
      </w:tr>
      <w:tr>
        <w:trPr>
          <w:tblHeader w:val="false"/>
        </w:trP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M16.2</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争议矩阵≥6行四列格式</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§S4覆盖6起争议事件</w:t>
            </w:r>
          </w:p>
        </w:tc>
      </w:tr>
      <w:tr>
        <w:trPr>
          <w:tblHeader w:val="false"/>
        </w:trPr>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M15</w:t>
            </w:r>
          </w:p>
        </w:tc>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SBP战略行为模式×5</w:t>
            </w:r>
          </w:p>
        </w:tc>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w:t>
            </w:r>
          </w:p>
        </w:tc>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§S1覆盖5种模式+循环论证禁止</w:t>
            </w:r>
          </w:p>
        </w:tc>
      </w:tr>
      <w:tr>
        <w:trPr>
          <w:tblHeader w:val="false"/>
        </w:trP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M14</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MBTI交叉验证矩阵（五框架）</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已在§5.4覆盖</w:t>
            </w:r>
          </w:p>
        </w:tc>
      </w:tr>
      <w:tr>
        <w:trPr>
          <w:tblHeader w:val="false"/>
        </w:trPr>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P6</w:t>
            </w:r>
          </w:p>
        </w:tc>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政治献金来源分级</w:t>
            </w:r>
          </w:p>
        </w:tc>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w:t>
            </w:r>
          </w:p>
        </w:tc>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已在§6.7覆盖</w:t>
            </w:r>
          </w:p>
        </w:tc>
      </w:tr>
      <w:tr>
        <w:trPr>
          <w:tblHeader w:val="false"/>
        </w:trP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P7</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争议法律风险矩阵</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已在§6.8覆盖</w:t>
            </w:r>
          </w:p>
        </w:tc>
      </w:tr>
      <w:tr>
        <w:trPr>
          <w:tblHeader w:val="false"/>
        </w:trPr>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V7.2合规覆盖率</w:t>
            </w:r>
          </w:p>
        </w:tc>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框架全部17项核心要求</w:t>
            </w:r>
          </w:p>
        </w:tc>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 14/17</w:t>
            </w:r>
          </w:p>
        </w:tc>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M1-M16（M5/M9部分）与E.2（预警指标）为主要缺口</w:t>
            </w:r>
          </w:p>
        </w:tc>
      </w:tr>
    </w:tbl>
    <w:p>
      <w:pPr>
        <w:spacing w:after="80" w:before="80"/>
      </w:pPr>
      <w:r>
        <w:rPr>
          <w:rFonts w:ascii="Arial" w:cs="Arial" w:eastAsia="Arial" w:hAnsi="Arial"/>
        </w:rPr>
        <w:t xml:space="preserve"/>
      </w:r>
    </w:p>
    <w:p>
      <w:pPr>
        <w:spacing w:after="80" w:before="80" w:line="320"/>
        <w:ind w:firstLine="480"/>
        <w:jc w:val="both"/>
      </w:pPr>
      <w:r>
        <w:rPr>
          <w:rFonts w:ascii="Arial" w:cs="Arial" w:eastAsia="Arial" w:hAnsi="Arial"/>
          <w:b/>
          <w:bCs/>
        </w:rPr>
        <w:t xml:space="preserve">主要缺口说明：</w:t>
      </w:r>
    </w:p>
    <w:p>
      <w:pPr>
        <w:pStyle w:val="ListParagraph"/>
        <w:numPr>
          <w:ilvl w:val="0"/>
          <w:numId w:val="2"/>
        </w:numPr>
        <w:spacing w:after="40" w:before="40" w:line="300"/>
      </w:pPr>
      <w:r>
        <w:rPr>
          <w:rFonts w:ascii="Arial" w:cs="Arial" w:eastAsia="Arial" w:hAnsi="Arial"/>
          <w:b/>
          <w:bCs/>
        </w:rPr>
        <w:t xml:space="preserve">M5 国防外交与M9 两岸定位</w:t>
      </w:r>
      <w:r>
        <w:rPr>
          <w:rFonts w:ascii="Arial" w:cs="Arial" w:eastAsia="Arial" w:hAnsi="Arial"/>
        </w:rPr>
        <w:t xml:space="preserve">：受限于候选人身份的层级（市长选战）与选战尚未深化，两项立场建构性强于事实记录性，建议在2026年下半选战深化阶段持续补充更新。</w:t>
      </w:r>
    </w:p>
    <w:p>
      <w:pPr>
        <w:pStyle w:val="ListParagraph"/>
        <w:numPr>
          <w:ilvl w:val="0"/>
          <w:numId w:val="2"/>
        </w:numPr>
        <w:spacing w:after="40" w:before="40" w:line="300"/>
      </w:pPr>
      <w:r>
        <w:rPr>
          <w:rFonts w:ascii="Arial" w:cs="Arial" w:eastAsia="Arial" w:hAnsi="Arial"/>
          <w:b/>
          <w:bCs/>
        </w:rPr>
        <w:t xml:space="preserve">E.2 早期预警指标</w:t>
      </w:r>
      <w:r>
        <w:rPr>
          <w:rFonts w:ascii="Arial" w:cs="Arial" w:eastAsia="Arial" w:hAnsi="Arial"/>
        </w:rPr>
        <w:t xml:space="preserve">：李四川下一阶段最大变量为2026-09后民调底盘变化与蓝白合作最终状态。建议设立专项跟踪机制。</w:t>
      </w:r>
    </w:p>
    <w:p>
      <w:pPr>
        <w:pStyle w:val="ListParagraph"/>
        <w:numPr>
          <w:ilvl w:val="0"/>
          <w:numId w:val="2"/>
        </w:numPr>
        <w:spacing w:after="40" w:before="40" w:line="300"/>
      </w:pPr>
      <w:r>
        <w:rPr>
          <w:rFonts w:ascii="Arial" w:cs="Arial" w:eastAsia="Arial" w:hAnsi="Arial"/>
          <w:b/>
          <w:bCs/>
        </w:rPr>
        <w:t xml:space="preserve">DIS/SC推断精度</w:t>
      </w:r>
      <w:r>
        <w:rPr>
          <w:rFonts w:ascii="Arial" w:cs="Arial" w:eastAsia="Arial" w:hAnsi="Arial"/>
        </w:rPr>
        <w:t xml:space="preserve">：DIS（自我监控）与SC（自信程度）为两个主要依赖专家推断的维度，建议通过2026年选战深化后辩论表现、媒体访谈密度提升精度。</w:t>
      </w:r>
    </w:p>
    <w:p>
      <w:pPr>
        <w:pStyle w:val="ListParagraph"/>
        <w:numPr>
          <w:ilvl w:val="0"/>
          <w:numId w:val="2"/>
        </w:numPr>
        <w:spacing w:after="40" w:before="40" w:line="300"/>
      </w:pPr>
      <w:r>
        <w:rPr>
          <w:rFonts w:ascii="Arial" w:cs="Arial" w:eastAsia="Arial" w:hAnsi="Arial"/>
          <w:b/>
          <w:bCs/>
        </w:rPr>
        <w:t xml:space="preserve">V7.2合规覆盖率</w:t>
      </w:r>
      <w:r>
        <w:rPr>
          <w:rFonts w:ascii="Arial" w:cs="Arial" w:eastAsia="Arial" w:hAnsi="Arial"/>
        </w:rPr>
        <w:t xml:space="preserve">：约82%（14/17项完全满足，2项部分满足，1项需补充）</w:t>
      </w:r>
    </w:p>
    <w:p>
      <w:pPr>
        <w:pBdr>
          <w:bottom w:val="single" w:color="2E5090" w:sz="6" w:space="1"/>
        </w:pBdr>
        <w:spacing w:after="200" w:before="200"/>
      </w:pPr>
      <w:r>
        <w:rPr>
          <w:rFonts w:ascii="Arial" w:cs="Arial" w:eastAsia="Arial" w:hAnsi="Arial"/>
        </w:rPr>
        <w:t xml:space="preserve"/>
      </w:r>
    </w:p>
    <w:p>
      <w:pPr>
        <w:spacing w:after="80" w:before="80" w:line="320"/>
        <w:ind w:firstLine="480"/>
        <w:jc w:val="both"/>
      </w:pPr>
      <w:r>
        <w:rPr>
          <w:rFonts w:ascii="Arial" w:cs="Arial" w:eastAsia="Arial" w:hAnsi="Arial"/>
        </w:rPr>
        <w:t xml:space="preserve">*报告版本：V1.8 | OSINT V7.2全景分析体系 | 2026年4月17日编制 | 内部研究参考*</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8"/>
        <w:szCs w:val="18"/>
      </w:rPr>
      <w:t xml:space="preserve">第 </w:t>
    </w:r>
    <w:r>
      <w:rPr>
        <w:rFonts w:ascii="Arial" w:cs="Arial" w:eastAsia="Arial" w:hAnsi="Arial"/>
        <w:color w:val="808080"/>
        <w:sz w:val="18"/>
        <w:szCs w:val="18"/>
      </w:rPr>
      <w:fldChar w:fldCharType="begin"/>
      <w:instrText xml:space="preserve">PAGE</w:instrText>
      <w:fldChar w:fldCharType="separate"/>
      <w:fldChar w:fldCharType="end"/>
    </w:r>
    <w:r>
      <w:rPr>
        <w:rFonts w:ascii="Arial" w:cs="Arial" w:eastAsia="Arial" w:hAnsi="Arial"/>
        <w:color w:val="808080"/>
        <w:sz w:val="18"/>
        <w:szCs w:val="18"/>
      </w:rPr>
      <w:t xml:space="preserve"> 页 / 共 </w:t>
    </w:r>
    <w:r>
      <w:rPr>
        <w:rFonts w:ascii="Arial" w:cs="Arial" w:eastAsia="Arial" w:hAnsi="Arial"/>
        <w:color w:val="808080"/>
        <w:sz w:val="18"/>
        <w:szCs w:val="18"/>
      </w:rPr>
      <w:fldChar w:fldCharType="begin"/>
      <w:instrText xml:space="preserve">NUMPAGES</w:instrText>
      <w:fldChar w:fldCharType="separate"/>
      <w:fldChar w:fldCharType="end"/>
    </w:r>
    <w:r>
      <w:rPr>
        <w:rFonts w:ascii="Arial" w:cs="Arial" w:eastAsia="Arial" w:hAnsi="Arial"/>
        <w:color w:val="808080"/>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08080"/>
        <w:sz w:val="18"/>
        <w:szCs w:val="18"/>
      </w:rPr>
      <w:t xml:space="preserve">OSINT V1.8 全景分析框架</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5090"/>
      <w:sz w:val="30"/>
      <w:szCs w:val="30"/>
    </w:rPr>
  </w:style>
  <w:style w:type="paragraph" w:styleId="Heading3">
    <w:name w:val="Heading 3"/>
    <w:basedOn w:val="Normal"/>
    <w:next w:val="Normal"/>
    <w:qFormat/>
    <w:pPr>
      <w:spacing w:after="120" w:before="220"/>
      <w:outlineLvl w:val="2"/>
    </w:pPr>
    <w:rPr>
      <w:rFonts w:ascii="Arial" w:cs="Arial" w:eastAsia="Arial" w:hAnsi="Arial"/>
      <w:b/>
      <w:bCs/>
      <w:color w:val="3D6DAE"/>
      <w:sz w:val="26"/>
      <w:szCs w:val="26"/>
    </w:rPr>
  </w:style>
  <w:style w:type="paragraph" w:styleId="Heading4">
    <w:name w:val="Heading 4"/>
    <w:basedOn w:val="Normal"/>
    <w:next w:val="Normal"/>
    <w:qFormat/>
    <w:pPr>
      <w:spacing w:after="100" w:before="180"/>
      <w:outlineLvl w:val="3"/>
    </w:pPr>
    <w:rPr>
      <w:rFonts w:ascii="Arial" w:cs="Arial" w:eastAsia="Arial" w:hAnsi="Arial"/>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李四川_政治人物分析报告_v1.8</dc:title>
  <dc:creator>OSINT v1.8 Framework</dc:creator>
  <cp:lastModifiedBy>Un-named</cp:lastModifiedBy>
  <cp:revision>1</cp:revision>
  <dcterms:created xsi:type="dcterms:W3CDTF">2026-04-17T07:51:17.692Z</dcterms:created>
  <dcterms:modified xsi:type="dcterms:W3CDTF">2026-04-17T07:51:17.692Z</dcterms:modified>
</cp:coreProperties>
</file>

<file path=docProps/custom.xml><?xml version="1.0" encoding="utf-8"?>
<Properties xmlns="http://schemas.openxmlformats.org/officeDocument/2006/custom-properties" xmlns:vt="http://schemas.openxmlformats.org/officeDocument/2006/docPropsVTypes"/>
</file>