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新加坡 · 中文教育指标体系完整数据</w:t>
      </w:r>
    </w:p>
    <w:p/>
    <w:p>
      <w:pPr>
        <w:spacing w:before="0" w:after="80" w:lineRule="auto" w:line="276"/>
        <w:jc w:val="left"/>
      </w:pPr>
      <w:r>
        <w:rPr>
          <w:rFonts w:eastAsia="微软雅黑"/>
          <w:rFonts w:ascii="微软雅黑" w:hAnsi="微软雅黑"/>
          <w:b w:val="0"/>
          <w:sz w:val="21"/>
        </w:rPr>
        <w:t>国家：新加坡</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52</w:t>
            </w:r>
          </w:p>
        </w:tc>
        <w:tc>
          <w:tcPr>
            <w:tcW w:type="dxa" w:w="3324"/>
          </w:tcPr>
          <w:p>
            <w:r/>
            <w:r>
              <w:rPr>
                <w:rFonts w:eastAsia="微软雅黑"/>
                <w:rFonts w:ascii="微软雅黑" w:hAnsi="微软雅黑"/>
                <w:b w:val="0"/>
                <w:sz w:val="16"/>
              </w:rPr>
              <w:t>75%</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12</w:t>
            </w:r>
          </w:p>
        </w:tc>
        <w:tc>
          <w:tcPr>
            <w:tcW w:type="dxa" w:w="3324"/>
          </w:tcPr>
          <w:p>
            <w:r/>
            <w:r>
              <w:rPr>
                <w:rFonts w:eastAsia="微软雅黑"/>
                <w:rFonts w:ascii="微软雅黑" w:hAnsi="微软雅黑"/>
                <w:b w:val="0"/>
                <w:sz w:val="16"/>
              </w:rPr>
              <w:t>17%</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5</w:t>
            </w:r>
          </w:p>
        </w:tc>
        <w:tc>
          <w:tcPr>
            <w:tcW w:type="dxa" w:w="3324"/>
          </w:tcPr>
          <w:p>
            <w:r/>
            <w:r>
              <w:rPr>
                <w:rFonts w:eastAsia="微软雅黑"/>
                <w:rFonts w:ascii="微软雅黑" w:hAnsi="微软雅黑"/>
                <w:b w:val="0"/>
                <w:sz w:val="16"/>
              </w:rPr>
              <w:t>7%</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**8**</w:t>
            </w:r>
          </w:p>
        </w:tc>
        <w:tc>
          <w:tcPr>
            <w:tcW w:type="dxa" w:w="3324"/>
          </w:tcPr>
          <w:p>
            <w:r/>
            <w:r>
              <w:rPr>
                <w:rFonts w:eastAsia="微软雅黑"/>
                <w:rFonts w:ascii="微软雅黑" w:hAnsi="微软雅黑"/>
                <w:b w:val="0"/>
                <w:sz w:val="16"/>
              </w:rPr>
              <w:t>**11%**</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全方位高质量的前瞻性伙伴关系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https://www.mfa.gov.sg/newsroom/press-statements-transcripts-and-photos/exchange-of-congratulatory-messages-between-sg-and-china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有；基础教育、高中前、高等教育、成人教育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https://www.moe.gov.sg/primary/curriculum/mother-tongue-languages/learning-in-school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官方语言之一；官方母语语言之一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https://www.tech.gov.sg/technews/how-singpass-learnt-three-languages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代理变量：新加坡教育部/CPDD中文课程项目数量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代理值：MOE CPDD每年组织1个CLEP海外浸濡项目 → 映射规则：CPDD中文课程项目数×系数(0.8-1.2)推算政府项目数 → 目标值：1×1.0=1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https://jpjc.moe.edu.sg/language-elective-programmes/chinese/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w:t>
      </w:r>
    </w:p>
    <w:p/>
    <w:p>
      <w:pPr>
        <w:spacing w:before="0" w:after="80" w:lineRule="auto" w:line="276"/>
        <w:jc w:val="left"/>
      </w:pPr>
      <w:r>
        <w:rPr>
          <w:rFonts w:eastAsia="微软雅黑"/>
          <w:rFonts w:ascii="微软雅黑" w:hAnsi="微软雅黑"/>
          <w:b w:val="0"/>
          <w:sz w:val="21"/>
        </w:rPr>
        <w:t>代理变量：新加坡教育部中文课程相关文件数量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从Perplexity证据中确认了8份具体的新加坡教育部中文课程/华文教育官方文件（1992-2024年期间）。映射规则：根据代理推导方案，教育部文件占中文教育政策主体，按比例推算总量。由于证据明确列出了已知的、具有代表性的政策文件（包括课程标准、报告书、白皮书），且这些文件符合“国家或地方发布的中文教育政策文件”的定义，因此将这些已确认的文件数量直接作为目标指标的合理估计值。目标值：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https://www.moe.gov.sg/api/media/f41062a6-3a90-4ed1-bf93-2f1aaabeec43/CL-Syllabus-Pri-2024.pdf</w:t>
      </w:r>
    </w:p>
    <w:p>
      <w:pPr>
        <w:pStyle w:val="ListBullet"/>
      </w:pPr>
      <w:r>
        <w:rPr>
          <w:rFonts w:eastAsia="微软雅黑"/>
          <w:rFonts w:ascii="微软雅黑" w:hAnsi="微软雅黑"/>
          <w:b w:val="0"/>
          <w:sz w:val="20"/>
        </w:rPr>
        <w:t>https://ijcle.eduhk.hk/uploads/issues/379/IJCLE_No.8_Dec20_03.pdf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0.5-1.5%）</w:t>
      </w:r>
    </w:p>
    <w:p/>
    <w:p>
      <w:pPr>
        <w:spacing w:before="0" w:after="80" w:lineRule="auto" w:line="276"/>
        <w:jc w:val="left"/>
      </w:pPr>
      <w:r>
        <w:rPr>
          <w:rFonts w:eastAsia="微软雅黑"/>
          <w:rFonts w:ascii="微软雅黑" w:hAnsi="微软雅黑"/>
          <w:b w:val="0"/>
          <w:sz w:val="21"/>
        </w:rPr>
        <w:t>代理变量：新加坡教育部年度报告、财政预算案中与中文教育相关的项目支出（如华文课程开发、教师培训、社区语言项目等</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新加坡政府教育总预算约占财政支出的13.3%（2022年约146亿新元）。中文教育相关支出包括：华文课程开发与教材（约0.2-0.5亿新元）、教师培训（约0.1-0.3亿新元）、双语政策专项（约0.3-0.6亿新元）、社区语言项目（约0.1-0.2亿新元）及国际学校支持（约0.1-0.2亿新元），合计约0.8-1.8亿新元，占教育总预算的0.5-1.5%。</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合成值：0.5-1.5%</w:t>
      </w:r>
    </w:p>
    <w:p>
      <w:pPr>
        <w:pStyle w:val="ListBullet"/>
      </w:pPr>
      <w:r>
        <w:rPr>
          <w:rFonts w:eastAsia="微软雅黑"/>
          <w:rFonts w:ascii="微软雅黑" w:hAnsi="微软雅黑"/>
          <w:b w:val="0"/>
          <w:sz w:val="20"/>
        </w:rPr>
        <w:t>代理：新加坡教育部年度报告、财政预算案中与中文教育相关的项目支出（如华文课程开发、教师培训、社区语言项目等）</w:t>
      </w:r>
    </w:p>
    <w:p>
      <w:pPr>
        <w:pStyle w:val="ListBullet"/>
      </w:pPr>
      <w:r>
        <w:rPr>
          <w:rFonts w:eastAsia="微软雅黑"/>
          <w:rFonts w:ascii="微软雅黑" w:hAnsi="微软雅黑"/>
          <w:b w:val="0"/>
          <w:sz w:val="20"/>
        </w:rPr>
        <w:t>推导：新加坡政府教育总预算约占财政支出的13.3%（2022年约146亿新元）。中文教育相关支出包括：华文课程开发与教材（约0.2-0.5亿新元）、教师培训（约0.1-0.3亿新元）、双语政策专项（约0.3-0.6亿新元）、社区语言项目（约0.1-0.2亿新元）及国际学校支持（约0.1-0.2亿新元），合计约0.8-1.8亿新元，占教育总预算的0.5-1.5%。</w:t>
      </w:r>
    </w:p>
    <w:p>
      <w:pPr>
        <w:pStyle w:val="ListBullet"/>
      </w:pPr>
      <w:r>
        <w:rPr>
          <w:rFonts w:eastAsia="微软雅黑"/>
          <w:rFonts w:ascii="微软雅黑" w:hAnsi="微软雅黑"/>
          <w:b w:val="0"/>
          <w:sz w:val="20"/>
        </w:rPr>
        <w:t>依据：由于新加坡政府未公开中文教育专项预算占比，该值为基于可获取的项目支出估算的区间，覆盖扩展口径下的主要中文教育投入。</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https://www.moe.gov.sg</w:t>
      </w:r>
    </w:p>
    <w:p>
      <w:pPr>
        <w:pStyle w:val="ListBullet"/>
      </w:pPr>
      <w:r>
        <w:rPr>
          <w:rFonts w:eastAsia="微软雅黑"/>
          <w:rFonts w:ascii="微软雅黑" w:hAnsi="微软雅黑"/>
          <w:b w:val="0"/>
          <w:sz w:val="20"/>
        </w:rPr>
        <w:t>https://www.singaporebudget.gov.sg</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https://www.moe.gov.sg</w:t>
      </w:r>
    </w:p>
    <w:p>
      <w:pPr>
        <w:pStyle w:val="ListBullet"/>
      </w:pPr>
      <w:r>
        <w:rPr>
          <w:rFonts w:eastAsia="微软雅黑"/>
          <w:rFonts w:ascii="微软雅黑" w:hAnsi="微软雅黑"/>
          <w:b w:val="0"/>
          <w:sz w:val="20"/>
        </w:rPr>
        <w:t>https://www.singaporebudget.gov.sg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w:t>
      </w:r>
    </w:p>
    <w:p/>
    <w:p>
      <w:pPr>
        <w:spacing w:before="0" w:after="80" w:lineRule="auto" w:line="276"/>
        <w:jc w:val="left"/>
      </w:pPr>
      <w:r>
        <w:rPr>
          <w:rFonts w:eastAsia="微软雅黑"/>
          <w:rFonts w:ascii="微软雅黑" w:hAnsi="微软雅黑"/>
          <w:b w:val="0"/>
          <w:sz w:val="21"/>
        </w:rPr>
        <w:t>代理变量：新加坡孔子学院/课堂年度项目数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代理值：新加坡南洋理工大学孔子学院常年组织至少7种文化类课程（书法、中国彩墨画、太极拳、八卦掌、认识中医、嗓音应用与保健、中文流行歌词创作与欣赏）→ 映射规则：以孔子学院项目数为基准，按中外语言交流合作中心项目占比推算（由于CLEC具体项目数缺失，将孔子学院常年课程数视为其支持的语言文化项目数）→ 目标值：7个国际资金援助项目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https://www.ntu.edu.sg/ci/programmes/cultural-programmes</w:t>
      </w:r>
    </w:p>
    <w:p>
      <w:pPr>
        <w:pStyle w:val="ListBullet"/>
      </w:pPr>
      <w:r>
        <w:rPr>
          <w:rFonts w:eastAsia="微软雅黑"/>
          <w:rFonts w:ascii="微软雅黑" w:hAnsi="微软雅黑"/>
          <w:b w:val="0"/>
          <w:sz w:val="20"/>
        </w:rPr>
        <w:t>https://www.ntu.edu.sg/ci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w:t>
      </w:r>
    </w:p>
    <w:p/>
    <w:p>
      <w:pPr>
        <w:spacing w:before="0" w:after="80" w:lineRule="auto" w:line="276"/>
        <w:jc w:val="left"/>
      </w:pPr>
      <w:r>
        <w:rPr>
          <w:rFonts w:eastAsia="微软雅黑"/>
          <w:rFonts w:ascii="微软雅黑" w:hAnsi="微软雅黑"/>
          <w:b w:val="0"/>
          <w:sz w:val="21"/>
        </w:rPr>
        <w:t>代理变量：CDAC补习计划覆盖地点数量（40个</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代理值（40个地点）→ 映射（每个地点平均对应约0.5个项目/年）→ 目标值（20个项目/年）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https://www.cl.cdac.org.sg/tuition-programme</w:t>
      </w:r>
    </w:p>
    <w:p>
      <w:pPr>
        <w:pStyle w:val="ListBullet"/>
      </w:pPr>
      <w:r>
        <w:rPr>
          <w:rFonts w:eastAsia="微软雅黑"/>
          <w:rFonts w:ascii="微软雅黑" w:hAnsi="微软雅黑"/>
          <w:b w:val="0"/>
          <w:sz w:val="20"/>
        </w:rPr>
        <w:t>https://www.cdac.org.sg/about-us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代理变量：新加坡教育部双语教育政策文件数量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代理值：从证据中识别出3份核心双语教育政策文件（1966年双语教育政策、1979年《吴庆瑞报告书》、2004年《华文课程与教学法检讨报告白皮书》）→ 映射规则：假设每份政策文件包含至少1条与中文教育直接相关的条款，且这些是构成中文教育法律框架的核心文件 → 目标值：3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http://www.twlls.org.tw/Attachment/Journal/5.2-4.pdf</w:t>
      </w:r>
    </w:p>
    <w:p>
      <w:pPr>
        <w:pStyle w:val="ListBullet"/>
      </w:pPr>
      <w:r>
        <w:rPr>
          <w:rFonts w:eastAsia="微软雅黑"/>
          <w:rFonts w:ascii="微软雅黑" w:hAnsi="微软雅黑"/>
          <w:b w:val="0"/>
          <w:sz w:val="20"/>
        </w:rPr>
        <w:t>https://www.cna.com.tw/topic/newsworld/126/201904300002.aspx</w:t>
      </w:r>
    </w:p>
    <w:p>
      <w:pPr>
        <w:pStyle w:val="ListBullet"/>
      </w:pPr>
      <w:r>
        <w:rPr>
          <w:rFonts w:eastAsia="微软雅黑"/>
          <w:rFonts w:ascii="微软雅黑" w:hAnsi="微软雅黑"/>
          <w:b w:val="0"/>
          <w:sz w:val="20"/>
        </w:rPr>
        <w:t>https://teric.naer.edu.tw/wSite/PDFReader?xmlId=2010173&amp;fileName=1532071922248&amp;format=pdf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总体低风险，但英语主导形成结构性压力</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https://www.sg101.gov.sg/resources/connexionsg/everythingsg-billingual-policy/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https://documents.un.org/access.nsf/get?Open&amp;DS=E%2FC.16%2F2012%2F3&amp;Lang=C</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https://hdl.handle.net/10497/26142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30-80</w:t>
      </w:r>
    </w:p>
    <w:p/>
    <w:p>
      <w:pPr>
        <w:spacing w:before="0" w:after="80" w:lineRule="auto" w:line="276"/>
        <w:jc w:val="left"/>
      </w:pPr>
      <w:r>
        <w:rPr>
          <w:rFonts w:eastAsia="微软雅黑"/>
          <w:rFonts w:ascii="微软雅黑" w:hAnsi="微软雅黑"/>
          <w:b w:val="0"/>
          <w:sz w:val="21"/>
        </w:rPr>
        <w:t>代理变量：CNKI和WoS教育类论文总量及新加坡占比推算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CNKI中新加坡中文教育相关论文主要来自新加坡中文期刊（如《教育学研究》《现代教育前沿》），近三年估计20-50篇；WoS中英文关键词检索，新加坡中文教育论文估计10-30篇。合计约30-80篇。</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合成值：30-80</w:t>
      </w:r>
    </w:p>
    <w:p>
      <w:pPr>
        <w:pStyle w:val="ListBullet"/>
      </w:pPr>
      <w:r>
        <w:rPr>
          <w:rFonts w:eastAsia="微软雅黑"/>
          <w:rFonts w:ascii="微软雅黑" w:hAnsi="微软雅黑"/>
          <w:b w:val="0"/>
          <w:sz w:val="20"/>
        </w:rPr>
        <w:t>代理：CNKI和WoS教育类论文总量及新加坡占比推算</w:t>
      </w:r>
    </w:p>
    <w:p>
      <w:pPr>
        <w:pStyle w:val="ListBullet"/>
      </w:pPr>
      <w:r>
        <w:rPr>
          <w:rFonts w:eastAsia="微软雅黑"/>
          <w:rFonts w:ascii="微软雅黑" w:hAnsi="微软雅黑"/>
          <w:b w:val="0"/>
          <w:sz w:val="20"/>
        </w:rPr>
        <w:t>推导：CNKI中新加坡中文教育相关论文主要来自新加坡中文期刊（如《教育学研究》《现代教育前沿》），近三年估计20-50篇；WoS中英文关键词检索，新加坡中文教育论文估计10-30篇。合计约30-80篇。</w:t>
      </w:r>
    </w:p>
    <w:p>
      <w:pPr>
        <w:pStyle w:val="ListBullet"/>
      </w:pPr>
      <w:r>
        <w:rPr>
          <w:rFonts w:eastAsia="微软雅黑"/>
          <w:rFonts w:ascii="微软雅黑" w:hAnsi="微软雅黑"/>
          <w:b w:val="0"/>
          <w:sz w:val="20"/>
        </w:rPr>
        <w:t>依据：无直接统计数据，基于代理变量（期刊覆盖、全球教育论文占比）推算，且新加坡中文教育特异性低，估计区间较宽。</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https://guojiqikan.com/index.php?m=home&amp;c=View&amp;a=index&amp;aid=1155</w:t>
      </w:r>
    </w:p>
    <w:p>
      <w:pPr>
        <w:pStyle w:val="ListBullet"/>
      </w:pPr>
      <w:r>
        <w:rPr>
          <w:rFonts w:eastAsia="微软雅黑"/>
          <w:rFonts w:ascii="微软雅黑" w:hAnsi="微软雅黑"/>
          <w:b w:val="0"/>
          <w:sz w:val="20"/>
        </w:rPr>
        <w:t>https://libguides.nus.edu.sg/chineseeresources/ch-subscribed-databases</w:t>
      </w:r>
    </w:p>
    <w:p>
      <w:pPr>
        <w:pStyle w:val="ListBullet"/>
      </w:pPr>
      <w:r>
        <w:rPr>
          <w:rFonts w:eastAsia="微软雅黑"/>
          <w:rFonts w:ascii="微软雅黑" w:hAnsi="微软雅黑"/>
          <w:b w:val="0"/>
          <w:sz w:val="20"/>
        </w:rPr>
        <w:t>https://libguides.lib.cuhk.edu.hk/az.php</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https://guojiqikan.com/index.php?m=home&amp;c=View&amp;a=index&amp;aid=1155</w:t>
      </w:r>
    </w:p>
    <w:p>
      <w:pPr>
        <w:pStyle w:val="ListBullet"/>
      </w:pPr>
      <w:r>
        <w:rPr>
          <w:rFonts w:eastAsia="微软雅黑"/>
          <w:rFonts w:ascii="微软雅黑" w:hAnsi="微软雅黑"/>
          <w:b w:val="0"/>
          <w:sz w:val="20"/>
        </w:rPr>
        <w:t>https://libguides.nus.edu.sg/chineseeresources/ch-subscribed-databases</w:t>
      </w:r>
    </w:p>
    <w:p>
      <w:pPr>
        <w:pStyle w:val="ListBullet"/>
      </w:pPr>
      <w:r>
        <w:rPr>
          <w:rFonts w:eastAsia="微软雅黑"/>
          <w:rFonts w:ascii="微软雅黑" w:hAnsi="微软雅黑"/>
          <w:b w:val="0"/>
          <w:sz w:val="20"/>
        </w:rPr>
        <w:t>https://libguides.lib.cuhk.edu.hk/az.php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w:t>
      </w:r>
    </w:p>
    <w:p/>
    <w:p>
      <w:pPr>
        <w:spacing w:before="0" w:after="80" w:lineRule="auto" w:line="276"/>
        <w:jc w:val="left"/>
      </w:pPr>
      <w:r>
        <w:rPr>
          <w:rFonts w:eastAsia="微软雅黑"/>
          <w:rFonts w:ascii="微软雅黑" w:hAnsi="微软雅黑"/>
          <w:b w:val="0"/>
          <w:sz w:val="21"/>
        </w:rPr>
        <w:t>代理变量：新加坡学者在中文教育核心期刊发文量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代理值：2010-2023年新加坡学者在中文教育核心期刊（如CSSCI）年均发文量估计为0-2篇 → 映射规则：根据目标指标定义，论文质量基于期刊等级、影响因子及被引频次的加权影响力。极低的发文量（接近零）意味着无法形成有统计意义的加权总影响力，且证据表明新加坡学者在该领域核心中文期刊的参与度可忽略不计 → 目标值：极低。这反映了在该特定计量框架（中文核心期刊体系）下，新加坡的中文教育领域论文缺乏足够的发表基数来支撑有意义的“总加权影响因子”计算。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https://journals.sagepub.com/doi/10.1177/21582440231219320</w:t>
      </w:r>
    </w:p>
    <w:p>
      <w:pPr>
        <w:pStyle w:val="ListBullet"/>
      </w:pPr>
      <w:r>
        <w:rPr>
          <w:rFonts w:eastAsia="微软雅黑"/>
          <w:rFonts w:ascii="微软雅黑" w:hAnsi="微软雅黑"/>
          <w:b w:val="0"/>
          <w:sz w:val="20"/>
        </w:rPr>
        <w:t>https://onlinelibrary.wiley.com/doi/10.1111/ejed.70469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https://www.ecnu.edu.cn/info/1094/70139.htm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5000</w:t>
      </w:r>
    </w:p>
    <w:p/>
    <w:p>
      <w:pPr>
        <w:spacing w:before="0" w:after="80" w:lineRule="auto" w:line="276"/>
        <w:jc w:val="left"/>
      </w:pPr>
      <w:r>
        <w:rPr>
          <w:rFonts w:eastAsia="微软雅黑"/>
          <w:rFonts w:ascii="微软雅黑" w:hAnsi="微软雅黑"/>
          <w:b w:val="0"/>
          <w:sz w:val="21"/>
        </w:rPr>
        <w:t>代理变量：新加坡接收国际访问学者/研究人员数量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代理值：2023年新加坡国际访问学者/研究人员约5000-6000人（外籍教师1200人 + NUS/NTU研究访客4300人）→ 映射规则：访问学者数×系数1 + 固定团队数0（按字段说明直接求和）→ 目标值：5000（取估计范围中值）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https://www.moe.gov.sg/about-us/publications/education-statistics-digest</w:t>
      </w:r>
    </w:p>
    <w:p>
      <w:pPr>
        <w:pStyle w:val="ListBullet"/>
      </w:pPr>
      <w:r>
        <w:rPr>
          <w:rFonts w:eastAsia="微软雅黑"/>
          <w:rFonts w:ascii="微软雅黑" w:hAnsi="微软雅黑"/>
          <w:b w:val="0"/>
          <w:sz w:val="20"/>
        </w:rPr>
        <w:t>https://www.nus.edu.sg/about/overview/annual-reports</w:t>
      </w:r>
    </w:p>
    <w:p>
      <w:pPr>
        <w:pStyle w:val="ListBullet"/>
      </w:pPr>
      <w:r>
        <w:rPr>
          <w:rFonts w:eastAsia="微软雅黑"/>
          <w:rFonts w:ascii="微软雅黑" w:hAnsi="微软雅黑"/>
          <w:b w:val="0"/>
          <w:sz w:val="20"/>
        </w:rPr>
        <w:t>https://www.ntu.edu.sg/about-ntu/facts-figures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https://www.sccl.sg/en/about-sccl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2-5</w:t>
      </w:r>
    </w:p>
    <w:p/>
    <w:p>
      <w:pPr>
        <w:spacing w:before="0" w:after="80" w:lineRule="auto" w:line="276"/>
        <w:jc w:val="left"/>
      </w:pPr>
      <w:r>
        <w:rPr>
          <w:rFonts w:eastAsia="微软雅黑"/>
          <w:rFonts w:ascii="微软雅黑" w:hAnsi="微软雅黑"/>
          <w:b w:val="0"/>
          <w:sz w:val="21"/>
        </w:rPr>
        <w:t>代理变量：新加坡学者担任国际汉学期刊编委数量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新加坡国立大学中文系教授李焯然担任5个国际汉学期刊编委，推断新加坡学者在中文核心期刊/国际期刊编委总数约为2-5人。考虑到李焯然是代表性学者，且其他学者可能也有编委职务，但中文教育类核心期刊编委多由大陆学者主导，故估计区间为2-5。</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合成值：2-5</w:t>
      </w:r>
    </w:p>
    <w:p>
      <w:pPr>
        <w:pStyle w:val="ListBullet"/>
      </w:pPr>
      <w:r>
        <w:rPr>
          <w:rFonts w:eastAsia="微软雅黑"/>
          <w:rFonts w:ascii="微软雅黑" w:hAnsi="微软雅黑"/>
          <w:b w:val="0"/>
          <w:sz w:val="20"/>
        </w:rPr>
        <w:t>代理：新加坡学者担任国际汉学期刊编委数量</w:t>
      </w:r>
    </w:p>
    <w:p>
      <w:pPr>
        <w:pStyle w:val="ListBullet"/>
      </w:pPr>
      <w:r>
        <w:rPr>
          <w:rFonts w:eastAsia="微软雅黑"/>
          <w:rFonts w:ascii="微软雅黑" w:hAnsi="微软雅黑"/>
          <w:b w:val="0"/>
          <w:sz w:val="20"/>
        </w:rPr>
        <w:t>推导：基于新加坡国立大学中文系教授李焯然担任5个国际汉学期刊编委，推断新加坡学者在中文核心期刊/国际期刊编委总数约为2-5人。考虑到李焯然是代表性学者，且其他学者可能也有编委职务，但中文教育类核心期刊编委多由大陆学者主导，故估计区间为2-5。</w:t>
      </w:r>
    </w:p>
    <w:p>
      <w:pPr>
        <w:pStyle w:val="ListBullet"/>
      </w:pPr>
      <w:r>
        <w:rPr>
          <w:rFonts w:eastAsia="微软雅黑"/>
          <w:rFonts w:ascii="微软雅黑" w:hAnsi="微软雅黑"/>
          <w:b w:val="0"/>
          <w:sz w:val="20"/>
        </w:rPr>
        <w:t>依据：无直接数据，仅基于单个学者案例推断，且未覆盖所有期刊和学者，置信度低。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https://mingqing.sinica.edu.tw/Academic_Detail/139</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https://mingqing.sinica.edu.tw/Academic_Detail/139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58</w:t>
      </w:r>
    </w:p>
    <w:p/>
    <w:p>
      <w:pPr>
        <w:spacing w:before="0" w:after="80" w:lineRule="auto" w:line="276"/>
        <w:jc w:val="left"/>
      </w:pPr>
      <w:r>
        <w:rPr>
          <w:rFonts w:eastAsia="微软雅黑"/>
          <w:rFonts w:ascii="微软雅黑" w:hAnsi="微软雅黑"/>
          <w:b w:val="0"/>
          <w:sz w:val="21"/>
        </w:rPr>
        <w:t>代理变量：新加坡孔子学院/课堂相关学术活动与产出</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代理值：2024年东南亚区域首届国际学术会议（新加坡专家参与）共产生58份学术报告（19份主旨演讲 + 39份青年学者研究报告）。映射规则：将此会议中新加坡相关专家参与的学术报告总数，作为新加坡本土“中文+X”跨学科研究产出的年度代理指标。目标值：58（即代理值直接作为目标指标值）。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https://ci.cn/site/1181009000/kyxw/54fe1d89-e4be-452c-8fb9-926e628262b6?lang=lc</w:t>
      </w:r>
    </w:p>
    <w:p>
      <w:pPr>
        <w:pStyle w:val="ListBullet"/>
      </w:pPr>
      <w:r>
        <w:rPr>
          <w:rFonts w:eastAsia="微软雅黑"/>
          <w:rFonts w:ascii="微软雅黑" w:hAnsi="微软雅黑"/>
          <w:b w:val="0"/>
          <w:sz w:val="20"/>
        </w:rPr>
        <w:t>https://www.wrsa.net/1000574/2024/05-13/content_42537242.htm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2-4</w:t>
      </w:r>
    </w:p>
    <w:p/>
    <w:p>
      <w:pPr>
        <w:spacing w:before="0" w:after="80" w:lineRule="auto" w:line="276"/>
        <w:jc w:val="left"/>
      </w:pPr>
      <w:r>
        <w:rPr>
          <w:rFonts w:eastAsia="微软雅黑"/>
          <w:rFonts w:ascii="微软雅黑" w:hAnsi="微软雅黑"/>
          <w:b w:val="0"/>
          <w:sz w:val="21"/>
        </w:rPr>
        <w:t>代理变量：新加坡学者参与国际中文教育标准相关学术论文/项目数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代理值：识别出2篇核心相关学术论文（Lee &amp; Phua 2022, Huang &amp; Cheng 2014）→ 映射规则：按每篇论文/项目平均1-2名核心参与者推算 → 目标值：2-4名当地学者</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https://fass.nus.edu.sg/srn/2023/12/22/salvaging-mandarin-education-in-singapore-through-community/</w:t>
      </w:r>
    </w:p>
    <w:p>
      <w:pPr>
        <w:pStyle w:val="ListBullet"/>
      </w:pPr>
      <w:r>
        <w:rPr>
          <w:rFonts w:eastAsia="微软雅黑"/>
          <w:rFonts w:ascii="微软雅黑" w:hAnsi="微软雅黑"/>
          <w:b w:val="0"/>
          <w:sz w:val="20"/>
        </w:rPr>
        <w:t>https://files.eric.ed.gov/fulltext/EJ1117876.pdf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60-170</w:t>
      </w:r>
    </w:p>
    <w:p/>
    <w:p>
      <w:pPr>
        <w:spacing w:before="0" w:after="80" w:lineRule="auto" w:line="276"/>
        <w:jc w:val="left"/>
      </w:pPr>
      <w:r>
        <w:rPr>
          <w:rFonts w:eastAsia="微软雅黑"/>
          <w:rFonts w:ascii="微软雅黑" w:hAnsi="微软雅黑"/>
          <w:b w:val="0"/>
          <w:sz w:val="21"/>
        </w:rPr>
        <w:t>代理变量：新加坡高校中文系与其他院系合作论文发表量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基于Scopus/Web of Science趋势估计NUS约50-100篇、NTU约30-70篇，合计约80-170篇。考虑到部分合作论文可能未被中文系收录，取区间下限60篇，上限170篇。</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合成值：60-170</w:t>
      </w:r>
    </w:p>
    <w:p>
      <w:pPr>
        <w:pStyle w:val="ListBullet"/>
      </w:pPr>
      <w:r>
        <w:rPr>
          <w:rFonts w:eastAsia="微软雅黑"/>
          <w:rFonts w:ascii="微软雅黑" w:hAnsi="微软雅黑"/>
          <w:b w:val="0"/>
          <w:sz w:val="20"/>
        </w:rPr>
        <w:t>代理：新加坡高校中文系与其他院系合作论文发表量</w:t>
      </w:r>
    </w:p>
    <w:p>
      <w:pPr>
        <w:pStyle w:val="ListBullet"/>
      </w:pPr>
      <w:r>
        <w:rPr>
          <w:rFonts w:eastAsia="微软雅黑"/>
          <w:rFonts w:ascii="微软雅黑" w:hAnsi="微软雅黑"/>
          <w:b w:val="0"/>
          <w:sz w:val="20"/>
        </w:rPr>
        <w:t>推导：基于Scopus/Web of Science趋势估计NUS约50-100篇、NTU约30-70篇，合计约80-170篇。考虑到部分合作论文可能未被中文系收录，取区间下限60篇，上限170篇。</w:t>
      </w:r>
    </w:p>
    <w:p>
      <w:pPr>
        <w:pStyle w:val="ListBullet"/>
      </w:pPr>
      <w:r>
        <w:rPr>
          <w:rFonts w:eastAsia="微软雅黑"/>
          <w:rFonts w:ascii="微软雅黑" w:hAnsi="微软雅黑"/>
          <w:b w:val="0"/>
          <w:sz w:val="20"/>
        </w:rPr>
        <w:t>依据：无直接数据，仅基于代理变量和趋势估计，且证据中未提供具体数值。</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https://www.scopus.com</w:t>
      </w:r>
    </w:p>
    <w:p>
      <w:pPr>
        <w:pStyle w:val="ListBullet"/>
      </w:pPr>
      <w:r>
        <w:rPr>
          <w:rFonts w:eastAsia="微软雅黑"/>
          <w:rFonts w:ascii="微软雅黑" w:hAnsi="微软雅黑"/>
          <w:b w:val="0"/>
          <w:sz w:val="20"/>
        </w:rPr>
        <w:t>https://www.webofscience.com</w:t>
      </w:r>
    </w:p>
    <w:p>
      <w:pPr>
        <w:pStyle w:val="ListBullet"/>
      </w:pPr>
      <w:r>
        <w:rPr>
          <w:rFonts w:eastAsia="微软雅黑"/>
          <w:rFonts w:ascii="微软雅黑" w:hAnsi="微软雅黑"/>
          <w:b w:val="0"/>
          <w:sz w:val="20"/>
        </w:rPr>
        <w:t>https://clarivate.com/webofsciencegroup/solutions/</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80-160</w:t>
      </w:r>
    </w:p>
    <w:p/>
    <w:p>
      <w:pPr>
        <w:spacing w:before="0" w:after="80" w:lineRule="auto" w:line="276"/>
        <w:jc w:val="left"/>
      </w:pPr>
      <w:r>
        <w:rPr>
          <w:rFonts w:eastAsia="微软雅黑"/>
          <w:rFonts w:ascii="微软雅黑" w:hAnsi="微软雅黑"/>
          <w:b w:val="0"/>
          <w:sz w:val="21"/>
        </w:rPr>
        <w:t>代理变量：新加坡孔子学院/课堂中文课程数量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代理值：根据Perplexity证据推断，新加坡孔子学院/课堂在过去3年（2023-2025）提供约100-200门中文课程 → 映射规则：按课程与教材1:0.8比例推算（每门课程对应0.8本教材） → 目标值：100×0.8=80本，200×0.8=160本，因此本土化教材开发数量为80-160本</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https://www.ntu.edu.sg/ci/programmes</w:t>
      </w:r>
    </w:p>
    <w:p>
      <w:pPr>
        <w:pStyle w:val="ListBullet"/>
      </w:pPr>
      <w:r>
        <w:rPr>
          <w:rFonts w:eastAsia="微软雅黑"/>
          <w:rFonts w:ascii="微软雅黑" w:hAnsi="微软雅黑"/>
          <w:b w:val="0"/>
          <w:sz w:val="20"/>
        </w:rPr>
        <w:t>https://hsk-crestar.com.sg/confucius-institute-crestar/</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80-90%</w:t>
      </w:r>
    </w:p>
    <w:p/>
    <w:p>
      <w:pPr>
        <w:spacing w:before="0" w:after="80" w:lineRule="auto" w:line="276"/>
        <w:jc w:val="left"/>
      </w:pPr>
      <w:r>
        <w:rPr>
          <w:rFonts w:eastAsia="微软雅黑"/>
          <w:rFonts w:ascii="微软雅黑" w:hAnsi="微软雅黑"/>
          <w:b w:val="0"/>
          <w:sz w:val="21"/>
        </w:rPr>
        <w:t>代理变量：新加坡孔子学院/课堂双语教材使用率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代理值：新加坡中文教材中双语比例约80-90%（基于双语政策驱动）→ 映射规则：该比例可代表新加坡多语种教材的普遍水平 → 目标值：新加坡多语种教材数占中文教材总数的80-90%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https://culturepaedia.singaporeccc.org.sg/language-education/chinese-language-textbooks-and-the-transmission-of-culture/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15-25（扩展：扩展至自主开发、国际合作、校本实践、数字化工具应用、跨学科融合等创新形式，涵盖试点、推广及非传统教学场景）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学术论文、会议报告、教育科技平台及教师社群分享等渠道，综合评估新加坡本土化教学法创新案例数量。由于缺乏精确统计数据，采用区间估值法，结合新加坡教育体系规模、创新活跃度及公开可查案例进行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https://www.mofcom.gov.cn/dl/gbdqzn/upload/xinjiapo.pdf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20-30%</w:t>
      </w:r>
    </w:p>
    <w:p/>
    <w:p>
      <w:pPr>
        <w:spacing w:before="0" w:after="80" w:lineRule="auto" w:line="276"/>
        <w:jc w:val="left"/>
      </w:pPr>
      <w:r>
        <w:rPr>
          <w:rFonts w:eastAsia="微软雅黑"/>
          <w:rFonts w:ascii="微软雅黑" w:hAnsi="微软雅黑"/>
          <w:b w:val="0"/>
          <w:sz w:val="21"/>
        </w:rPr>
        <w:t>代理变量：新加坡中小学华文教材文化内容占比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代理值：新加坡中小学华文教材文化内容占比约20-30%（基于类比中国英语教材中中国文化内容占比25-43.1%及新加坡华文教材强调文化传输的定性描述推断）→ 映射规则：教材文化内容占比可近似代表整体教学资源中文化类资源占比，因教材是核心教学资源 → 目标值：20-30%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https://culturepaedia.singaporeccc.org.sg/language-education/chinese-language-textbooks-and-the-transmission-of-culture/</w:t>
      </w:r>
    </w:p>
    <w:p>
      <w:pPr>
        <w:pStyle w:val="ListBullet"/>
      </w:pPr>
      <w:r>
        <w:rPr>
          <w:rFonts w:eastAsia="微软雅黑"/>
          <w:rFonts w:ascii="微软雅黑" w:hAnsi="微软雅黑"/>
          <w:b w:val="0"/>
          <w:sz w:val="20"/>
        </w:rPr>
        <w:t>https://kwpublications.com/papers_submitted/11081/cultural-content-in-high-school-english-textbooks-in-china-analysis-of-types-themes-and-students-attitudes.pdf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代理变量：新加坡教育部MOE认证的中文学习平台数量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代理值：3个MOE-aligned平台（LingoAce、AI Huawen、Chinese Learning Buddy）→ 映射规则：假设MOE-aligned平台均为本土化中文学习平台（符合“针对性或本土化”定义）→ 目标值：3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https://www.lingoace.com/sg/programs/blendedlearning/</w:t>
      </w:r>
    </w:p>
    <w:p>
      <w:pPr>
        <w:pStyle w:val="ListBullet"/>
      </w:pPr>
      <w:r>
        <w:rPr>
          <w:rFonts w:eastAsia="微软雅黑"/>
          <w:rFonts w:ascii="微软雅黑" w:hAnsi="微软雅黑"/>
          <w:b w:val="0"/>
          <w:sz w:val="20"/>
        </w:rPr>
        <w:t>https://aihuawen.com.sg/programmes/</w:t>
      </w:r>
    </w:p>
    <w:p>
      <w:pPr>
        <w:pStyle w:val="ListBullet"/>
      </w:pPr>
      <w:r>
        <w:rPr>
          <w:rFonts w:eastAsia="微软雅黑"/>
          <w:rFonts w:ascii="微软雅黑" w:hAnsi="微软雅黑"/>
          <w:b w:val="0"/>
          <w:sz w:val="20"/>
        </w:rPr>
        <w:t>https://play.google.com/store/apps/details?id=com.huayuapp.fz&amp;hl=en_GB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10-20（扩展：扩展至通用中文APP、本地化内容、新加坡开发、多语言支持及近年更新软件）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基于扩展口径，结合市场调研及APP商店搜索，估算符合条件的中文学习软件数量区间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https://fass.nus.edu.sg/clslang/chinese/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无可用数值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无可用数据</w:t>
      </w:r>
    </w:p>
    <w:p/>
    <w:p>
      <w:pPr>
        <w:spacing w:before="0" w:after="80" w:lineRule="auto" w:line="276"/>
        <w:jc w:val="left"/>
      </w:pPr>
      <w:r>
        <w:rPr>
          <w:rFonts w:eastAsia="微软雅黑"/>
          <w:rFonts w:ascii="微软雅黑" w:hAnsi="微软雅黑"/>
          <w:b w:val="0"/>
          <w:sz w:val="21"/>
        </w:rPr>
        <w:t>代理变量：无可用代理</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所有代理均无直接数据，无法进行数值推导</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合成值：无可用数据</w:t>
      </w:r>
    </w:p>
    <w:p>
      <w:pPr>
        <w:pStyle w:val="ListBullet"/>
      </w:pPr>
      <w:r>
        <w:rPr>
          <w:rFonts w:eastAsia="微软雅黑"/>
          <w:rFonts w:ascii="微软雅黑" w:hAnsi="微软雅黑"/>
          <w:b w:val="0"/>
          <w:sz w:val="20"/>
        </w:rPr>
        <w:t>代理：无可用代理</w:t>
      </w:r>
    </w:p>
    <w:p>
      <w:pPr>
        <w:pStyle w:val="ListBullet"/>
      </w:pPr>
      <w:r>
        <w:rPr>
          <w:rFonts w:eastAsia="微软雅黑"/>
          <w:rFonts w:ascii="微软雅黑" w:hAnsi="微软雅黑"/>
          <w:b w:val="0"/>
          <w:sz w:val="20"/>
        </w:rPr>
        <w:t>推导：所有代理均无直接数据，无法进行数值推导</w:t>
      </w:r>
    </w:p>
    <w:p>
      <w:pPr>
        <w:pStyle w:val="ListBullet"/>
      </w:pPr>
      <w:r>
        <w:rPr>
          <w:rFonts w:eastAsia="微软雅黑"/>
          <w:rFonts w:ascii="微软雅黑" w:hAnsi="微软雅黑"/>
          <w:b w:val="0"/>
          <w:sz w:val="20"/>
        </w:rPr>
        <w:t>依据：根据扩展口径，需要新加坡国际中文教育数字资源多终端适配率的具体数值，但所有搜索来源（包括Perplexity、Tavily、学术数据库）均未提供相关数据。Perplexity搜索结果中仅提到一般性技术标准，无新加坡具体数据；Tavily无相关答案；学术数据库未检索到相关研究。因此无法给出数值或区间，只能定性为无可用数据。</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https://www.idc.com/resource-center/blog/resource-region/3_328/</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33.3%（口径：2023学年小学阶段，基于新加坡教育部官方报告，中文学习者人数（66,000）与小学总学生数（约198,000）的比值，分母为世界银行2023年人口数据（5,962,900人））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https://www.moe.gov.sg/-/media/files/about-us/directory/moe-departments/merger-2023/merger-report-2023.pdf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75.94%（计算：华裔 4,528,432 / 新加坡常住人口 5,962,900 = 75.94% — 依据 MOE 强制母语课程政策，所有华裔学生必修华文 (CL/HCL)，故华文学习者比例 ≈ 华裔占比。MOE ESD 2025 确认基础教育阶段所有学生必修一门母语，未单独公布分语种人数。）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https://www.moe.gov.sg/api/media/a43c4537-f4b9-47c2-bfe5-d43125a94973/ESD-2025.pdf</w:t>
      </w:r>
    </w:p>
    <w:p>
      <w:pPr>
        <w:pStyle w:val="ListBullet"/>
      </w:pPr>
      <w:r>
        <w:rPr>
          <w:rFonts w:eastAsia="微软雅黑"/>
          <w:rFonts w:ascii="微软雅黑" w:hAnsi="微软雅黑"/>
          <w:b w:val="0"/>
          <w:sz w:val="20"/>
        </w:rPr>
        <w:t>https://www.singstat.gov.sg/find-data/search-by-theme/population/population-and-population-structure/latest-data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20-30%学生比例）</w:t>
      </w:r>
    </w:p>
    <w:p/>
    <w:p>
      <w:pPr>
        <w:spacing w:before="0" w:after="80" w:lineRule="auto" w:line="276"/>
        <w:jc w:val="left"/>
      </w:pPr>
      <w:r>
        <w:rPr>
          <w:rFonts w:eastAsia="微软雅黑"/>
          <w:rFonts w:ascii="微软雅黑" w:hAnsi="微软雅黑"/>
          <w:b w:val="0"/>
          <w:sz w:val="21"/>
        </w:rPr>
        <w:t>代理变量：新加坡中小学华语作为第二语言（CL2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代理值：Higher Chinese (CL1)在PSLE和'O' Level的占比为20-30%（2003-2012年数据）→ 映射规则：CL2学生主要为非华裔，CL1占比可近似反推CL2占比（因大多数华裔学生选择CL1或CL2）→ 目标值：非华裔学习者比例约为20-30%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https://en.wikipedia.org/wiki/Language_education_in_Singapore</w:t>
      </w:r>
    </w:p>
    <w:p>
      <w:pPr>
        <w:pStyle w:val="ListBullet"/>
      </w:pPr>
      <w:r>
        <w:rPr>
          <w:rFonts w:eastAsia="微软雅黑"/>
          <w:rFonts w:ascii="微软雅黑" w:hAnsi="微软雅黑"/>
          <w:b w:val="0"/>
          <w:sz w:val="20"/>
        </w:rPr>
        <w:t>https://www.straitstimes.com/singapore/from-2026-more-students-to-be-allowed-to-study-higher-mother-tongue-from-sec-1-chan-chun-sing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 15-25 万（扩展：2020-2025年新加坡商务/科技领域高端学习者，含国际学生、工作准证持有者、培训学员等多元群体）</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基于新加坡教育部、人力部、行业报告等公开数据，综合估算：1) 2023年大学STEM/商科国际学生约3-4万；2) 2023年EP/SP持有者中商务/科技领域约8-12万；3) 专业培训、企业内训、在线认证等学员约4-9万。汇总得区间估值。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https://www.moe.gov.sg/education-in-sg/our-statistics</w:t>
      </w:r>
    </w:p>
    <w:p>
      <w:pPr>
        <w:pStyle w:val="ListBullet"/>
      </w:pPr>
      <w:r>
        <w:rPr>
          <w:rFonts w:eastAsia="微软雅黑"/>
          <w:rFonts w:ascii="微软雅黑" w:hAnsi="微软雅黑"/>
          <w:b w:val="0"/>
          <w:sz w:val="20"/>
        </w:rPr>
        <w:t>https://www.mom.gov.sg/passes-and-permits/work-permit-for-foreign-worker/sector-specific-rules</w:t>
      </w:r>
    </w:p>
    <w:p>
      <w:pPr>
        <w:pStyle w:val="ListBullet"/>
      </w:pPr>
      <w:r>
        <w:rPr>
          <w:rFonts w:eastAsia="微软雅黑"/>
          <w:rFonts w:ascii="微软雅黑" w:hAnsi="微软雅黑"/>
          <w:b w:val="0"/>
          <w:sz w:val="20"/>
        </w:rPr>
        <w:t>https://www.enterprisesg.gov.sg/industries/industries-and-sectors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无可用数值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https://mil.sina.cn/2021-04-09/detail-ikmxzfmk5767151.d.html?vt=4&amp;wm=3049_0032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1:1（口径：约2010年前后，新加坡汉语教师总数中本土教师与外派教师的比例）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https://statics.scnu.edu.cn/pics/southeastasia/2021/1021/1634777664947418.pdf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无数据</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检索了Perplexity、Tavily（中英文）、学术数据库（OpenAlex、Semantic Scholar、Crossref、CNKI），均未找到新加坡2020-2025年华文教师数量、华文学校/机构数量、课程开设、教材使用等数据。代理变量如孔子学院/课堂数量、华文教师培训项目参与人数、华文水平考试考生人数等也未找到。间接证据如新闻报道、学术论文中未提及具体规模。媒体估算无可靠来源。已检索文件包括新加坡教育部官网、新加坡华文教师总会、新加坡华文教研中心等，但未获得具体统计数据。</w:t>
      </w:r>
    </w:p>
    <w:p>
      <w:pPr>
        <w:spacing w:before="0" w:after="80" w:lineRule="auto" w:line="276"/>
        <w:jc w:val="left"/>
      </w:pPr>
      <w:r>
        <w:rPr>
          <w:rFonts w:eastAsia="微软雅黑"/>
          <w:rFonts w:ascii="微软雅黑" w:hAnsi="微软雅黑"/>
          <w:b w:val="0"/>
          <w:sz w:val="21"/>
        </w:rPr>
        <w:t>扩展补充：检索了新加坡华文教师总会（与华东师大合作）、新加坡华文教研中心（有特级教师）等机构信息，但无具体数量。</w:t>
      </w:r>
    </w:p>
    <w:p>
      <w:pPr>
        <w:spacing w:before="0" w:after="80" w:lineRule="auto" w:line="276"/>
        <w:jc w:val="left"/>
      </w:pPr>
      <w:r>
        <w:rPr>
          <w:rFonts w:eastAsia="微软雅黑"/>
          <w:rFonts w:ascii="微软雅黑" w:hAnsi="微软雅黑"/>
          <w:b w:val="0"/>
          <w:sz w:val="21"/>
        </w:rPr>
        <w:t>判断：经过扩展口径全面检索，仍无任何可用数据，因此最终值为无数据。 [置信:low]</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https://patents.google.com/patent/CN113228023A/zh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至少1个成熟研究生培养点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https://fass.nus.edu.sg/cs/discovergrad/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75-85%及当前教师入职要求（本科及以上））</w:t>
      </w:r>
    </w:p>
    <w:p/>
    <w:p>
      <w:pPr>
        <w:spacing w:before="0" w:after="80" w:lineRule="auto" w:line="276"/>
        <w:jc w:val="left"/>
      </w:pPr>
      <w:r>
        <w:rPr>
          <w:rFonts w:eastAsia="微软雅黑"/>
          <w:rFonts w:ascii="微软雅黑" w:hAnsi="微软雅黑"/>
          <w:b w:val="0"/>
          <w:sz w:val="21"/>
        </w:rPr>
        <w:t>代理变量：2009年数据（76%拥有大学学历</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基于2009年约76%华文教师拥有大学学历，且当前教育部要求公立学校教师须具备本科及以上学历并完成PGDE培训，推断无大学学历比例降至10%以下，因此拥有学士及以上学历的教师比例约为75-85%。</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合成值：75-85%</w:t>
      </w:r>
    </w:p>
    <w:p>
      <w:pPr>
        <w:pStyle w:val="ListBullet"/>
      </w:pPr>
      <w:r>
        <w:rPr>
          <w:rFonts w:eastAsia="微软雅黑"/>
          <w:rFonts w:ascii="微软雅黑" w:hAnsi="微软雅黑"/>
          <w:b w:val="0"/>
          <w:sz w:val="20"/>
        </w:rPr>
        <w:t>代理：2009年数据（76%拥有大学学历）及当前教师入职要求（本科及以上）</w:t>
      </w:r>
    </w:p>
    <w:p>
      <w:pPr>
        <w:pStyle w:val="ListBullet"/>
      </w:pPr>
      <w:r>
        <w:rPr>
          <w:rFonts w:eastAsia="微软雅黑"/>
          <w:rFonts w:ascii="微软雅黑" w:hAnsi="微软雅黑"/>
          <w:b w:val="0"/>
          <w:sz w:val="20"/>
        </w:rPr>
        <w:t>推导：基于2009年约76%华文教师拥有大学学历，且当前教育部要求公立学校教师须具备本科及以上学历并完成PGDE培训，推断无大学学历比例降至10%以下，因此拥有学士及以上学历的教师比例约为75-85%。</w:t>
      </w:r>
    </w:p>
    <w:p>
      <w:pPr>
        <w:pStyle w:val="ListBullet"/>
      </w:pPr>
      <w:r>
        <w:rPr>
          <w:rFonts w:eastAsia="微软雅黑"/>
          <w:rFonts w:ascii="微软雅黑" w:hAnsi="微软雅黑"/>
          <w:b w:val="0"/>
          <w:sz w:val="20"/>
        </w:rPr>
        <w:t>依据：缺乏2021-2024年官方统计，基于2009年基线和政策要求推断，存在不确定性。</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https://www.chinanews.com.cn/hwjy/news/2009/11-17/1968698.shtml</w:t>
      </w:r>
    </w:p>
    <w:p>
      <w:pPr>
        <w:pStyle w:val="ListBullet"/>
      </w:pPr>
      <w:r>
        <w:rPr>
          <w:rFonts w:eastAsia="微软雅黑"/>
          <w:rFonts w:ascii="微软雅黑" w:hAnsi="微软雅黑"/>
          <w:b w:val="0"/>
          <w:sz w:val="20"/>
        </w:rPr>
        <w:t>https://liuxue.xdf.cn/blog/songjie12/blog/5671834.shtml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https://www.chinanews.com.cn/hwjy/news/2009/11-17/1968698.shtml</w:t>
      </w:r>
    </w:p>
    <w:p>
      <w:pPr>
        <w:pStyle w:val="ListBullet"/>
      </w:pPr>
      <w:r>
        <w:rPr>
          <w:rFonts w:eastAsia="微软雅黑"/>
          <w:rFonts w:ascii="微软雅黑" w:hAnsi="微软雅黑"/>
          <w:b w:val="0"/>
          <w:sz w:val="20"/>
        </w:rPr>
        <w:t>https://liuxue.xdf.cn/blog/songjie12/blog/5671834.shtml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已确认多条中文教师培养通道</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https://www.moe.gov.sg/careers/teaching-scholarships-sponsorships/moe-teaching-sponsorships/chinese-language-teacher</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700+名华文教师受训；MTSP累计支持9000名学生样本</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https://www.moe.gov.sg/news/press-releases/20230406-new-teaching-resource-to-help-primary-students-build-strong-foundations-in-chinese-language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2（口径：基于CIEF理事名单间接确认，截至最新可用信息）</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https://cief.org.cn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至少3所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https://www.suss.edu.sg/programmes/detail/Bachelor-of-Arts-in-Chinese-Studies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50.00%（计算：3 / 6 = 50% — 分子为 NUS/NTU/SUSS 三所开设中文相关本科主修或院系的高校，分母为 MOE 定义的 6 所公立自治大学 NUS/NTU/SMU/SUTD/SIT/SUSS，口径一致）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https://www.moe.gov.sg/post-secondary/overview/autonomous-universities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CLEP-Sec覆盖9所学校；CLEP-JC覆盖5所学校；2025全国华文朗诵比赛覆盖272所学校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https://www.moe.gov.sg/news/press-releases/20250726-annual-chinese-text-recital-competition-draws-record-2500-students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https://www.ntu.edu.sg/ci/about-us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https://zh.wikipedia.org/zh-cn/%E5%AD%94%E5%AD%90%E5%AD%A6%E9%99%A2%E5%88%97%E8%A1%A8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20-50（扩展：包括新型华教机构、高校华文系、双语幼儿园、在线教育、补习中心华文专业）</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扩展口径五类机构合计估算，无精确统计数据，取区间估值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https://culturepaedia.singaporeccc.org.sg/zh/language-education/the-evolution-of-singapores-chinese-medium-school-system/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至少1个教师工会</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https://www.ntuc.org.sg/uportal/about-us/affiliated-unions/singapore-chinese-teachers-union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15-25%（扩展：新加坡非首都中心区域所有提供中文教学的教育机构与平台，包括国际学校、社区中心、大学课程、线上平台及企业培训项目）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新加坡教育体系结构估算：国际学校中文部约30-40所，社区语言中心约20-30个，大学中文课程3所主要大学提供，线上平台和企业培训项目数量有限。非首都中心区域（如裕廊、义顺、淡滨尼等）约占全国教育机构分布的15-25%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http://www.cief.org.cn/sfkzxymd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2.3%</w:t>
      </w:r>
    </w:p>
    <w:p/>
    <w:p>
      <w:pPr>
        <w:spacing w:before="0" w:after="80" w:lineRule="auto" w:line="276"/>
        <w:jc w:val="left"/>
      </w:pPr>
      <w:r>
        <w:rPr>
          <w:rFonts w:eastAsia="微软雅黑"/>
          <w:rFonts w:ascii="微软雅黑" w:hAnsi="微软雅黑"/>
          <w:b w:val="0"/>
          <w:sz w:val="21"/>
        </w:rPr>
        <w:t>代理变量：新加坡中小学华文课程学生数增长率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新加坡小学离校考试（PSLE）高级华文考生比例从2003年的21.6%增长至2012年的27.4%，9年间年均增长率约为2.3%。映射规则：以教育部中小学华文课程（特别是高级华文）学生数年增长率代理整体中文学习者增长率。目标值：采用此代理增长率2.3%作为中文学习者年增长率的估计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https://en.wikipedia.org/wiki/Language_education_in_Singapore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有（口径：2005年大学自主改革为关键节点，基于制度治理方面满足条件）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http://niis.cssn.cn/webpic/web/niis/upload/2012/11/d20121129154119141.pdf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https://fass.nus.edu.sg/srn/2026/02/13/salvaging-mandarin-education-in-singapore-through-community-3/</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8500家（口径：2023年）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https://www.mofcom.gov.cn/dl/gbdqzn/upload/xinjiapo.pdf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数据缺失</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https://m.huaon.com/channel/tradedata/1053244.html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117.9亿美元（口径：2024年中国企业对新加坡全行业新增直接投资）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https://www.mfa.gov.cn/web/gjhdq_676201/gj_676203/yz_676205/1206_677076/sbgx_677080/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46（口径：2006年统计，指新加坡与中国高校或教育机构联合设立的、具有正式备案、制度保障和持续运行机制的中文教育类办学项目的总数）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https://www.edu.cn/edu/tjsj/zhsj/school/200603/t20060323_71779.shtml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15-30</w:t>
      </w:r>
    </w:p>
    <w:p/>
    <w:p>
      <w:pPr>
        <w:spacing w:before="0" w:after="80" w:lineRule="auto" w:line="276"/>
        <w:jc w:val="left"/>
      </w:pPr>
      <w:r>
        <w:rPr>
          <w:rFonts w:eastAsia="微软雅黑"/>
          <w:rFonts w:ascii="微软雅黑" w:hAnsi="微软雅黑"/>
          <w:b w:val="0"/>
          <w:sz w:val="21"/>
        </w:rPr>
        <w:t>代理变量：清华大学建筑学院交换生数据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清华大学建筑学院近五年交换生数据（年均11-12名学生派出，18名接收），假设新加坡占海外伙伴5-10%，估算每年学生交换约2-3人，近三年约6-9人；教师交换假设每年3-6人，近三年约9-18人；合计约15-30人。此估算仅基于单一学院，未包含全国总量，实际值可能更高。</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合成值：15-30</w:t>
      </w:r>
    </w:p>
    <w:p>
      <w:pPr>
        <w:pStyle w:val="ListBullet"/>
      </w:pPr>
      <w:r>
        <w:rPr>
          <w:rFonts w:eastAsia="微软雅黑"/>
          <w:rFonts w:ascii="微软雅黑" w:hAnsi="微软雅黑"/>
          <w:b w:val="0"/>
          <w:sz w:val="20"/>
        </w:rPr>
        <w:t>代理：清华大学建筑学院交换生数据</w:t>
      </w:r>
    </w:p>
    <w:p>
      <w:pPr>
        <w:pStyle w:val="ListBullet"/>
      </w:pPr>
      <w:r>
        <w:rPr>
          <w:rFonts w:eastAsia="微软雅黑"/>
          <w:rFonts w:ascii="微软雅黑" w:hAnsi="微软雅黑"/>
          <w:b w:val="0"/>
          <w:sz w:val="20"/>
        </w:rPr>
        <w:t>推导：基于清华大学建筑学院近五年交换生数据（年均11-12名学生派出，18名接收），假设新加坡占海外伙伴5-10%，估算每年学生交换约2-3人，近三年约6-9人；教师交换假设每年3-6人，近三年约9-18人；合计约15-30人。此估算仅基于单一学院，未包含全国总量，实际值可能更高。</w:t>
      </w:r>
    </w:p>
    <w:p>
      <w:pPr>
        <w:pStyle w:val="ListBullet"/>
      </w:pPr>
      <w:r>
        <w:rPr>
          <w:rFonts w:eastAsia="微软雅黑"/>
          <w:rFonts w:ascii="微软雅黑" w:hAnsi="微软雅黑"/>
          <w:b w:val="0"/>
          <w:sz w:val="20"/>
        </w:rPr>
        <w:t>依据：缺乏官方统计数据，仅能通过单一学院数据粗略估算，且未包含新汉学计划、孔子学院等大规模项目，因此置信度低。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https://www.arch.tsinghua.edu.cn/column/jl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https://www.arch.tsinghua.edu.cn/column/jl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代理变量：中新教育合作项目/活动数量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从证据中识别出至少6个具体的中国-新加坡教育合作项目/活动（包括2024年签署的两项行动计划、多个大学合作项目、研究机构及交流项目）。映射规则：采用代理推导方案中的“按项目类型加权估算协议签署量”逻辑，将具体项目/活动数量作为协议签署量的直接代理。目标值：基于证据中明确列举的6个具体项目/活动，将其数量作为跨境教育合作协议签署量的估算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http://en.moe.gov.cn/news/press_releases/202411/t20241115_1163159.html</w:t>
      </w:r>
    </w:p>
    <w:p>
      <w:pPr>
        <w:pStyle w:val="ListBullet"/>
      </w:pPr>
      <w:r>
        <w:rPr>
          <w:rFonts w:eastAsia="微软雅黑"/>
          <w:rFonts w:ascii="微软雅黑" w:hAnsi="微软雅黑"/>
          <w:b w:val="0"/>
          <w:sz w:val="20"/>
        </w:rPr>
        <w:t>https://fulcrum.sg/china-strengthens-higher-educational-ties-with-southeast-asian-nations/</w:t>
      </w:r>
    </w:p>
    <w:p>
      <w:pPr>
        <w:pStyle w:val="ListBullet"/>
      </w:pPr>
      <w:r>
        <w:rPr>
          <w:rFonts w:eastAsia="微软雅黑"/>
          <w:rFonts w:ascii="微软雅黑" w:hAnsi="微软雅黑"/>
          <w:b w:val="0"/>
          <w:sz w:val="20"/>
        </w:rPr>
        <w:t>https://en.qstheory.cn/2025-10/27/c_1135366.htm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代理变量：新加坡参与国际组织中文官方语言比例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新加坡参与的唯一以中文为官方语言的国际组织是联合国（UN）。新加坡参与的其他主要国际组织（如东盟、亚太经合组织、世贸组织等）均不以中文为官方语言。因此，在广泛参与的重要国际组织中，中文作为官方语言的情况非常有限。映射规则：根据指标说明，中文在组织中的官方语言地位是量化参考的核心内容之一。目标值：基于证据，仅联合国一个组织符合条件，故中文使用次数评估为极低，量化值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https://www.mfa.gov.sg/about-mfa/foreign-policy/international-organisations/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w:t>
      </w:r>
    </w:p>
    <w:p/>
    <w:p>
      <w:pPr>
        <w:spacing w:before="0" w:after="80" w:lineRule="auto" w:line="276"/>
        <w:jc w:val="left"/>
      </w:pPr>
      <w:r>
        <w:rPr>
          <w:rFonts w:eastAsia="微软雅黑"/>
          <w:rFonts w:ascii="微软雅黑" w:hAnsi="微软雅黑"/>
          <w:b w:val="0"/>
          <w:sz w:val="21"/>
        </w:rPr>
        <w:t>代理变量：领域知识提示中的预估范围（5-10场/年</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代理值（5-10场/年） → 取中位数 → 目标值（8场）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https://www.ntu.edu.sg/ci</w:t>
      </w:r>
    </w:p>
    <w:p>
      <w:pPr>
        <w:pStyle w:val="ListBullet"/>
      </w:pPr>
      <w:r>
        <w:rPr>
          <w:rFonts w:eastAsia="微软雅黑"/>
          <w:rFonts w:ascii="微软雅黑" w:hAnsi="微软雅黑"/>
          <w:b w:val="0"/>
          <w:sz w:val="20"/>
        </w:rPr>
        <w:t>https://ci.cn/en/jphd/cda62a73-d820-4bd0-85f7-90bdffc0fb43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w:t>
      </w:r>
    </w:p>
    <w:p/>
    <w:p>
      <w:pPr>
        <w:spacing w:before="0" w:after="80" w:lineRule="auto" w:line="276"/>
        <w:jc w:val="left"/>
      </w:pPr>
      <w:r>
        <w:rPr>
          <w:rFonts w:eastAsia="微软雅黑"/>
          <w:rFonts w:ascii="微软雅黑" w:hAnsi="微软雅黑"/>
          <w:b w:val="0"/>
          <w:sz w:val="21"/>
        </w:rPr>
        <w:t>代理变量：领域知识提示中的预估范围（30-50案例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代理值（30-50案例） → 取中值 → 目标值（40）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https://www.scmp.com/week-asia/lifestyle-culture/article/3116782/when-us-anger-rises-chinas-confucius-institutes</w:t>
      </w:r>
    </w:p>
    <w:p>
      <w:pPr>
        <w:pStyle w:val="ListBullet"/>
      </w:pPr>
      <w:r>
        <w:rPr>
          <w:rFonts w:eastAsia="微软雅黑"/>
          <w:rFonts w:ascii="微软雅黑" w:hAnsi="微软雅黑"/>
          <w:b w:val="0"/>
          <w:sz w:val="20"/>
        </w:rPr>
        <w:t>https://en.front-sci.com/index.php/jher/article/view/3916/4231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影视20-30部/年，音乐300-500首/年，报刊8000期/年，广播9000小时/年，新媒体120万件/年</w:t>
      </w:r>
    </w:p>
    <w:p/>
    <w:p>
      <w:pPr>
        <w:spacing w:before="0" w:after="80" w:lineRule="auto" w:line="276"/>
        <w:jc w:val="left"/>
      </w:pPr>
      <w:r>
        <w:rPr>
          <w:rFonts w:eastAsia="微软雅黑"/>
          <w:rFonts w:ascii="微软雅黑" w:hAnsi="微软雅黑"/>
          <w:b w:val="0"/>
          <w:sz w:val="21"/>
        </w:rPr>
        <w:t>代理变量：IMDA报告、平台数据、行业报告</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影视：新加坡华语电影年产约10-20部，IMDA报告推断华语占比~70%，2023年回升至20-30部；音乐：Spotify/本地艺人年发量增长15%，2023年300-500首；报刊：《联合早报》等主流中文报年刊~365期×5-6家媒体，微增至8000期；广播：YES933等电台中文时段占比~40%，总广播小时推算9000小时；新媒体：TikTok/YouTube新加坡华语内容年增长50%，本土</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合成值：影视20-30部/年，音乐300-500首/年，报刊8000期/年，广播9000小时/年，新媒体120万件/年</w:t>
      </w:r>
    </w:p>
    <w:p>
      <w:pPr>
        <w:pStyle w:val="ListBullet"/>
      </w:pPr>
      <w:r>
        <w:rPr>
          <w:rFonts w:eastAsia="微软雅黑"/>
          <w:rFonts w:ascii="微软雅黑" w:hAnsi="微软雅黑"/>
          <w:b w:val="0"/>
          <w:sz w:val="20"/>
        </w:rPr>
        <w:t>代理：IMDA报告、平台数据、行业报告</w:t>
      </w:r>
    </w:p>
    <w:p>
      <w:pPr>
        <w:pStyle w:val="ListBullet"/>
      </w:pPr>
      <w:r>
        <w:rPr>
          <w:rFonts w:eastAsia="微软雅黑"/>
          <w:rFonts w:ascii="微软雅黑" w:hAnsi="微软雅黑"/>
          <w:b w:val="0"/>
          <w:sz w:val="20"/>
        </w:rPr>
        <w:t>推导：影视：新加坡华语电影年产约10-20部，IMDA报告推断华语占比~70%，2023年回升至20-30部；音乐：Spotify/本地艺人年发量增长15%，2023年300-500首；报刊：《联合早报》等主流中文报年刊~365期×5-6家媒体，微增至8000期；广播：YES933等电台中文时段占比~40%，总广播小时推算9000小时；新媒体：TikTok/YouTube新加坡华语内容年增长50%，本土创作者估算120万件。</w:t>
      </w:r>
    </w:p>
    <w:p>
      <w:pPr>
        <w:pStyle w:val="ListBullet"/>
      </w:pPr>
      <w:r>
        <w:rPr>
          <w:rFonts w:eastAsia="微软雅黑"/>
          <w:rFonts w:ascii="微软雅黑" w:hAnsi="微软雅黑"/>
          <w:b w:val="0"/>
          <w:sz w:val="20"/>
        </w:rPr>
        <w:t>依据：无官方直接统计，基于间接代理变量和合理估算，数据可靠性低。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https://www.imda.gov.sg</w:t>
      </w:r>
    </w:p>
    <w:p>
      <w:pPr>
        <w:pStyle w:val="ListBullet"/>
      </w:pPr>
      <w:r>
        <w:rPr>
          <w:rFonts w:eastAsia="微软雅黑"/>
          <w:rFonts w:ascii="微软雅黑" w:hAnsi="微软雅黑"/>
          <w:b w:val="0"/>
          <w:sz w:val="20"/>
        </w:rPr>
        <w:t>https://www.singstat.gov.sg</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https://www.imda.gov.sg</w:t>
      </w:r>
    </w:p>
    <w:p>
      <w:pPr>
        <w:pStyle w:val="ListBullet"/>
      </w:pPr>
      <w:r>
        <w:rPr>
          <w:rFonts w:eastAsia="微软雅黑"/>
          <w:rFonts w:ascii="微软雅黑" w:hAnsi="微软雅黑"/>
          <w:b w:val="0"/>
          <w:sz w:val="20"/>
        </w:rPr>
        <w:t>https://www.singstat.gov.sg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20-30%中文课程占比）</w:t>
      </w:r>
    </w:p>
    <w:p/>
    <w:p>
      <w:pPr>
        <w:spacing w:before="0" w:after="80" w:lineRule="auto" w:line="276"/>
        <w:jc w:val="left"/>
      </w:pPr>
      <w:r>
        <w:rPr>
          <w:rFonts w:eastAsia="微软雅黑"/>
          <w:rFonts w:ascii="微软雅黑" w:hAnsi="微软雅黑"/>
          <w:b w:val="0"/>
          <w:sz w:val="21"/>
        </w:rPr>
        <w:t>代理变量：新加坡教育部技能创前程（SkillsFuture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代理值：约25%（基于2/8的SkillsFuture中文课程样本显示职业技能融合） → 映射规则：技能创前程中文课程数/总中文课程数，映射职业教育融合度 → 目标值：20-30%（新加坡中文教育体系中语言教学与职业技能结合课程的占比）</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https://www.skillsfuture.gov.sg</w:t>
      </w:r>
    </w:p>
    <w:p>
      <w:pPr>
        <w:pStyle w:val="ListBullet"/>
      </w:pPr>
      <w:r>
        <w:rPr>
          <w:rFonts w:eastAsia="微软雅黑"/>
          <w:rFonts w:ascii="微软雅黑" w:hAnsi="微软雅黑"/>
          <w:b w:val="0"/>
          <w:sz w:val="20"/>
        </w:rPr>
        <w:t>https://www.ntu.edu.sg/ci/programmes/adult-programmes/business-chinese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https://www.moe.gov.sg/careers/become-teachers/pri-sec-jc-ci/chinese-language-teaching/applicants-with-teaching-qualifications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数据缺失</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https://cscecsingapore.cscec.com/whpp/shzr/202405/P020240517625843348904.pdf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80000</w:t>
      </w:r>
    </w:p>
    <w:p/>
    <w:p>
      <w:pPr>
        <w:spacing w:before="0" w:after="80" w:lineRule="auto" w:line="276"/>
        <w:jc w:val="left"/>
      </w:pPr>
      <w:r>
        <w:rPr>
          <w:rFonts w:eastAsia="微软雅黑"/>
          <w:rFonts w:ascii="微软雅黑" w:hAnsi="微软雅黑"/>
          <w:b w:val="0"/>
          <w:sz w:val="21"/>
        </w:rPr>
        <w:t>代理变量：联合早报年发布量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代理值：联合早报年发布量约5-10万条 → 取中位数8万条 → 映射：联合早报为新加坡最主要中文媒体，其发布量可代表主流媒体中文内容发布数的主体部分 → 目标值：80000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https://haipress.com/overseas/2227.html</w:t>
      </w:r>
    </w:p>
    <w:p>
      <w:pPr>
        <w:pStyle w:val="ListBullet"/>
      </w:pPr>
      <w:r>
        <w:rPr>
          <w:rFonts w:eastAsia="微软雅黑"/>
          <w:rFonts w:ascii="微软雅黑" w:hAnsi="微软雅黑"/>
          <w:b w:val="0"/>
          <w:sz w:val="20"/>
        </w:rPr>
        <w:t>https://www.moe.gov.sg/news/forum-letter-replies/20221110-establishing-a-firm-lifelong-foundation-for-chinese-language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1500000</w:t>
      </w:r>
    </w:p>
    <w:p/>
    <w:p>
      <w:pPr>
        <w:spacing w:before="0" w:after="80" w:lineRule="auto" w:line="276"/>
        <w:jc w:val="left"/>
      </w:pPr>
      <w:r>
        <w:rPr>
          <w:rFonts w:eastAsia="微软雅黑"/>
          <w:rFonts w:ascii="微软雅黑" w:hAnsi="微软雅黑"/>
          <w:b w:val="0"/>
          <w:sz w:val="21"/>
        </w:rPr>
        <w:t>代理变量：联合早报 Facebook 粉丝数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代理值（联合早报 Facebook 粉丝约150万） → 映射（领域知识提示指出联合早报主导总量） → 目标值（取联合早报粉丝数作为主要代表值）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https://www.digitaling.com/articles/1230228.html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约5%</w:t>
      </w:r>
    </w:p>
    <w:p/>
    <w:p>
      <w:pPr>
        <w:spacing w:before="0" w:after="80" w:lineRule="auto" w:line="276"/>
        <w:jc w:val="left"/>
      </w:pPr>
      <w:r>
        <w:rPr>
          <w:rFonts w:eastAsia="微软雅黑"/>
          <w:rFonts w:ascii="微软雅黑" w:hAnsi="微软雅黑"/>
          <w:b w:val="0"/>
          <w:sz w:val="21"/>
        </w:rPr>
        <w:t>代理变量：新加坡主流媒体双语教育栏目占比</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代理值：基于历史数据（1979年《海峡时报》双语栏目每周5次，假设每月35期，占比约14%）和现代报道频率（2024年CNA/Straits Times每年1-2篇双语教育报道，对比主流媒体每年约10万篇文章，占比&lt;1%），综合估算当前双语教育栏目/报道占比约为5%。映射规则：假设双语栏目比例直接映射双语报道比例，且栏目内容结构稳定。目标值：约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https://www.nlb.gov.sg/main/article-detail?cmsuuid=82fbbca5-e8e2-40cc-b944-fbb2bd2367fe</w:t>
      </w:r>
    </w:p>
    <w:p>
      <w:pPr>
        <w:pStyle w:val="ListBullet"/>
      </w:pPr>
      <w:r>
        <w:rPr>
          <w:rFonts w:eastAsia="微软雅黑"/>
          <w:rFonts w:ascii="微软雅黑" w:hAnsi="微软雅黑"/>
          <w:b w:val="0"/>
          <w:sz w:val="20"/>
        </w:rPr>
        <w:t>https://www.channelnewsasia.com/singapore/ndr-2024-bilingualism-study-higher-mother-tongue-secondary-schools-4553301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67%</w:t>
      </w:r>
    </w:p>
    <w:p/>
    <w:p>
      <w:pPr>
        <w:spacing w:before="0" w:after="80" w:lineRule="auto" w:line="276"/>
        <w:jc w:val="left"/>
      </w:pPr>
      <w:r>
        <w:rPr>
          <w:rFonts w:eastAsia="微软雅黑"/>
          <w:rFonts w:ascii="微软雅黑" w:hAnsi="微软雅黑"/>
          <w:b w:val="0"/>
          <w:sz w:val="21"/>
        </w:rPr>
        <w:t>代理变量：Pew Research Center 2024年全球态度调查中新加坡民众对中国的好感度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代理值（Pew 2024年调查显示67%新加坡人对中国持正面看法）→ 直接映射 → 目标值（舆情监测中正面评价占比）</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https://www.pewresearch.org/wp-content/uploads/sites/20/2024/07/pg_2024.07.09_global-views-china-2024_report.pdf</w:t>
      </w:r>
    </w:p>
    <w:p>
      <w:pPr>
        <w:pStyle w:val="ListBullet"/>
      </w:pPr>
      <w:r>
        <w:rPr>
          <w:rFonts w:eastAsia="微软雅黑"/>
          <w:rFonts w:ascii="微软雅黑" w:hAnsi="微软雅黑"/>
          <w:b w:val="0"/>
          <w:sz w:val="20"/>
        </w:rPr>
        <w:t>https://www.pewresearch.org/short-reads/2024/07/09/more-people-view-the-us-positively-than-china-across-35-surveyed-countries/</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