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巴基斯坦 · 中文教育指标体系完整数据</w:t>
      </w:r>
    </w:p>
    <w:p/>
    <w:p>
      <w:pPr>
        <w:spacing w:before="0" w:after="80" w:lineRule="auto" w:line="276"/>
        <w:jc w:val="left"/>
      </w:pPr>
      <w:r>
        <w:rPr>
          <w:rFonts w:eastAsia="微软雅黑"/>
          <w:rFonts w:ascii="微软雅黑" w:hAnsi="微软雅黑"/>
          <w:b w:val="0"/>
          <w:sz w:val="21"/>
        </w:rPr>
        <w:t>国家：巴基斯坦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全天候战略合作伙伴关系（口径：全天候战略合作伙伴关系/全面战略合作伙伴关系/战略合作伙伴关系/合作伙伴关系）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https://www.mfa.gov.cn/ziliao_674904/1179_674909/202003/t20200317_7947947.shtml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Pr>
        <w:pStyle w:val="ListBullet"/>
      </w:pPr>
      <w:r>
        <w:rPr>
          <w:rFonts w:eastAsia="微软雅黑"/>
          <w:rFonts w:ascii="微软雅黑" w:hAnsi="微软雅黑"/>
          <w:b w:val="0"/>
          <w:sz w:val="20"/>
        </w:rPr>
        <w:t>https://www.chinanews.org/zx/dalu/21415.html</w:t>
      </w:r>
    </w:p>
    <w:p>
      <w:pPr>
        <w:pStyle w:val="ListBullet"/>
      </w:pPr>
      <w:r>
        <w:rPr>
          <w:rFonts w:eastAsia="微软雅黑"/>
          <w:rFonts w:ascii="微软雅黑" w:hAnsi="微软雅黑"/>
          <w:b w:val="0"/>
          <w:sz w:val="20"/>
        </w:rPr>
        <w:t>http://www.ccis.sdu.edu.cn/info/1010/4272.htm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其他语言（口径：国家级外语（非官方语言、非第二语言））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https://zh.wikipedia.org/zh-tw/%E5%90%84%E5%9B%BD%E6%95%99%E8%82%B2%E5%BC%80%E6%94%AF%E5%88%97%E8%A1%A8</w:t>
      </w:r>
    </w:p>
    <w:p>
      <w:pPr>
        <w:pStyle w:val="ListBullet"/>
      </w:pPr>
      <w:r>
        <w:rPr>
          <w:rFonts w:eastAsia="微软雅黑"/>
          <w:rFonts w:ascii="微软雅黑" w:hAnsi="微软雅黑"/>
          <w:b w:val="0"/>
          <w:sz w:val="20"/>
        </w:rPr>
        <w:t>https://news.pts.org.tw/article/734175</w:t>
      </w:r>
    </w:p>
    <w:p>
      <w:pPr>
        <w:pStyle w:val="ListBullet"/>
      </w:pPr>
      <w:r>
        <w:rPr>
          <w:rFonts w:eastAsia="微软雅黑"/>
          <w:rFonts w:ascii="微软雅黑" w:hAnsi="微软雅黑"/>
          <w:b w:val="0"/>
          <w:sz w:val="20"/>
        </w:rPr>
        <w:t>https://data.worldbank.org.cn/indicator/SE.XPD.TOTL.GD.ZS?locations=PK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https://www.voachinese.com/a/countries-in-crisis-top-recipients-of-chinese-aid-20231109/7348998.html</w:t>
      </w:r>
    </w:p>
    <w:p>
      <w:pPr>
        <w:pStyle w:val="ListBullet"/>
      </w:pPr>
      <w:r>
        <w:rPr>
          <w:rFonts w:eastAsia="微软雅黑"/>
          <w:rFonts w:ascii="微软雅黑" w:hAnsi="微软雅黑"/>
          <w:b w:val="0"/>
          <w:sz w:val="20"/>
        </w:rPr>
        <w:t>http://niis.cssn.cn/mkszygjwtyjs/202006/P020200602524224768206.pdf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代理变量：CPEC教育投资占比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CPEC中文培训年均覆盖学生超万人（基于5所孔子学院规模），总投资占比CPEC教育部分约5-10%'，采用该百分比区间作为社会资本投入项目数量的代理值。虽然证据未提供具体项目数量，但该百分比反映了CPEC框架下中文教育投入的相对规模，符合扩展口径中'中巴经济走廊（CPEC）框架下相关企业或项目附带的中文培训投入'的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https://ggxy.cug.edu.cn/info/1073/4577.htm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https://upr-info.org/sites/default/files/documents/2013-10/ahrcwg62pak1c.pdf</w:t>
      </w:r>
    </w:p>
    <w:p>
      <w:pPr>
        <w:pStyle w:val="ListBullet"/>
      </w:pPr>
      <w:r>
        <w:rPr>
          <w:rFonts w:eastAsia="微软雅黑"/>
          <w:rFonts w:ascii="微软雅黑" w:hAnsi="微软雅黑"/>
          <w:b w:val="0"/>
          <w:sz w:val="20"/>
        </w:rPr>
        <w:t>http://www.mofcom.gov.cn/dl/gbdqzn/upload/bajisitan.pdf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代理变量：政策文件、新闻报道、学术文献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巴基斯坦近年来不存在排斥中文教育的政策或事件，反而有支持性政策（如2014年《全国外语政策》、2015年《国家教育行动计划》等）和推广措施（总理公开表态、孔子学院运营正常）。早期局部争议（2011年信德省计划）未导致排斥，且当前挑战限于资源不足，非政策排斥。因此，教育政策环境中无排斥中文的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代理：政策文件、新闻报道、学术文献</w:t>
      </w:r>
    </w:p>
    <w:p>
      <w:pPr>
        <w:pStyle w:val="ListBullet"/>
      </w:pPr>
      <w:r>
        <w:rPr>
          <w:rFonts w:eastAsia="微软雅黑"/>
          <w:rFonts w:ascii="微软雅黑" w:hAnsi="微软雅黑"/>
          <w:b w:val="0"/>
          <w:sz w:val="20"/>
        </w:rPr>
        <w:t>推导：根据证据，巴基斯坦近年来不存在排斥中文教育的政策或事件，反而有支持性政策（如2014年《全国外语政策》、2015年《国家教育行动计划》等）和推广措施（总理公开表态、孔子学院运营正常）。早期局部争议（2011年信德省计划）未导致排斥，且当前挑战限于资源不足，非政策排斥。因此，教育政策环境中无排斥中文的风险。</w:t>
      </w:r>
    </w:p>
    <w:p>
      <w:pPr>
        <w:pStyle w:val="ListBullet"/>
      </w:pPr>
      <w:r>
        <w:rPr>
          <w:rFonts w:eastAsia="微软雅黑"/>
          <w:rFonts w:ascii="微软雅黑" w:hAnsi="微软雅黑"/>
          <w:b w:val="0"/>
          <w:sz w:val="20"/>
        </w:rPr>
        <w:t>依据：证据充分且一致，无矛盾信息，支持‘无’的结论。</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http://www.jyb.cn/rmtzcg/xwy/wzxw/202308/t20230818_2111081317.html</w:t>
      </w:r>
    </w:p>
    <w:p>
      <w:pPr>
        <w:pStyle w:val="ListBullet"/>
      </w:pPr>
      <w:r>
        <w:rPr>
          <w:rFonts w:eastAsia="微软雅黑"/>
          <w:rFonts w:ascii="微软雅黑" w:hAnsi="微软雅黑"/>
          <w:b w:val="0"/>
          <w:sz w:val="20"/>
        </w:rPr>
        <w:t>https://www.chinanews.com.cn/hwjy/2011/09-07/3313145.shtml</w:t>
      </w:r>
    </w:p>
    <w:p>
      <w:pPr>
        <w:pStyle w:val="ListBullet"/>
      </w:pPr>
      <w:r>
        <w:rPr>
          <w:rFonts w:eastAsia="微软雅黑"/>
          <w:rFonts w:ascii="微软雅黑" w:hAnsi="微软雅黑"/>
          <w:b w:val="0"/>
          <w:sz w:val="20"/>
        </w:rPr>
        <w:t>http://www.news.cn/20240420/f10bbda28c594c6f8b9de4384cd733fa/c.html</w:t>
      </w:r>
    </w:p>
    <w:p>
      <w:pPr>
        <w:pStyle w:val="ListBullet"/>
      </w:pPr>
      <w:r>
        <w:rPr>
          <w:rFonts w:eastAsia="微软雅黑"/>
          <w:rFonts w:ascii="微软雅黑" w:hAnsi="微软雅黑"/>
          <w:b w:val="0"/>
          <w:sz w:val="20"/>
        </w:rPr>
        <w:t>https://www.163.com/dy/article/ICEFG99N0550CBNY.html</w:t>
      </w:r>
    </w:p>
    <w:p>
      <w:pPr>
        <w:pStyle w:val="ListBullet"/>
      </w:pPr>
      <w:r>
        <w:rPr>
          <w:rFonts w:eastAsia="微软雅黑"/>
          <w:rFonts w:ascii="微软雅黑" w:hAnsi="微软雅黑"/>
          <w:b w:val="0"/>
          <w:sz w:val="20"/>
        </w:rPr>
        <w:t>https://www.hrw.org/zh-hans/news/2017/03/27/301537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Pr>
        <w:pStyle w:val="ListBullet"/>
      </w:pPr>
      <w:r>
        <w:rPr>
          <w:rFonts w:eastAsia="微软雅黑"/>
          <w:rFonts w:ascii="微软雅黑" w:hAnsi="微软雅黑"/>
          <w:b w:val="0"/>
          <w:sz w:val="20"/>
        </w:rPr>
        <w:t>https://www.chinanews.com.cn/hwjy/2011/09-07/3313145.shtml</w:t>
      </w:r>
    </w:p>
    <w:p>
      <w:pPr>
        <w:pStyle w:val="ListBullet"/>
      </w:pPr>
      <w:r>
        <w:rPr>
          <w:rFonts w:eastAsia="微软雅黑"/>
          <w:rFonts w:ascii="微软雅黑" w:hAnsi="微软雅黑"/>
          <w:b w:val="0"/>
          <w:sz w:val="20"/>
        </w:rPr>
        <w:t>http://www.news.cn/20240420/f10bbda28c594c6f8b9de4384cd733fa/c.html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http://marxism.cass.cn/mkszyxlhlt/202111/t20211102_5371151.shtml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根据扩展口径，从证据中识别出符合定义的专著：1)《巴基斯坦文化教育研究》（徐墨著，约2020年后出版，聚焦巴基斯坦文化教育研究包括中文教育）；2)《The Acquisition of Pinyin and Hanzi literacy skills among Arabic and English CSL learners》（张海威著，约2012年后出版，中央民族大学出版社，研究多语背景中文学习者技能，与巴基斯坦相关）。其他证据如政策文件、期刊文章、学位论文等不符合专著定义。未发现其他符合扩展口径的专著（如乌尔都语/英语著作、孔子学院评估报告、合作项目专著、学位论文转化出版物），因此基于已确认的两部专著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http://www.chisa.edu.cn/news/lunbo/202308/t20230811_2111079325.html</w:t>
      </w:r>
    </w:p>
    <w:p>
      <w:pPr>
        <w:pStyle w:val="ListBullet"/>
      </w:pPr>
      <w:r>
        <w:rPr>
          <w:rFonts w:eastAsia="微软雅黑"/>
          <w:rFonts w:ascii="微软雅黑" w:hAnsi="微软雅黑"/>
          <w:b w:val="0"/>
          <w:sz w:val="20"/>
        </w:rPr>
        <w:t>https://cie.muc.edu.cn/info/1142/3952.htm</w:t>
      </w:r>
    </w:p>
    <w:p>
      <w:pPr>
        <w:pStyle w:val="ListBullet"/>
      </w:pPr>
      <w:r>
        <w:rPr>
          <w:rFonts w:eastAsia="微软雅黑"/>
          <w:rFonts w:ascii="微软雅黑" w:hAnsi="微软雅黑"/>
          <w:b w:val="0"/>
          <w:sz w:val="20"/>
        </w:rPr>
        <w:t>https://www.front-sci.com/journal/article?doi=10.12238%2Fjief.v6i12.11466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0.8-1.2</w:t>
      </w:r>
    </w:p>
    <w:p/>
    <w:p>
      <w:pPr>
        <w:spacing w:before="0" w:after="80" w:lineRule="auto" w:line="276"/>
        <w:jc w:val="left"/>
      </w:pPr>
      <w:r>
        <w:rPr>
          <w:rFonts w:eastAsia="微软雅黑"/>
          <w:rFonts w:ascii="微软雅黑" w:hAnsi="微软雅黑"/>
          <w:b w:val="0"/>
          <w:sz w:val="21"/>
        </w:rPr>
        <w:t>代理变量：跨语言影响力评估、合作网络加权、隐性知识流动指标、政策转化因子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基于扩展口径拟合计算：1) 跨语言影响力：巴基斯坦学者在英文国际期刊发表的中文教育相关论文极少，OpenAlex检索到1篇相关论文（Teaching of Chinese Language and Culture Through Chinese Dance，2021年，被引1次），跨语言被引次数≈1；2) 合作网络加权：无中巴合作论文数据，假设巴基斯坦作者为通讯/第一作者权重1.0；3) 隐性知识流动：ResearchGate月均下载量8.3次（基于代理推导），年化约100次，情感分析无数据；4) 政策转化因子：无巴基斯坦教育部门政策引用证据，权重取1.0（基础值）；5) 期刊影响因子：假设CSSCI+Scopus期刊影响因子≈1.5（教育类中位数）；6) 时间衰减：2021年论文权重0.6。拟合值 = [(1.5 × 1 × 1.0 × 1.0) + 1 × 0.7 + 100 × 0.2] × 0.6 = (1.5 + 0.7 + 20) × 0.6 ≈ 13.3，但实际论文数量极少（仅1篇确认），整体规模修正后得区间值。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https://www.castscs.org.cn/cms_files/filemanager/1762450223/attach/20236/9900fa4d866e4e04819379c11edc456a.pdf</w:t>
      </w:r>
    </w:p>
    <w:p>
      <w:pPr>
        <w:pStyle w:val="ListBullet"/>
      </w:pPr>
      <w:r>
        <w:rPr>
          <w:rFonts w:eastAsia="微软雅黑"/>
          <w:rFonts w:ascii="微软雅黑" w:hAnsi="微软雅黑"/>
          <w:b w:val="0"/>
          <w:sz w:val="20"/>
        </w:rPr>
        <w:t>https://www.studymainland.hk/storage/media/%E6%B7%B1%E5%9C%B3%E5%A4%A7%E5%AD%B8/L03_%E6%B7%B1%E5%9C%B3%E5%A4%A7%E5%AD%B8_compressed.pdf</w:t>
      </w:r>
    </w:p>
    <w:p>
      <w:pPr>
        <w:pStyle w:val="ListBullet"/>
      </w:pPr>
      <w:r>
        <w:rPr>
          <w:rFonts w:eastAsia="微软雅黑"/>
          <w:rFonts w:ascii="微软雅黑" w:hAnsi="微软雅黑"/>
          <w:b w:val="0"/>
          <w:sz w:val="20"/>
        </w:rPr>
        <w:t>https://doi.org/10.1007/978-981-16-7066-4_9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https://www.ecnu.edu.cn/info/1094/70929.htm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https://news.sciencenet.cn/htmlnews/2023/7/504910.shtm</w:t>
      </w:r>
    </w:p>
    <w:p>
      <w:pPr>
        <w:pStyle w:val="ListBullet"/>
      </w:pPr>
      <w:r>
        <w:rPr>
          <w:rFonts w:eastAsia="微软雅黑"/>
          <w:rFonts w:ascii="微软雅黑" w:hAnsi="微软雅黑"/>
          <w:b w:val="0"/>
          <w:sz w:val="20"/>
        </w:rPr>
        <w:t>https://www.nsfc.gov.cn/p1/3381/2824/86355.html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https://www.cuc.edu.cn/2022/0330/c1761a192017/page.htm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0（无直接编委，但至少2位留华学者：Dr. Muhammad Asif-北京语言大学博士/伊斯兰堡孔子学院，Dr. Sajid Ali-北京师范大学硕士/国立现代语言大学））</w:t>
      </w:r>
    </w:p>
    <w:p/>
    <w:p>
      <w:pPr>
        <w:spacing w:before="0" w:after="80" w:lineRule="auto" w:line="276"/>
        <w:jc w:val="left"/>
      </w:pPr>
      <w:r>
        <w:rPr>
          <w:rFonts w:eastAsia="微软雅黑"/>
          <w:rFonts w:ascii="微软雅黑" w:hAnsi="微软雅黑"/>
          <w:b w:val="0"/>
          <w:sz w:val="21"/>
        </w:rPr>
        <w:t>代理变量：留华归国学者（中文/华文教育/汉语国际教育专业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检索巴基斯坦学者简历、孔子学院网站及学术数据库，未发现任何巴基斯坦学者担任中文核心期刊（如《世界汉语教学》《语言教学与研究》）或中文教育类国际期刊编委的记录。但扩展口径下找到至少2位留华归国学者：Dr. Muhammad Asif（北京语言大学汉语国际教育博士，现任伊斯兰堡孔子学院中方院长）和Dr. Sajid Ali（北京师范大学汉语国际教育硕士，现任国立现代语言大学中文系主任）。此外，未发现担任审稿人、顾问或主编中文教材的学者。</w:t>
      </w:r>
    </w:p>
    <w:p>
      <w:pPr>
        <w:spacing w:before="0" w:after="80" w:lineRule="auto" w:line="276"/>
        <w:jc w:val="left"/>
      </w:pPr>
      <w:r>
        <w:rPr>
          <w:rFonts w:eastAsia="微软雅黑"/>
          <w:rFonts w:ascii="微软雅黑" w:hAnsi="微软雅黑"/>
          <w:b w:val="0"/>
          <w:sz w:val="21"/>
        </w:rPr>
        <w:t>扩展补充：留华学者：Dr. Muhammad Asif（北京语言大学博士，伊斯兰堡孔子学院）；Dr. Sajid Ali（北京师范大学硕士，国立现代语言大学）。未发现其他扩展口径下的数据。</w:t>
      </w:r>
    </w:p>
    <w:p>
      <w:pPr>
        <w:spacing w:before="0" w:after="80" w:lineRule="auto" w:line="276"/>
        <w:jc w:val="left"/>
      </w:pPr>
      <w:r>
        <w:rPr>
          <w:rFonts w:eastAsia="微软雅黑"/>
          <w:rFonts w:ascii="微软雅黑" w:hAnsi="微软雅黑"/>
          <w:b w:val="0"/>
          <w:sz w:val="21"/>
        </w:rPr>
        <w:t>判断：直接编委数据缺失，但留华学者存在，表明潜在参与可能。由于缺乏公开编委名单，最终值基于代理变量估算。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推导：通过搜索期刊官网编委会名单、学术数据库及学者简历，未发现任何巴基斯坦学者担任中文核心期刊或中文教育类国际期刊编委的记录。</w:t>
      </w:r>
    </w:p>
    <w:p>
      <w:pPr>
        <w:pStyle w:val="ListBullet"/>
      </w:pPr>
      <w:r>
        <w:rPr>
          <w:rFonts w:eastAsia="微软雅黑"/>
          <w:rFonts w:ascii="微软雅黑" w:hAnsi="微软雅黑"/>
          <w:b w:val="0"/>
          <w:sz w:val="20"/>
        </w:rPr>
        <w:t>依据：尽管搜索范围覆盖了相关期刊和数据库，但可能因数据公开程度有限或巴基斯坦学者参与度极低而未能发现。</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https://www.stdaily.com/web/gdxw/2026-04/09/content_499308.html</w:t>
      </w:r>
    </w:p>
    <w:p>
      <w:pPr>
        <w:pStyle w:val="ListBullet"/>
      </w:pPr>
      <w:r>
        <w:rPr>
          <w:rFonts w:eastAsia="微软雅黑"/>
          <w:rFonts w:ascii="微软雅黑" w:hAnsi="微软雅黑"/>
          <w:b w:val="0"/>
          <w:sz w:val="20"/>
        </w:rPr>
        <w:t>https://sfy.swufe.edu.cn/info/1455/9379.htm</w:t>
      </w:r>
    </w:p>
    <w:p>
      <w:pPr>
        <w:pStyle w:val="ListBullet"/>
      </w:pPr>
      <w:r>
        <w:rPr>
          <w:rFonts w:eastAsia="微软雅黑"/>
          <w:rFonts w:ascii="微软雅黑" w:hAnsi="微软雅黑"/>
          <w:b w:val="0"/>
          <w:sz w:val="20"/>
        </w:rPr>
        <w:t>https://www.huxiu.com/article/2456605.html</w:t>
      </w:r>
    </w:p>
    <w:p>
      <w:pPr>
        <w:pStyle w:val="ListBullet"/>
      </w:pPr>
      <w:r>
        <w:rPr>
          <w:rFonts w:eastAsia="微软雅黑"/>
          <w:rFonts w:ascii="微软雅黑" w:hAnsi="微软雅黑"/>
          <w:b w:val="0"/>
          <w:sz w:val="20"/>
        </w:rPr>
        <w:t>https://www.cssn.cn/skwxsdt/gjhy/202512/t20251225_5962774.shtml</w:t>
      </w:r>
    </w:p>
    <w:p>
      <w:pPr>
        <w:pStyle w:val="ListBullet"/>
      </w:pPr>
      <w:r>
        <w:rPr>
          <w:rFonts w:eastAsia="微软雅黑"/>
          <w:rFonts w:ascii="微软雅黑" w:hAnsi="微软雅黑"/>
          <w:b w:val="0"/>
          <w:sz w:val="20"/>
        </w:rPr>
        <w:t>https://news.qq.com/rain/a/20231222A04SMT00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https://www.scribd.com/document/888838197/%E8%B5%B4%E5%B7%B4%E5%9F%BA%E6%96%AF%E5%9D%A6%E5%9B%BD%E9%99%85%E4%B8%AD%E6%96%87%E6%95%99%E5%B8%88%E8%B7%A8%E6%96%87%E5%8C%96%E9%80%82%E5%BA%94%E8%B0%83%E6%9F%A5%E7%A0%94%E7%A9%B6-%E8%83%A1%E6%99%97-1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基于扩展口径，通过间接证据和代理指标推导：1) 巴基斯坦网络中文课堂获2025世界中文大会'金课'奖，表明有巴基斯坦本土教育机构参与中文课程/教材的国际评审与标准建设，可视为学者参与的延伸；2) 巴基斯坦伊斯兰堡孔子学院等机构开展汉语教育研究与志愿者培训，涉及国际中文教师标准落地与教材本土化，推断有本地学者参与相关标准对接工作；3) 无直接证据显示巴基斯坦学者个人参与世界汉语教学学会等国际组织职务或具体标准制定项目，但孔子学院作为中巴合作平台，通常有本地学者参与课程开发与教学法研究。综合判断，参与学者数量有限，可能在1-3人范围内。</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https://www.synu.edu.cn/_t628/2025/1118/c624a108980/pagem.psp</w:t>
      </w:r>
    </w:p>
    <w:p>
      <w:pPr>
        <w:pStyle w:val="ListBullet"/>
      </w:pPr>
      <w:r>
        <w:rPr>
          <w:rFonts w:eastAsia="微软雅黑"/>
          <w:rFonts w:ascii="微软雅黑" w:hAnsi="微软雅黑"/>
          <w:b w:val="0"/>
          <w:sz w:val="20"/>
        </w:rPr>
        <w:t>https://cie.muc.edu.cn/info/1142/3952.htm</w:t>
      </w:r>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http://www.casisd.cn/zkcg/zxcg/202512/P020251203615328526105.pdf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https://en.ichei.org/news/information/1333.html</w:t>
      </w:r>
    </w:p>
    <w:p>
      <w:pPr>
        <w:pStyle w:val="ListBullet"/>
      </w:pPr>
      <w:r>
        <w:rPr>
          <w:rFonts w:eastAsia="微软雅黑"/>
          <w:rFonts w:ascii="微软雅黑" w:hAnsi="微软雅黑"/>
          <w:b w:val="0"/>
          <w:sz w:val="20"/>
        </w:rPr>
        <w:t>https://unesdoc.unesco.org/ark:/48223/pf0000394970_chi</w:t>
      </w:r>
    </w:p>
    <w:p>
      <w:pPr>
        <w:pStyle w:val="ListBullet"/>
      </w:pPr>
      <w:r>
        <w:rPr>
          <w:rFonts w:eastAsia="微软雅黑"/>
          <w:rFonts w:ascii="微软雅黑" w:hAnsi="微软雅黑"/>
          <w:b w:val="0"/>
          <w:sz w:val="20"/>
        </w:rPr>
        <w:t>https://www.cnaes.edu.cn/post/151407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https://ggxy.cug.edu.cn/info/1073/4577.htm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代理变量：平台计数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根据扩展口径，从证据中识别出符合以下条件的平台：1) 巴基斯坦本土开发的中文学习网站/平台；2) 国际平台中专门针对巴基斯坦用户的中文学习板块或课程；3) 巴基斯坦教育机构、文化组织或企业运营的中文学习在线平台；4) 支持乌尔都语-中文双语教学或包含巴基斯坦文化内容的中文学习平台；5) 在巴基斯坦有本地化运营团队或内容的中文学习APP；6) 巴基斯坦政府或教育部门认可的中文学习在线资源平台。证据中明确提及的符合条件的平台包括：Chinese Linguistics Center（本土在线平台）、Axinstitute（本土在线平台）、Pakistan-China Institute (PCI)（文化组织运营）、LUMS CCLS（教育机构运营）、Berlitz Pakistan（企业运营，在巴有本地化）。伊斯兰堡孔子学院因明确为中巴合作，非纯本土或独立运营，且证据未提及其为政府认可的唯一在线资源平台，故未计入。证据指出无明确支持乌尔都语的中文学习网站，因此条件4未增加计数。证据未提及国际平台（如Duolingo、Coursera）有专门针对巴基斯坦的中文板块，因此条件2未增加计数。综上，可明确计数的平台为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https://sites.google.com/view/chineselinguisticscenter/home</w:t>
      </w:r>
    </w:p>
    <w:p>
      <w:pPr>
        <w:pStyle w:val="ListBullet"/>
      </w:pPr>
      <w:r>
        <w:rPr>
          <w:rFonts w:eastAsia="微软雅黑"/>
          <w:rFonts w:ascii="微软雅黑" w:hAnsi="微软雅黑"/>
          <w:b w:val="0"/>
          <w:sz w:val="20"/>
        </w:rPr>
        <w:t>https://axinstitute.com</w:t>
      </w:r>
    </w:p>
    <w:p>
      <w:pPr>
        <w:pStyle w:val="ListBullet"/>
      </w:pPr>
      <w:r>
        <w:rPr>
          <w:rFonts w:eastAsia="微软雅黑"/>
          <w:rFonts w:ascii="微软雅黑" w:hAnsi="微软雅黑"/>
          <w:b w:val="0"/>
          <w:sz w:val="20"/>
        </w:rPr>
        <w:t>https://www.pakistan-china.com/chinese-language-course-in-lahore.php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根据扩展口径，检索了Perplexity、学术数据库（OpenAlex、Semantic Scholar、Crossref、CNKI）及双边文件，未发现任何针对巴基斯坦汉语学习者开发或本土化的中文学习APP。Perplexity搜索显示，巴基斯坦主流语言学习APP聚焦乌尔都语，无中文模块；学术文献未提及巴基斯坦本土化中文学习应用；双边文件无相关记录。因此，当前可确认的独立软件/APP数量为0。</w:t>
      </w:r>
    </w:p>
    <w:p>
      <w:pPr>
        <w:spacing w:before="0" w:after="80" w:lineRule="auto" w:line="276"/>
        <w:jc w:val="left"/>
      </w:pPr>
      <w:r>
        <w:rPr>
          <w:rFonts w:eastAsia="微软雅黑"/>
          <w:rFonts w:ascii="微软雅黑" w:hAnsi="微软雅黑"/>
          <w:b w:val="0"/>
          <w:sz w:val="21"/>
        </w:rPr>
        <w:t>扩展补充：巴基斯坦有孔子学院和课堂推广中文学习，但未发现任何近3年上线或更新的针对性APP或软件。</w:t>
      </w:r>
    </w:p>
    <w:p>
      <w:pPr>
        <w:spacing w:before="0" w:after="80" w:lineRule="auto" w:line="276"/>
        <w:jc w:val="left"/>
      </w:pPr>
      <w:r>
        <w:rPr>
          <w:rFonts w:eastAsia="微软雅黑"/>
          <w:rFonts w:ascii="微软雅黑" w:hAnsi="微软雅黑"/>
          <w:b w:val="0"/>
          <w:sz w:val="21"/>
        </w:rPr>
        <w:t>判断：所有检索来源均未发现任何针对巴基斯坦的本土化中文学习APP，包括本土开发、国际APP本地化、中国公司推广及微信小程序等。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巴基斯坦汉语学习者开发或本土化的中文学习软件/APP。搜索结果显示，巴基斯坦虽有孔子学院和课堂推广中文学习，但未发现任何近3年上线或更新的针对性APP或软件。学术文献也未提及巴基斯坦本土化中文学习应用。因此，当前可确认的独立软件/APP数量为0。</w:t>
      </w:r>
    </w:p>
    <w:p>
      <w:pPr>
        <w:pStyle w:val="ListBullet"/>
      </w:pPr>
      <w:r>
        <w:rPr>
          <w:rFonts w:eastAsia="微软雅黑"/>
          <w:rFonts w:ascii="微软雅黑" w:hAnsi="微软雅黑"/>
          <w:b w:val="0"/>
          <w:sz w:val="20"/>
        </w:rPr>
        <w:t>依据：证据充分，无相关软件存在，直接得出0值。</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http://www.news.cn/world/20240420/f28db26ce3c34026b963c0845d7a92a5/c.html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http://www.news.cn/world/20240420/f28db26ce3c34026b963c0845d7a92a5/c.html</w:t>
      </w:r>
    </w:p>
    <w:p>
      <w:pPr>
        <w:pStyle w:val="ListBullet"/>
      </w:pPr>
      <w:r>
        <w:rPr>
          <w:rFonts w:eastAsia="微软雅黑"/>
          <w:rFonts w:ascii="微软雅黑" w:hAnsi="微软雅黑"/>
          <w:b w:val="0"/>
          <w:sz w:val="20"/>
        </w:rPr>
        <w:t>https://play.google.com/store/apps/details?id=simply.learn.urdu&amp;hl=zh</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https://www.un.org/zh/articles-by-property-local-category/59104/11136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https://cit.bnu.edu.cn/docs/2022-05/20220526162518557651.pdf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https://datareportal.com/reports/digital-2025-pakistan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4.5e-05</w:t>
      </w:r>
    </w:p>
    <w:p/>
    <w:p>
      <w:pPr>
        <w:spacing w:before="0" w:after="80" w:lineRule="auto" w:line="276"/>
        <w:jc w:val="left"/>
      </w:pPr>
      <w:r>
        <w:rPr>
          <w:rFonts w:eastAsia="微软雅黑"/>
          <w:rFonts w:ascii="微软雅黑" w:hAnsi="微软雅黑"/>
          <w:b w:val="0"/>
          <w:sz w:val="21"/>
        </w:rPr>
        <w:t>代理变量：2023年中文学习者总数超过1万人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根据证据，2023年巴基斯坦中文学习者总数超过1万人。采用扩展口径，分母使用世界银行2023年巴基斯坦人口数据（约2.24亿）。计算比例：10,000 ÷ 224,000,000 ≈ 0.000045。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约0%-0.1%（口径：比值）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http://www.chisa.edu.cn/news/lunbo/202308/t20230811_2111079325.html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https://zh.wikipedia.org/wiki/%E9%A6%99%E6%B8%AF%E5%B0%91%E6%95%B8%E6%97%8F%E8%A3%94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28023（口径：来华留学生总数，占该国流出学生总数的34%，其中南亚本科生52%、硕士生59%、博士生85%来自巴基斯坦，重点覆盖科技创新人才培养，与商务/科技领域高度相关）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http://ydyl.china.com.cn/2023-10/18/content_116757067.shtml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https://www.scribd.com/document/888838197/%E8%B5%B4%E5%B7%B4%E5%9F%BA%E6%96%AF%E5%9D%A6%E5%9B%BD%E9%99%85%E4%B8%AD%E6%96%87%E6%95%99%E5%B8%88%E8%B7%A8%E6%96%87%E5%8C%96%E9%80%82%E5%BA%94%E8%B0%83%E6%9F%A5%E7%A0%94%E7%A9%B6-%E8%83%A1%E6%99%97-1</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https://wsc.taru.edu.cn/info/1027/2923.htm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30-50%（口径：本科及以上学历比例）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https://www.jxyy.edu.cn/news/info/1002/87981.htm</w:t>
      </w:r>
    </w:p>
    <w:p>
      <w:pPr>
        <w:pStyle w:val="ListBullet"/>
      </w:pPr>
      <w:r>
        <w:rPr>
          <w:rFonts w:eastAsia="微软雅黑"/>
          <w:rFonts w:ascii="微软雅黑" w:hAnsi="微软雅黑"/>
          <w:b w:val="0"/>
          <w:sz w:val="20"/>
        </w:rPr>
        <w:t>http://www.lubanworkshop.cn/html/2022/rmgf-lb_1220/473.html</w:t>
      </w:r>
    </w:p>
    <w:p>
      <w:pPr>
        <w:pStyle w:val="ListBullet"/>
      </w:pPr>
      <w:r>
        <w:rPr>
          <w:rFonts w:eastAsia="微软雅黑"/>
          <w:rFonts w:ascii="微软雅黑" w:hAnsi="微软雅黑"/>
          <w:b w:val="0"/>
          <w:sz w:val="20"/>
        </w:rPr>
        <w:t>https://paper.jyb.cn/zgjyb/images/2022-06/07/12/ZGJYB2022060712.pdf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Pr>
        <w:pStyle w:val="ListBullet"/>
      </w:pPr>
      <w:r>
        <w:rPr>
          <w:rFonts w:eastAsia="微软雅黑"/>
          <w:rFonts w:ascii="微软雅黑" w:hAnsi="微软雅黑"/>
          <w:b w:val="0"/>
          <w:sz w:val="20"/>
        </w:rPr>
        <w:t>https://www.chinanews.com.cn/hwjy/2013/08-07/5135172_2.shtml</w:t>
      </w:r>
    </w:p>
    <w:p>
      <w:pPr>
        <w:pStyle w:val="ListBullet"/>
      </w:pPr>
      <w:r>
        <w:rPr>
          <w:rFonts w:eastAsia="微软雅黑"/>
          <w:rFonts w:ascii="微软雅黑" w:hAnsi="微软雅黑"/>
          <w:b w:val="0"/>
          <w:sz w:val="20"/>
        </w:rPr>
        <w:t>http://news.xinhuanet.com/world/2017-07/24/c_1121369535.htm</w:t>
      </w:r>
    </w:p>
    <w:p>
      <w:pPr>
        <w:pStyle w:val="ListBullet"/>
      </w:pPr>
      <w:r>
        <w:rPr>
          <w:rFonts w:eastAsia="微软雅黑"/>
          <w:rFonts w:ascii="微软雅黑" w:hAnsi="微软雅黑"/>
          <w:b w:val="0"/>
          <w:sz w:val="20"/>
        </w:rPr>
        <w:t>https://scse.shisu.edu.cn/b2/3d/c12104a176701/page.htm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https://www.sdcet.edu.cn/xwzx/2025/1025/c924a46191/page.htm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间接方法识别巴基斯坦的CIEF理事会会员机构。证据显示国立现代语言大学（NUML）汉学系讲师拉希达·穆斯塔法担任巴基斯坦汉学家理事会召集人，该理事会属于世界汉学家理事会框架（与CIEF关联）。由于这是唯一确认的相关机构，且无其他巴基斯坦大学被提及为CIEF理事会会员，因此推导巴基斯坦的CIEF理事会会员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http://www.cctss.org/article/headlines/7521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12%-15%（口径：比值）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https://ggxy.cug.edu.cn/info/1073/4577.htm</w:t>
      </w:r>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http://www.news.cn/20240420/f10bbda28c594c6f8b9de4384cd733fa/c.html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http://www.chisa.edu.cn/news/lunbo/202308/t20230811_2111079325.html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20.4%（口径：比值）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https://ggxy.cug.edu.cn/info/1073/4577.htm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https://finance.sina.com.cn/tech/roll/2025-04-15/doc-inetftfw4402905.shtml</w:t>
      </w:r>
    </w:p>
    <w:p>
      <w:pPr>
        <w:pStyle w:val="ListBullet"/>
      </w:pPr>
      <w:r>
        <w:rPr>
          <w:rFonts w:eastAsia="微软雅黑"/>
          <w:rFonts w:ascii="微软雅黑" w:hAnsi="微软雅黑"/>
          <w:b w:val="0"/>
          <w:sz w:val="20"/>
        </w:rPr>
        <w:t>https://notebook.pconline.com.cn/1915/19156072.html</w:t>
      </w:r>
    </w:p>
    <w:p>
      <w:pPr>
        <w:pStyle w:val="ListBullet"/>
      </w:pPr>
      <w:r>
        <w:rPr>
          <w:rFonts w:eastAsia="微软雅黑"/>
          <w:rFonts w:ascii="微软雅黑" w:hAnsi="微软雅黑"/>
          <w:b w:val="0"/>
          <w:sz w:val="20"/>
        </w:rPr>
        <w:t>https://finance.sina.com.cn/stock/wbstock/2025-04-15/doc-inetfhry7973175.shtml</w:t>
      </w:r>
    </w:p>
    <w:p>
      <w:pPr>
        <w:pStyle w:val="ListBullet"/>
      </w:pPr>
      <w:r>
        <w:rPr>
          <w:rFonts w:eastAsia="微软雅黑"/>
          <w:rFonts w:ascii="微软雅黑" w:hAnsi="微软雅黑"/>
          <w:b w:val="0"/>
          <w:sz w:val="20"/>
        </w:rPr>
        <w:t>https://paper.jyb.cn/zgjyb/images/2022-06/07/12/ZGJYB2022060712.pdf</w:t>
      </w:r>
    </w:p>
    <w:p>
      <w:pPr>
        <w:pStyle w:val="ListBullet"/>
      </w:pPr>
      <w:r>
        <w:rPr>
          <w:rFonts w:eastAsia="微软雅黑"/>
          <w:rFonts w:ascii="微软雅黑" w:hAnsi="微软雅黑"/>
          <w:b w:val="0"/>
          <w:sz w:val="20"/>
        </w:rPr>
        <w:t>https://m.ithome.com/html/845362.htm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https://pk.china-embassy.gov.cn/zbgx/202406/t20240609_11415862.htm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http://www.mofcom.gov.cn/dl/gbdqzn/upload/bajisitan.pdf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https://m.ennews.com/news-102014.html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70.9（口径：数值）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http://www.mofcom.gov.cn/dl/gbdqzn/upload/bajisitan.pdf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将已批准项目、合作备忘录项目、线上联合课程、非学历培训项目、短期交流项目等纳入统计。证据中明确提及1个已批准项目（内蒙古鸿德文理学院与旁遮普大学），多个合作协议（华东师范大学、南开大学、北京航空航天大学等），科研合作项目（国家自然科学基金15项），人才培养项目（农业千人计划、交换生项目），以及孔子学院/中资企业推动的非学历培训（需合理推断）。综合估算项目总数在15-20个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https://www.puruigroup.com/c-3/l-16/d-557</w:t>
      </w:r>
    </w:p>
    <w:p>
      <w:pPr>
        <w:pStyle w:val="ListBullet"/>
      </w:pPr>
      <w:r>
        <w:rPr>
          <w:rFonts w:eastAsia="微软雅黑"/>
          <w:rFonts w:ascii="微软雅黑" w:hAnsi="微软雅黑"/>
          <w:b w:val="0"/>
          <w:sz w:val="20"/>
        </w:rPr>
        <w:t>https://www.honder.com/wsbgs/news/info26342.html</w:t>
      </w:r>
    </w:p>
    <w:p>
      <w:pPr>
        <w:pStyle w:val="ListBullet"/>
      </w:pPr>
      <w:r>
        <w:rPr>
          <w:rFonts w:eastAsia="微软雅黑"/>
          <w:rFonts w:ascii="微软雅黑" w:hAnsi="微软雅黑"/>
          <w:b w:val="0"/>
          <w:sz w:val="20"/>
        </w:rPr>
        <w:t>https://ftz.shaanxi.gov.cn/wzxw/iMry6n.htm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https://www.fmprc.gov.cn/web/wjb_673085/zzjg_673183/gjjjs_674249/gjzzyhygk_674253/ydylfh_692140/zywj_692152/202001/t20200117_10410169.shtml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基于扩展口径6个维度的综合估算：1) 巴基斯坦参与的国际组织中，中文作为工作语言或可选语言的会议比例约30%（基于UN、SCO等组织政策）；2) 巴基斯坦代表在国际组织中使用中文发言或提交中文文件的频次记录较低（仅SCO等少数场合）；3) 巴基斯坦政府或机构与国际组织合作发布的中文版报告、政策文件数量有限（如UN中文网报道）；4) 巴基斯坦相关国际组织职员中具备中文能力的人员比例约10-20%（基于中巴人文合作推算）；5) 巴基斯坦参与的国际组织社交媒体账号发布中文内容的频率较低（无具体数据）；6) 巴基斯坦与国际组织合作举办的中文培训、文化交流活动次数较少（仅个别案例）。综合各维度加权平均，结合证据中巴基斯坦在UN、SCO等组织的参与情况，以及中巴经济走廊等双边合作的中文使用，估算整体使用水平为15（0-100尺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https://www.imsilkroad.com/p/521020.html</w:t>
      </w:r>
    </w:p>
    <w:p>
      <w:pPr>
        <w:pStyle w:val="ListBullet"/>
      </w:pPr>
      <w:r>
        <w:rPr>
          <w:rFonts w:eastAsia="微软雅黑"/>
          <w:rFonts w:ascii="微软雅黑" w:hAnsi="微软雅黑"/>
          <w:b w:val="0"/>
          <w:sz w:val="20"/>
        </w:rPr>
        <w:t>https://zh.wikipedia.org/zh-hans/%E4%B8%AD%E5%9B%BD%E2%80%94%E5%B7%B4%E5%9F%BA%E6%96%AF%E5%9D%A6%E5%85%B3%E7%B3%BB</w:t>
      </w:r>
    </w:p>
    <w:p>
      <w:pPr>
        <w:pStyle w:val="ListBullet"/>
      </w:pPr>
      <w:r>
        <w:rPr>
          <w:rFonts w:eastAsia="微软雅黑"/>
          <w:rFonts w:ascii="微软雅黑" w:hAnsi="微软雅黑"/>
          <w:b w:val="0"/>
          <w:sz w:val="20"/>
        </w:rPr>
        <w:t>https://www.unjiu.org/sites/www.unjiu.org/files/jiu_document_files/products/zh-hans/reports-notes/JIU%20Products/JIU_REP_2011_4_Chinese.pdf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https://world.people.com.cn/n1/2017/0525/c1002-29298281.html</w:t>
      </w:r>
    </w:p>
    <w:p>
      <w:pPr>
        <w:pStyle w:val="ListBullet"/>
      </w:pPr>
      <w:r>
        <w:rPr>
          <w:rFonts w:eastAsia="微软雅黑"/>
          <w:rFonts w:ascii="微软雅黑" w:hAnsi="微软雅黑"/>
          <w:b w:val="0"/>
          <w:sz w:val="20"/>
        </w:rPr>
        <w:t>http://www.xinhuanet.com/2021-07/20/c_1127675606.htm</w:t>
      </w:r>
    </w:p>
    <w:p>
      <w:pPr>
        <w:pStyle w:val="ListBullet"/>
      </w:pPr>
      <w:r>
        <w:rPr>
          <w:rFonts w:eastAsia="微软雅黑"/>
          <w:rFonts w:ascii="微软雅黑" w:hAnsi="微软雅黑"/>
          <w:b w:val="0"/>
          <w:sz w:val="20"/>
        </w:rPr>
        <w:t>https://cn.chinadiplomacy.org.cn/2021-07/20/content_77640249.shtml</w:t>
      </w:r>
    </w:p>
    <w:p>
      <w:pPr>
        <w:pStyle w:val="ListBullet"/>
      </w:pPr>
      <w:r>
        <w:rPr>
          <w:rFonts w:eastAsia="微软雅黑"/>
          <w:rFonts w:ascii="微软雅黑" w:hAnsi="微软雅黑"/>
          <w:b w:val="0"/>
          <w:sz w:val="20"/>
        </w:rPr>
        <w:t>https://www.cie.sdu.edu.cn/info/1098/2862.htm</w:t>
      </w:r>
    </w:p>
    <w:p>
      <w:pPr>
        <w:pStyle w:val="ListBullet"/>
      </w:pPr>
      <w:r>
        <w:rPr>
          <w:rFonts w:eastAsia="微软雅黑"/>
          <w:rFonts w:ascii="微软雅黑" w:hAnsi="微软雅黑"/>
          <w:b w:val="0"/>
          <w:sz w:val="20"/>
        </w:rPr>
        <w:t>https://news.sina.cn/2019-08-29/detail-ihytcern4427288.d.html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https://pk.china-embassy.gov.cn/zbgx/202001/t20200109_1232520.htm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http://news.china.com.cn/2026-04/03/content_118417363.shtml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代理变量：定性分级（高、中、低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仅提及近三年（2023-2025）巴基斯坦有至少5项'中文+职业技能'相关课程或项目，但缺乏巴基斯坦全部中文课程总数及'中文+职业技能'课程的确切数量，无法计算具体比值。根据项目数量少且分散，推断占比为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合成值：低</w:t>
      </w:r>
    </w:p>
    <w:p>
      <w:pPr>
        <w:pStyle w:val="ListBullet"/>
      </w:pPr>
      <w:r>
        <w:rPr>
          <w:rFonts w:eastAsia="微软雅黑"/>
          <w:rFonts w:ascii="微软雅黑" w:hAnsi="微软雅黑"/>
          <w:b w:val="0"/>
          <w:sz w:val="20"/>
        </w:rPr>
        <w:t>代理：定性分级（高、中、低）</w:t>
      </w:r>
    </w:p>
    <w:p>
      <w:pPr>
        <w:pStyle w:val="ListBullet"/>
      </w:pPr>
      <w:r>
        <w:rPr>
          <w:rFonts w:eastAsia="微软雅黑"/>
          <w:rFonts w:ascii="微软雅黑" w:hAnsi="微软雅黑"/>
          <w:b w:val="0"/>
          <w:sz w:val="20"/>
        </w:rPr>
        <w:t>推导：证据中仅提及近三年（2023-2025）巴基斯坦有至少5项'中文+职业技能'相关课程或项目，但缺乏巴基斯坦全部中文课程总数及'中文+职业技能'课程的确切数量，无法计算具体比值。根据项目数量少且分散，推断占比为低。</w:t>
      </w:r>
    </w:p>
    <w:p>
      <w:pPr>
        <w:pStyle w:val="ListBullet"/>
      </w:pPr>
      <w:r>
        <w:rPr>
          <w:rFonts w:eastAsia="微软雅黑"/>
          <w:rFonts w:ascii="微软雅黑" w:hAnsi="微软雅黑"/>
          <w:b w:val="0"/>
          <w:sz w:val="20"/>
        </w:rPr>
        <w:t>依据：证据中缺乏计算课程占比所需的完整数据：无巴基斯坦所有中文课程总数，无'中文+职业技能'课程的确切数量，仅能根据公开报道的项目数量（至少5项）和增长趋势推断占比为低。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https://www.xiziool.com/wap/Art/Art_821/Art_821_17115.html</w:t>
      </w:r>
    </w:p>
    <w:p>
      <w:pPr>
        <w:pStyle w:val="ListBullet"/>
      </w:pPr>
      <w:r>
        <w:rPr>
          <w:rFonts w:eastAsia="微软雅黑"/>
          <w:rFonts w:ascii="微软雅黑" w:hAnsi="微软雅黑"/>
          <w:b w:val="0"/>
          <w:sz w:val="20"/>
        </w:rPr>
        <w:t>https://www.zjcst.edu.cn/wap/Art/Art_821/Art_821_17115.html</w:t>
      </w:r>
    </w:p>
    <w:p>
      <w:pPr>
        <w:pStyle w:val="ListBullet"/>
      </w:pPr>
      <w:r>
        <w:rPr>
          <w:rFonts w:eastAsia="微软雅黑"/>
          <w:rFonts w:ascii="微软雅黑" w:hAnsi="微软雅黑"/>
          <w:b w:val="0"/>
          <w:sz w:val="20"/>
        </w:rPr>
        <w:t>https://demo.ltpower.net/web/gzcszy2025/news2/garbage/video/20250218/6387549741628693659401579.pdf</w:t>
      </w:r>
    </w:p>
    <w:p>
      <w:pPr>
        <w:pStyle w:val="ListBullet"/>
      </w:pPr>
      <w:r>
        <w:rPr>
          <w:rFonts w:eastAsia="微软雅黑"/>
          <w:rFonts w:ascii="微软雅黑" w:hAnsi="微软雅黑"/>
          <w:b w:val="0"/>
          <w:sz w:val="20"/>
        </w:rPr>
        <w:t>https://www.whcp.edu.cn/2025/1225/c1000a61651/page.htm</w:t>
      </w:r>
    </w:p>
    <w:p>
      <w:pPr>
        <w:pStyle w:val="ListBullet"/>
      </w:pPr>
      <w:r>
        <w:rPr>
          <w:rFonts w:eastAsia="微软雅黑"/>
          <w:rFonts w:ascii="微软雅黑" w:hAnsi="微软雅黑"/>
          <w:b w:val="0"/>
          <w:sz w:val="20"/>
        </w:rPr>
        <w:t>https://hxgc.hati.edu.cn/info/1040/2934.htm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https://www.xiziool.com/wap/Art/Art_821/Art_821_17115.html</w:t>
      </w:r>
    </w:p>
    <w:p>
      <w:pPr>
        <w:pStyle w:val="ListBullet"/>
      </w:pPr>
      <w:r>
        <w:rPr>
          <w:rFonts w:eastAsia="微软雅黑"/>
          <w:rFonts w:ascii="微软雅黑" w:hAnsi="微软雅黑"/>
          <w:b w:val="0"/>
          <w:sz w:val="20"/>
        </w:rPr>
        <w:t>https://www.zjcst.edu.cn/wap/Art/Art_821/Art_821_17115.html</w:t>
      </w:r>
    </w:p>
    <w:p>
      <w:pPr>
        <w:pStyle w:val="ListBullet"/>
      </w:pPr>
      <w:r>
        <w:rPr>
          <w:rFonts w:eastAsia="微软雅黑"/>
          <w:rFonts w:ascii="微软雅黑" w:hAnsi="微软雅黑"/>
          <w:b w:val="0"/>
          <w:sz w:val="20"/>
        </w:rPr>
        <w:t>https://demo.ltpower.net/web/gzcszy2025/news2/garbage/video/20250218/6387549741628693659401579.pdf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http://www.chisa.edu.cn/news/lunbo/202308/t20230811_2111079325.html</w:t>
      </w:r>
    </w:p>
    <w:p>
      <w:pPr>
        <w:pStyle w:val="ListBullet"/>
      </w:pPr>
      <w:r>
        <w:rPr>
          <w:rFonts w:eastAsia="微软雅黑"/>
          <w:rFonts w:ascii="微软雅黑" w:hAnsi="微软雅黑"/>
          <w:b w:val="0"/>
          <w:sz w:val="20"/>
        </w:rPr>
        <w:t>https://library.ttcdw.com/dev/upload/webUploader/202307/16896748688eccef794cd4a779.pdf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https://www.chinanews.com.cn/hwjy/2011/09-07/3313145.shtml</w:t>
      </w:r>
    </w:p>
    <w:p>
      <w:pPr>
        <w:pStyle w:val="ListBullet"/>
      </w:pPr>
      <w:r>
        <w:rPr>
          <w:rFonts w:eastAsia="微软雅黑"/>
          <w:rFonts w:ascii="微软雅黑" w:hAnsi="微软雅黑"/>
          <w:b w:val="0"/>
          <w:sz w:val="20"/>
        </w:rPr>
        <w:t>https://pk.china-embassy.gov.cn/zbgx/202509/t20250908_11704346.htm</w:t>
      </w:r>
    </w:p>
    <w:p>
      <w:pPr>
        <w:pStyle w:val="ListBullet"/>
      </w:pPr>
      <w:r>
        <w:rPr>
          <w:rFonts w:eastAsia="微软雅黑"/>
          <w:rFonts w:ascii="微软雅黑" w:hAnsi="微软雅黑"/>
          <w:b w:val="0"/>
          <w:sz w:val="20"/>
        </w:rPr>
        <w:t>https://cs.mfa.gov.cn/zggmcg/ljmdd/yz_645708/bjst_645958/gqjj_645966/200609/t20060911_9287926.shtml</w:t>
      </w:r>
    </w:p>
    <w:p>
      <w:pPr>
        <w:pStyle w:val="ListBullet"/>
      </w:pPr>
      <w:r>
        <w:rPr>
          <w:rFonts w:eastAsia="微软雅黑"/>
          <w:rFonts w:ascii="微软雅黑" w:hAnsi="微软雅黑"/>
          <w:b w:val="0"/>
          <w:sz w:val="20"/>
        </w:rPr>
        <w:t>http://www.mofcom.gov.cn/dl/gbdqzn/upload/bajisitan.pdf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68.8（口径：比例）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https://cngoesglobal.com/list_526/4765.html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