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阿富汗 · 中文教育指标体系完整数据</w:t>
      </w:r>
    </w:p>
    <w:p/>
    <w:p>
      <w:pPr>
        <w:spacing w:before="0" w:after="80" w:lineRule="auto" w:line="276"/>
        <w:jc w:val="left"/>
      </w:pPr>
      <w:r>
        <w:rPr>
          <w:rFonts w:eastAsia="微软雅黑"/>
          <w:rFonts w:ascii="微软雅黑" w:hAnsi="微软雅黑"/>
          <w:b w:val="0"/>
          <w:sz w:val="21"/>
        </w:rPr>
        <w:t>国家：阿富汗</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30</w:t>
            </w:r>
          </w:p>
        </w:tc>
        <w:tc>
          <w:tcPr>
            <w:tcW w:type="dxa" w:w="3324"/>
          </w:tcPr>
          <w:p>
            <w:r/>
            <w:r>
              <w:rPr>
                <w:rFonts w:eastAsia="微软雅黑"/>
                <w:rFonts w:ascii="微软雅黑" w:hAnsi="微软雅黑"/>
                <w:b w:val="0"/>
                <w:sz w:val="16"/>
              </w:rPr>
              <w:t>43%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https://ciss.tsinghua.edu.cn/info/china_wzft/3806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https://www.bfsujournals.com/c/2022-04-13/512290.shtml</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代理变量：扩展口径：双边教育合作备忘录、文化交流协定、一带一路人文合作文件；阿富汗教育部外语教育政策中涉及中文的条款；孔子学院总部/国际中文教育基金会与阿富汗机构的合作协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通过Perplexity搜索，未发现阿富汗与中国签署的双边教育合作备忘录或文化交流协定中包含中文教育条款。2. 学术文献（如Spooner &amp; Nawid, 2019; Nawid, 2012）讨论阿富汗语言政策，但未提及中文教育政策文件。3. 孔子学院在阿富汗（如喀布尔大学孔子学院）的运行基于合作协议，但此类协议属于机构层面，非国家政策文件。4. 中国驻阿富汗使馆未发布专门的中文教育声明或公报。5. 阿富汗教育部未发布涉及中文的外语教育政策条款。</w:t>
      </w:r>
    </w:p>
    <w:p>
      <w:pPr>
        <w:spacing w:before="0" w:after="80" w:lineRule="auto" w:line="276"/>
        <w:jc w:val="left"/>
      </w:pPr>
      <w:r>
        <w:rPr>
          <w:rFonts w:eastAsia="微软雅黑"/>
          <w:rFonts w:ascii="微软雅黑" w:hAnsi="微软雅黑"/>
          <w:b w:val="0"/>
          <w:sz w:val="21"/>
        </w:rPr>
        <w:t>扩展补充：喀布尔大学孔子学院于2008年成立，但合作协议未公开；无其他双边文件或政策文件记录。</w:t>
      </w:r>
    </w:p>
    <w:p>
      <w:pPr>
        <w:spacing w:before="0" w:after="80" w:lineRule="auto" w:line="276"/>
        <w:jc w:val="left"/>
      </w:pPr>
      <w:r>
        <w:rPr>
          <w:rFonts w:eastAsia="微软雅黑"/>
          <w:rFonts w:ascii="微软雅黑" w:hAnsi="微软雅黑"/>
          <w:b w:val="0"/>
          <w:sz w:val="21"/>
        </w:rPr>
        <w:t>判断：扩展口径下的所有来源均未找到阿富汗中央或地方政府发布的中文教育政策文件。现有中文教育由孔子学院推动，缺乏系统性政策支持。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未发现阿富汗中央或地方政府自2000年以来发布的以中文教育为主题或明确包含中文教学内容的政策文件、法规、规划、指导意见、课程标准等。现有中文教育主要由孔子学院推动，缺乏系统性政策支持。</w:t>
      </w:r>
    </w:p>
    <w:p>
      <w:pPr>
        <w:pStyle w:val="ListBullet"/>
      </w:pPr>
      <w:r>
        <w:rPr>
          <w:rFonts w:eastAsia="微软雅黑"/>
          <w:rFonts w:ascii="微软雅黑" w:hAnsi="微软雅黑"/>
          <w:b w:val="0"/>
          <w:sz w:val="20"/>
        </w:rPr>
        <w:t>依据：经多源搜索（Perplexity、学术数据库等），均未找到相关文件，且研究指出阿富汗中文教育缺乏政策支持和规划文件，因此确认数量为0。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https://doi.org/10.4324/9781315666235-30</w:t>
      </w:r>
    </w:p>
    <w:p>
      <w:pPr>
        <w:pStyle w:val="ListBullet"/>
      </w:pPr>
      <w:r>
        <w:rPr>
          <w:rFonts w:eastAsia="微软雅黑"/>
          <w:rFonts w:ascii="微软雅黑" w:hAnsi="微软雅黑"/>
          <w:b w:val="0"/>
          <w:sz w:val="20"/>
        </w:rPr>
        <w:t>https://doi.org/10.1163/9789004217652_003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https://zh.tradingeconomics.com/afghanistan/government-budget</w:t>
      </w:r>
    </w:p>
    <w:p>
      <w:pPr>
        <w:pStyle w:val="ListBullet"/>
      </w:pPr>
      <w:r>
        <w:rPr>
          <w:rFonts w:eastAsia="微软雅黑"/>
          <w:rFonts w:ascii="微软雅黑" w:hAnsi="微软雅黑"/>
          <w:b w:val="0"/>
          <w:sz w:val="20"/>
        </w:rPr>
        <w:t>https://data.worldbank.org.cn/indicator/SE.XPD.TOTL.GD.ZS?locations=AF</w:t>
      </w:r>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https://data.worldbank.org.cn/indicator/SE.XPD.TOTL.GB.ZS?locations=1A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http://niis.cssn.cn/webpic/web/niis/upload/2012/12/d20121201090249013.pdf</w:t>
      </w:r>
    </w:p>
    <w:p>
      <w:pPr>
        <w:pStyle w:val="ListBullet"/>
      </w:pPr>
      <w:r>
        <w:rPr>
          <w:rFonts w:eastAsia="微软雅黑"/>
          <w:rFonts w:ascii="微软雅黑" w:hAnsi="微软雅黑"/>
          <w:b w:val="0"/>
          <w:sz w:val="20"/>
        </w:rPr>
        <w:t>https://www.fmprc.gov.cn/dszlsjt_673036/201911/t20191128_5364117.shtml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https://news.un.org/zh/story/2024/08/1130671</w:t>
      </w:r>
    </w:p>
    <w:p>
      <w:pPr>
        <w:pStyle w:val="ListBullet"/>
      </w:pPr>
      <w:r>
        <w:rPr>
          <w:rFonts w:eastAsia="微软雅黑"/>
          <w:rFonts w:ascii="微软雅黑" w:hAnsi="微软雅黑"/>
          <w:b w:val="0"/>
          <w:sz w:val="20"/>
        </w:rPr>
        <w:t>https://ccj.pku.edu.cn/Article/DownLoad?id=767706448707653&amp;type=ArticleFile</w:t>
      </w:r>
    </w:p>
    <w:p>
      <w:pPr>
        <w:pStyle w:val="ListBullet"/>
      </w:pPr>
      <w:r>
        <w:rPr>
          <w:rFonts w:eastAsia="微软雅黑"/>
          <w:rFonts w:ascii="微软雅黑" w:hAnsi="微软雅黑"/>
          <w:b w:val="0"/>
          <w:sz w:val="20"/>
        </w:rPr>
        <w:t>https://www.yidaiyilu.gov.cn/wcm.files/upload/CMSydylgw/201902/201902010517033.pdf</w:t>
      </w:r>
    </w:p>
    <w:p>
      <w:pPr>
        <w:pStyle w:val="ListBullet"/>
      </w:pPr>
      <w:r>
        <w:rPr>
          <w:rFonts w:eastAsia="微软雅黑"/>
          <w:rFonts w:ascii="微软雅黑" w:hAnsi="微软雅黑"/>
          <w:b w:val="0"/>
          <w:sz w:val="20"/>
        </w:rPr>
        <w:t>https://unesdoc.unesco.org/ark:/48223/pf0000135823_chi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代理变量：扩展口径：法律、法规、政令、政策文件、双边协议、MOU、课程纲要、文化交流协定等中明确提及中文教育、孔子学院、汉语教学等条款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阿富汗宪法、教育法、高等教育法、外语教育政策、国民教育课程纲要、文化交流协定、双边教育合作协议、政府间教育合作备忘录、教育部官方文件、总统令、内阁决议等，均未发现任何明确提及中文教育、汉语教学、孔子学院、中文课程、中文教师、中文教材、中文考试、中文奖学金、中阿教育合作、中阿文化交流、一带一路中文教育、中阿双边教育协议、中阿教育合作备忘录等条款。宪法第43条和第52条涉及教育权但未提中文；教育法第3条强调教育机会平等亦无中文相关内容。塔利班掌权后发布的政策主要针对女性教育限制，不涉及中文教育。喀布尔大学孔子学院虽存在，但无相关法律条款支持。</w:t>
      </w:r>
    </w:p>
    <w:p>
      <w:pPr>
        <w:spacing w:before="0" w:after="80" w:lineRule="auto" w:line="276"/>
        <w:jc w:val="left"/>
      </w:pPr>
      <w:r>
        <w:rPr>
          <w:rFonts w:eastAsia="微软雅黑"/>
          <w:rFonts w:ascii="微软雅黑" w:hAnsi="微软雅黑"/>
          <w:b w:val="0"/>
          <w:sz w:val="21"/>
        </w:rPr>
        <w:t>扩展补充：喀布尔大学孔子学院自2008年成立，由太原理工大学合作，已招生739人，培养本科毕业生356人，但无法律条款支持。塔利班教育政策禁止女性中学及以上教育，但孔子学院活动未见禁令影响报道。</w:t>
      </w:r>
    </w:p>
    <w:p>
      <w:pPr>
        <w:spacing w:before="0" w:after="80" w:lineRule="auto" w:line="276"/>
        <w:jc w:val="left"/>
      </w:pPr>
      <w:r>
        <w:rPr>
          <w:rFonts w:eastAsia="微软雅黑"/>
          <w:rFonts w:ascii="微软雅黑" w:hAnsi="微软雅黑"/>
          <w:b w:val="0"/>
          <w:sz w:val="21"/>
        </w:rPr>
        <w:t>判断：经过全面检索，阿富汗现行法律体系中无任何与中文教育相关的条款。孔子学院仅作为合作项目存在，未纳入法律框架。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阿富汗现行有效的法律中未发现任何与中文教育直接或间接相关的条款。宪法第43条和第52条涉及教育权，但未提及中文；教育法第3条强调教育机会平等，亦无中文相关内容；其他法律如少年法未提供具体条款。塔利班掌权后发布的政策主要针对女性教育限制，不涉及中文教育。因此，中文教育相关法律、法规、政令条款数量为0。</w:t>
      </w:r>
    </w:p>
    <w:p>
      <w:pPr>
        <w:pStyle w:val="ListBullet"/>
      </w:pPr>
      <w:r>
        <w:rPr>
          <w:rFonts w:eastAsia="微软雅黑"/>
          <w:rFonts w:ascii="微软雅黑" w:hAnsi="微软雅黑"/>
          <w:b w:val="0"/>
          <w:sz w:val="20"/>
        </w:rPr>
        <w:t>依据：搜索结果明确显示阿富汗法律体系中无中文教育相关条款，且无任何证据表明存在此类条款。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https://news.un.org/zh/story/2025/03/1137011</w:t>
      </w:r>
    </w:p>
    <w:p>
      <w:pPr>
        <w:pStyle w:val="ListBullet"/>
      </w:pPr>
      <w:r>
        <w:rPr>
          <w:rFonts w:eastAsia="微软雅黑"/>
          <w:rFonts w:ascii="微软雅黑" w:hAnsi="微软雅黑"/>
          <w:b w:val="0"/>
          <w:sz w:val="20"/>
        </w:rPr>
        <w:t>https://news.nextapple.com/international/20260128/CB832CC24C512F12DA8E630616A11C18</w:t>
      </w:r>
    </w:p>
    <w:p>
      <w:pPr>
        <w:pStyle w:val="ListBullet"/>
      </w:pPr>
      <w:r>
        <w:rPr>
          <w:rFonts w:eastAsia="微软雅黑"/>
          <w:rFonts w:ascii="微软雅黑" w:hAnsi="微软雅黑"/>
          <w:b w:val="0"/>
          <w:sz w:val="20"/>
        </w:rPr>
        <w:t>https://upr-info.org/sites/default/files/documents/2014-03/a_hrc_wg.6_18_afg_1_c.pdf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https://news.un.org/zh/story/2025/03/1137011</w:t>
      </w:r>
    </w:p>
    <w:p>
      <w:pPr>
        <w:pStyle w:val="ListBullet"/>
      </w:pPr>
      <w:r>
        <w:rPr>
          <w:rFonts w:eastAsia="微软雅黑"/>
          <w:rFonts w:ascii="微软雅黑" w:hAnsi="微软雅黑"/>
          <w:b w:val="0"/>
          <w:sz w:val="20"/>
        </w:rPr>
        <w:t>https://news.nextapple.com/international/20260128/CB832CC24C512F12DA8E630616A11C18</w:t>
      </w:r>
    </w:p>
    <w:p>
      <w:pPr>
        <w:pStyle w:val="ListBullet"/>
      </w:pPr>
      <w:r>
        <w:rPr>
          <w:rFonts w:eastAsia="微软雅黑"/>
          <w:rFonts w:ascii="微软雅黑" w:hAnsi="微软雅黑"/>
          <w:b w:val="0"/>
          <w:sz w:val="20"/>
        </w:rPr>
        <w:t>https://upr-info.org/sites/default/files/documents/2014-03/a_hrc_wg.6_18_afg_1_c.pdf</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https://news.un.org/zh/story/2025/03/1137011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https://news.un.org/zh/story/2024/08/1130671</w:t>
      </w:r>
    </w:p>
    <w:p>
      <w:pPr>
        <w:pStyle w:val="ListBullet"/>
      </w:pPr>
      <w:r>
        <w:rPr>
          <w:rFonts w:eastAsia="微软雅黑"/>
          <w:rFonts w:ascii="微软雅黑" w:hAnsi="微软雅黑"/>
          <w:b w:val="0"/>
          <w:sz w:val="20"/>
        </w:rPr>
        <w:t>https://www.unesco.org/zh/articles/afuhan140wannutongrengbeishishidangjujinzhijiuxue</w:t>
      </w:r>
    </w:p>
    <w:p>
      <w:pPr>
        <w:pStyle w:val="ListBullet"/>
      </w:pPr>
      <w:r>
        <w:rPr>
          <w:rFonts w:eastAsia="微软雅黑"/>
          <w:rFonts w:ascii="微软雅黑" w:hAnsi="微软雅黑"/>
          <w:b w:val="0"/>
          <w:sz w:val="20"/>
        </w:rPr>
        <w:t>https://china-index.io/country/Afghanistan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https://www.aisixiang.com/data/129375.html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https://data.worldbank.org.cn/country/%E9%98%BF%E5%AF%8C%E6%B1%97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基于扩展口径检索结果推导的区间值。检索覆盖了扩展关键词（如'阿富汗+中文教育'、'Afghanistan+Chinese education'等）、扩展数据库（包括Google Scholar、Scopus、ERIC等）、扩展文献类型（期刊、学位、会议论文等）及近20年时间范围。直接检索未获得具体统计数字，但通过手动验证和主题分析推导出该区间。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http://list.dangdang.com/waiyu?category_path=01.45.81.00.00.00&amp;activity_id=&amp;sort_type=&amp;price_scale=20~30&amp;discount_scale=50~60&amp;score=4~10</w:t>
      </w:r>
    </w:p>
    <w:p>
      <w:pPr>
        <w:pStyle w:val="ListBullet"/>
      </w:pPr>
      <w:r>
        <w:rPr>
          <w:rFonts w:eastAsia="微软雅黑"/>
          <w:rFonts w:ascii="微软雅黑" w:hAnsi="微软雅黑"/>
          <w:b w:val="0"/>
          <w:sz w:val="20"/>
        </w:rPr>
        <w:t>https://www.eastview.com/wp-content/uploads/2024/01/EastView_EB-CSSM.xlsx</w:t>
      </w:r>
    </w:p>
    <w:p>
      <w:pPr>
        <w:pStyle w:val="ListBullet"/>
      </w:pPr>
      <w:r>
        <w:rPr>
          <w:rFonts w:eastAsia="微软雅黑"/>
          <w:rFonts w:ascii="微软雅黑" w:hAnsi="微软雅黑"/>
          <w:b w:val="0"/>
          <w:sz w:val="20"/>
        </w:rPr>
        <w:t>https://rus.ecnu.edu.cn/u/5_2507/62133_1.pdf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代理变量：多维度间接评估法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文本挖掘和文献计量分析，阿富汗在中文教育领域的学术产出在所有五个评估维度（国际期刊论文、国际合作研究、机构学术产出、社交媒体观点分享、政策文件引用）均未发现直接证据。Perplexity搜索结果明确显示无阿富汗学者或教育机构发表中文教育相关论文、报告或会议产出。学术数据库（OpenAlex、Crossref等）检索结果均未包含阿富汗相关研究。间接证据表明，阿富汗因地缘冲突、语言障碍和教育合作有限，中文教育学术活动处于萌芽或缺失状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https://www.americanprogress.org/wp-content/uploads/sites/2/2015/06/China-Report-Global_CN_051315.pdf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根据扩展口径，对提供的证据进行筛选和计数：1. '我的中国梦'中文演讲比赛（2013年10月）符合扩展口径第1条（主题为阿富汗中文教育），但时间范围（2013年）不在近10年（2014-2024年）内，不计入。2. 中阿青年学者交流会（2024年1月）符合扩展口径第1条（主题涉及阿富汗中文教育）和第2条（线上线下混合形式可能），计入。3. '中国大使馆奖学金'授予仪式（2016年9月）符合扩展口径第1条（喀布尔大学孔子学院学术活动），计入。4. 阿富汗中文学校两周年纪念活动（具体时间未提供，但证据提及）符合扩展口径第1条，计入。5. 中国人民大学新闻学院关于阿富汗发展的学术研讨会（涉及教育讨论）符合扩展口径第3条（区域性会议中涉及阿富汗中文教育的专题研讨），计入。总计4个符合条件的学术会议/活动。扩展口径第4、5、6条在证据中未找到明确对应项，但已涵盖在计数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https://www.chinanews.com.cn/hwjy/2013/10-21/5404484.shtml</w:t>
      </w:r>
    </w:p>
    <w:p>
      <w:pPr>
        <w:pStyle w:val="ListBullet"/>
      </w:pPr>
      <w:r>
        <w:rPr>
          <w:rFonts w:eastAsia="微软雅黑"/>
          <w:rFonts w:ascii="微软雅黑" w:hAnsi="微软雅黑"/>
          <w:b w:val="0"/>
          <w:sz w:val="20"/>
        </w:rPr>
        <w:t>http://www.people.com.cn/24hour/n/2013/1021/c25408-23266067.html</w:t>
      </w:r>
    </w:p>
    <w:p>
      <w:pPr>
        <w:pStyle w:val="ListBullet"/>
      </w:pPr>
      <w:r>
        <w:rPr>
          <w:rFonts w:eastAsia="微软雅黑"/>
          <w:rFonts w:ascii="微软雅黑" w:hAnsi="微软雅黑"/>
          <w:b w:val="0"/>
          <w:sz w:val="20"/>
        </w:rPr>
        <w:t>http://jcr.ruc.edu.cn/zw/xsky/zjdt/d46fe68922a646a5a73411013f128d32.htm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https://docs.un.org/zh/S/2025/789</w:t>
      </w:r>
    </w:p>
    <w:p>
      <w:pPr>
        <w:pStyle w:val="ListBullet"/>
      </w:pPr>
      <w:r>
        <w:rPr>
          <w:rFonts w:eastAsia="微软雅黑"/>
          <w:rFonts w:ascii="微软雅黑" w:hAnsi="微软雅黑"/>
          <w:b w:val="0"/>
          <w:sz w:val="20"/>
        </w:rPr>
        <w:t>https://www.guancha.cn/zhuyongbiao/2024_11_07_754476.shtml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https://www.sky.yn.gov.cn/UpLoadFiles/File/2024-11-12/DKX1L1GE9A3_%E5%A1%94%E5%88%A9%E7%8F%AD%E9%87%8D%E6%96%B0%E6%89%A7%E6%94%BF%E4%BB%A5%E6%9D%A5%E7%9A%84%E9%98%BF%E5%AF%8C%E6%B1%97%E6%99%BA%E5%BA%93.pdf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代理变量：直接编委、留华学者、审稿人、顾问、主编教材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搜索期刊官网、学术数据库及学者简历，未发现任何阿富汗学者在2022-2024年间担任中文核心期刊或中文教育类国际期刊编委的证据。阿富汗中文教育规模小，人才稀缺，且中文核心期刊编委多由中国学者主导，因此数值为0。</w:t>
      </w:r>
    </w:p>
    <w:p>
      <w:pPr>
        <w:spacing w:before="0" w:after="80" w:lineRule="auto" w:line="276"/>
        <w:jc w:val="left"/>
      </w:pPr>
      <w:r>
        <w:rPr>
          <w:rFonts w:eastAsia="微软雅黑"/>
          <w:rFonts w:ascii="微软雅黑" w:hAnsi="微软雅黑"/>
          <w:b w:val="0"/>
          <w:sz w:val="21"/>
        </w:rPr>
        <w:t>扩展补充：未发现留华学者、审稿人、顾问或主编教材的相关信息。</w:t>
      </w:r>
    </w:p>
    <w:p>
      <w:pPr>
        <w:spacing w:before="0" w:after="80" w:lineRule="auto" w:line="276"/>
        <w:jc w:val="left"/>
      </w:pPr>
      <w:r>
        <w:rPr>
          <w:rFonts w:eastAsia="微软雅黑"/>
          <w:rFonts w:ascii="微软雅黑" w:hAnsi="微软雅黑"/>
          <w:b w:val="0"/>
          <w:sz w:val="21"/>
        </w:rPr>
        <w:t>判断：未找到任何直接或间接证据表明阿富汗学者担任中文核心期刊编委，但可能存在未被收录的留华学者或审稿人。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期刊官网、学术数据库及学者简历，未发现任何阿富汗学者在2022-2024年间担任中文核心期刊或中文教育类国际期刊编委的证据。阿富汗中文教育规模小，人才稀缺，且中文核心期刊编委多由中国学者主导，因此数值为0。</w:t>
      </w:r>
    </w:p>
    <w:p>
      <w:pPr>
        <w:pStyle w:val="ListBullet"/>
      </w:pPr>
      <w:r>
        <w:rPr>
          <w:rFonts w:eastAsia="微软雅黑"/>
          <w:rFonts w:ascii="微软雅黑" w:hAnsi="微软雅黑"/>
          <w:b w:val="0"/>
          <w:sz w:val="20"/>
        </w:rPr>
        <w:t>依据：基于多来源搜索无匹配结果，且阿富汗中文教育现状不支持存在此类编委，故直接赋值为0。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http://iwaas.cass.cn</w:t>
      </w:r>
    </w:p>
    <w:p>
      <w:pPr>
        <w:pStyle w:val="ListBullet"/>
      </w:pPr>
      <w:r>
        <w:rPr>
          <w:rFonts w:eastAsia="微软雅黑"/>
          <w:rFonts w:ascii="微软雅黑" w:hAnsi="微软雅黑"/>
          <w:b w:val="0"/>
          <w:sz w:val="20"/>
        </w:rPr>
        <w:t>https://www.icrc.org/zh/document/china-interview-zhu-lijiang-editorial-board-international-review</w:t>
      </w:r>
    </w:p>
    <w:p>
      <w:pPr>
        <w:pStyle w:val="ListBullet"/>
      </w:pPr>
      <w:r>
        <w:rPr>
          <w:rFonts w:eastAsia="微软雅黑"/>
          <w:rFonts w:ascii="微软雅黑" w:hAnsi="微软雅黑"/>
          <w:b w:val="0"/>
          <w:sz w:val="20"/>
        </w:rPr>
        <w:t>http://www.news.cn/world/20240421/30e532f1da63426599b8b8511762f784/c.html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http://iwaas.cass.cn</w:t>
      </w:r>
    </w:p>
    <w:p>
      <w:pPr>
        <w:pStyle w:val="ListBullet"/>
      </w:pPr>
      <w:r>
        <w:rPr>
          <w:rFonts w:eastAsia="微软雅黑"/>
          <w:rFonts w:ascii="微软雅黑" w:hAnsi="微软雅黑"/>
          <w:b w:val="0"/>
          <w:sz w:val="20"/>
        </w:rPr>
        <w:t>https://www.icrc.org/zh/document/china-interview-zhu-lijiang-editorial-board-international-review</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https://shihan-org.chinese.cn/index/news/detail.html?id=287</w:t>
      </w:r>
    </w:p>
    <w:p>
      <w:pPr>
        <w:pStyle w:val="ListBullet"/>
      </w:pPr>
      <w:r>
        <w:rPr>
          <w:rFonts w:eastAsia="微软雅黑"/>
          <w:rFonts w:ascii="微软雅黑" w:hAnsi="微软雅黑"/>
          <w:b w:val="0"/>
          <w:sz w:val="20"/>
        </w:rPr>
        <w:t>https://icwar.bfsu.edu.cn/__local/D/7E/62/16500426400C19298199FB79986_2576AB0A_272F6B.pdf?e=.pdf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基于扩展口径的五类研究路径，综合证据中的代理推导进行加总估算：1) 阿富汗本土学者用中文发表的学术论文：&lt;5篇（推测稀缺）；2) 普什图语/达里语与中文双语教学研究论文：0篇（无直接结果）；3) 阿富汗文化、历史与中文教育交叉研究：1-2篇（中国学者主导）；4) 针对阿富汗学生的中文作为外语（CFL）教学法研究：2-3篇（中国学者主导）；5) 中阿教育合作项目中的本土化实践案例：3-5个（主要中国主导）。将案例视为研究产出（论文或报告），取各类下限和上限的聚合区间。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http://dianda.cqvip.com/Qikan/Article/Detail?id=00002EKD45907JP0MLDO7JP1M7R</w:t>
      </w:r>
    </w:p>
    <w:p>
      <w:pPr>
        <w:pStyle w:val="ListBullet"/>
      </w:pPr>
      <w:r>
        <w:rPr>
          <w:rFonts w:eastAsia="微软雅黑"/>
          <w:rFonts w:ascii="微软雅黑" w:hAnsi="微软雅黑"/>
          <w:b w:val="0"/>
          <w:sz w:val="20"/>
        </w:rPr>
        <w:t>https://imes.nwu.edu.cn/info/1012/2324.htm</w:t>
      </w:r>
    </w:p>
    <w:p>
      <w:pPr>
        <w:pStyle w:val="ListBullet"/>
      </w:pPr>
      <w:r>
        <w:rPr>
          <w:rFonts w:eastAsia="微软雅黑"/>
          <w:rFonts w:ascii="微软雅黑" w:hAnsi="微软雅黑"/>
          <w:b w:val="0"/>
          <w:sz w:val="20"/>
        </w:rPr>
        <w:t>https://user.guancha.cn/main/content?id=575737&amp;s=fwtjgzwz</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https://us.china-embassy.gov.cn/lcbt/wjbfyrbt/202105/t20210512_9138573.htm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149-199（口径：数值）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http://niis.cssn.cn/webpic/web/niis/upload/2014/12/d20141202112244675.pdf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基于扩展口径分析：1) 阿富汗教育部批准的中文教学大纲 - 无直接证据，通用大纲未提及中文；2) 孔子学院定制教材 - 喀布尔大学孔子学院运营中文项目，但无具体教材数量数据，可能使用标准汉语教材，本地化程度未知；3) 本地机构自主开发 - 喀布尔大学为主要教学点，可能有补充资料，但无具体数量；4) 数字化教材 - 阿富汗整体教科书短缺，数字化资源更少；5) 非政府组织项目 - 无中文教材相关数据。综合证据显示存在中文教学活动（如孔子学院招生739人），但无具体教材开发记录，考虑到少量可能存在的补充材料或大纲，估计数量极少。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https://docs.un.org/zh/S/2011/55</w:t>
      </w:r>
    </w:p>
    <w:p>
      <w:pPr>
        <w:pStyle w:val="ListBullet"/>
      </w:pPr>
      <w:r>
        <w:rPr>
          <w:rFonts w:eastAsia="微软雅黑"/>
          <w:rFonts w:ascii="微软雅黑" w:hAnsi="微软雅黑"/>
          <w:b w:val="0"/>
          <w:sz w:val="20"/>
        </w:rPr>
        <w:t>https://www.voachinese.com/a/afghanistan-education-20120914/1507715.html</w:t>
      </w:r>
    </w:p>
    <w:p>
      <w:pPr>
        <w:pStyle w:val="ListBullet"/>
      </w:pPr>
      <w:r>
        <w:rPr>
          <w:rFonts w:eastAsia="微软雅黑"/>
          <w:rFonts w:ascii="微软雅黑" w:hAnsi="微软雅黑"/>
          <w:b w:val="0"/>
          <w:sz w:val="20"/>
        </w:rPr>
        <w:t>https://www.youtube.com/watch?v=GLxHd5PjApM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在阿富汗的活动模式（2015-2021年喀布尔孔子学院运营期间可能产生少量本地化教材）及阿富汗教育项目特点（国际组织主要支持本地语言教育）进行代理估计。无直接出版记录，但考虑到中文教育推广的常见实践，可能存在极少量为适应本地需求而制作的双语教学材料。</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https://zh.wikipedia.org/wiki/%E9%98%BF%E5%AF%8C%E6%B1%97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https://www.mfa.gov.cn/wjbxw_new/202404/t20240419_11284707.shtml</w:t>
      </w:r>
    </w:p>
    <w:p>
      <w:pPr>
        <w:pStyle w:val="ListBullet"/>
      </w:pPr>
      <w:r>
        <w:rPr>
          <w:rFonts w:eastAsia="微软雅黑"/>
          <w:rFonts w:ascii="微软雅黑" w:hAnsi="微软雅黑"/>
          <w:b w:val="0"/>
          <w:sz w:val="20"/>
        </w:rPr>
        <w:t>https://www.view.sdu.edu.cn/info/1015/38488.htm</w:t>
      </w:r>
    </w:p>
    <w:p>
      <w:pPr>
        <w:pStyle w:val="ListBullet"/>
      </w:pPr>
      <w:r>
        <w:rPr>
          <w:rFonts w:eastAsia="微软雅黑"/>
          <w:rFonts w:ascii="微软雅黑" w:hAnsi="微软雅黑"/>
          <w:b w:val="0"/>
          <w:sz w:val="20"/>
        </w:rPr>
        <w:t>https://soe.sjtu.edu.cn/SJTU/JDEducation/kindeditor/Upload/file/20210128/202101281816263260000.pdf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低（10%-20%）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维度定性评估：1）文化资源类型：主要为翻译书籍、影视作品、在线平台资源，类型有限且实物教具、活动方案等本土化资源缺乏；2）资源来源：以中国输入为主（孔子学院教材、数字资源），本土开发案例未提及，第三方合作有限；3）使用场景：集中于课堂教学（孔子学院），课外活动与社区传播覆盖不足；4）更新与本土化：教材需“精心编辑契合阿富汗国情”，表明现有资源本土化适配度不足，更新频率未明确；5）教师能力：教师培训中文化模块占比未提供数据，但强调需“建设本土师资队伍”，暗示当前文化教学能力有限。综合证据显示文化资源渗透度低、效用受限，故采用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journal/details/info/3MTIu9MjU2/%E2%80%9C%E4%B8%80%E5%B8%A6%E4%B8%80%E8%B7%AF%E2%80%9D%E6%B2%BF%E7%BA%BF%E5%9B%BD%E5%AE%B6%E9%98%BF%E5%AF%8C%E6%B1%97%E7%9A%84%E6%B1%89%E8%AF%AD%E6%95%99%E5%AD%A6%E7%8E%B0%E7%8A%B6%E5%8F%8A%E5%8F%91%E5%B1%95%E7%AD%96%E7%95%A5%E7%A0%94%E7%A9%B6</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https://www.iclecommunications.com/attachments/files/BNTVKDMZMW9M2Q16OTK39YZAZBMJE5FZTLM2YWUYDMTEW1OTVHFYZUZAMWQ3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基于扩展口径逐项统计：1) 喀布尔大学孔子学院官网（中文教育资源板块）符合第4项；2) Tandem语言交换APP（阿富汗用户使用）符合第6项；3) MyLanguageExchange网站（阿富汗语言交换伙伴）符合第1项。其他证据未发现符合剩余口径的资源，故计数为3。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https://ci.cn/site/1011001000/</w:t>
      </w:r>
    </w:p>
    <w:p>
      <w:pPr>
        <w:pStyle w:val="ListBullet"/>
      </w:pPr>
      <w:r>
        <w:rPr>
          <w:rFonts w:eastAsia="微软雅黑"/>
          <w:rFonts w:ascii="微软雅黑" w:hAnsi="微软雅黑"/>
          <w:b w:val="0"/>
          <w:sz w:val="20"/>
        </w:rPr>
        <w:t>https://tandem.net/learn/chinese/kabul</w:t>
      </w:r>
    </w:p>
    <w:p>
      <w:pPr>
        <w:pStyle w:val="ListBullet"/>
      </w:pPr>
      <w:r>
        <w:rPr>
          <w:rFonts w:eastAsia="微软雅黑"/>
          <w:rFonts w:ascii="微软雅黑" w:hAnsi="微软雅黑"/>
          <w:b w:val="0"/>
          <w:sz w:val="20"/>
        </w:rPr>
        <w:t>https://www.mylanguageexchange.com/Search.asp?selCountry=1&amp;selTxtChat=true&amp;lang=chisim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搜索Perplexity、Tavily、学术数据库等，未发现任何针对阿富汗学习者开发或本土化的中文学习APP/软件。2. 国际APP如Duolingo、HelloChinese等未提供阿富汗定制版本。3. 阿富汗本土教育APP如Hadaf不包含中文课程。4. 近三年内无相关发布或更新。5. 塔利班政权下互联网渗透率低，教育APP使用受限。</w:t>
      </w:r>
    </w:p>
    <w:p>
      <w:pPr>
        <w:spacing w:before="0" w:after="80" w:lineRule="auto" w:line="276"/>
        <w:jc w:val="left"/>
      </w:pPr>
      <w:r>
        <w:rPr>
          <w:rFonts w:eastAsia="微软雅黑"/>
          <w:rFonts w:ascii="微软雅黑" w:hAnsi="微软雅黑"/>
          <w:b w:val="0"/>
          <w:sz w:val="21"/>
        </w:rPr>
        <w:t>判断：扩展口径下所有检索均无结果，且阿富汗政治环境限制数字教育发展，故值为0。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推导：直接搜索未发现任何针对阿富汗学习者开发或本土化的中文学习软件/APP。现有教育APP如Hadaf不包含中文课程；国际中文学习软件如Duolingo、HelloChinese等未提供阿富汗定制版本；近三年内无相关发布或更新。</w:t>
      </w:r>
    </w:p>
    <w:p>
      <w:pPr>
        <w:pStyle w:val="ListBullet"/>
      </w:pPr>
      <w:r>
        <w:rPr>
          <w:rFonts w:eastAsia="微软雅黑"/>
          <w:rFonts w:ascii="微软雅黑" w:hAnsi="微软雅黑"/>
          <w:b w:val="0"/>
          <w:sz w:val="20"/>
        </w:rPr>
        <w:t>依据：多方证据一致表明不存在此类软件，包括学术文献、应用商店搜索和新闻报道。</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https://play.google.com/store/apps/details?id=af.had.hadaf&amp;hl=zh_CN</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Pr>
        <w:pStyle w:val="ListBullet"/>
      </w:pPr>
      <w:r>
        <w:rPr>
          <w:rFonts w:eastAsia="微软雅黑"/>
          <w:rFonts w:ascii="微软雅黑" w:hAnsi="微软雅黑"/>
          <w:b w:val="0"/>
          <w:sz w:val="20"/>
        </w:rPr>
        <w:t>https://view.inews.qq.com/a/20260420A08BXF00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https://play.google.com/store/apps/details?id=af.had.hadaf&amp;hl=zh_CN</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Pr>
        <w:pStyle w:val="ListBullet"/>
      </w:pPr>
      <w:r>
        <w:rPr>
          <w:rFonts w:eastAsia="微软雅黑"/>
          <w:rFonts w:ascii="微软雅黑" w:hAnsi="微软雅黑"/>
          <w:b w:val="0"/>
          <w:sz w:val="20"/>
        </w:rPr>
        <w:t>https://view.inews.qq.com/a/20260420A08BXF00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套阿富汗教育部或UNESCO发布的官方教育数字化项目报告；2）国际组织（如UNESCO）在阿富汗的数字化教育项目评估报告；3）阿富汗本土语言（普什图语、达里语）数字化教育材料现状；4）结合阿富汗教育中断背景与全球南方教育数字化缺口进行交叉验证）</w:t>
      </w:r>
    </w:p>
    <w:p/>
    <w:p>
      <w:pPr>
        <w:spacing w:before="0" w:after="80" w:lineRule="auto" w:line="276"/>
        <w:jc w:val="left"/>
      </w:pPr>
      <w:r>
        <w:rPr>
          <w:rFonts w:eastAsia="微软雅黑"/>
          <w:rFonts w:ascii="微软雅黑" w:hAnsi="微软雅黑"/>
          <w:b w:val="0"/>
          <w:sz w:val="21"/>
        </w:rPr>
        <w:t>代理变量：多维度代理方案：1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以下信息推导：1）搜索结果中无直接数据支持阿富汗本土语言数字化教材的具体数量、阿富汗教育部数字化教育项目报告或UNESCO在阿富汗的数字化教材项目数据；2）阿富汗外语教育政策强调本土语言教学优化，但未提及普什图语/达里语数字化教材数量或教育部具体项目报告；3）UNESCO全球教育监测报告2024/5记录阿富汗学校与教师数量下降后入学率升至51%，但无数字化教材或本土语言项目数据；4）全球南方教育痛点包括缺乏母语/方言教材（普什图语/达里语类似），推断数字化覆盖率低（&lt;10%本土教材数字化，基于全球南方教育缺口）；5）阿富汗教育中断导致数字化项目滞后，优先基础复苏而非本土语言数字化。综合以上，在无确切数字情况下，给出保守估计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http://dianda.cqvip.com/Qikan/Article/Detail?id=00002EKD45907JP0MLDO7JP1M7R</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https://caa-ins.org/archives/12609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https://www.itu.int/dms_pub/itu-d/opb/ind/D-IND-DIG_TRENDS_ASP.01-2021-PDF-C.pdf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接近0%（口径：比值）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https://uis.unesco.org/country/AF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https://www.yidaiyilu.gov.cn/wcm.files/upload/CMSydylgw/201902/201902010517033.pdf</w:t>
      </w:r>
    </w:p>
    <w:p>
      <w:pPr>
        <w:pStyle w:val="ListBullet"/>
      </w:pPr>
      <w:r>
        <w:rPr>
          <w:rFonts w:eastAsia="微软雅黑"/>
          <w:rFonts w:ascii="微软雅黑" w:hAnsi="微软雅黑"/>
          <w:b w:val="0"/>
          <w:sz w:val="20"/>
        </w:rPr>
        <w:t>https://www.mofcom.gov.cn/dl/gbdqzn/upload/afuhan.pdf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https://www.chinapostdoctor.org.cn/prod-api/profile/upload/2023/10/08/2019nianbao.pdf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 N 位学生在华攻读中文硕博（北语、北外、华东师大等）</w:t>
      </w:r>
    </w:p>
    <w:p/>
    <w:p>
      <w:pPr>
        <w:spacing w:before="0" w:after="80" w:lineRule="auto" w:line="276"/>
        <w:jc w:val="left"/>
      </w:pPr>
      <w:r>
        <w:rPr>
          <w:rFonts w:eastAsia="微软雅黑"/>
          <w:rFonts w:ascii="微软雅黑" w:hAnsi="微软雅黑"/>
          <w:b w:val="0"/>
          <w:sz w:val="21"/>
        </w:rPr>
        <w:t>代理变量：阿富汗学生在中国高校攻读国际中文教育相关硕博学位数量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阿富汗本土高校（如喀布尔大学）仅设中文系本科，无中文教育硕博点。2. 阿富汗学生赴华攻读中文相关硕博学位数量无直接数据，但南亚地区来华硕博留学生总数（2015年硕士4331人、博士4075人）可作代理，阿富汗占比约5-10%，推测每年&lt;100人。3. 中阿高校间无明确联合培养硕博项目，仅喀布尔大学孔子学院提供本科及非学历教学。4. 孔子学院奖学金可能覆盖硕博层次，但无具体数据。</w:t>
      </w:r>
    </w:p>
    <w:p>
      <w:pPr>
        <w:spacing w:before="0" w:after="80" w:lineRule="auto" w:line="276"/>
        <w:jc w:val="left"/>
      </w:pPr>
      <w:r>
        <w:rPr>
          <w:rFonts w:eastAsia="微软雅黑"/>
          <w:rFonts w:ascii="微软雅黑" w:hAnsi="微软雅黑"/>
          <w:b w:val="0"/>
          <w:sz w:val="21"/>
        </w:rPr>
        <w:t>扩展补充：喀布尔大学孔子学院是阿富汗唯一孔子学院，提供本科中文教学及HSK考试；阿富汗政府希望中国支持高校教师赴华读硕博，但具体人数不详。</w:t>
      </w:r>
    </w:p>
    <w:p>
      <w:pPr>
        <w:spacing w:before="0" w:after="80" w:lineRule="auto" w:line="276"/>
        <w:jc w:val="left"/>
      </w:pPr>
      <w:r>
        <w:rPr>
          <w:rFonts w:eastAsia="微软雅黑"/>
          <w:rFonts w:ascii="微软雅黑" w:hAnsi="微软雅黑"/>
          <w:b w:val="0"/>
          <w:sz w:val="21"/>
        </w:rPr>
        <w:t>判断：直接数据缺失，依赖区域代理和定性描述；阿富汗中文教育规模小，本土无硕博点，留华学生数无精确统计。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阿富汗教育部、中国教育部留学服务中心、孔子学院总部等官方机构近3年发布的名单或统计报告，阿富汗高校未设立国际中文教育相关博士或硕士学位点。喀布尔大学设有中文系，但仅提供本科层次教学，无研究生学位授权。</w:t>
      </w:r>
    </w:p>
    <w:p>
      <w:pPr>
        <w:pStyle w:val="ListBullet"/>
      </w:pPr>
      <w:r>
        <w:rPr>
          <w:rFonts w:eastAsia="微软雅黑"/>
          <w:rFonts w:ascii="微软雅黑" w:hAnsi="微软雅黑"/>
          <w:b w:val="0"/>
          <w:sz w:val="20"/>
        </w:rPr>
        <w:t>依据：多方权威来源一致表明阿富汗高校无国际中文教育硕博点，证据充分，可信度高。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https://af.china-embassy.gov.cn/chn/sgxw/201810/t20181029_1110630.htm</w:t>
      </w:r>
    </w:p>
    <w:p>
      <w:pPr>
        <w:pStyle w:val="ListBullet"/>
      </w:pPr>
      <w:r>
        <w:rPr>
          <w:rFonts w:eastAsia="微软雅黑"/>
          <w:rFonts w:ascii="微软雅黑" w:hAnsi="微软雅黑"/>
          <w:b w:val="0"/>
          <w:sz w:val="20"/>
        </w:rPr>
        <w:t>https://html.rhhz.net/yjyjyyj/html/20200607.htm</w:t>
      </w:r>
    </w:p>
    <w:p>
      <w:pPr>
        <w:pStyle w:val="ListBullet"/>
      </w:pPr>
      <w:r>
        <w:rPr>
          <w:rFonts w:eastAsia="微软雅黑"/>
          <w:rFonts w:ascii="微软雅黑" w:hAnsi="微软雅黑"/>
          <w:b w:val="0"/>
          <w:sz w:val="20"/>
        </w:rPr>
        <w:t>https://xbgjxt.swu.edu.cn/data/article/preview-pdf?doi=10.13718%2Fj.cnki.xdsk.2019.02.010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https://af.china-embassy.gov.cn/chn/sgxw/201810/t20181029_1110630.htm</w:t>
      </w:r>
    </w:p>
    <w:p>
      <w:pPr>
        <w:pStyle w:val="ListBullet"/>
      </w:pPr>
      <w:r>
        <w:rPr>
          <w:rFonts w:eastAsia="微软雅黑"/>
          <w:rFonts w:ascii="微软雅黑" w:hAnsi="微软雅黑"/>
          <w:b w:val="0"/>
          <w:sz w:val="20"/>
        </w:rPr>
        <w:t>https://html.rhhz.net/yjyjyyj/html/20200607.htm</w:t>
      </w:r>
    </w:p>
    <w:p>
      <w:pPr>
        <w:pStyle w:val="ListBullet"/>
      </w:pPr>
      <w:r>
        <w:rPr>
          <w:rFonts w:eastAsia="微软雅黑"/>
          <w:rFonts w:ascii="微软雅黑" w:hAnsi="微软雅黑"/>
          <w:b w:val="0"/>
          <w:sz w:val="20"/>
        </w:rPr>
        <w:t>https://xbgjxt.swu.edu.cn/data/article/preview-pdf?doi=10.13718%2Fj.cnki.xdsk.2019.02.010</w:t>
      </w:r>
    </w:p>
    <w:p>
      <w:pPr>
        <w:pStyle w:val="ListBullet"/>
      </w:pPr>
      <w:r>
        <w:rPr>
          <w:rFonts w:eastAsia="微软雅黑"/>
          <w:rFonts w:ascii="微软雅黑" w:hAnsi="微软雅黑"/>
          <w:b w:val="0"/>
          <w:sz w:val="20"/>
        </w:rPr>
        <w:t>https://html.rhhz.net/yjyjyyj/html/20200607.htm</w:t>
      </w:r>
    </w:p>
    <w:p>
      <w:pPr>
        <w:pStyle w:val="ListBullet"/>
      </w:pPr>
      <w:r>
        <w:rPr>
          <w:rFonts w:eastAsia="微软雅黑"/>
          <w:rFonts w:ascii="微软雅黑" w:hAnsi="微软雅黑"/>
          <w:b w:val="0"/>
          <w:sz w:val="20"/>
        </w:rPr>
        <w:t>https://xbgjxt.swu.edu.cn/data/article/preview-pdf?doi=10.13718%2Fj.cnki.xdsk.2019.02.010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本科或硕士学历（口径：定性描述）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https://www.yidaiyilu.gov.cn/p/46040.html</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118</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新华网2024年4月报道，喀布尔大学孔子学院是阿富汗本土培养中文教师的主要项目。该报道提供了具体数据：累计培养本科毕业生356人，其中118人获得太原理工大学南亚师资班证书。南亚师资班证书明确指向中文教师培训，因此将这118人视为阿富汗本土中文教师培养项目的直接数据。其他数据（如短期培训班5600人次）未明确指向师资培养，因此未计入。无其他搜索结果提供额外的本土中文教师培养项目数据，故以118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http://www.news.cn/world/20240421/30e532f1da63426599b8b8511762f784/c.html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5600（口径：数值）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https://www.imsilkroad.com/p/521022.html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阿富汗仅有喀布尔大学设有孔子学院（2008年成立），由太原理工大学与喀布尔大学合作共建。该大学符合“官网明确记载的孔子学院所在大学视为会员”的条件。未发现其他阿富汗大学参与孔子学院项目或与CIEF有直接合作关系的证据。因此，将会员数计为1（喀布尔大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https://af.china-embassy.gov.cn/sgxw/201905/t20190513_1112431.htm</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http://www.news.cn/world/20241118/92f2d1f328534b03a909323e94a0ec41/c.html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https://m.fx361.com/news/2022/0329/16492463.html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https://m.fx361.com/news/2022/0329/16492463.html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http://ci.cn/site/1011001000/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https://ci.cn/en/jphd/0bc7ca60-e9d7-4184-9e0d-527e48c82e71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至少3所（口径：数值）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http://af.china-embassy.gov.cn/sgxw/201905/t20190513_1112431.htm</w:t>
      </w:r>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直接计数符合扩展口径的实体：1) 喀布尔大学孔子学院；2) 玛利法特学校孔子课堂；3) 喀布尔大学中文系；4) 楠格哈尔大学中文课程项目；5) 喀布尔某私立学校中文课程（虽未具名，但证据明确提及有中文教师教授汉字课程，符合“中小学开设的中文课程项目”口径）。证据中未提及当地教育部门设立的中文教育中心、注册的中文教师协会或与中文教育相关的非政府组织，故不计入。所有计数实体均符合“官方注册、长期运营且有明确中文教学活动”的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https://af.china-embassy.gov.cn/sgxw/201905/t20190513_1112431.htm</w:t>
      </w:r>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http://paper.people.com.cn/rmrbhwb/html/2024-04/25/content_26054460.htm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https://www.un.org/pt/node/159368</w:t>
      </w:r>
    </w:p>
    <w:p>
      <w:pPr>
        <w:pStyle w:val="ListBullet"/>
      </w:pPr>
      <w:r>
        <w:rPr>
          <w:rFonts w:eastAsia="微软雅黑"/>
          <w:rFonts w:ascii="微软雅黑" w:hAnsi="微软雅黑"/>
          <w:b w:val="0"/>
          <w:sz w:val="20"/>
        </w:rPr>
        <w:t>https://ciss.tsinghua.edu.cn/info/zlyaq/2387</w:t>
      </w:r>
    </w:p>
    <w:p>
      <w:pPr>
        <w:pStyle w:val="ListBullet"/>
      </w:pPr>
      <w:r>
        <w:rPr>
          <w:rFonts w:eastAsia="微软雅黑"/>
          <w:rFonts w:ascii="微软雅黑" w:hAnsi="微软雅黑"/>
          <w:b w:val="0"/>
          <w:sz w:val="20"/>
        </w:rPr>
        <w:t>https://www.mfa.gov.cn/zyxw/202412/t20241218_11497535.shtml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https://www.mfa.gov.cn/mfa_eng/zxxx_662805/202201/t20220110_10458566.html</w:t>
      </w:r>
    </w:p>
    <w:p>
      <w:pPr>
        <w:pStyle w:val="ListBullet"/>
      </w:pPr>
      <w:r>
        <w:rPr>
          <w:rFonts w:eastAsia="微软雅黑"/>
          <w:rFonts w:ascii="微软雅黑" w:hAnsi="微软雅黑"/>
          <w:b w:val="0"/>
          <w:sz w:val="20"/>
        </w:rPr>
        <w:t>https://www.chineseteacher.org.cn/area/</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https://www.huaon.com/channel/tradedata/1053234.html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107000000（口径：数值）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https://statics.scnu.edu.cn/pics/qarc/2021/0415/1618477849130506.pdf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https://cs.mfa.gov.cn/zggmcg/ljmdd/yz_645708/afh_645710/</w:t>
      </w:r>
    </w:p>
    <w:p>
      <w:pPr>
        <w:pStyle w:val="ListBullet"/>
      </w:pPr>
      <w:r>
        <w:rPr>
          <w:rFonts w:eastAsia="微软雅黑"/>
          <w:rFonts w:ascii="微软雅黑" w:hAnsi="微软雅黑"/>
          <w:b w:val="0"/>
          <w:sz w:val="20"/>
        </w:rPr>
        <w:t>https://www.yidaiyilu.gov.cn/wcm.files/upload/CMSydylgw/201902/201902010517033.pdf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0-低（&lt;5%）（口径：数值）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http://www.zjsjw.gov.cn/toutiao/202108/t20210817_4547626.shtml</w:t>
      </w:r>
    </w:p>
    <w:p>
      <w:pPr>
        <w:pStyle w:val="ListBullet"/>
      </w:pPr>
      <w:r>
        <w:rPr>
          <w:rFonts w:eastAsia="微软雅黑"/>
          <w:rFonts w:ascii="微软雅黑" w:hAnsi="微软雅黑"/>
          <w:b w:val="0"/>
          <w:sz w:val="20"/>
        </w:rPr>
        <w:t>https://www.ungeneva.org/zh/news-media/news/2026/02/116335/shijiejinxingshi-2026nian2yue27ri</w:t>
      </w:r>
    </w:p>
    <w:p>
      <w:pPr>
        <w:pStyle w:val="ListBullet"/>
      </w:pPr>
      <w:r>
        <w:rPr>
          <w:rFonts w:eastAsia="微软雅黑"/>
          <w:rFonts w:ascii="微软雅黑" w:hAnsi="微软雅黑"/>
          <w:b w:val="0"/>
          <w:sz w:val="20"/>
        </w:rPr>
        <w:t>https://www.un.org/dgacm/sites/www.un.org.dgacm/files/chinese_un_strategic_framework_on_multilingualism_web.pdf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http://bridge.chinese.cn/s13/opr/254_4.html</w:t>
      </w:r>
    </w:p>
    <w:p>
      <w:pPr>
        <w:pStyle w:val="ListBullet"/>
      </w:pPr>
      <w:r>
        <w:rPr>
          <w:rFonts w:eastAsia="微软雅黑"/>
          <w:rFonts w:ascii="微软雅黑" w:hAnsi="微软雅黑"/>
          <w:b w:val="0"/>
          <w:sz w:val="20"/>
        </w:rPr>
        <w:t>http://news.xinhuanet.com/world/2017-05/25/c_1121030394.htm</w:t>
      </w:r>
    </w:p>
    <w:p>
      <w:pPr>
        <w:pStyle w:val="ListBullet"/>
      </w:pPr>
      <w:r>
        <w:rPr>
          <w:rFonts w:eastAsia="微软雅黑"/>
          <w:rFonts w:ascii="微软雅黑" w:hAnsi="微软雅黑"/>
          <w:b w:val="0"/>
          <w:sz w:val="20"/>
        </w:rPr>
        <w:t>https://www.mfa.gov.cn/zwbd_673032/whjl/201805/t20180509_7344914.shtml</w:t>
      </w:r>
    </w:p>
    <w:p>
      <w:pPr>
        <w:pStyle w:val="ListBullet"/>
      </w:pPr>
      <w:r>
        <w:rPr>
          <w:rFonts w:eastAsia="微软雅黑"/>
          <w:rFonts w:ascii="微软雅黑" w:hAnsi="微软雅黑"/>
          <w:b w:val="0"/>
          <w:sz w:val="20"/>
        </w:rPr>
        <w:t>http://www.rmzxw.com.cn/c/2019-05-06/2339336.shtml</w:t>
      </w:r>
    </w:p>
    <w:p>
      <w:pPr>
        <w:pStyle w:val="ListBullet"/>
      </w:pPr>
      <w:r>
        <w:rPr>
          <w:rFonts w:eastAsia="微软雅黑"/>
          <w:rFonts w:ascii="微软雅黑" w:hAnsi="微软雅黑"/>
          <w:b w:val="0"/>
          <w:sz w:val="20"/>
        </w:rPr>
        <w:t>http://bridge.chinese.cn/c19/opr/238.html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基于扩展口径的五个维度，通过证据分析得出定性分级而非具体数值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https://www.capasus.org/wp-content/uploads/2023/09/Capasus_Journal_September_2023.pdf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https://unesdoc.unesco.org/ark:/48223/pf0000375210_chi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基于扩展口径，通过以下代理指标估算：1) 喀布尔大学孔子学院2008-2024年培养约500-1000名中文人才（含职业技能融合），按平均每年50人计；2) 中国驻阿富汗使馆2024年HSK项目计划培养“数十至数百人”；3) 阿富汗国家职业技术学院（中阿合作）2017-2024年培养数百名职业技能学生（可融合中文）；4) 对比阿富汗职业教育总规模：2018年喀布尔地区职业教育招生10-12万人（联合国数据），近5年全国职业教育年招生规模约20-30万人（代理估算）。将“中文+职业技能”课程学生数（年约100-500人）与全国职业教育年招生总数（20-30万人）比较，得出占比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http://www.news.cn/world/20240421/30e532f1da63426599b8b8511762f784/c.html</w:t>
      </w:r>
    </w:p>
    <w:p>
      <w:pPr>
        <w:pStyle w:val="ListBullet"/>
      </w:pPr>
      <w:r>
        <w:rPr>
          <w:rFonts w:eastAsia="微软雅黑"/>
          <w:rFonts w:ascii="微软雅黑" w:hAnsi="微软雅黑"/>
          <w:b w:val="0"/>
          <w:sz w:val="20"/>
        </w:rPr>
        <w:t>https://www.jxust.edu.cn/info/1012/35280.htm</w:t>
      </w:r>
    </w:p>
    <w:p>
      <w:pPr>
        <w:pStyle w:val="ListBullet"/>
      </w:pPr>
      <w:r>
        <w:rPr>
          <w:rFonts w:eastAsia="微软雅黑"/>
          <w:rFonts w:ascii="微软雅黑" w:hAnsi="微软雅黑"/>
          <w:b w:val="0"/>
          <w:sz w:val="20"/>
        </w:rPr>
        <w:t>https://www.imsilkroad.com/news/p/354263.html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https://www.nenu.edu.cn/__local/6/75/C1/0CE138B58174D2F4A7E44966AA5_ACC4BA6A_B228D.pdf?e=.pdf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基于证据推导：1) 商务部报告[3]确认阿富汗中国人数量较少，主要从事对外投资和援外项目，语言以普什图语/达利语为主，无中文培训数据；2) 亚洲开发银行2024年报告[1]提及为中资企业提供培训课程，但未指定中文或阿富汗项目；3) 中亚区域报告[6]提及'中文+职业技能'教育支持中资企业，但针对中亚整体，非阿富汗专属；4) 所有搜索结果均无直接记录2023-2024年阿富汗企业定制化中文培训项目具体数量。结合阿富汗中资规模小且无专属记录，估计项目数量为0-2个（基于亚行培训模式可能延伸，但无定制中文证据）。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https://www.adb.org/sites/default/files/institutional-document/1044381/adb-annual-report-2024-zh.pdf</w:t>
      </w:r>
    </w:p>
    <w:p>
      <w:pPr>
        <w:pStyle w:val="ListBullet"/>
      </w:pPr>
      <w:r>
        <w:rPr>
          <w:rFonts w:eastAsia="微软雅黑"/>
          <w:rFonts w:ascii="微软雅黑" w:hAnsi="微软雅黑"/>
          <w:b w:val="0"/>
          <w:sz w:val="20"/>
        </w:rPr>
        <w:t>https://www.mofcom.gov.cn/dl/gbdqzn/upload/afuhan.pdf</w:t>
      </w:r>
    </w:p>
    <w:p>
      <w:pPr>
        <w:pStyle w:val="ListBullet"/>
      </w:pPr>
      <w:r>
        <w:rPr>
          <w:rFonts w:eastAsia="微软雅黑"/>
          <w:rFonts w:ascii="微软雅黑" w:hAnsi="微软雅黑"/>
          <w:b w:val="0"/>
          <w:sz w:val="20"/>
        </w:rPr>
        <w:t>https://www.xhinst.net/yjyqbsj/detail/20250621/19437768_%E5%85%A8%E6%96%87%EF%BD%9C%E5%BC%98%E6%89%AC%E4%B8%AD%E5%9B%BD%E4%B8%AD%E4%BA%9A%E7%B2%BE%E7%A5%9E%E5%8C%BA%E5%9F%9F%E5%90%88%E4%BD%9C%E7%9A%84%E6%88%90%E5%B0%B1%E6%9C%BA%E9%81%87%E4%B8%8E%E5%B1%95%E6%9C%9B.html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https://cs.mfa.gov.cn/zggmcg/ljmdd/yz_645708/afh_645710/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https://zh.semrush.com/trending-websites/af/all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接近0%（口径：比例）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https://www.iclecommunications.com/attachments/files/BNTVKDMZMW9M2Q16OTK39YZAZBMJE5FZTLM2YWUYDMTEW1OTVHFYZUZAMWQ33OWRM7YJY3DNTJK3ODAW4YJVK4N2YZELJCX3NJMY7MJQ41LMVM.pdf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https://www.mgsh.com.cn/wp-content/uploads/2025/01/2024%E5%B9%B4%E5%B9%B4%E5%BA%A6%E8%88%86%E6%83%85%E5%8F%91%E5%B1%95%E6%8A%A5%E5%91%8A-MGSH.COM_.CN%E5%88%86%E4%BA%AB.pdf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