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哈萨克斯坦 · 中文教育指标体系完整数据</w:t>
      </w:r>
    </w:p>
    <w:p/>
    <w:p>
      <w:pPr>
        <w:spacing w:before="0" w:after="80" w:lineRule="auto" w:line="276"/>
        <w:jc w:val="left"/>
      </w:pPr>
      <w:r>
        <w:rPr>
          <w:rFonts w:eastAsia="微软雅黑"/>
          <w:rFonts w:ascii="微软雅黑" w:hAnsi="微软雅黑"/>
          <w:b w:val="0"/>
          <w:sz w:val="21"/>
        </w:rPr>
        <w:t>国家：哈萨克斯坦</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55</w:t>
            </w:r>
          </w:p>
        </w:tc>
        <w:tc>
          <w:tcPr>
            <w:tcW w:type="dxa" w:w="3324"/>
          </w:tcPr>
          <w:p>
            <w:r/>
            <w:r>
              <w:rPr>
                <w:rFonts w:eastAsia="微软雅黑"/>
                <w:rFonts w:ascii="微软雅黑" w:hAnsi="微软雅黑"/>
                <w:b w:val="0"/>
                <w:sz w:val="16"/>
              </w:rPr>
              <w:t>79%</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w:t>
            </w:r>
          </w:p>
        </w:tc>
        <w:tc>
          <w:tcPr>
            <w:tcW w:type="dxa" w:w="3324"/>
          </w:tcPr>
          <w:p>
            <w:r/>
            <w:r>
              <w:rPr>
                <w:rFonts w:eastAsia="微软雅黑"/>
                <w:rFonts w:ascii="微软雅黑" w:hAnsi="微软雅黑"/>
                <w:b w:val="0"/>
                <w:sz w:val="16"/>
              </w:rPr>
              <w:t>**1%**</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全面战略合作伙伴关系（口径：取值口径：全天候战略合作伙伴关系/全面战略合作伙伴关系/战略合作伙伴关系/合作伙伴关系）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https://china-index.io/country/Kazakhstan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https://language.chinadaily.com.cn/a/202206/29/WS62bea25da310fd2b29e69db9.html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https://www.hanspub.org/journal/paperinformation?paperid=43826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https://qazinform.com/news/china-offers-kazakhstan-73-educational-grants-d766df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代理变量：扩展口径：教育法、外语教育政策、国民教育纲要、文化交流协定、双边MOU、一带一路协议、教育部课程纲要中提及中文/汉语/普通话/孔子学院的条款</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搜索哈萨克斯坦现行法律、法规、政令，未发现任何直接针对中文教育的具体条款。教育法（2023年修正案）涉及多语种教育框架但未指定中文；外语教育政策未明确列出汉语；中哈双边教育合作协议文本未公开具体中文条款；教育部课程纲要未包含中文教学部分。学术文献（Reagan 2019, Tlepbergen et al. 2022）讨论语言政策但未提及中文教育法规。因此条款数量为0。</w:t>
      </w:r>
    </w:p>
    <w:p>
      <w:pPr>
        <w:spacing w:before="0" w:after="80" w:lineRule="auto" w:line="276"/>
        <w:jc w:val="left"/>
      </w:pPr>
      <w:r>
        <w:rPr>
          <w:rFonts w:eastAsia="微软雅黑"/>
          <w:rFonts w:ascii="微软雅黑" w:hAnsi="微软雅黑"/>
          <w:b w:val="0"/>
          <w:sz w:val="21"/>
        </w:rPr>
        <w:t>扩展补充：中哈人文交流会议（2025年）提及合作，但无法律条款；数字教育讨论指出中文人才短缺，但非政策包含。</w:t>
      </w:r>
    </w:p>
    <w:p>
      <w:pPr>
        <w:spacing w:before="0" w:after="80" w:lineRule="auto" w:line="276"/>
        <w:jc w:val="left"/>
      </w:pPr>
      <w:r>
        <w:rPr>
          <w:rFonts w:eastAsia="微软雅黑"/>
          <w:rFonts w:ascii="微软雅黑" w:hAnsi="微软雅黑"/>
          <w:b w:val="0"/>
          <w:sz w:val="21"/>
        </w:rPr>
        <w:t>判断：检索覆盖了教育法、外语政策、双边协议、课程纲要等扩展口径，均未发现中文教育相关条款。学术文献也确认无相关法规。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代理：直接搜索哈萨克斯坦中文教育相关法律条款</w:t>
      </w:r>
    </w:p>
    <w:p>
      <w:pPr>
        <w:pStyle w:val="ListBullet"/>
      </w:pPr>
      <w:r>
        <w:rPr>
          <w:rFonts w:eastAsia="微软雅黑"/>
          <w:rFonts w:ascii="微软雅黑" w:hAnsi="微软雅黑"/>
          <w:b w:val="0"/>
          <w:sz w:val="20"/>
        </w:rPr>
        <w:t>推导：通过搜索哈萨克斯坦现行法律、法规、政令，未发现任何直接针对中文教育的具体条款。仅有一部教育修正案（2023年）涉及多语种教育框架，但未指定中文。教育法为基础法，无中文专条。其他法律如劳动法典等不涉及教育。因此条款数量为0。</w:t>
      </w:r>
    </w:p>
    <w:p>
      <w:pPr>
        <w:pStyle w:val="ListBullet"/>
      </w:pPr>
      <w:r>
        <w:rPr>
          <w:rFonts w:eastAsia="微软雅黑"/>
          <w:rFonts w:ascii="微软雅黑" w:hAnsi="微软雅黑"/>
          <w:b w:val="0"/>
          <w:sz w:val="20"/>
        </w:rPr>
        <w:t>依据：基于公开来源的全面搜索，未发现任何直接相关条款，证据充分。</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https://cn.inform.kz/news/article_a3738512/</w:t>
      </w:r>
    </w:p>
    <w:p>
      <w:pPr>
        <w:pStyle w:val="ListBullet"/>
      </w:pPr>
      <w:r>
        <w:rPr>
          <w:rFonts w:eastAsia="微软雅黑"/>
          <w:rFonts w:ascii="微软雅黑" w:hAnsi="微软雅黑"/>
          <w:b w:val="0"/>
          <w:sz w:val="20"/>
        </w:rPr>
        <w:t>https://www.cssn.cn/fx/fx_zx/202309/t20230925_5687714.shtml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https://cn.inform.kz/news/article_a3738512/</w:t>
      </w:r>
    </w:p>
    <w:p>
      <w:pPr>
        <w:pStyle w:val="ListBullet"/>
      </w:pPr>
      <w:r>
        <w:rPr>
          <w:rFonts w:eastAsia="微软雅黑"/>
          <w:rFonts w:ascii="微软雅黑" w:hAnsi="微软雅黑"/>
          <w:b w:val="0"/>
          <w:sz w:val="20"/>
        </w:rPr>
        <w:t>https://www.cssn.cn/fx/fx_zx/202309/t20230925_5687714.shtml</w:t>
      </w:r>
    </w:p>
    <w:p>
      <w:pPr>
        <w:pStyle w:val="ListBullet"/>
      </w:pPr>
      <w:r>
        <w:rPr>
          <w:rFonts w:eastAsia="微软雅黑"/>
          <w:rFonts w:ascii="微软雅黑" w:hAnsi="微软雅黑"/>
          <w:b w:val="0"/>
          <w:sz w:val="20"/>
        </w:rPr>
        <w:t>https://cn.inform.kz/news/article_a3738512/</w:t>
      </w:r>
    </w:p>
    <w:p>
      <w:pPr>
        <w:pStyle w:val="ListBullet"/>
      </w:pPr>
      <w:r>
        <w:rPr>
          <w:rFonts w:eastAsia="微软雅黑"/>
          <w:rFonts w:ascii="微软雅黑" w:hAnsi="微软雅黑"/>
          <w:b w:val="0"/>
          <w:sz w:val="20"/>
        </w:rPr>
        <w:t>https://digitallibrary.un.org/record/3877945/files/A_HRC_WG.6_34_KAZ_1-ZH.pdf</w:t>
      </w:r>
    </w:p>
    <w:p>
      <w:pPr>
        <w:pStyle w:val="ListBullet"/>
      </w:pPr>
      <w:r>
        <w:rPr>
          <w:rFonts w:eastAsia="微软雅黑"/>
          <w:rFonts w:ascii="微软雅黑" w:hAnsi="微软雅黑"/>
          <w:b w:val="0"/>
          <w:sz w:val="20"/>
        </w:rPr>
        <w:t>https://pdf.hanspub.org/ae2024143_1371165466.pdf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 '无', '2': '有', '3': '无'}（口径：有/无）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https://capsunlock.org/rethinking-cooperation-and-development-in-international-higher-education-insights-from-kazakhstan-and-china/</w:t>
      </w:r>
    </w:p>
    <w:p>
      <w:pPr>
        <w:pStyle w:val="ListBullet"/>
      </w:pPr>
      <w:r>
        <w:rPr>
          <w:rFonts w:eastAsia="微软雅黑"/>
          <w:rFonts w:ascii="微软雅黑" w:hAnsi="微软雅黑"/>
          <w:b w:val="0"/>
          <w:sz w:val="20"/>
        </w:rPr>
        <w:t>https://keatschinese.com/china-culture-resources/the-situation-of-chinese-teaching-and-mandarin-language-program-in-kazakhstan/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https://journals.sagepub.com/doi/full/10.1177/18793665231189326</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证据中仅明确识别到1部专著（CNKI中的硕士学位论文），但考虑到哈萨克斯坦高校广泛使用中国教材（如《新实用汉语课本》《当代中文》等）、当地出版社可能出版相关书籍、以及国际组织可能有专题报告，这些可能符合扩展口径但未在证据中具体列出。因此采用保守区间估计，下限为已确认的1部，上限考虑潜在未明确列出的出版物。</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http://euroasia.cssn.cn/xsyj/xsyj_zywg/201010/t20101013_1785787.shtml</w:t>
      </w:r>
    </w:p>
    <w:p>
      <w:pPr>
        <w:pStyle w:val="ListBullet"/>
      </w:pPr>
      <w:r>
        <w:rPr>
          <w:rFonts w:eastAsia="微软雅黑"/>
          <w:rFonts w:ascii="微软雅黑" w:hAnsi="微软雅黑"/>
          <w:b w:val="0"/>
          <w:sz w:val="20"/>
        </w:rPr>
        <w:t>https://rep.ksu.kz/bitstream/handle/data/6540/Li_%20Analysis_2015.pdf?sequence=1&amp;isAllowed=y</w:t>
      </w:r>
    </w:p>
    <w:p>
      <w:pPr>
        <w:pStyle w:val="ListBullet"/>
      </w:pPr>
      <w:r>
        <w:rPr>
          <w:rFonts w:eastAsia="微软雅黑"/>
          <w:rFonts w:ascii="微软雅黑" w:hAnsi="微软雅黑"/>
          <w:b w:val="0"/>
          <w:sz w:val="20"/>
        </w:rPr>
        <w:t>https://www.chinanews.com.cn/dxw/2024/08-28/10276089.shtml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https://journals.sagepub.com/doi/full/10.1177/18793665231189326</w:t>
      </w:r>
    </w:p>
    <w:p>
      <w:pPr>
        <w:pStyle w:val="ListBullet"/>
      </w:pPr>
      <w:r>
        <w:rPr>
          <w:rFonts w:eastAsia="微软雅黑"/>
          <w:rFonts w:ascii="微软雅黑" w:hAnsi="微软雅黑"/>
          <w:b w:val="0"/>
          <w:sz w:val="20"/>
        </w:rPr>
        <w:t>https://qazinform.com/news/chinese-language-departments-to-open-at-leading-kazakh-universities-368acd</w:t>
      </w:r>
    </w:p>
    <w:p>
      <w:pPr>
        <w:pStyle w:val="ListBullet"/>
      </w:pPr>
      <w:r>
        <w:rPr>
          <w:rFonts w:eastAsia="微软雅黑"/>
          <w:rFonts w:ascii="微软雅黑" w:hAnsi="微软雅黑"/>
          <w:b w:val="0"/>
          <w:sz w:val="20"/>
        </w:rPr>
        <w:t>https://www.tandfonline.com/doi/full/10.1080/07908318.2025.2550692</w:t>
      </w:r>
    </w:p>
    <w:p>
      <w:pPr>
        <w:pStyle w:val="ListBullet"/>
      </w:pPr>
      <w:r>
        <w:rPr>
          <w:rFonts w:eastAsia="微软雅黑"/>
          <w:rFonts w:ascii="微软雅黑" w:hAnsi="微软雅黑"/>
          <w:b w:val="0"/>
          <w:sz w:val="20"/>
        </w:rPr>
        <w:t>https://www.researchgate.net/publication/354702125_Survey_on_the_current_situation_of_teaching_spoken_Chinese_as_a_foreign_language_in_Kazakhstan_a_case_study_of_the_international_Kazakh-Chinese_language_college_in_Almaty</w:t>
      </w:r>
    </w:p>
    <w:p>
      <w:pPr>
        <w:pStyle w:val="ListBullet"/>
      </w:pPr>
      <w:r>
        <w:rPr>
          <w:rFonts w:eastAsia="微软雅黑"/>
          <w:rFonts w:ascii="微软雅黑" w:hAnsi="微软雅黑"/>
          <w:b w:val="0"/>
          <w:sz w:val="20"/>
        </w:rPr>
        <w:t>https://china-index.io/country/Kazakhstan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基于扩展口径的间接推断。证据显示：1) 无直接数据确认哈萨克斯坦学者在指定期刊或组织的编委身份；2) 搜索结果[5]提及哈萨克斯坦相关研究（如“哈萨克斯坦的中国观研究”）暗示潜在学术合作；3) 中亚研究领域规模较小，推断可能参与相关期刊（如《中亚研究》）或国际组织的学者有限。结合无直接核验证据，采用保守区间估计。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https://fuwu.most.gov.cn/r/cms/zwpt/web/pdf/wgrlhzq/20180731103648_983.pdf</w:t>
      </w:r>
    </w:p>
    <w:p>
      <w:pPr>
        <w:pStyle w:val="ListBullet"/>
      </w:pPr>
      <w:r>
        <w:rPr>
          <w:rFonts w:eastAsia="微软雅黑"/>
          <w:rFonts w:ascii="微软雅黑" w:hAnsi="微软雅黑"/>
          <w:b w:val="0"/>
          <w:sz w:val="20"/>
        </w:rPr>
        <w:t>http://download.people.com.cn/dangwang/one15996450631.xls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代理变量：案例计数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对证据中2019-2024年哈萨克斯坦中文教育本土化教学法创新案例进行识别与计数。具体包括：1）阿布莱汗大学孔子学院教学实习（跨文化视角，2020-2023）——学术论文/会议报告中的案例；2）国家职业发展中心“Orleu”AI课程本土化（2024）——教育部门备案项目，虽非纯中文，但模式可推导且符合本土性标准；3）本土中文教师培训项目（2020）——教师培训材料中的准案例；4）词汇训练创新（本土师资培训）——教学研讨会/工作坊展示的方法模块（准案例）。以上均符合近五年时间范围，且设计针对本地语言迁移、文化差异或政策衔接。其他提及的教材翻译、设施投入等属于持续实践而非独立创新案例，未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https://cyberleninka.ru/article/n/the-spread-and-practice-of-chinese-language-in-central-asia-from-a-cross-cultural-perspective-a-case-study-of-teaching-internship-at-the-confucius-institute-of-ablai-khan-university-in-kazakhstan-and-its-implications-for-uzbekistan</w:t>
      </w:r>
    </w:p>
    <w:p>
      <w:pPr>
        <w:pStyle w:val="ListBullet"/>
      </w:pPr>
      <w:r>
        <w:rPr>
          <w:rFonts w:eastAsia="微软雅黑"/>
          <w:rFonts w:ascii="微软雅黑" w:hAnsi="微软雅黑"/>
          <w:b w:val="0"/>
          <w:sz w:val="20"/>
        </w:rPr>
        <w:t>https://ichei.org/news/information/2016.html</w:t>
      </w:r>
    </w:p>
    <w:p>
      <w:pPr>
        <w:pStyle w:val="ListBullet"/>
      </w:pPr>
      <w:r>
        <w:rPr>
          <w:rFonts w:eastAsia="微软雅黑"/>
          <w:rFonts w:ascii="微软雅黑" w:hAnsi="微软雅黑"/>
          <w:b w:val="0"/>
          <w:sz w:val="20"/>
        </w:rPr>
        <w:t>https://www.chinese.cn/zhuanti/202104/4/4_21_1.html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代理变量：基于证据推导的本地化中文学习资源数量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根据扩展口径，从证据中识别出3个符合条件的中文学习相关平台：1) Qazaqshatime（哈萨克语学习APP，有中文界面，符合口径3）；2) 哈汉翻译通（哈语-汉语互译工具，支持学习，符合口径3）；3) BilimGo（哈萨克斯坦教育平台，可能含中文选修模块，符合口径2）。其他资源如哈警方中文服务APP（非学习）、Ling App（无本地化确认）、孔子学院（无在线资源确认）未计入。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https://play.google.com/store/apps/details?id=kz.qazaqshatime.app.qazaqshatime_kz&amp;hl=zh_HK</w:t>
      </w:r>
    </w:p>
    <w:p>
      <w:pPr>
        <w:pStyle w:val="ListBullet"/>
      </w:pPr>
      <w:r>
        <w:rPr>
          <w:rFonts w:eastAsia="微软雅黑"/>
          <w:rFonts w:ascii="微软雅黑" w:hAnsi="微软雅黑"/>
          <w:b w:val="0"/>
          <w:sz w:val="20"/>
        </w:rPr>
        <w:t>https://apps.microsoft.com/detail/xp99srb79xkz2p?hl=zh-TW</w:t>
      </w:r>
    </w:p>
    <w:p>
      <w:pPr>
        <w:pStyle w:val="ListBullet"/>
      </w:pPr>
      <w:r>
        <w:rPr>
          <w:rFonts w:eastAsia="微软雅黑"/>
          <w:rFonts w:ascii="微软雅黑" w:hAnsi="微软雅黑"/>
          <w:b w:val="0"/>
          <w:sz w:val="20"/>
        </w:rPr>
        <w:t>https://play.google.com/store/apps/details?id=kz.bilimgo.app&amp;hl=zh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https://www.extrabux.com/chs/guide/7236037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https://keatschinese.com/china-culture-resources/the-situation-of-teacher-teams-of-chinese-language-courses-in-kazakhstan/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Leading national and state universities of Kazakhstan will set up departments of Chinese Language, and Chinese language will be recommended for learning as the second foreign language.（口径：None）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https://qazinform.com/news/chinese-language-departments-to-open-at-leading-kazakh-universities-368acd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https://keatschinese.com/china-culture-resources/the-situation-of-chinese-teaching-and-mandarin-language-program-in-kazakhstan/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https://en.inform.kz/news/chinese-language-departments-to-open-at-leading-kazakh-universities-368acd/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https://keatschinese.com/china-culture-resources/the-situation-of-chinese-teaching-and-mandarin-language-program-in-kazakhstan/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https://qazinform.com/news/international-chinese-language-day-celebrated-in-astana-da20b0</w:t>
      </w:r>
    </w:p>
    <w:p>
      <w:pPr>
        <w:pStyle w:val="ListBullet"/>
      </w:pPr>
      <w:r>
        <w:rPr>
          <w:rFonts w:eastAsia="微软雅黑"/>
          <w:rFonts w:ascii="微软雅黑" w:hAnsi="微软雅黑"/>
          <w:b w:val="0"/>
          <w:sz w:val="20"/>
        </w:rPr>
        <w:t>http://en.people.cn/n3/2026/0421/c90000-20448726.html</w:t>
      </w:r>
    </w:p>
    <w:p>
      <w:pPr>
        <w:pStyle w:val="ListBullet"/>
      </w:pPr>
      <w:r>
        <w:rPr>
          <w:rFonts w:eastAsia="微软雅黑"/>
          <w:rFonts w:ascii="微软雅黑" w:hAnsi="微软雅黑"/>
          <w:b w:val="0"/>
          <w:sz w:val="20"/>
        </w:rPr>
        <w:t>https://english.news.cn/asiapacific/20260421/747ba427c1b34bdb972e76ad63cc45f5/c.html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https://timssandpirls.bc.edu/timss2015/encyclopedia/countries/kazakhstan/teachers-teacher-education-and-professional-development/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