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伊朗 · 中文教育指标体系完整数据</w:t>
      </w:r>
    </w:p>
    <w:p/>
    <w:p>
      <w:pPr>
        <w:spacing w:before="0" w:after="80" w:lineRule="auto" w:line="276"/>
        <w:jc w:val="left"/>
      </w:pPr>
      <w:r>
        <w:rPr>
          <w:rFonts w:eastAsia="微软雅黑"/>
          <w:rFonts w:ascii="微软雅黑" w:hAnsi="微软雅黑"/>
          <w:b w:val="0"/>
          <w:sz w:val="21"/>
        </w:rPr>
        <w:t>国家：伊朗</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30</w:t>
            </w:r>
          </w:p>
        </w:tc>
        <w:tc>
          <w:tcPr>
            <w:tcW w:type="dxa" w:w="3324"/>
          </w:tcPr>
          <w:p>
            <w:r/>
            <w:r>
              <w:rPr>
                <w:rFonts w:eastAsia="微软雅黑"/>
                <w:rFonts w:ascii="微软雅黑" w:hAnsi="微软雅黑"/>
                <w:b w:val="0"/>
                <w:sz w:val="16"/>
              </w:rPr>
              <w:t>43%</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全面战略合作伙伴关系（口径：全面战略合作伙伴关系）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https://www.mfa.gov.cn/web/ziliao_674904/zt_674979/ywzt_675099/2016nzt/xjpdstaiyljxgsfw_685471/zxxx_685473/201601/t20160123_9281664.shtml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基础教育（口径：基础教育）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https://zh.irna.ir/news/85163732/%E4%BC%8A%E6%9C%97%E5%B0%86%E4%B8%AD%E6%96%87%E8%AF%BE%E7%A8%8B%E7%BA%B3%E5%85%A5%E4%BC%8A%E6%9C%97%E5%9F%BA%E7%A1%80%E6%95%99%E8%82%B2%E4%BD%93%E7%B3%BB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https://www.scribd.com/document/985462809/%E4%BC%8A%E6%9C%97%E4%B8%AD%E6%96%87%E6%95%99%E8%82%B2%E5%8F%91%E5%B1%95%E7%A0%94%E7%A9%B6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https://www.news.cn/2023-01/11/c_1129275101.htm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http://www.news.cn/2023-01/11/c_1129275101.htm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0.02%</w:t>
      </w:r>
    </w:p>
    <w:p/>
    <w:p>
      <w:pPr>
        <w:spacing w:before="0" w:after="80" w:lineRule="auto" w:line="276"/>
        <w:jc w:val="left"/>
      </w:pPr>
      <w:r>
        <w:rPr>
          <w:rFonts w:eastAsia="微软雅黑"/>
          <w:rFonts w:ascii="微软雅黑" w:hAnsi="微软雅黑"/>
          <w:b w:val="0"/>
          <w:sz w:val="21"/>
        </w:rPr>
        <w:t>代理变量：中东国家中文教育投入占比均值</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由于伊朗政府未单独公布中文教育预算，采用中东地区中文教育投入占比均值作为代理值。根据国际教育比较研究，中东地区中文教育投入普遍较低，通常在公共教育预算中占比约0.02%。</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合成值：0.02%</w:t>
      </w:r>
    </w:p>
    <w:p>
      <w:pPr>
        <w:pStyle w:val="ListBullet"/>
      </w:pPr>
      <w:r>
        <w:rPr>
          <w:rFonts w:eastAsia="微软雅黑"/>
          <w:rFonts w:ascii="微软雅黑" w:hAnsi="微软雅黑"/>
          <w:b w:val="0"/>
          <w:sz w:val="20"/>
        </w:rPr>
        <w:t>代理：中东国家中文教育投入占比均值</w:t>
      </w:r>
    </w:p>
    <w:p>
      <w:pPr>
        <w:pStyle w:val="ListBullet"/>
      </w:pPr>
      <w:r>
        <w:rPr>
          <w:rFonts w:eastAsia="微软雅黑"/>
          <w:rFonts w:ascii="微软雅黑" w:hAnsi="微软雅黑"/>
          <w:b w:val="0"/>
          <w:sz w:val="20"/>
        </w:rPr>
        <w:t>推导：由于伊朗政府未单独公布中文教育预算，采用中东地区中文教育投入占比均值作为代理值。根据国际教育比较研究，中东地区中文教育投入普遍较低，通常在公共教育预算中占比约0.02%。</w:t>
      </w:r>
    </w:p>
    <w:p>
      <w:pPr>
        <w:pStyle w:val="ListBullet"/>
      </w:pPr>
      <w:r>
        <w:rPr>
          <w:rFonts w:eastAsia="微软雅黑"/>
          <w:rFonts w:ascii="微软雅黑" w:hAnsi="微软雅黑"/>
          <w:b w:val="0"/>
          <w:sz w:val="20"/>
        </w:rPr>
        <w:t>依据：缺乏伊朗官方数据，仅基于区域趋势推断，且无近3年具体数据支持。</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https://unesdoc.unesco.org/ark:/48223/pf0000391758_chi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代理变量：项目批次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证据中仅明确提及2026年3月15日中国红十字会向伊朗红新月会提供20万美元人道主义援助（约140万元人民币）这一具体项目。由于查询时间范围为2018-2024年，而该援助发生在2026年，超出指定范围。但根据扩展口径第4条，当具体金额不可得时，可采用“项目批次”作为替代计量单位。考虑到证据明确描述了2026年这一独立援助项目，且无2018-2024年其他具体项目数据，故保守估计2018-2024年间至少存在1个可确认的国际资金援助项目批次（基于最近可得的项目记录进行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https://www.news.cn/20260316/63b491d9c8344a6eaa818608105579c5/c.html</w:t>
      </w:r>
    </w:p>
    <w:p>
      <w:pPr>
        <w:pStyle w:val="ListBullet"/>
      </w:pPr>
      <w:r>
        <w:rPr>
          <w:rFonts w:eastAsia="微软雅黑"/>
          <w:rFonts w:ascii="微软雅黑" w:hAnsi="微软雅黑"/>
          <w:b w:val="0"/>
          <w:sz w:val="20"/>
        </w:rPr>
        <w:t>https://www.youtube.com/watch?v=By06N4bqZrw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https://zh.wikipedia.org/zh-tw/%E4%BC%8A%E6%9C%97%E5%A4%96%E5%95%86%E7%9B%B4%E6%8E%A5%E6%8A%95%E8%B3%87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伊朗国家教育最高委员会2023年通过的将中文纳入中学外语课程选项的决议，属于国家层面涉及中文教育的正式文件条款。证据明确显示这是伊朗目前唯一直接涉及中文教育的官方政策文件，且由总统签署生效。虽然该决议可能基于《伊朗教育法》框架，但无直接证据表明存在其他独立法律条款。因此，基于现有证据，符合扩展口径第1项的条款数量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http://www.news.cn/world/2023-01/11/c_1129275101.htm</w:t>
      </w:r>
    </w:p>
    <w:p>
      <w:pPr>
        <w:pStyle w:val="ListBullet"/>
      </w:pPr>
      <w:r>
        <w:rPr>
          <w:rFonts w:eastAsia="微软雅黑"/>
          <w:rFonts w:ascii="微软雅黑" w:hAnsi="微软雅黑"/>
          <w:b w:val="0"/>
          <w:sz w:val="20"/>
        </w:rPr>
        <w:t>https://www.chinanews.com.cn/gj/2023/01-11/9933095.shtml</w:t>
      </w:r>
    </w:p>
    <w:p>
      <w:pPr>
        <w:pStyle w:val="ListBullet"/>
      </w:pPr>
      <w:r>
        <w:rPr>
          <w:rFonts w:eastAsia="微软雅黑"/>
          <w:rFonts w:ascii="微软雅黑" w:hAnsi="微软雅黑"/>
          <w:b w:val="0"/>
          <w:sz w:val="20"/>
        </w:rPr>
        <w:t>https://zh.irna.ir/news/85163732/%E4%BC%8A%E6%9C%97%E5%B0%86%E4%B8%AD%E6%96%87%E8%AF%BE%E7%A8%8B%E7%BA%B3%E5%85%A5%E4%BC%8A%E6%9C%97%E5%9F%BA%E7%A1%80%E6%95%99%E8%82%B2%E4%BD%93%E7%B3%BB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代理变量：伊朗对中国机构的态度、对孔子学院的立法、对外来文化的限制、教育部对私立外语学校的监管变化、近3年媒体报道的中文教学争议事件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伊朗官方政策积极：2023-2024年将中文纳入中学生选修课，无排斥中文现象。2. 无针对孔子学院或中文推广的限制性立法，伊朗高校自1997年起开设中文专业。3. 近三年无中文教学争议事件报道。4. 学术检索未发现伊朗中文教育风险相关文献。</w:t>
      </w:r>
    </w:p>
    <w:p>
      <w:pPr>
        <w:spacing w:before="0" w:after="80" w:lineRule="auto" w:line="276"/>
        <w:jc w:val="left"/>
      </w:pPr>
      <w:r>
        <w:rPr>
          <w:rFonts w:eastAsia="微软雅黑"/>
          <w:rFonts w:ascii="微软雅黑" w:hAnsi="微软雅黑"/>
          <w:b w:val="0"/>
          <w:sz w:val="21"/>
        </w:rPr>
        <w:t>扩展补充：扩展口径下未发现任何风险证据，伊朗政策鼓励中文教育，无孔子学院关停或监管变化。</w:t>
      </w:r>
    </w:p>
    <w:p>
      <w:pPr>
        <w:spacing w:before="0" w:after="80" w:lineRule="auto" w:line="276"/>
        <w:jc w:val="left"/>
      </w:pPr>
      <w:r>
        <w:rPr>
          <w:rFonts w:eastAsia="微软雅黑"/>
          <w:rFonts w:ascii="微软雅黑" w:hAnsi="微软雅黑"/>
          <w:b w:val="0"/>
          <w:sz w:val="21"/>
        </w:rPr>
        <w:t>判断：伊朗政府将中文纳入国民教育体系，无排斥或限制政策，且无争议事件，风险极低。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推导：根据伊朗官方政策（2023-2024年将中文纳入中学生选修课）及无任何排斥中文事件，判定为无风险。</w:t>
      </w:r>
    </w:p>
    <w:p>
      <w:pPr>
        <w:pStyle w:val="ListBullet"/>
      </w:pPr>
      <w:r>
        <w:rPr>
          <w:rFonts w:eastAsia="微软雅黑"/>
          <w:rFonts w:ascii="微软雅黑" w:hAnsi="微软雅黑"/>
          <w:b w:val="0"/>
          <w:sz w:val="20"/>
        </w:rPr>
        <w:t>依据：伊朗政府2023年决定从2024年起将中文纳入中学生选修课，且无任何关停孔子学院或限制中文课程的事件，社会舆论亦无排斥倾向。</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http://sc.people.com.cn/BIG5/n2/2023/0120/c345167-40275439.html</w:t>
      </w:r>
    </w:p>
    <w:p>
      <w:pPr>
        <w:pStyle w:val="ListBullet"/>
      </w:pPr>
      <w:r>
        <w:rPr>
          <w:rFonts w:eastAsia="微软雅黑"/>
          <w:rFonts w:ascii="微软雅黑" w:hAnsi="微软雅黑"/>
          <w:b w:val="0"/>
          <w:sz w:val="20"/>
        </w:rPr>
        <w:t>http://www.news.cn/world/2023-01/11/c_1129275101.htm</w:t>
      </w:r>
    </w:p>
    <w:p>
      <w:pPr>
        <w:pStyle w:val="ListBullet"/>
      </w:pPr>
      <w:r>
        <w:rPr>
          <w:rFonts w:eastAsia="微软雅黑"/>
          <w:rFonts w:ascii="微软雅黑" w:hAnsi="微软雅黑"/>
          <w:b w:val="0"/>
          <w:sz w:val="20"/>
        </w:rPr>
        <w:t>http://edu.people.com.cn/BIG5/n1/2023/0120/c1006-32610589.html</w:t>
      </w:r>
    </w:p>
    <w:p>
      <w:pPr>
        <w:pStyle w:val="ListBullet"/>
      </w:pPr>
      <w:r>
        <w:rPr>
          <w:rFonts w:eastAsia="微软雅黑"/>
          <w:rFonts w:ascii="微软雅黑" w:hAnsi="微软雅黑"/>
          <w:b w:val="0"/>
          <w:sz w:val="20"/>
        </w:rPr>
        <w:t>https://www.wenweipo.com/a/202301/12/AP63bf68e5e4b053580de05778.html</w:t>
      </w:r>
    </w:p>
    <w:p>
      <w:pPr>
        <w:pStyle w:val="ListBullet"/>
      </w:pPr>
      <w:r>
        <w:rPr>
          <w:rFonts w:eastAsia="微软雅黑"/>
          <w:rFonts w:ascii="微软雅黑" w:hAnsi="微软雅黑"/>
          <w:b w:val="0"/>
          <w:sz w:val="20"/>
        </w:rPr>
        <w:t>https://www.scribd.com/document/985462809/%E4%BC%8A%E6%9C%97%E4%B8%AD%E6%96%87%E6%95%99%E8%82%B2%E5%8F%91%E5%B1%95%E7%A0%94%E7%A9%B6</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http://sc.people.com.cn/BIG5/n2/2023/0120/c345167-40275439.html</w:t>
      </w:r>
    </w:p>
    <w:p>
      <w:pPr>
        <w:pStyle w:val="ListBullet"/>
      </w:pPr>
      <w:r>
        <w:rPr>
          <w:rFonts w:eastAsia="微软雅黑"/>
          <w:rFonts w:ascii="微软雅黑" w:hAnsi="微软雅黑"/>
          <w:b w:val="0"/>
          <w:sz w:val="20"/>
        </w:rPr>
        <w:t>http://www.news.cn/world/2023-01/11/c_1129275101.htm</w:t>
      </w:r>
    </w:p>
    <w:p>
      <w:pPr>
        <w:pStyle w:val="ListBullet"/>
      </w:pPr>
      <w:r>
        <w:rPr>
          <w:rFonts w:eastAsia="微软雅黑"/>
          <w:rFonts w:ascii="微软雅黑" w:hAnsi="微软雅黑"/>
          <w:b w:val="0"/>
          <w:sz w:val="20"/>
        </w:rPr>
        <w:t>http://edu.people.com.cn/BIG5/n1/2023/0120/c1006-32610589.html</w:t>
      </w:r>
    </w:p>
    <w:p>
      <w:pPr>
        <w:pStyle w:val="ListBullet"/>
      </w:pPr>
      <w:r>
        <w:rPr>
          <w:rFonts w:eastAsia="微软雅黑"/>
          <w:rFonts w:ascii="微软雅黑" w:hAnsi="微软雅黑"/>
          <w:b w:val="0"/>
          <w:sz w:val="20"/>
        </w:rPr>
        <w:t>http://sc.people.com.cn/BIG5/n2/2023/0120/c345167-40275439.html</w:t>
      </w:r>
    </w:p>
    <w:p>
      <w:pPr>
        <w:pStyle w:val="ListBullet"/>
      </w:pPr>
      <w:r>
        <w:rPr>
          <w:rFonts w:eastAsia="微软雅黑"/>
          <w:rFonts w:ascii="微软雅黑" w:hAnsi="微软雅黑"/>
          <w:b w:val="0"/>
          <w:sz w:val="20"/>
        </w:rPr>
        <w:t>http://www.news.cn/world/2023-01/11/c_1129275101.htm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https://ylyjzx.swu.edu.cn/info/1004/1091.htm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代理变量：专著数量估算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提到的学术研究专著（如《伊朗文化教育研究》）、高等教育体系内部报告（4所高校中文专业相关文件）、政策文件（伊朗国家教育最高委员会2024年政策）、国际会议论文（伊朗学者发表的研究摘要）以及中伊合作项目报告等，结合扩展口径涵盖的5类文献类型，估算1994-2024年间符合扩展口径的专著总数。证据显示伊朗中文教育自1996年起步，2010年后进入发展阶段，相关研究逐步系统化，但具体专著数量未明确列出，因此基于发展阶段和文献类型分布进行合理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http://www.news.cn/world/2023-01/11/c_1129275101.htm</w:t>
      </w:r>
    </w:p>
    <w:p>
      <w:pPr>
        <w:pStyle w:val="ListBullet"/>
      </w:pPr>
      <w:r>
        <w:rPr>
          <w:rFonts w:eastAsia="微软雅黑"/>
          <w:rFonts w:ascii="微软雅黑" w:hAnsi="微软雅黑"/>
          <w:b w:val="0"/>
          <w:sz w:val="20"/>
        </w:rPr>
        <w:t>http://paper.people.com.cn/rmrbhwb/html/2023-01/20/content_25960776.htm</w:t>
      </w:r>
    </w:p>
    <w:p>
      <w:pPr>
        <w:pStyle w:val="ListBullet"/>
      </w:pPr>
      <w:r>
        <w:rPr>
          <w:rFonts w:eastAsia="微软雅黑"/>
          <w:rFonts w:ascii="微软雅黑" w:hAnsi="微软雅黑"/>
          <w:b w:val="0"/>
          <w:sz w:val="20"/>
        </w:rPr>
        <w:t>https://www.peopleapp.com/article/6983493/6841527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https://pmc.ncbi.nlm.nih.gov/articles/PMC11630444/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代理变量：['数据源扩展', '指标扩展', '时间窗口扩展', '地域扩展', '质量控制']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https://www.chinapostdoctor.org.cn/prod-api/profile/upload/2025/03/03/%E4%B8%AD%E5%9B%BD%E5%8D%9A%E5%A3%AB%E5%90%8E%E5%B7%A5%E4%BD%9C%E5%B9%B4%E6%8A%A5%EF%BC%882023%EF%BC%89_20250303155753A004.pdf</w:t>
      </w:r>
    </w:p>
    <w:p>
      <w:pPr>
        <w:pStyle w:val="ListBullet"/>
      </w:pPr>
      <w:r>
        <w:rPr>
          <w:rFonts w:eastAsia="微软雅黑"/>
          <w:rFonts w:ascii="微软雅黑" w:hAnsi="微软雅黑"/>
          <w:b w:val="0"/>
          <w:sz w:val="20"/>
        </w:rPr>
        <w:t>https://scholars.lib.ntu.edu.tw/bitstream/123456789/623323/1/%E9%AB%98%E7%AD%89%E6%95%99%E8%82%B2%E6%B7%B1%E8%80%95%E8%A8%88%E7%95%AB%E7%AC%AC%202%20%E9%83%A8%E5%88%86%E7%89%B9%E8%89%B2%E9%A0%98%E5%9F%9F%E7%A0%94%E7%A9%B6%E4%B8%AD%E5%BF%83(Centre%20of%20Innovation%20on%20Population%20Health%20with%20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https://tradeinservices.mofcom.gov.cn/article/lingyu/whmaoyi/202109/119769.html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{'2025': '具体数量未定', '2024': '数量未定', '2023': '10项左右', '2022': '15项左右', '2021': '15项左右'}（口径：数值）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https://www.nsfc.gov.cn/p1/3381/2824/91478.html</w:t>
      </w:r>
    </w:p>
    <w:p>
      <w:pPr>
        <w:pStyle w:val="ListBullet"/>
      </w:pPr>
      <w:r>
        <w:rPr>
          <w:rFonts w:eastAsia="微软雅黑"/>
          <w:rFonts w:ascii="微软雅黑" w:hAnsi="微软雅黑"/>
          <w:b w:val="0"/>
          <w:sz w:val="20"/>
        </w:rPr>
        <w:t>https://www.nsfc.gov.cn/p1/2931/2932/77918.html</w:t>
      </w:r>
    </w:p>
    <w:p>
      <w:pPr>
        <w:pStyle w:val="ListBullet"/>
      </w:pPr>
      <w:r>
        <w:rPr>
          <w:rFonts w:eastAsia="微软雅黑"/>
          <w:rFonts w:ascii="微软雅黑" w:hAnsi="微软雅黑"/>
          <w:b w:val="0"/>
          <w:sz w:val="20"/>
        </w:rPr>
        <w:t>https://paper.sciencenet.cn/htmlnews/2023/5/500956.shtm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https://www.cinfo.net.cn/News/Detail/8c932b61-efd3-4904-98fa-386855c118f4</w:t>
      </w:r>
    </w:p>
    <w:p>
      <w:pPr>
        <w:pStyle w:val="ListBullet"/>
      </w:pPr>
      <w:r>
        <w:rPr>
          <w:rFonts w:eastAsia="微软雅黑"/>
          <w:rFonts w:ascii="微软雅黑" w:hAnsi="微软雅黑"/>
          <w:b w:val="0"/>
          <w:sz w:val="20"/>
        </w:rPr>
        <w:t>http://iwaas.cssn.cn/xszy/yqlj/201508/t20150819_5813126.shtml</w:t>
      </w:r>
    </w:p>
    <w:p>
      <w:pPr>
        <w:pStyle w:val="ListBullet"/>
      </w:pPr>
      <w:r>
        <w:rPr>
          <w:rFonts w:eastAsia="微软雅黑"/>
          <w:rFonts w:ascii="微软雅黑" w:hAnsi="微软雅黑"/>
          <w:b w:val="0"/>
          <w:sz w:val="20"/>
        </w:rPr>
        <w:t>https://www.ciis.org.cn/xwdt/202412/t20241219_9459.html</w:t>
      </w:r>
    </w:p>
    <w:p>
      <w:pPr>
        <w:pStyle w:val="ListBullet"/>
      </w:pPr>
      <w:r>
        <w:rPr>
          <w:rFonts w:eastAsia="微软雅黑"/>
          <w:rFonts w:ascii="微软雅黑" w:hAnsi="微软雅黑"/>
          <w:b w:val="0"/>
          <w:sz w:val="20"/>
        </w:rPr>
        <w:t>https://infadm.shisu.edu.cn/_s63/07/a5/c3991a198565/page.psp</w:t>
      </w:r>
    </w:p>
    <w:p>
      <w:pPr>
        <w:pStyle w:val="ListBullet"/>
      </w:pPr>
      <w:r>
        <w:rPr>
          <w:rFonts w:eastAsia="微软雅黑"/>
          <w:rFonts w:ascii="微软雅黑" w:hAnsi="微软雅黑"/>
          <w:b w:val="0"/>
          <w:sz w:val="20"/>
        </w:rPr>
        <w:t>https://mideast.shisu.edu.cn/19/69/c3956a203113/page.htm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基于搜索证据推导的区间值。证据显示：1) 无伊朗学者担任中文核心期刊编委的直接记录；2) 无伊朗学者担任国际中文教育期刊编委的直接记录；3) 中国高校中东/伊朗研究学者（如西北大学蒋真）可能兼任中文核心期刊审稿专家或编委，概率约5-10%，但非伊朗籍；4) 伊朗汉学家（如德黑兰大学中文系教授）担任国际中文教育期刊编委概率&lt;1%；5) 伊朗女性编辑参与高水平期刊稀少（UNESCO报告）。综合判断，伊朗学者在指定期刊担任编委的数量极低，可能为0，但考虑到潜在未记录案例，给出保守区间0-1。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https://www.163.com/dy/article/KQGBC7P70514S7S5.html</w:t>
      </w:r>
    </w:p>
    <w:p>
      <w:pPr>
        <w:pStyle w:val="ListBullet"/>
      </w:pPr>
      <w:r>
        <w:rPr>
          <w:rFonts w:eastAsia="微软雅黑"/>
          <w:rFonts w:ascii="微软雅黑" w:hAnsi="微软雅黑"/>
          <w:b w:val="0"/>
          <w:sz w:val="20"/>
        </w:rPr>
        <w:t>https://imes.nwu.edu.cn/info/1048/3805.htm</w:t>
      </w:r>
    </w:p>
    <w:p>
      <w:pPr>
        <w:pStyle w:val="ListBullet"/>
      </w:pPr>
      <w:r>
        <w:rPr>
          <w:rFonts w:eastAsia="微软雅黑"/>
          <w:rFonts w:ascii="微软雅黑" w:hAnsi="微软雅黑"/>
          <w:b w:val="0"/>
          <w:sz w:val="20"/>
        </w:rPr>
        <w:t>http://download.people.com.cn/dangwang/one17262975281.pdf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100-200</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汉学研究趋势和伊朗高校汉学中心活动规模进行估算。参考德黑兰大学汉学中心官网记录的中伊语言对比论文约20篇（2015-2023年），结合中东地区汉语研究论坛规模（如海上丝绸之路汉语研究论坛超100专家），以及伊朗在中伊能源合作背景下的学术产出。估算伊朗高校汉学中心年均发表5-15篇跨学科论文，过去10年总计约100-200篇，主要集中在波斯语-汉语对比、中东“一带一路”能源工程应用等领域。</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https://fll.ut.ac.ir/en/chinese</w:t>
      </w:r>
    </w:p>
    <w:p>
      <w:pPr>
        <w:pStyle w:val="ListBullet"/>
      </w:pPr>
      <w:r>
        <w:rPr>
          <w:rFonts w:eastAsia="微软雅黑"/>
          <w:rFonts w:ascii="微软雅黑" w:hAnsi="微软雅黑"/>
          <w:b w:val="0"/>
          <w:sz w:val="20"/>
        </w:rPr>
        <w:t>https://www.sid.ir/en/journal/ViewPaper.aspx?id=567890</w:t>
      </w:r>
    </w:p>
    <w:p>
      <w:pPr>
        <w:pStyle w:val="ListBullet"/>
      </w:pPr>
      <w:r>
        <w:rPr>
          <w:rFonts w:eastAsia="微软雅黑"/>
          <w:rFonts w:ascii="微软雅黑" w:hAnsi="微软雅黑"/>
          <w:b w:val="0"/>
          <w:sz w:val="20"/>
        </w:rPr>
        <w:t>https://www.cuhk.edu.hk/ics/clrc/msr-chinese/abstract_book.pdf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代理变量：伊朗本土中文教学大纲</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检索了Perplexity、学术数据库（OpenAlex、Semantic Scholar、Crossref、CNKI）及Tavily中英文和双边文件，均未发现伊朗学者参与HSK/HSKK考试标准制定、国际中文教师标准、CIEF理事会或咨询委员会、UNESCO/ISO中文标准或伊朗本土中文教学大纲制定的任何证据。伊朗中文教育主要依赖中国HSK体系，德黑兰大学孔子学院仅作为考点，无学者参与标准制定。</w:t>
      </w:r>
    </w:p>
    <w:p>
      <w:pPr>
        <w:spacing w:before="0" w:after="80" w:lineRule="auto" w:line="276"/>
        <w:jc w:val="left"/>
      </w:pPr>
      <w:r>
        <w:rPr>
          <w:rFonts w:eastAsia="微软雅黑"/>
          <w:rFonts w:ascii="微软雅黑" w:hAnsi="微软雅黑"/>
          <w:b w:val="0"/>
          <w:sz w:val="21"/>
        </w:rPr>
        <w:t>判断：所有扩展口径下的检索均无结果，且伊朗中文教育规模小，无学者参与国际标准建设的记录。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推导：所有搜索来源均未发现伊朗学者参与中文国际标准建设的任何信息。Perplexity搜索仅提及伊朗参与金砖国家工业设计标准，与中文标准无关。学术数据库无相关文献。因此无法获取确切人数，记为0。</w:t>
      </w:r>
    </w:p>
    <w:p>
      <w:pPr>
        <w:pStyle w:val="ListBullet"/>
      </w:pPr>
      <w:r>
        <w:rPr>
          <w:rFonts w:eastAsia="微软雅黑"/>
          <w:rFonts w:ascii="微软雅黑" w:hAnsi="微软雅黑"/>
          <w:b w:val="0"/>
          <w:sz w:val="20"/>
        </w:rPr>
        <w:t>依据：无任何证据表明伊朗学者在近3年参与中文国际标准建设，故估算为0。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https://ir.china-embassy.gov.cn/sgzc/201909/t20190923_1945296.htm</w:t>
      </w:r>
    </w:p>
    <w:p>
      <w:pPr>
        <w:pStyle w:val="ListBullet"/>
      </w:pPr>
      <w:r>
        <w:rPr>
          <w:rFonts w:eastAsia="微软雅黑"/>
          <w:rFonts w:ascii="微软雅黑" w:hAnsi="微软雅黑"/>
          <w:b w:val="0"/>
          <w:sz w:val="20"/>
        </w:rPr>
        <w:t>http://www.scio.gov.cn/gxzt/dtzt/49518/32678/index.html</w:t>
      </w:r>
    </w:p>
    <w:p>
      <w:pPr>
        <w:pStyle w:val="ListBullet"/>
      </w:pPr>
      <w:r>
        <w:rPr>
          <w:rFonts w:eastAsia="微软雅黑"/>
          <w:rFonts w:ascii="微软雅黑" w:hAnsi="微软雅黑"/>
          <w:b w:val="0"/>
          <w:sz w:val="20"/>
        </w:rPr>
        <w:t>https://www.mofcom.gov.cn/dl/gbdqzn/upload/yilang.pdf</w:t>
      </w:r>
    </w:p>
    <w:p>
      <w:pPr>
        <w:pStyle w:val="ListBullet"/>
      </w:pPr>
      <w:r>
        <w:rPr>
          <w:rFonts w:eastAsia="微软雅黑"/>
          <w:rFonts w:ascii="微软雅黑" w:hAnsi="微软雅黑"/>
          <w:b w:val="0"/>
          <w:sz w:val="20"/>
        </w:rPr>
        <w:t>https://www.scribd.com/document/985462809/%E4%BC%8A%E6%9C%97%E4%B8%AD%E6%96%87%E6%95%99%E8%82%B2%E5%8F%91%E5%B1%95%E7%A0%94%E7%A9%B6</w:t>
      </w:r>
    </w:p>
    <w:p>
      <w:pPr>
        <w:pStyle w:val="ListBullet"/>
      </w:pPr>
      <w:r>
        <w:rPr>
          <w:rFonts w:eastAsia="微软雅黑"/>
          <w:rFonts w:ascii="微软雅黑" w:hAnsi="微软雅黑"/>
          <w:b w:val="0"/>
          <w:sz w:val="20"/>
        </w:rPr>
        <w:t>https://wap.bjd.com.cn/news/2022/06/28/10109520.shtml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https://www.cjstp.cn/EN/article/downloadArticleFile.do?attachType=PDF&amp;id=9105</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http://old.hwjyw.com/info/content/2023/01/19/41222.shtml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提及的伊朗本土出版教材（《波斯文学简史1》、《波斯语教材》）、高校使用教材（德黑兰大学、塔巴塔巴伊大学相关教材）及数字化资源（《实用波斯语教程》App），但缺乏完整清单和确切数量。扩展口径要求包括不同教育阶段、专业领域及版本更新，但证据仅覆盖高校教材和个别数字化资源，未提供小学、中学、成人教育或商务、旅游、医学等细分数据，也未确认国际组织推广教材的具体数量。因此，无法给出精确数值，但根据现有证据推断至少存在3-5种教材（包括本土出版、高校使用及数字化资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https://yfyjzx.ahu.edu.cn/2015/0917/c12104a120900/page.htm</w:t>
      </w:r>
    </w:p>
    <w:p>
      <w:pPr>
        <w:pStyle w:val="ListBullet"/>
      </w:pPr>
      <w:r>
        <w:rPr>
          <w:rFonts w:eastAsia="微软雅黑"/>
          <w:rFonts w:ascii="微软雅黑" w:hAnsi="微软雅黑"/>
          <w:b w:val="0"/>
          <w:sz w:val="20"/>
        </w:rPr>
        <w:t>http://www.cctss.org/article/cooperativeDetail/22</w:t>
      </w:r>
    </w:p>
    <w:p>
      <w:pPr>
        <w:pStyle w:val="ListBullet"/>
      </w:pPr>
      <w:r>
        <w:rPr>
          <w:rFonts w:eastAsia="微软雅黑"/>
          <w:rFonts w:ascii="微软雅黑" w:hAnsi="微软雅黑"/>
          <w:b w:val="0"/>
          <w:sz w:val="20"/>
        </w:rPr>
        <w:t>https://sfl.pku.edu.cn/jxgl/bks/ylzyjs/27wyx132914.htm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基于扩展口径的五个维度综合评估：1. 创新案例数量：证据显示无直接公开案例数据，但大学中文教育已有27年基础（1997年起），可视为本土化起点；2024年中学引入中文，教学大纲正在制定，预计2024-2026年产生首批中学本土化资源，故案例数量极少但非零。2. 政策支持度：2024年起中文纳入伊朗中学国民基础教育体系，政策明确支持，但具体本土化教学要求尚未公布。3. 学术研究活跃度：2024年9月举办'中文教学在伊朗'研讨会，呼吁深化推广，但无具体本土化研究成果数据。4. 实践推广范围：目前中文教育主要限于大学（4所高校），中学本土化实践尚未启动，覆盖范围有限。5. 教学效果评估：无课堂观察报告、学生成绩或教师反馈等数据。综合推导，创新案例处于萌芽阶段，数量极少，故给区间值0-5。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http://www.news.cn/world/2023-01/11/c_1129275101.htm</w:t>
      </w:r>
    </w:p>
    <w:p>
      <w:pPr>
        <w:pStyle w:val="ListBullet"/>
      </w:pPr>
      <w:r>
        <w:rPr>
          <w:rFonts w:eastAsia="微软雅黑"/>
          <w:rFonts w:ascii="微软雅黑" w:hAnsi="微软雅黑"/>
          <w:b w:val="0"/>
          <w:sz w:val="20"/>
        </w:rPr>
        <w:t>https://www.chinanews.com.cn/gj/2023/01-11/9933095.shtml</w:t>
      </w:r>
    </w:p>
    <w:p>
      <w:pPr>
        <w:pStyle w:val="ListBullet"/>
      </w:pPr>
      <w:r>
        <w:rPr>
          <w:rFonts w:eastAsia="微软雅黑"/>
          <w:rFonts w:ascii="微软雅黑" w:hAnsi="微软雅黑"/>
          <w:b w:val="0"/>
          <w:sz w:val="20"/>
        </w:rPr>
        <w:t>https://www.wenweipo.com/a/202301/12/AP63bf68e5e4b053580de05778.html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https://www.ifla.org/past-wlic/2012/148-khanipour-zh.pdf</w:t>
      </w:r>
    </w:p>
    <w:p>
      <w:pPr>
        <w:pStyle w:val="ListBullet"/>
      </w:pPr>
      <w:r>
        <w:rPr>
          <w:rFonts w:eastAsia="微软雅黑"/>
          <w:rFonts w:ascii="微软雅黑" w:hAnsi="微软雅黑"/>
          <w:b w:val="0"/>
          <w:sz w:val="20"/>
        </w:rPr>
        <w:t>https://www.ifla.org/past-wlic/2010/91-keshavarz-zh.pdf</w:t>
      </w:r>
    </w:p>
    <w:p>
      <w:pPr>
        <w:pStyle w:val="ListBullet"/>
      </w:pPr>
      <w:r>
        <w:rPr>
          <w:rFonts w:eastAsia="微软雅黑"/>
          <w:rFonts w:ascii="微软雅黑" w:hAnsi="微软雅黑"/>
          <w:b w:val="0"/>
          <w:sz w:val="20"/>
        </w:rPr>
        <w:t>https://data.worldbank.org.cn/indicator/SE.TER.ENRR?locations=IR</w:t>
      </w:r>
    </w:p>
    <w:p>
      <w:pPr>
        <w:pStyle w:val="ListBullet"/>
      </w:pPr>
      <w:r>
        <w:rPr>
          <w:rFonts w:eastAsia="微软雅黑"/>
          <w:rFonts w:ascii="微软雅黑" w:hAnsi="微软雅黑"/>
          <w:b w:val="0"/>
          <w:sz w:val="20"/>
        </w:rPr>
        <w:t>https://www.mofcom.gov.cn/dl/gbdqzn/upload/yilang.pdf</w:t>
      </w:r>
    </w:p>
    <w:p>
      <w:pPr>
        <w:pStyle w:val="ListBullet"/>
      </w:pPr>
      <w:r>
        <w:rPr>
          <w:rFonts w:eastAsia="微软雅黑"/>
          <w:rFonts w:ascii="微软雅黑" w:hAnsi="微软雅黑"/>
          <w:b w:val="0"/>
          <w:sz w:val="20"/>
        </w:rPr>
        <w:t>https://fdi.mofcom.gov.cn/resource/pdf/2020/04/14/7c72549987164c31be72567ecef66796.pdf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基于扩展口径的间接证据推断</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https://www.tukkk.com/farsi/</w:t>
      </w:r>
    </w:p>
    <w:p>
      <w:pPr>
        <w:pStyle w:val="ListBullet"/>
      </w:pPr>
      <w:r>
        <w:rPr>
          <w:rFonts w:eastAsia="微软雅黑"/>
          <w:rFonts w:ascii="微软雅黑" w:hAnsi="微软雅黑"/>
          <w:b w:val="0"/>
          <w:sz w:val="20"/>
        </w:rPr>
        <w:t>https://languagelifeschool.com/zh/land/learn-persian-language-via-skype-zh/</w:t>
      </w:r>
    </w:p>
    <w:p>
      <w:pPr>
        <w:pStyle w:val="ListBullet"/>
      </w:pPr>
      <w:r>
        <w:rPr>
          <w:rFonts w:eastAsia="微软雅黑"/>
          <w:rFonts w:ascii="微软雅黑" w:hAnsi="微软雅黑"/>
          <w:b w:val="0"/>
          <w:sz w:val="20"/>
        </w:rPr>
        <w:t>https://talkpal.ai/zh-hans/vocabulary/%E6%B3%A2%E6%96%AF%E8%AF%AD%EF%BC%88persian-language%EF%BC%89/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https://www.scribd.com/document/985462809/%E4%BC%8A%E6%9C%97%E4%B8%AD%E6%96%87%E6%95%99%E8%82%B2%E5%8F%91%E5%B1%95%E7%A0%94%E7%A9%B6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https://cit.bnu.edu.cn/docs/2025-05/453978a030604d7a8d5d0b6589f4d0fb.pdf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65-75%（口径：比值）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https://data.worldbank.org/indicator/SP.POP.TOTL?locations=IR</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0.1-0.13%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人口比例推算：伊朗总人口约9000万，基础教育阶段学生约1800-2250万（占总人口20-25%，入学率95%）。假设伊朗中文学习者占全球比例与其人口占全球比例相似（约1%），全球中文学习者超2.1亿，推算伊朗基础教育中文学习者约1.8-2.25万人，占基础教育学生比例约0.1-0.13%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https://finance.sina.com.cn/jjxw/2026-04-07/doc-inhtsmhz7201207.shtml</w:t>
      </w:r>
    </w:p>
    <w:p>
      <w:pPr>
        <w:pStyle w:val="ListBullet"/>
      </w:pPr>
      <w:r>
        <w:rPr>
          <w:rFonts w:eastAsia="微软雅黑"/>
          <w:rFonts w:ascii="微软雅黑" w:hAnsi="微软雅黑"/>
          <w:b w:val="0"/>
          <w:sz w:val="20"/>
        </w:rPr>
        <w:t>https://www.mofcom.gov.cn/dl/gbdqzn/upload/yilang.pdf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https://data.worldbank.org.cn/indicator/SE.TER.ENRR?locations=IR</w:t>
      </w:r>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42%（口径：西亚地区博士留学生中伊朗所占比例）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http://ydyl.china.com.cn/2023-10/18/content_116757067.shtml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https://www.shangbaoindonesia.com/read/2025/12/09/chinese-community-1765288196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https://www.mofcom.gov.cn/dl/gbdqzn/upload/asaibaijiang.pdf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Chinese has been added to the list of foreign languages that can be taught in Iranian middle and high schools.（口径：None）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https://www.iranintl.com/en/202307099692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代理变量：伊朗高校中文教育或汉学硕博点、伊朗学生在中国高校攻读中文教育硕博人数、中伊合作办学中文教育硕博项目、联合培养项目、非专门硕博点</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伊朗高校未设中文教育或汉学硕博点，仅5所大学开设中文本科（沙希德·贝赫什提大学、伊斯法罕大学、阿拉姆·塔巴塔巴伊大学、德黑兰大学、塞姆南大学已停招）。2. 无伊朗学生在中国高校攻读中文教育硕博的统计数据，仅知云南大学教师公派伊朗德黑兰大学孔子学院任中方院长，暗示可能通过孔子学院渠道赴华，但无具体人数。3. 中伊合作办学项目无中文教育硕博层次，现有孔子学院仅提供中文教学。4. 无联合培养项目。5. 伊朗高校无涉及中文/汉学/东亚研究的非专门硕博点。</w:t>
      </w:r>
    </w:p>
    <w:p>
      <w:pPr>
        <w:spacing w:before="0" w:after="80" w:lineRule="auto" w:line="276"/>
        <w:jc w:val="left"/>
      </w:pPr>
      <w:r>
        <w:rPr>
          <w:rFonts w:eastAsia="微软雅黑"/>
          <w:rFonts w:ascii="微软雅黑" w:hAnsi="微软雅黑"/>
          <w:b w:val="0"/>
          <w:sz w:val="21"/>
        </w:rPr>
        <w:t>扩展补充：伊朗学生可能通过孔子学院渠道赴华攻读中文教育硕博，但无具体人数记录。</w:t>
      </w:r>
    </w:p>
    <w:p>
      <w:pPr>
        <w:spacing w:before="0" w:after="80" w:lineRule="auto" w:line="276"/>
        <w:jc w:val="left"/>
      </w:pPr>
      <w:r>
        <w:rPr>
          <w:rFonts w:eastAsia="微软雅黑"/>
          <w:rFonts w:ascii="微软雅黑" w:hAnsi="微软雅黑"/>
          <w:b w:val="0"/>
          <w:sz w:val="21"/>
        </w:rPr>
        <w:t>判断：直接检索未发现任何伊朗高校开设国际中文教育博硕点，扩展口径下也无相关数据，因此最终值为0。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推导：直接搜索未发现伊朗高校开设国际中文教育相关博士或硕士项目的记录。伊朗高等教育专业目录中未列出中文相关专业，且近三年学术报告无相关数据。</w:t>
      </w:r>
    </w:p>
    <w:p>
      <w:pPr>
        <w:pStyle w:val="ListBullet"/>
      </w:pPr>
      <w:r>
        <w:rPr>
          <w:rFonts w:eastAsia="微软雅黑"/>
          <w:rFonts w:ascii="微软雅黑" w:hAnsi="微软雅黑"/>
          <w:b w:val="0"/>
          <w:sz w:val="20"/>
        </w:rPr>
        <w:t>依据：根据现有权威来源，伊朗高校未设立国际中文教育博士或硕士点，因此数值为0。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https://ylyjzx.swu.edu.cn/info/1004/1090.htm</w:t>
      </w:r>
    </w:p>
    <w:p>
      <w:pPr>
        <w:pStyle w:val="ListBullet"/>
      </w:pPr>
      <w:r>
        <w:rPr>
          <w:rFonts w:eastAsia="微软雅黑"/>
          <w:rFonts w:ascii="微软雅黑" w:hAnsi="微软雅黑"/>
          <w:b w:val="0"/>
          <w:sz w:val="20"/>
        </w:rPr>
        <w:t>https://www.mofcom.gov.cn/dl/gbdqzn/upload/yilang.pdf</w:t>
      </w:r>
    </w:p>
    <w:p>
      <w:pPr>
        <w:pStyle w:val="ListBullet"/>
      </w:pPr>
      <w:r>
        <w:rPr>
          <w:rFonts w:eastAsia="微软雅黑"/>
          <w:rFonts w:ascii="微软雅黑" w:hAnsi="微软雅黑"/>
          <w:b w:val="0"/>
          <w:sz w:val="20"/>
        </w:rPr>
        <w:t>https://ylyjzx.swu.edu.cn/info/1004/1073.htm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https://ylyjzx.swu.edu.cn/info/1004/1090.htm</w:t>
      </w:r>
    </w:p>
    <w:p>
      <w:pPr>
        <w:pStyle w:val="ListBullet"/>
      </w:pPr>
      <w:r>
        <w:rPr>
          <w:rFonts w:eastAsia="微软雅黑"/>
          <w:rFonts w:ascii="微软雅黑" w:hAnsi="微软雅黑"/>
          <w:b w:val="0"/>
          <w:sz w:val="20"/>
        </w:rPr>
        <w:t>https://www.mofcom.gov.cn/dl/gbdqzn/upload/yilang.pdf</w:t>
      </w:r>
    </w:p>
    <w:p>
      <w:pPr>
        <w:pStyle w:val="ListBullet"/>
      </w:pPr>
      <w:r>
        <w:rPr>
          <w:rFonts w:eastAsia="微软雅黑"/>
          <w:rFonts w:ascii="微软雅黑" w:hAnsi="微软雅黑"/>
          <w:b w:val="0"/>
          <w:sz w:val="20"/>
        </w:rPr>
        <w:t>https://ylyjzx.swu.edu.cn/info/1004/1073.htm</w:t>
      </w:r>
    </w:p>
    <w:p>
      <w:pPr>
        <w:pStyle w:val="ListBullet"/>
      </w:pPr>
      <w:r>
        <w:rPr>
          <w:rFonts w:eastAsia="微软雅黑"/>
          <w:rFonts w:ascii="微软雅黑" w:hAnsi="微软雅黑"/>
          <w:b w:val="0"/>
          <w:sz w:val="20"/>
        </w:rPr>
        <w:t>https://www.scribd.com/document/985462809/%E4%BC%8A%E6%9C%97%E4%B8%AD%E6%96%87%E6%95%99%E8%82%B2%E5%8F%91%E5%B1%95%E7%A0%94%E7%A9%B6</w:t>
      </w:r>
    </w:p>
    <w:p>
      <w:pPr>
        <w:pStyle w:val="ListBullet"/>
      </w:pPr>
      <w:r>
        <w:rPr>
          <w:rFonts w:eastAsia="微软雅黑"/>
          <w:rFonts w:ascii="微软雅黑" w:hAnsi="微软雅黑"/>
          <w:b w:val="0"/>
          <w:sz w:val="20"/>
        </w:rPr>
        <w:t>http://www.sie.ynu.edu.cn/szdw1/xyjs.htm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大学以上学历劳动力占劳动力总数的11.4%（截至2025年一季度），本土教师学历高于全国平均，支持较高比例拥有大学学历（口径：数值）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https://www.mofcom.gov.cn/dl/gbdqzn/upload/yilang.pdf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基于扩展口径，通过多语言、多平台、多类型信息源综合检索，从提供的证据中识别出以下三个明确的本土汉语教师培养项目：1) 伊朗第一届本土汉语教师培训会暨汉语教学研讨会（2018年）；2) 国际中文教师奖学金项目（伊朗宣讲与申请，2024年）；3) “中文教学在伊朗”研讨会（第一届及第二届，2024年）。这些项目均符合“本土汉语教师培养项目”的定义，包括培训、研讨会和奖学金申请辅导等类型。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https://ylyjzx.swu.edu.cn/info/1008/1350.htm</w:t>
      </w:r>
    </w:p>
    <w:p>
      <w:pPr>
        <w:pStyle w:val="ListBullet"/>
      </w:pPr>
      <w:r>
        <w:rPr>
          <w:rFonts w:eastAsia="微软雅黑"/>
          <w:rFonts w:ascii="微软雅黑" w:hAnsi="微软雅黑"/>
          <w:b w:val="0"/>
          <w:sz w:val="20"/>
        </w:rPr>
        <w:t>http://lianpp.com/swu/mu_ylyjzx/info/1008/1350.htm</w:t>
      </w:r>
    </w:p>
    <w:p>
      <w:pPr>
        <w:pStyle w:val="ListBullet"/>
      </w:pPr>
      <w:r>
        <w:rPr>
          <w:rFonts w:eastAsia="微软雅黑"/>
          <w:rFonts w:ascii="微软雅黑" w:hAnsi="微软雅黑"/>
          <w:b w:val="0"/>
          <w:sz w:val="20"/>
        </w:rPr>
        <w:t>http://www.news.cn/world/20240906/59626440fa7647bfbbd543e727862965/c.html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https://ylyjzx.swu.edu.cn/info/1008/1350.htm</w:t>
      </w:r>
    </w:p>
    <w:p>
      <w:pPr>
        <w:pStyle w:val="ListBullet"/>
      </w:pPr>
      <w:r>
        <w:rPr>
          <w:rFonts w:eastAsia="微软雅黑"/>
          <w:rFonts w:ascii="微软雅黑" w:hAnsi="微软雅黑"/>
          <w:b w:val="0"/>
          <w:sz w:val="20"/>
        </w:rPr>
        <w:t>https://www.scribd.com/document/985462809/%E4%BC%8A%E6%9C%97%E4%B8%AD%E6%96%87%E6%95%99%E8%82%B2%E5%8F%91%E5%B1%95%E7%A0%94%E7%A9%B6</w:t>
      </w:r>
    </w:p>
    <w:p>
      <w:pPr>
        <w:pStyle w:val="ListBullet"/>
      </w:pPr>
      <w:r>
        <w:rPr>
          <w:rFonts w:eastAsia="微软雅黑"/>
          <w:rFonts w:ascii="微软雅黑" w:hAnsi="微软雅黑"/>
          <w:b w:val="0"/>
          <w:sz w:val="20"/>
        </w:rPr>
        <w:t>https://news.gmw.cn/2025-07/17/content_38157447.htm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查询伊朗境内设有孔子学院的高校名单并核对基金会合作情况，确认伊朗有两所孔子学院：1）马赞德兰大学孔子学院（与广州大学合作，2019年揭牌）；2）德黑兰大学孔子学院（活跃状态）。这两所孔子学院均在基金会框架下运作，符合理事会员资格标准。设拉子大学等其他高校未发现中文教育项目或孔子学院证据。因此，伊朗的世汉理事会会员数（CIEF理事会会员数）为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https://ci.cn/en/site/1191002000/</w:t>
      </w:r>
    </w:p>
    <w:p>
      <w:pPr>
        <w:pStyle w:val="ListBullet"/>
      </w:pPr>
      <w:r>
        <w:rPr>
          <w:rFonts w:eastAsia="微软雅黑"/>
          <w:rFonts w:ascii="微软雅黑" w:hAnsi="微软雅黑"/>
          <w:b w:val="0"/>
          <w:sz w:val="20"/>
        </w:rPr>
        <w:t>https://ci.cn/en/whsc/dcsjzt/8669822f-bd28-4d2c-a423-550c5f7d287a</w:t>
      </w:r>
    </w:p>
    <w:p>
      <w:pPr>
        <w:pStyle w:val="ListBullet"/>
      </w:pPr>
      <w:r>
        <w:rPr>
          <w:rFonts w:eastAsia="微软雅黑"/>
          <w:rFonts w:ascii="微软雅黑" w:hAnsi="微软雅黑"/>
          <w:b w:val="0"/>
          <w:sz w:val="20"/>
        </w:rPr>
        <w:t>https://ci.cn/qqwl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https://news.cctv.com/2023/01/12/ARTIQgWliFWinkA431KDmoB7230112.shtml</w:t>
      </w:r>
    </w:p>
    <w:p>
      <w:pPr>
        <w:pStyle w:val="ListBullet"/>
      </w:pPr>
      <w:r>
        <w:rPr>
          <w:rFonts w:eastAsia="微软雅黑"/>
          <w:rFonts w:ascii="微软雅黑" w:hAnsi="微软雅黑"/>
          <w:b w:val="0"/>
          <w:sz w:val="20"/>
        </w:rPr>
        <w:t>http://www.news.cn/2023-01/11/c_1129275101.htm</w:t>
      </w:r>
    </w:p>
    <w:p>
      <w:pPr>
        <w:pStyle w:val="ListBullet"/>
      </w:pPr>
      <w:r>
        <w:rPr>
          <w:rFonts w:eastAsia="微软雅黑"/>
          <w:rFonts w:ascii="微软雅黑" w:hAnsi="微软雅黑"/>
          <w:b w:val="0"/>
          <w:sz w:val="20"/>
        </w:rPr>
        <w:t>https://www.ydylcn.com/skwx_ydyl/initDatabaseDetail?contentId=7683356&amp;siteId=1&amp;contentType=literature</w:t>
      </w:r>
    </w:p>
    <w:p>
      <w:pPr>
        <w:pStyle w:val="ListBullet"/>
      </w:pPr>
      <w:r>
        <w:rPr>
          <w:rFonts w:eastAsia="微软雅黑"/>
          <w:rFonts w:ascii="微软雅黑" w:hAnsi="微软雅黑"/>
          <w:b w:val="0"/>
          <w:sz w:val="20"/>
        </w:rPr>
        <w:t>https://ci.cn/en/site/1191002000/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https://drcnet.istiz.org.cn/DRCNet.Mirror.Documents.Web/DocSummary.aspx?DocID=6727167&amp;leafID=28068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http://news.cyol.com/gb/articles/2023-01/19/content_YOOz5YTm96.html</w:t>
      </w:r>
    </w:p>
    <w:p>
      <w:pPr>
        <w:pStyle w:val="ListBullet"/>
      </w:pPr>
      <w:r>
        <w:rPr>
          <w:rFonts w:eastAsia="微软雅黑"/>
          <w:rFonts w:ascii="微软雅黑" w:hAnsi="微软雅黑"/>
          <w:b w:val="0"/>
          <w:sz w:val="20"/>
        </w:rPr>
        <w:t>http://www.news.cn/2023-01/11/c_1129275101.htm</w:t>
      </w:r>
    </w:p>
    <w:p>
      <w:pPr>
        <w:pStyle w:val="ListBullet"/>
      </w:pPr>
      <w:r>
        <w:rPr>
          <w:rFonts w:eastAsia="微软雅黑"/>
          <w:rFonts w:ascii="微软雅黑" w:hAnsi="微软雅黑"/>
          <w:b w:val="0"/>
          <w:sz w:val="20"/>
        </w:rPr>
        <w:t>https://china.cnr.cn/gdgg/20230911/t20230911_526416199.shtml</w:t>
      </w:r>
    </w:p>
    <w:p>
      <w:pPr>
        <w:pStyle w:val="ListBullet"/>
      </w:pPr>
      <w:r>
        <w:rPr>
          <w:rFonts w:eastAsia="微软雅黑"/>
          <w:rFonts w:ascii="微软雅黑" w:hAnsi="微软雅黑"/>
          <w:b w:val="0"/>
          <w:sz w:val="20"/>
        </w:rPr>
        <w:t>https://tradeinservices.mofcom.gov.cn/article/lingyu/whmaoyi/202301/144957.html</w:t>
      </w:r>
    </w:p>
    <w:p>
      <w:pPr>
        <w:pStyle w:val="ListBullet"/>
      </w:pPr>
      <w:r>
        <w:rPr>
          <w:rFonts w:eastAsia="微软雅黑"/>
          <w:rFonts w:ascii="微软雅黑" w:hAnsi="微软雅黑"/>
          <w:b w:val="0"/>
          <w:sz w:val="20"/>
        </w:rPr>
        <w:t>http://ent.people.com.cn/n1/2023/0119/c1012-32609715.html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http://13255229.s21d-13.faiusrd.com/61/ABUIABA9GAAg7cau5wUomtmldg.pdf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https://gjs.ncepu.edu.cn/docs/2015-11/20151106153531232548.pdf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代理变量：孔子学院数量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要求，需要统计伊朗境内正式注册的华文学校数量。搜索证据中明确提到“伊朗共有两所孔子学院”，并具体列出了德黑兰大学孔子学院和马赞德兰大学孔子学院。虽然证据也提到了高校中文教育、语言培训机构等，但这些属于“提供华文课程的机构/文化中心”范畴，而非正式注册的华文学校。孔子学院作为中外合作建立的非营利性教育机构，符合“正式注册的华文学校”定义，因此采用此直接统计数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https://www.scribd.com/document/985462809/%E4%BC%8A%E6%9C%97%E4%B8%AD%E6%96%87%E6%95%99%E8%82%B2%E5%8F%91%E5%B1%95%E7%A0%94%E7%A9%B6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https://www.mofa.gov.tw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https://digitallibrary.un.org/record/778196/files/A_69_183-ZH.pdf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https://data.worldbank.org.cn/country/%E4%BC%8A%E6%9C%97%E4%BC%8A%E6%96%AF%E5%85%B0%E5%85%B1%E5%92%8C%E5%9B%BD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https://zh.wikipedia.org/zh-cn/%E4%BC%8A%E6%9C%97%E6%96%87%E5%8C%96%E5%90%AF%E8%92%99%E8%BF%90%E5%8A%A8</w:t>
      </w:r>
    </w:p>
    <w:p>
      <w:pPr>
        <w:pStyle w:val="ListBullet"/>
      </w:pPr>
      <w:r>
        <w:rPr>
          <w:rFonts w:eastAsia="微软雅黑"/>
          <w:rFonts w:ascii="微软雅黑" w:hAnsi="微软雅黑"/>
          <w:b w:val="0"/>
          <w:sz w:val="20"/>
        </w:rPr>
        <w:t>https://imes.nwu.edu.cn/__local/9/5B/DB/45E0F04E6B7B54936789C173476_C0EF6F35_190F0B.pdf</w:t>
      </w:r>
    </w:p>
    <w:p>
      <w:pPr>
        <w:pStyle w:val="ListBullet"/>
      </w:pPr>
      <w:r>
        <w:rPr>
          <w:rFonts w:eastAsia="微软雅黑"/>
          <w:rFonts w:ascii="微软雅黑" w:hAnsi="微软雅黑"/>
          <w:b w:val="0"/>
          <w:sz w:val="20"/>
        </w:rPr>
        <w:t>https://en.ichei.org/static/upload/2025/12/11/202512117769.pdf</w:t>
      </w:r>
    </w:p>
    <w:p>
      <w:pPr>
        <w:pStyle w:val="ListBullet"/>
      </w:pPr>
      <w:r>
        <w:rPr>
          <w:rFonts w:eastAsia="微软雅黑"/>
          <w:rFonts w:ascii="微软雅黑" w:hAnsi="微软雅黑"/>
          <w:b w:val="0"/>
          <w:sz w:val="20"/>
        </w:rPr>
        <w:t>https://www.yidaiyilu.gov.cn/wcm.files/upload/CMSydylgw/202012/202012220427058.pdf</w:t>
      </w:r>
    </w:p>
    <w:p>
      <w:pPr>
        <w:pStyle w:val="ListBullet"/>
      </w:pPr>
      <w:r>
        <w:rPr>
          <w:rFonts w:eastAsia="微软雅黑"/>
          <w:rFonts w:ascii="微软雅黑" w:hAnsi="微软雅黑"/>
          <w:b w:val="0"/>
          <w:sz w:val="20"/>
        </w:rPr>
        <w:t>http://www.sgas.ruc.edu.cn/xsyj/xsjk/6095f265733145c58de089db3ac86a9c.htm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https://zh.wikipedia.org/zh-cn/%E4%B8%8A%E6%B5%B7%E5%90%88%E4%BD%9C%E7%BB%84%E7%BB%87</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http://ir.mofcom.gov.cn/zyhz/art/2017/art_699c39d7be544714b71b4833931818b6.html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https://www.huaon.com/channel/tradedata/1052914.html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https://www.stats.gov.cn/sj/ndsj/</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5-8</w:t>
      </w:r>
    </w:p>
    <w:p/>
    <w:p>
      <w:pPr>
        <w:spacing w:before="0" w:after="80" w:lineRule="auto" w:line="276"/>
        <w:jc w:val="left"/>
      </w:pPr>
      <w:r>
        <w:rPr>
          <w:rFonts w:eastAsia="微软雅黑"/>
          <w:rFonts w:ascii="微软雅黑" w:hAnsi="微软雅黑"/>
          <w:b w:val="0"/>
          <w:sz w:val="21"/>
        </w:rPr>
        <w:t>代理变量：基于扩展口径统计伊朗高校与中国机构的中文教育合作项目数量，包括联合培养、学术合作、远程教学等具体形式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云南大学与德黑兰大学2+2联合培养项目（1个）；2) 北京语言大学与德黑兰大学学生联合培养合作协议（1个）；3) 北京语言大学与伊斯法罕大学学术合作备忘录（1个）；4) 马赞德兰大学孔子学院远程中文教学项目（1个）；5) 德黑兰大学孔子学院（云南大学共建）联合培养机制（1个）；6) 其他孔子学院或高校（如沙希德·贝赫什提大学、陕西师范大学参与合作）可能存在的短期培训或线上课程（估算2-3个）。总计5-8个项目，符合扩展口径涵盖的非正式备案项目、孔子学院下设机制及线上合作平台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http://www.news.ynu.edu.cn/info/1099/27389.htm</w:t>
      </w:r>
    </w:p>
    <w:p>
      <w:pPr>
        <w:pStyle w:val="ListBullet"/>
      </w:pPr>
      <w:r>
        <w:rPr>
          <w:rFonts w:eastAsia="微软雅黑"/>
          <w:rFonts w:ascii="微软雅黑" w:hAnsi="微软雅黑"/>
          <w:b w:val="0"/>
          <w:sz w:val="20"/>
        </w:rPr>
        <w:t>https://cn.chinadaily.com.cn/a/202109/15/WS6141f2f9a310f4935fbedf06.html</w:t>
      </w:r>
    </w:p>
    <w:p>
      <w:pPr>
        <w:pStyle w:val="ListBullet"/>
      </w:pPr>
      <w:r>
        <w:rPr>
          <w:rFonts w:eastAsia="微软雅黑"/>
          <w:rFonts w:ascii="微软雅黑" w:hAnsi="微软雅黑"/>
          <w:b w:val="0"/>
          <w:sz w:val="20"/>
        </w:rPr>
        <w:t>https://ci.cn/en/site/1191002000/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300-600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国教育部国际交流数据的外部知识进行代理推导。根据提供的证据，2020-2023年中伊学生交换总量估计&lt;500人/年（疫情影响下降80%），教师交换&lt;100人/年。新汉学计划伊朗参与者约20-50人/年。综合双向学术交流（学生+教师+新汉学计划），取年度总量下限300人（学生250+教师50），上限600人（学生500+教师100），作为2020-2023年期间的年均区间估计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https://www.mofcom.gov.cn/dl/gbdqzn/upload/yilang.pdf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http://www.news.cn/2023-02/16/c_1129369977.htm</w:t>
      </w:r>
    </w:p>
    <w:p>
      <w:pPr>
        <w:pStyle w:val="ListBullet"/>
      </w:pPr>
      <w:r>
        <w:rPr>
          <w:rFonts w:eastAsia="微软雅黑"/>
          <w:rFonts w:ascii="微软雅黑" w:hAnsi="微软雅黑"/>
          <w:b w:val="0"/>
          <w:sz w:val="20"/>
        </w:rPr>
        <w:t>https://www.mfa.gov.cn/web/ziliao_674904/zt_674979/ywzt_675099/2016nzt/xjpdstaiyljxgsfw_685471/zxxx_685473/201601/t20160123_9281664.shtml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中等偏高</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基于扩展口径五个维度的定性评估：1) 组织参与度权重：伊朗在联合国（官方语言）、上合组织（2023年加入）、亚投行（成员国）等中文为官方/工作语言的国际组织中均为成员国，参与度较高；2) 中文文件可得率：联合国中文官网（docs.un.org/zh）提供多份伊朗相关中文文件（如S/2025/155、CD/2489、IAEA报告），上合组织、亚投行官网均设中文版，但无具体比例数据；3) 会议语言支持：联合国提供中文同传/交传（6种官方语之一），上合组织、亚投行因中国主导，中文会议支持较频繁；4) 人员语言能力：无公开记录显示伊朗代表频繁使用中文参与讨论；5) 双边合作机制：中伊在组织框架下有合作（如核议题），但无专项语言合作项目记录。综合评估，中文使用频率在联合国约为官方语平均比例（约16.7%），在上合组织、亚投行因中国主导而更高，但缺乏量化数据，故定性为中等偏高。</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https://docs.un.org/zh/S/2025/155</w:t>
      </w:r>
    </w:p>
    <w:p>
      <w:pPr>
        <w:pStyle w:val="ListBullet"/>
      </w:pPr>
      <w:r>
        <w:rPr>
          <w:rFonts w:eastAsia="微软雅黑"/>
          <w:rFonts w:ascii="微软雅黑" w:hAnsi="微软雅黑"/>
          <w:b w:val="0"/>
          <w:sz w:val="20"/>
        </w:rPr>
        <w:t>https://www.iaea.org/sites/default/files/gov2026-8_ch.pdf</w:t>
      </w:r>
    </w:p>
    <w:p>
      <w:pPr>
        <w:pStyle w:val="ListBullet"/>
      </w:pPr>
      <w:r>
        <w:rPr>
          <w:rFonts w:eastAsia="微软雅黑"/>
          <w:rFonts w:ascii="微软雅黑" w:hAnsi="微软雅黑"/>
          <w:b w:val="0"/>
          <w:sz w:val="20"/>
        </w:rPr>
        <w:t>https://docs.un.org/zh/cd/2489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https://ir.china-embassy.gov.cn/sgzc/202505/t20250529_11636869.htm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https://ir.china-embassy.gov.cn/sgzc/202108/t20210815_8925735.htm</w:t>
      </w:r>
    </w:p>
    <w:p>
      <w:pPr>
        <w:pStyle w:val="ListBullet"/>
      </w:pPr>
      <w:r>
        <w:rPr>
          <w:rFonts w:eastAsia="微软雅黑"/>
          <w:rFonts w:ascii="微软雅黑" w:hAnsi="微软雅黑"/>
          <w:b w:val="0"/>
          <w:sz w:val="20"/>
        </w:rPr>
        <w:t>http://www.news.cn/world/20240519/697cb3758d9e44cb9bb7280c643cc819/c.html</w:t>
      </w:r>
    </w:p>
    <w:p>
      <w:pPr>
        <w:pStyle w:val="ListBullet"/>
      </w:pPr>
      <w:r>
        <w:rPr>
          <w:rFonts w:eastAsia="微软雅黑"/>
          <w:rFonts w:ascii="微软雅黑" w:hAnsi="微软雅黑"/>
          <w:b w:val="0"/>
          <w:sz w:val="20"/>
        </w:rPr>
        <w:t>http://www.chisa.edu.cn/news/lunbo/202402/t20240208_2111154494.html</w:t>
      </w:r>
    </w:p>
    <w:p>
      <w:pPr>
        <w:pStyle w:val="ListBullet"/>
      </w:pPr>
      <w:r>
        <w:rPr>
          <w:rFonts w:eastAsia="微软雅黑"/>
          <w:rFonts w:ascii="微软雅黑" w:hAnsi="微软雅黑"/>
          <w:b w:val="0"/>
          <w:sz w:val="20"/>
        </w:rPr>
        <w:t>https://ylyjzx.swu.edu.cn/info/1004/1063.htm</w:t>
      </w:r>
    </w:p>
    <w:p>
      <w:pPr>
        <w:pStyle w:val="ListBullet"/>
      </w:pPr>
      <w:r>
        <w:rPr>
          <w:rFonts w:eastAsia="微软雅黑"/>
          <w:rFonts w:ascii="微软雅黑" w:hAnsi="微软雅黑"/>
          <w:b w:val="0"/>
          <w:sz w:val="20"/>
        </w:rPr>
        <w:t>http://paper.people.com.cn/rmrbhwb/pc/attachement/202510/20/bd747dcf-d8cb-43fe-8038-829d391c9f7b.pdf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极低（&lt;10个可识别案例）</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代理推导：1）伊朗本土社交媒体平台（Rubika/Soroush/Bale）未见中文元素UGC报告；2）高校中文系/孔子学院活动以语言教学为主，公开中文创作活动（如诗歌/戏剧）年度场次&lt;5场，参与人数&lt;200人；3）双语文化产品（影视剧本/歌词本/报刊专栏）无公开出版记录；4）伊朗创作者在跨国平台（YouTube/Instagram）发布中文内容比例&lt;0.1%（基于全球趋势推导，无伊朗特异数据）。综合各维度，可统计案例数&lt;10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https://zh.wikipedia.org/wiki/%E9%A1%98%E6%A6%AE%E5%85%89%E6%AD%B8%E9%A6%99%E6%B8%AF</w:t>
      </w:r>
    </w:p>
    <w:p>
      <w:pPr>
        <w:pStyle w:val="ListBullet"/>
      </w:pPr>
      <w:r>
        <w:rPr>
          <w:rFonts w:eastAsia="微软雅黑"/>
          <w:rFonts w:ascii="微软雅黑" w:hAnsi="微软雅黑"/>
          <w:b w:val="0"/>
          <w:sz w:val="20"/>
        </w:rPr>
        <w:t>http://yn.news.cn/topic/2025zt/qqnfmtzkgdlt/images/2e51526acdcb4b19a06e896d40eaeda5.pdf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https://unesdoc.unesco.org/ark:/48223/pf0000392264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https://www.scribd.com/document/985462809/%E4%BC%8A%E6%9C%97%E4%B8%AD%E6%96%87%E6%95%99%E8%82%B2%E5%8F%91%E5%B1%95%E7%A0%94%E7%A9%B6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3-5；伊朗高校与企业合作开展中文培训的项目数量）</w:t>
      </w:r>
    </w:p>
    <w:p/>
    <w:p>
      <w:pPr>
        <w:spacing w:before="0" w:after="80" w:lineRule="auto" w:line="276"/>
        <w:jc w:val="left"/>
      </w:pPr>
      <w:r>
        <w:rPr>
          <w:rFonts w:eastAsia="微软雅黑"/>
          <w:rFonts w:ascii="微软雅黑" w:hAnsi="微软雅黑"/>
          <w:b w:val="0"/>
          <w:sz w:val="21"/>
        </w:rPr>
        <w:t>代理变量：伊朗境内开设中文课程的企业数量（含中资机构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具体项目信息进行推断：1）德黑兰大学孔子学院最初与中资企业合作开设“中文+”培训班（1个项目）；2）伊朗语言中心作为教育部下属机构，2022年有13个班级150名学员，可能包含企业培训（1-2个项目）；3）伊朗石油公司员工通过中国学习中文后负责中伊业务，表明存在企业相关培训（1个项目）；4）中资项目对当地雇员开展技能培训（含语言），如建立档案、考核机制（1个项目）。综合这些明确提及或强烈暗示的企业相关培训活动，估计实际运行的项目数量在3-5个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https://www.scribd.com/document/985462809/%E4%BC%8A%E6%9C%97%E4%B8%AD%E6%96%87%E6%95%99%E8%82%B2%E5%8F%91%E5%B1%95%E7%A0%94%E7%A9%B6</w:t>
      </w:r>
    </w:p>
    <w:p>
      <w:pPr>
        <w:pStyle w:val="ListBullet"/>
      </w:pPr>
      <w:r>
        <w:rPr>
          <w:rFonts w:eastAsia="微软雅黑"/>
          <w:rFonts w:ascii="微软雅黑" w:hAnsi="微软雅黑"/>
          <w:b w:val="0"/>
          <w:sz w:val="20"/>
        </w:rPr>
        <w:t>http://news.xinhuanet.com/world/2016-10/02/c_1119660536.htm</w:t>
      </w:r>
    </w:p>
    <w:p>
      <w:pPr>
        <w:pStyle w:val="ListBullet"/>
      </w:pPr>
      <w:r>
        <w:rPr>
          <w:rFonts w:eastAsia="微软雅黑"/>
          <w:rFonts w:ascii="微软雅黑" w:hAnsi="微软雅黑"/>
          <w:b w:val="0"/>
          <w:sz w:val="20"/>
        </w:rPr>
        <w:t>http://www.qb.gd.gov.cn/whjy/content/post_1285128.html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https://news.eol.cn/yaowen/202301/t20230113_2279115.shtml</w:t>
      </w:r>
    </w:p>
    <w:p>
      <w:pPr>
        <w:pStyle w:val="ListBullet"/>
      </w:pPr>
      <w:r>
        <w:rPr>
          <w:rFonts w:eastAsia="微软雅黑"/>
          <w:rFonts w:ascii="微软雅黑" w:hAnsi="微软雅黑"/>
          <w:b w:val="0"/>
          <w:sz w:val="20"/>
        </w:rPr>
        <w:t>https://cs.mfa.gov.cn/zggmcg/ljmdd/yz_645708/yl_648190/</w:t>
      </w:r>
    </w:p>
    <w:p>
      <w:pPr>
        <w:pStyle w:val="ListBullet"/>
      </w:pPr>
      <w:r>
        <w:rPr>
          <w:rFonts w:eastAsia="微软雅黑"/>
          <w:rFonts w:ascii="微软雅黑" w:hAnsi="微软雅黑"/>
          <w:b w:val="0"/>
          <w:sz w:val="20"/>
        </w:rPr>
        <w:t>https://www.mofcom.gov.cn/dl/gbdqzn/upload/yilang.pdf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https://www.xtransfer.cn/c/AcMZOf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https://www.mfa.gov.cn/web/gjhdq_676201/gj_676203/yz_676205/1206_677172/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65%-75%（口径：比例）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http://www.imi.ruc.edu.cn/docs/2020-12/7cf5a19da9ef4c75a0a279251357198a.pdf</w:t>
      </w:r>
    </w:p>
    <w:p>
      <w:pPr>
        <w:pStyle w:val="ListBullet"/>
      </w:pPr>
      <w:r>
        <w:rPr>
          <w:rFonts w:eastAsia="微软雅黑"/>
          <w:rFonts w:ascii="微软雅黑" w:hAnsi="微软雅黑"/>
          <w:b w:val="0"/>
          <w:sz w:val="20"/>
        </w:rPr>
        <w:t>https://fdi.mofcom.gov.cn/resource/pdf/2020/11/02/c24802b6682a49d98598d4d849a6c091.pdf</w:t>
      </w:r>
    </w:p>
    <w:p>
      <w:pPr>
        <w:pStyle w:val="ListBullet"/>
      </w:pPr>
      <w:r>
        <w:rPr>
          <w:rFonts w:eastAsia="微软雅黑"/>
          <w:rFonts w:ascii="微软雅黑" w:hAnsi="微软雅黑"/>
          <w:b w:val="0"/>
          <w:sz w:val="20"/>
        </w:rPr>
        <w:t>https://www.siis.org.cn/updates/cms/old/UploadFiles/file/20200307/202002%E6%9C%9F%20%E6%AD%A3%E6%96%87-%E5%9B%BD%E9%99%85%E5%B1%95%E6%9C%9B.pdf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