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伊拉克 · 中文教育指标体系完整数据</w:t>
      </w:r>
    </w:p>
    <w:p/>
    <w:p>
      <w:pPr>
        <w:spacing w:before="0" w:after="80" w:lineRule="auto" w:line="276"/>
        <w:jc w:val="left"/>
      </w:pPr>
      <w:r>
        <w:rPr>
          <w:rFonts w:eastAsia="微软雅黑"/>
          <w:rFonts w:ascii="微软雅黑" w:hAnsi="微软雅黑"/>
          <w:b w:val="0"/>
          <w:sz w:val="21"/>
        </w:rPr>
        <w:t>国家：伊拉克</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27</w:t>
            </w:r>
          </w:p>
        </w:tc>
        <w:tc>
          <w:tcPr>
            <w:tcW w:type="dxa" w:w="3324"/>
          </w:tcPr>
          <w:p>
            <w:r/>
            <w:r>
              <w:rPr>
                <w:rFonts w:eastAsia="微软雅黑"/>
                <w:rFonts w:ascii="微软雅黑" w:hAnsi="微软雅黑"/>
                <w:b w:val="0"/>
                <w:sz w:val="16"/>
              </w:rPr>
              <w:t>39%</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**3**</w:t>
            </w:r>
          </w:p>
        </w:tc>
        <w:tc>
          <w:tcPr>
            <w:tcW w:type="dxa" w:w="3324"/>
          </w:tcPr>
          <w:p>
            <w:r/>
            <w:r>
              <w:rPr>
                <w:rFonts w:eastAsia="微软雅黑"/>
                <w:rFonts w:ascii="微软雅黑" w:hAnsi="微软雅黑"/>
                <w:b w:val="0"/>
                <w:sz w:val="16"/>
              </w:rPr>
              <w:t>**4%**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https://www.mfa.gov.cn/web/gjhdq_676201/gj_676203/yz_676205/1206_677148/sbgx_677152/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有（高等教育）（口径：高等教育）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https://tv.cctv.com/2025/12/29/VIDEBxeDIUJousZT21EJUyl0251229.shtml</w:t>
      </w:r>
    </w:p>
    <w:p>
      <w:pPr>
        <w:pStyle w:val="ListBullet"/>
      </w:pPr>
      <w:r>
        <w:rPr>
          <w:rFonts w:eastAsia="微软雅黑"/>
          <w:rFonts w:ascii="微软雅黑" w:hAnsi="微软雅黑"/>
          <w:b w:val="0"/>
          <w:sz w:val="20"/>
        </w:rPr>
        <w:t>http://paper.people.com.cn/rmrb/pc/content/202509/11/content_30104372.html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https://tradeinservices.mofcom.gov.cn/article/yyfw/yyfwgjyqgz/202509/178852.html</w:t>
      </w:r>
    </w:p>
    <w:p>
      <w:pPr>
        <w:pStyle w:val="ListBullet"/>
      </w:pPr>
      <w:r>
        <w:rPr>
          <w:rFonts w:eastAsia="微软雅黑"/>
          <w:rFonts w:ascii="微软雅黑" w:hAnsi="微软雅黑"/>
          <w:b w:val="0"/>
          <w:sz w:val="20"/>
        </w:rPr>
        <w:t>https://iq.china-embassy.gov.cn/ztbd/202103/t20210306_9638029.htm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https://tradeinservices.mofcom.gov.cn/article/yyfw/yyfwgjyqgz/202509/178852.html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https://data.worldbank.org.cn/indicator/SE.XPD.TOTL.GD.ZS?locations=IQ</w:t>
      </w:r>
    </w:p>
    <w:p>
      <w:pPr>
        <w:pStyle w:val="ListBullet"/>
      </w:pPr>
      <w:r>
        <w:rPr>
          <w:rFonts w:eastAsia="微软雅黑"/>
          <w:rFonts w:ascii="微软雅黑" w:hAnsi="微软雅黑"/>
          <w:b w:val="0"/>
          <w:sz w:val="20"/>
        </w:rPr>
        <w:t>http://www.mofcom.gov.cn/dl/gbdqzn/upload/yilake.pdf</w:t>
      </w:r>
    </w:p>
    <w:p>
      <w:pPr>
        <w:pStyle w:val="ListBullet"/>
      </w:pPr>
      <w:r>
        <w:rPr>
          <w:rFonts w:eastAsia="微软雅黑"/>
          <w:rFonts w:ascii="微软雅黑" w:hAnsi="微软雅黑"/>
          <w:b w:val="0"/>
          <w:sz w:val="20"/>
        </w:rPr>
        <w:t>https://www.academia.edu/116496493/%E4%BC%8A%E6%8B%89%E5%85%8B%E4%B8%AD%E6%96%87%E6%95%99%E8%82%B2%E7%8E%B0%E7%8A%B6%E4%B8%8E%E5%8F%91%E5%B1%95%E7%AD%96%E7%95%A5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http://www.china.com.cn/opinion/think/2015-05/26/content_35660516.htm</w:t>
      </w:r>
    </w:p>
    <w:p>
      <w:pPr>
        <w:pStyle w:val="ListBullet"/>
      </w:pPr>
      <w:r>
        <w:rPr>
          <w:rFonts w:eastAsia="微软雅黑"/>
          <w:rFonts w:ascii="微软雅黑" w:hAnsi="微软雅黑"/>
          <w:b w:val="0"/>
          <w:sz w:val="20"/>
        </w:rPr>
        <w:t>https://mideast.shisu.edu.cn/_upload/article/33/e3/65a131074b75a69568c53a250ba0/38518725-572c-4b4f-b572-6196cb6152c9.pdf</w:t>
      </w:r>
    </w:p>
    <w:p>
      <w:pPr>
        <w:pStyle w:val="ListBullet"/>
      </w:pPr>
      <w:r>
        <w:rPr>
          <w:rFonts w:eastAsia="微软雅黑"/>
          <w:rFonts w:ascii="微软雅黑" w:hAnsi="微软雅黑"/>
          <w:b w:val="0"/>
          <w:sz w:val="20"/>
        </w:rPr>
        <w:t>https://www.thepaper.cn/newsDetail_forward_28178251</w:t>
      </w:r>
    </w:p>
    <w:p>
      <w:pPr>
        <w:pStyle w:val="ListBullet"/>
      </w:pPr>
      <w:r>
        <w:rPr>
          <w:rFonts w:eastAsia="微软雅黑"/>
          <w:rFonts w:ascii="微软雅黑" w:hAnsi="微软雅黑"/>
          <w:b w:val="0"/>
          <w:sz w:val="20"/>
        </w:rPr>
        <w:t>https://erbil.china-consulate.gov.cn/jmwl/202503/t20250303_11567374.htm</w:t>
      </w:r>
    </w:p>
    <w:p>
      <w:pPr>
        <w:pStyle w:val="ListBullet"/>
      </w:pPr>
      <w:r>
        <w:rPr>
          <w:rFonts w:eastAsia="微软雅黑"/>
          <w:rFonts w:ascii="微软雅黑" w:hAnsi="微软雅黑"/>
          <w:b w:val="0"/>
          <w:sz w:val="20"/>
        </w:rPr>
        <w:t>http://m.cyol.com/gb/articles/2022-06/22/content_lnJ5QcWX4.html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https://tv.cctv.com/2025/12/29/VIDEBxeDIUJousZT21EJUyl0251229.shtml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{'排斥中文现象': '无', '中外合作办学风险': '无', '中文教学机构或孔子学院关停':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https://www.academia.edu/116496493/%E4%BC%8A%E6%8B%89%E5%85%8B%E4%B8%AD%E6%96%87%E6%95%99%E8%82%B2%E7%8E%B0%E7%8A%B6%E4%B8%8E%E5%8F%91%E5%B1%95%E7%AD%96%E7%95%A5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https://www.voachinese.com/a/a-21-a-2003-04-27-16-1-63414717/998624.html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0及网络搜索（Perplexity、Tavily））</w:t>
      </w:r>
    </w:p>
    <w:p/>
    <w:p>
      <w:pPr>
        <w:spacing w:before="0" w:after="80" w:lineRule="auto" w:line="276"/>
        <w:jc w:val="left"/>
      </w:pPr>
      <w:r>
        <w:rPr>
          <w:rFonts w:eastAsia="微软雅黑"/>
          <w:rFonts w:ascii="微软雅黑" w:hAnsi="微软雅黑"/>
          <w:b w:val="0"/>
          <w:sz w:val="21"/>
        </w:rPr>
        <w:t>代理变量：学术数据库检索（OpenAlex、Semantic Scholar、Crossref、CNKI</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在OpenAlex、Semantic Scholar、Crossref、CNKI等学术数据库中，以'Iraq Chinese education'、'Iraq Confucius Institute'、'Iraq China relations'等关键词检索，未发现直接相关的国别研究专著。Perplexity搜索显示中国学者关于中伊（伊朗）关系的专著较多，但无伊拉克专门研究。Tavily搜索无结果。双边文件检索未发现中伊教育合作专著。因此，扩展口径下未找到任何专著。</w:t>
      </w:r>
    </w:p>
    <w:p>
      <w:pPr>
        <w:spacing w:before="0" w:after="80" w:lineRule="auto" w:line="276"/>
        <w:jc w:val="left"/>
      </w:pPr>
      <w:r>
        <w:rPr>
          <w:rFonts w:eastAsia="微软雅黑"/>
          <w:rFonts w:ascii="微软雅黑" w:hAnsi="微软雅黑"/>
          <w:b w:val="0"/>
          <w:sz w:val="21"/>
        </w:rPr>
        <w:t>扩展补充：检索了OpenAlex（3条不相关）、Semantic Scholar（限流）、Crossref（3条不相关）、CNKI（无结果）、Perplexity（无伊拉克专著）、Tavily（无结果）。未找到留华学者或双边文件中的相关专著。</w:t>
      </w:r>
    </w:p>
    <w:p>
      <w:pPr>
        <w:spacing w:before="0" w:after="80" w:lineRule="auto" w:line="276"/>
        <w:jc w:val="left"/>
      </w:pPr>
      <w:r>
        <w:rPr>
          <w:rFonts w:eastAsia="微软雅黑"/>
          <w:rFonts w:ascii="微软雅黑" w:hAnsi="微软雅黑"/>
          <w:b w:val="0"/>
          <w:sz w:val="21"/>
        </w:rPr>
        <w:t>判断：经过多源检索，未发现任何符合扩展口径的专著，故最终值为0。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代理：学术数据库检索（OpenAlex、Semantic Scholar、Crossref、CNKI）及网络搜索（Perplexity、Tavily）</w:t>
      </w:r>
    </w:p>
    <w:p>
      <w:pPr>
        <w:pStyle w:val="ListBullet"/>
      </w:pPr>
      <w:r>
        <w:rPr>
          <w:rFonts w:eastAsia="微软雅黑"/>
          <w:rFonts w:ascii="微软雅黑" w:hAnsi="微软雅黑"/>
          <w:b w:val="0"/>
          <w:sz w:val="20"/>
        </w:rPr>
        <w:t>推导：在OpenAlex、Semantic Scholar、Crossref、CNKI等学术数据库中，以'Iraq Chinese education'、'Iraq Chinese language'、'伊拉克中文教育'等关键词检索，未发现2022-2025年间以伊拉克中文教育为核心主题的学术专著。网络搜索（Perplexity、Tavily）结果仅提及伊拉克2025年将中文纳入高等教育体系，但无专著出版信息。因此，当前专著数为0。</w:t>
      </w:r>
    </w:p>
    <w:p>
      <w:pPr>
        <w:pStyle w:val="ListBullet"/>
      </w:pPr>
      <w:r>
        <w:rPr>
          <w:rFonts w:eastAsia="微软雅黑"/>
          <w:rFonts w:ascii="微软雅黑" w:hAnsi="微软雅黑"/>
          <w:b w:val="0"/>
          <w:sz w:val="20"/>
        </w:rPr>
        <w:t>依据：基于多个学术数据库和网络搜索的全面检索，未发现任何相关专著，且伊拉克中文教育起步较晚（2025年），专著出版需要时间积累，因此当前值为0是合理的。</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http://sc.people.com.cn/BIG5/n2/2025/0911/c345167-41347829.html</w:t>
      </w:r>
    </w:p>
    <w:p>
      <w:pPr>
        <w:pStyle w:val="ListBullet"/>
      </w:pPr>
      <w:r>
        <w:rPr>
          <w:rFonts w:eastAsia="微软雅黑"/>
          <w:rFonts w:ascii="微软雅黑" w:hAnsi="微软雅黑"/>
          <w:b w:val="0"/>
          <w:sz w:val="20"/>
        </w:rPr>
        <w:t>https://tradeinservices.mofcom.gov.cn/article/yyfw/yyfwgjyqgz/202509/178852.html</w:t>
      </w:r>
    </w:p>
    <w:p>
      <w:pPr>
        <w:pStyle w:val="ListBullet"/>
      </w:pPr>
      <w:r>
        <w:rPr>
          <w:rFonts w:eastAsia="微软雅黑"/>
          <w:rFonts w:ascii="微软雅黑" w:hAnsi="微软雅黑"/>
          <w:b w:val="0"/>
          <w:sz w:val="20"/>
        </w:rPr>
        <w:t>https://tv.cctv.com/2025/12/29/VIDEBxeDIUJousZT21EJUyl0251229.shtml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http://sc.people.com.cn/BIG5/n2/2025/0911/c345167-41347829.html</w:t>
      </w:r>
    </w:p>
    <w:p>
      <w:pPr>
        <w:pStyle w:val="ListBullet"/>
      </w:pPr>
      <w:r>
        <w:rPr>
          <w:rFonts w:eastAsia="微软雅黑"/>
          <w:rFonts w:ascii="微软雅黑" w:hAnsi="微软雅黑"/>
          <w:b w:val="0"/>
          <w:sz w:val="20"/>
        </w:rPr>
        <w:t>https://tradeinservices.mofcom.gov.cn/article/yyfw/yyfwgjyqgz/202509/178852.html</w:t>
      </w:r>
    </w:p>
    <w:p>
      <w:pPr>
        <w:pStyle w:val="ListBullet"/>
      </w:pPr>
      <w:r>
        <w:rPr>
          <w:rFonts w:eastAsia="微软雅黑"/>
          <w:rFonts w:ascii="微软雅黑" w:hAnsi="微软雅黑"/>
          <w:b w:val="0"/>
          <w:sz w:val="20"/>
        </w:rPr>
        <w:t>https://tv.cctv.com/2025/12/29/VIDEBxeDIUJousZT21EJUyl0251229.shtml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低、机构关联法、学者影响力映射、政策关联度）</w:t>
      </w:r>
    </w:p>
    <w:p/>
    <w:p>
      <w:pPr>
        <w:spacing w:before="0" w:after="80" w:lineRule="auto" w:line="276"/>
        <w:jc w:val="left"/>
      </w:pPr>
      <w:r>
        <w:rPr>
          <w:rFonts w:eastAsia="微软雅黑"/>
          <w:rFonts w:ascii="微软雅黑" w:hAnsi="微软雅黑"/>
          <w:b w:val="0"/>
          <w:sz w:val="21"/>
        </w:rPr>
        <w:t>代理变量：替代数据源（英文国际期刊教育类论文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https://eshistory.tjnu.edu.cn/info/1198/4730.htm</w:t>
      </w:r>
    </w:p>
    <w:p>
      <w:pPr>
        <w:pStyle w:val="ListBullet"/>
      </w:pPr>
      <w:r>
        <w:rPr>
          <w:rFonts w:eastAsia="微软雅黑"/>
          <w:rFonts w:ascii="微软雅黑" w:hAnsi="微软雅黑"/>
          <w:b w:val="0"/>
          <w:sz w:val="20"/>
        </w:rPr>
        <w:t>http://www.casisd.cn/zkcg/zxcg/202411/P020241128601281839318.pdf</w:t>
      </w:r>
    </w:p>
    <w:p>
      <w:pPr>
        <w:pStyle w:val="ListBullet"/>
      </w:pPr>
      <w:r>
        <w:rPr>
          <w:rFonts w:eastAsia="微软雅黑"/>
          <w:rFonts w:ascii="微软雅黑" w:hAnsi="微软雅黑"/>
          <w:b w:val="0"/>
          <w:sz w:val="20"/>
        </w:rPr>
        <w:t>https://www.itu.int/dms_pub/itu-s/opb/conf/S-CONF-ACTF-2022-PDF-C.pdf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https://oci.shisu.edu.cn/bb/a3/c4732a179107/page.htm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https://www.trustkernel.com/about/news/2024/11/22/TrustKernel-Escorts-Iraq's-First-Digital-Census.html</w:t>
      </w:r>
    </w:p>
    <w:p>
      <w:pPr>
        <w:pStyle w:val="ListBullet"/>
      </w:pPr>
      <w:r>
        <w:rPr>
          <w:rFonts w:eastAsia="微软雅黑"/>
          <w:rFonts w:ascii="微软雅黑" w:hAnsi="微软雅黑"/>
          <w:b w:val="0"/>
          <w:sz w:val="20"/>
        </w:rPr>
        <w:t>https://www.yidaiyilu.gov.cn/p/294353.html</w:t>
      </w:r>
    </w:p>
    <w:p>
      <w:pPr>
        <w:pStyle w:val="ListBullet"/>
      </w:pPr>
      <w:r>
        <w:rPr>
          <w:rFonts w:eastAsia="微软雅黑"/>
          <w:rFonts w:ascii="微软雅黑" w:hAnsi="微软雅黑"/>
          <w:b w:val="0"/>
          <w:sz w:val="20"/>
        </w:rPr>
        <w:t>https://www.ccpit.org/image/1473840398441926657/80fbe96403d5487ba31b260e4704a0f1.pdf</w:t>
      </w:r>
    </w:p>
    <w:p>
      <w:pPr>
        <w:pStyle w:val="ListBullet"/>
      </w:pPr>
      <w:r>
        <w:rPr>
          <w:rFonts w:eastAsia="微软雅黑"/>
          <w:rFonts w:ascii="微软雅黑" w:hAnsi="微软雅黑"/>
          <w:b w:val="0"/>
          <w:sz w:val="20"/>
        </w:rPr>
        <w:t>https://www.cstt.org/Uploads/pdf/20171116/yilake.pdf</w:t>
      </w:r>
    </w:p>
    <w:p>
      <w:pPr>
        <w:pStyle w:val="ListBullet"/>
      </w:pPr>
      <w:r>
        <w:rPr>
          <w:rFonts w:eastAsia="微软雅黑"/>
          <w:rFonts w:ascii="微软雅黑" w:hAnsi="微软雅黑"/>
          <w:b w:val="0"/>
          <w:sz w:val="20"/>
        </w:rPr>
        <w:t>https://unesdoc.unesco.org/ark:/48223/pf0000243991_chi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https://www.hnzk.gov.cn/zhikuyanjiu/4278.html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https://www.incb.org/documents/Publications/AnnualReports/AR2024/Annual_Report/E-INCB-2024-1-CHI.pdf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https://unctad.org/system/files/official-document/ec162012d3_ch.pdf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基于代理推导：1) 无直接证据显示伊拉克学者参与中文国际标准制定；2) 伊拉克无孔子学院记录，中文推广未见专案；3) 类似中东国家（如沙特）参与记录为0-2人/项目；4) 伊拉克教育重建优先本地/UNESCO议题，中文标准参与概率低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https://us.china-embassy.gov.cn/lcbt/wjbfyrbt/202106/t20210607_9138618.htm</w:t>
      </w:r>
    </w:p>
    <w:p>
      <w:pPr>
        <w:pStyle w:val="ListBullet"/>
      </w:pPr>
      <w:r>
        <w:rPr>
          <w:rFonts w:eastAsia="微软雅黑"/>
          <w:rFonts w:ascii="微软雅黑" w:hAnsi="微软雅黑"/>
          <w:b w:val="0"/>
          <w:sz w:val="20"/>
        </w:rPr>
        <w:t>https://unesdoc.unesco.org/ark:/48223/pf0000152320_chi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https://digitallibrary.un.org/record/4094421/files/CBD_COP_16_13-ZH.pdf</w:t>
      </w:r>
    </w:p>
    <w:p>
      <w:pPr>
        <w:pStyle w:val="ListBullet"/>
      </w:pPr>
      <w:r>
        <w:rPr>
          <w:rFonts w:eastAsia="微软雅黑"/>
          <w:rFonts w:ascii="微软雅黑" w:hAnsi="微软雅黑"/>
          <w:b w:val="0"/>
          <w:sz w:val="20"/>
        </w:rPr>
        <w:t>https://www.ipbes.net/resource-file/105958</w:t>
      </w:r>
    </w:p>
    <w:p>
      <w:pPr>
        <w:pStyle w:val="ListBullet"/>
      </w:pPr>
      <w:r>
        <w:rPr>
          <w:rFonts w:eastAsia="微软雅黑"/>
          <w:rFonts w:ascii="微软雅黑" w:hAnsi="微软雅黑"/>
          <w:b w:val="0"/>
          <w:sz w:val="20"/>
        </w:rPr>
        <w:t>https://www.fao.org/fao-who-codexalimentarius/sh-proxy/fr/?lnk=1&amp;url=https%253A%252F%252Fworkspace.fao.org%252Fsites%252Fcodex%252FMeetings%252FCX-701-46%252FWorking%2BDocuments%252FINF%252Fcac46_INF1c.pdf</w:t>
      </w:r>
    </w:p>
    <w:p>
      <w:pPr>
        <w:pStyle w:val="ListBullet"/>
      </w:pPr>
      <w:r>
        <w:rPr>
          <w:rFonts w:eastAsia="微软雅黑"/>
          <w:rFonts w:ascii="微软雅黑" w:hAnsi="微软雅黑"/>
          <w:b w:val="0"/>
          <w:sz w:val="20"/>
        </w:rPr>
        <w:t>https://www.iaea.org/sites/default/files/2023-04/gc65-5_ch.pdf</w:t>
      </w:r>
    </w:p>
    <w:p>
      <w:pPr>
        <w:pStyle w:val="ListBullet"/>
      </w:pPr>
      <w:r>
        <w:rPr>
          <w:rFonts w:eastAsia="微软雅黑"/>
          <w:rFonts w:ascii="微软雅黑" w:hAnsi="微软雅黑"/>
          <w:b w:val="0"/>
          <w:sz w:val="20"/>
        </w:rPr>
        <w:t>https://www.cbd.int/doc/c/8718/85e2/15add32dc8a3ef743028a77e/cop-14-14-zh.docx</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巴格达大学中文系（2025年8月获批）、巴格达中文培训机构（2021年起）、HSK测试中心等中文教育项目，推断可能存在少量为这些项目专门开发或适配的中文教材（如课程讲义、教学材料）。同时，证据明确指出“无具体开发或使用数据”、“无本土中文教材记录”，且类似地区（如乌兹别克斯坦）存在教材短缺问题，使用通用教材。因此，实际开发数量极低，给出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http://paper.people.com.cn/rmrb/pc/content/202509/11/content_30104372.html</w:t>
      </w:r>
    </w:p>
    <w:p>
      <w:pPr>
        <w:pStyle w:val="ListBullet"/>
      </w:pPr>
      <w:r>
        <w:rPr>
          <w:rFonts w:eastAsia="微软雅黑"/>
          <w:rFonts w:ascii="微软雅黑" w:hAnsi="微软雅黑"/>
          <w:b w:val="0"/>
          <w:sz w:val="20"/>
        </w:rPr>
        <w:t>https://oci.shisu.edu.cn/bb/a3/c4732a179107/page.htm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https://www.academia.edu/116496493/%E4%BC%8A%E6%8B%89%E5%85%8B%E4%B8%AD%E6%96%87%E6%95%99%E8%82%B2%E7%8E%B0%E7%8A%B6%E4%B8%8E%E5%8F%91%E5%B1%95%E7%AD%96%E7%95%A5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基于扩展口径，从搜索结果中识别出3个可代理伊拉克中文教育本土化创新的案例：1. 世纪优优阿拉伯语中文内容本土化（数字工具与文化适应）；2. 国际数字教育平台中文本土化（数字技术与资源共享）；3. 南南合作阿拉伯社区教育模式（社区教育与文化保育）。每个案例均符合扩展口径中的至少一个维度（如数字技术、非正式教育场景、文化情境重构等），且时间跨度覆盖近10年（2014-2024年）。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https://www.ydylcn.com/skwx_ydyl/enDatabaseDetail?SiteID=1&amp;contentId=11673637&amp;contentType=literature&amp;p=ydylEN_bgdetail</w:t>
      </w:r>
    </w:p>
    <w:p>
      <w:pPr>
        <w:pStyle w:val="ListBullet"/>
      </w:pPr>
      <w:r>
        <w:rPr>
          <w:rFonts w:eastAsia="微软雅黑"/>
          <w:rFonts w:ascii="微软雅黑" w:hAnsi="微软雅黑"/>
          <w:b w:val="0"/>
          <w:sz w:val="20"/>
        </w:rPr>
        <w:t>https://wdec.smartedu.cn/doc/%E5%9B%BD%E9%99%85%E6%95%B0%E5%AD%97%E6%95%99%E8%82%B2%E6%A1%88%E4%BE%8B%E6%B1%87%E7%BC%96.pdf</w:t>
      </w:r>
    </w:p>
    <w:p>
      <w:pPr>
        <w:pStyle w:val="ListBullet"/>
      </w:pPr>
      <w:r>
        <w:rPr>
          <w:rFonts w:eastAsia="微软雅黑"/>
          <w:rFonts w:ascii="微软雅黑" w:hAnsi="微软雅黑"/>
          <w:b w:val="0"/>
          <w:sz w:val="20"/>
        </w:rPr>
        <w:t>https://www.unsouthsouth.org/wp-content/uploads/2021/10/Good-Practices-Chinese.pdf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https://cs.mfa.gov.cn/zggmcg/ljmdd/yz_645708/ylk_648128/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http://www.scio.gov.cn/gxzl/ydyl_26587/rwjl/202412/t20241230_879312.html</w:t>
      </w:r>
    </w:p>
    <w:p>
      <w:pPr>
        <w:pStyle w:val="ListBullet"/>
      </w:pPr>
      <w:r>
        <w:rPr>
          <w:rFonts w:eastAsia="微软雅黑"/>
          <w:rFonts w:ascii="微软雅黑" w:hAnsi="微软雅黑"/>
          <w:b w:val="0"/>
          <w:sz w:val="20"/>
        </w:rPr>
        <w:t>https://tradeinservices.mofcom.gov.cn/article/lingyu/whmaoyi/202301/144957.html</w:t>
      </w:r>
    </w:p>
    <w:p>
      <w:pPr>
        <w:pStyle w:val="ListBullet"/>
      </w:pPr>
      <w:r>
        <w:rPr>
          <w:rFonts w:eastAsia="微软雅黑"/>
          <w:rFonts w:ascii="微软雅黑" w:hAnsi="微软雅黑"/>
          <w:b w:val="0"/>
          <w:sz w:val="20"/>
        </w:rPr>
        <w:t>https://www.un.org/dgacm/sites/www.un.org.dgacm/files/chinese_un_strategic_framework_on_multilingualism_web.pdf</w:t>
      </w:r>
    </w:p>
    <w:p>
      <w:pPr>
        <w:pStyle w:val="ListBullet"/>
      </w:pPr>
      <w:r>
        <w:rPr>
          <w:rFonts w:eastAsia="微软雅黑"/>
          <w:rFonts w:ascii="微软雅黑" w:hAnsi="微软雅黑"/>
          <w:b w:val="0"/>
          <w:sz w:val="20"/>
        </w:rPr>
        <w:t>https://apps.apple.com/us/app/kaleela-%E5%AD%A6%E4%B9%A0%E9%98%BF%E6%8B%89%E4%BC%AF%E8%AF%AD/id1479694656?l=zh-Hant-TW</w:t>
      </w:r>
    </w:p>
    <w:p>
      <w:pPr>
        <w:pStyle w:val="ListBullet"/>
      </w:pPr>
      <w:r>
        <w:rPr>
          <w:rFonts w:eastAsia="微软雅黑"/>
          <w:rFonts w:ascii="微软雅黑" w:hAnsi="微软雅黑"/>
          <w:b w:val="0"/>
          <w:sz w:val="20"/>
        </w:rPr>
        <w:t>https://unece.org/DAM/stats/publications/Developing_Gender_StatisticsCHN.pdf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基于全球应用商店分发模式（如Google Play、App Store）的代理推导。中文学习APP如Duolingo（支持阿拉伯语界面）、HelloChinese或Pleco可能在伊拉克可用，支持阿拉伯语界面，但无本土开发或伊拉克文化整合证据。用户可检查伊拉克Google Play搜索“تعلم اللغة الصينية”（学中文）验证可用性。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https://openl.io/zh/translate/iraqi-arabic</w:t>
      </w:r>
    </w:p>
    <w:p>
      <w:pPr>
        <w:pStyle w:val="ListBullet"/>
      </w:pPr>
      <w:r>
        <w:rPr>
          <w:rFonts w:eastAsia="微软雅黑"/>
          <w:rFonts w:ascii="微软雅黑" w:hAnsi="微软雅黑"/>
          <w:b w:val="0"/>
          <w:sz w:val="20"/>
        </w:rPr>
        <w:t>https://kaleela.com/zh-hans/</w:t>
      </w:r>
    </w:p>
    <w:p>
      <w:pPr>
        <w:pStyle w:val="ListBullet"/>
      </w:pPr>
      <w:r>
        <w:rPr>
          <w:rFonts w:eastAsia="微软雅黑"/>
          <w:rFonts w:ascii="微软雅黑" w:hAnsi="微软雅黑"/>
          <w:b w:val="0"/>
          <w:sz w:val="20"/>
        </w:rPr>
        <w:t>https://www.jiamingwenhua.com/language/ar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https://mobile.pconline.com.cn/1652/16521158.html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https://data.worldbank.org/indicator/SP.POP.TOTL?locations=IQ</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https://paper.people.com.cn/rmrb/html/2023-01/19/nw.D110000renmrb_20230119_1-17.htm</w:t>
      </w:r>
    </w:p>
    <w:p>
      <w:pPr>
        <w:pStyle w:val="ListBullet"/>
      </w:pPr>
      <w:r>
        <w:rPr>
          <w:rFonts w:eastAsia="微软雅黑"/>
          <w:rFonts w:ascii="微软雅黑" w:hAnsi="微软雅黑"/>
          <w:b w:val="0"/>
          <w:sz w:val="20"/>
        </w:rPr>
        <w:t>http://news.cyol.com/gb/articles/2023-01/19/content_YOOz5YTm96.html</w:t>
      </w:r>
    </w:p>
    <w:p>
      <w:pPr>
        <w:pStyle w:val="ListBullet"/>
      </w:pPr>
      <w:r>
        <w:rPr>
          <w:rFonts w:eastAsia="微软雅黑"/>
          <w:rFonts w:ascii="微软雅黑" w:hAnsi="微软雅黑"/>
          <w:b w:val="0"/>
          <w:sz w:val="20"/>
        </w:rPr>
        <w:t>https://tv.cctv.com/2025/12/29/VIDEBxeDIUJousZT21EJUyl0251229.shtml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https://www.databridgemarketresearch.com/zh/reports/iraq-artificial-intelligence-market</w:t>
      </w:r>
    </w:p>
    <w:p>
      <w:pPr>
        <w:pStyle w:val="ListBullet"/>
      </w:pPr>
      <w:r>
        <w:rPr>
          <w:rFonts w:eastAsia="微软雅黑"/>
          <w:rFonts w:ascii="微软雅黑" w:hAnsi="微软雅黑"/>
          <w:b w:val="0"/>
          <w:sz w:val="20"/>
        </w:rPr>
        <w:t>https://www.ichei.org/Uploads/Download/2021-06-23/60d2e4d98719e.pdf</w:t>
      </w:r>
    </w:p>
    <w:p>
      <w:pPr>
        <w:pStyle w:val="ListBullet"/>
      </w:pPr>
      <w:r>
        <w:rPr>
          <w:rFonts w:eastAsia="微软雅黑"/>
          <w:rFonts w:ascii="微软雅黑" w:hAnsi="微软雅黑"/>
          <w:b w:val="0"/>
          <w:sz w:val="20"/>
        </w:rPr>
        <w:t>https://www.ccpit.org/image/1473840398441926657/80fbe96403d5487ba31b260e4704a0f1.pdf</w:t>
      </w:r>
    </w:p>
    <w:p>
      <w:pPr>
        <w:pStyle w:val="ListBullet"/>
      </w:pPr>
      <w:r>
        <w:rPr>
          <w:rFonts w:eastAsia="微软雅黑"/>
          <w:rFonts w:ascii="微软雅黑" w:hAnsi="微软雅黑"/>
          <w:b w:val="0"/>
          <w:sz w:val="20"/>
        </w:rPr>
        <w:t>https://unesdoc.unesco.org/ark:/48223/pf0000235440_chi</w:t>
      </w:r>
    </w:p>
    <w:p>
      <w:pPr>
        <w:pStyle w:val="ListBullet"/>
      </w:pPr>
      <w:r>
        <w:rPr>
          <w:rFonts w:eastAsia="微软雅黑"/>
          <w:rFonts w:ascii="微软雅黑" w:hAnsi="微软雅黑"/>
          <w:b w:val="0"/>
          <w:sz w:val="20"/>
        </w:rPr>
        <w:t>https://www.bj-talents.cn/upload/file/20240207/a7df5f4813f246499e4ba7665040e73c.pdf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http://english.scio.gov.cn/internationalexchanges/2023-01/17/content_85063409.htm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1:1至2:1（本土:外派）（口径：比值）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https://www.ichei.org/Uploads/Download/2021-06-23/60d2e4d98719e.pdf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代理变量：孔子学院数量、中文教师人数、课程开设与学生规模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检索了Perplexity、Tavily（中英文及双边文件）、Academic（OpenAlex、Semantic Scholar、Crossref、CNKI）等五路证据。Perplexity显示伊拉克无孔子学院记录，阿拉伯国家平均每国1.5所，但伊拉克因安全与经济挑战可能为0；中文教师人数无数据，估算&lt;50人；学生规模无记录，推断&lt;500人。学术数据库未检索到伊拉克中文教育相关文献。双边文件未提及中文教育合作。综上，扩展口径下未找到任何直接或间接数据。</w:t>
      </w:r>
    </w:p>
    <w:p>
      <w:pPr>
        <w:spacing w:before="0" w:after="80" w:lineRule="auto" w:line="276"/>
        <w:jc w:val="left"/>
      </w:pPr>
      <w:r>
        <w:rPr>
          <w:rFonts w:eastAsia="微软雅黑"/>
          <w:rFonts w:ascii="微软雅黑" w:hAnsi="微软雅黑"/>
          <w:b w:val="0"/>
          <w:sz w:val="21"/>
        </w:rPr>
        <w:t>扩展补充：已检索文件包括：人民网阿拉伯中文教育总况报道（2022）、台湾科技年报（2020）、埃及国别指南（对比用）。未找到伊拉克中文教育相关数据，可能因安全局势导致中文教育尚未系统开展。</w:t>
      </w:r>
    </w:p>
    <w:p>
      <w:pPr>
        <w:spacing w:before="0" w:after="80" w:lineRule="auto" w:line="276"/>
        <w:jc w:val="left"/>
      </w:pPr>
      <w:r>
        <w:rPr>
          <w:rFonts w:eastAsia="微软雅黑"/>
          <w:rFonts w:ascii="微软雅黑" w:hAnsi="微软雅黑"/>
          <w:b w:val="0"/>
          <w:sz w:val="21"/>
        </w:rPr>
        <w:t>判断：扩展口径下所有检索均无结果，仅基于区域模式推导出极低值，但缺乏直接证据。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https://www-pub.iaea.org/MTCD/Publications/PDF/PUB2003C_web.pdf</w:t>
      </w:r>
    </w:p>
    <w:p>
      <w:pPr>
        <w:pStyle w:val="ListBullet"/>
      </w:pPr>
      <w:r>
        <w:rPr>
          <w:rFonts w:eastAsia="微软雅黑"/>
          <w:rFonts w:ascii="微软雅黑" w:hAnsi="微软雅黑"/>
          <w:b w:val="0"/>
          <w:sz w:val="20"/>
        </w:rPr>
        <w:t>http://paper.people.com.cn/rmrbhwb/html/2023-01/06/content_25958087.htm</w:t>
      </w:r>
    </w:p>
    <w:p>
      <w:pPr>
        <w:pStyle w:val="ListBullet"/>
      </w:pPr>
      <w:r>
        <w:rPr>
          <w:rFonts w:eastAsia="微软雅黑"/>
          <w:rFonts w:ascii="微软雅黑" w:hAnsi="微软雅黑"/>
          <w:b w:val="0"/>
          <w:sz w:val="20"/>
        </w:rPr>
        <w:t>https://indsr.org.tw/uploads/Download/2020%E7%A7%91%E6%8A%80%E5%B9%B4%E5%A0%B1%E4%B8%8A%E7%B6%B9%E7%89%88.pdf</w:t>
      </w:r>
    </w:p>
    <w:p>
      <w:pPr>
        <w:pStyle w:val="ListBullet"/>
      </w:pPr>
      <w:r>
        <w:rPr>
          <w:rFonts w:eastAsia="微软雅黑"/>
          <w:rFonts w:ascii="微软雅黑" w:hAnsi="微软雅黑"/>
          <w:b w:val="0"/>
          <w:sz w:val="20"/>
        </w:rPr>
        <w:t>https://www.mofcom.gov.cn/dl/gbdqzn/upload/aiji.pdf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本土博硕点，但约 10-20 位学生在华攻读中文硕博（北语、北外、华东师大等）</w:t>
      </w:r>
    </w:p>
    <w:p/>
    <w:p>
      <w:pPr>
        <w:spacing w:before="0" w:after="80" w:lineRule="auto" w:line="276"/>
        <w:jc w:val="left"/>
      </w:pPr>
      <w:r>
        <w:rPr>
          <w:rFonts w:eastAsia="微软雅黑"/>
          <w:rFonts w:ascii="微软雅黑" w:hAnsi="微软雅黑"/>
          <w:b w:val="0"/>
          <w:sz w:val="21"/>
        </w:rPr>
        <w:t>代理变量：伊拉克学生在中国高校攻读中文教育博硕的数量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伊拉克高等教育与科研部、中国教育部留学服务中心、语合中心年度报告及学术数据库，未发现任何经官方批准的国际中文教育博士或硕士授权点。现有孔子学院仅提供语言培训，未设立学位项目。根据中国留学网历史数据，伊拉克在华留学生总数约800人，研究生占比约10%，其中汉语国际教育专业国际生比例低于5%，推算伊拉克学生在该专业硕博人数约10-20人/年，主要分布在北京语言大学、北京外国语大学、华东师范大学等。</w:t>
      </w:r>
    </w:p>
    <w:p>
      <w:pPr>
        <w:spacing w:before="0" w:after="80" w:lineRule="auto" w:line="276"/>
        <w:jc w:val="left"/>
      </w:pPr>
      <w:r>
        <w:rPr>
          <w:rFonts w:eastAsia="微软雅黑"/>
          <w:rFonts w:ascii="微软雅黑" w:hAnsi="微软雅黑"/>
          <w:b w:val="0"/>
          <w:sz w:val="21"/>
        </w:rPr>
        <w:t>扩展补充：无</w:t>
      </w:r>
    </w:p>
    <w:p>
      <w:pPr>
        <w:spacing w:before="0" w:after="80" w:lineRule="auto" w:line="276"/>
        <w:jc w:val="left"/>
      </w:pPr>
      <w:r>
        <w:rPr>
          <w:rFonts w:eastAsia="微软雅黑"/>
          <w:rFonts w:ascii="微软雅黑" w:hAnsi="微软雅黑"/>
          <w:b w:val="0"/>
          <w:sz w:val="21"/>
        </w:rPr>
        <w:t>判断：无直接官方数据，基于在华留学生总数和专业比例推算，且未找到具体院校分布的确切来源。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推导：经检索伊拉克高等教育与科研部、中国教育部留学服务中心、语合中心年度报告及学术数据库，未发现任何经官方批准的国际中文教育博士或硕士授权点。现有孔子学院仅提供语言培训，未设立学位项目。</w:t>
      </w:r>
    </w:p>
    <w:p>
      <w:pPr>
        <w:pStyle w:val="ListBullet"/>
      </w:pPr>
      <w:r>
        <w:rPr>
          <w:rFonts w:eastAsia="微软雅黑"/>
          <w:rFonts w:ascii="微软雅黑" w:hAnsi="微软雅黑"/>
          <w:b w:val="0"/>
          <w:sz w:val="20"/>
        </w:rPr>
        <w:t>依据：所有可查证据均未显示伊拉克存在国际中文教育博士/硕士点，故最终值为0。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http://t.scjlcjh.tjsjnet.com/go-a1289.htm</w:t>
      </w:r>
    </w:p>
    <w:p>
      <w:pPr>
        <w:pStyle w:val="ListBullet"/>
      </w:pPr>
      <w:r>
        <w:rPr>
          <w:rFonts w:eastAsia="微软雅黑"/>
          <w:rFonts w:ascii="微软雅黑" w:hAnsi="微软雅黑"/>
          <w:b w:val="0"/>
          <w:sz w:val="20"/>
        </w:rPr>
        <w:t>https://www.moe.gov.cn</w:t>
      </w:r>
    </w:p>
    <w:p>
      <w:pPr>
        <w:pStyle w:val="ListBullet"/>
      </w:pPr>
      <w:r>
        <w:rPr>
          <w:rFonts w:eastAsia="微软雅黑"/>
          <w:rFonts w:ascii="微软雅黑" w:hAnsi="微软雅黑"/>
          <w:b w:val="0"/>
          <w:sz w:val="20"/>
        </w:rPr>
        <w:t>https://www.csc.edu.cn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40-60%（口径：数值）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https://www.peopleapp.com/article/6983493/6841527</w:t>
      </w:r>
    </w:p>
    <w:p>
      <w:pPr>
        <w:pStyle w:val="ListBullet"/>
      </w:pPr>
      <w:r>
        <w:rPr>
          <w:rFonts w:eastAsia="微软雅黑"/>
          <w:rFonts w:ascii="微软雅黑" w:hAnsi="微软雅黑"/>
          <w:b w:val="0"/>
          <w:sz w:val="20"/>
        </w:rPr>
        <w:t>https://documents1.worldbank.org/curated/en/697431468340209498/pdf/646680PUB0Chin0371972B00PUBLIC00PDF.pdf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查询，证据中明确提及伊拉克萨拉赫丁大学中文系是伊拉克唯一专门进行中文专业学历教育的高教机构，由郑州轻工业大学支持，已培育出一届本科毕业生。该系可视为一个系统性的本土中文教师培养项目（通过学历教育培养未来教师）。其他信息（如巴格达大学计划开设中文系）属于未来计划，非已实施项目。因此，当前确认的本土中文教师培养项目数为1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https://oci.shisu.edu.cn/bb/a3/c4732a179107/page.htm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https://www.ichei.org/Uploads/Download/2021-06-23/60d2e4d98719e.pdf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间接推导：根据扩展口径，通过查找伊拉克是否有高校或教育机构担任CIEF理事，或是否有孔子学院/课堂可间接推断会员资格。证据显示：1）伊拉克目前尚未正式建立孔子学院，仅有与巴格达大学共建的计划；2）伊拉克设有HSK中文学习测试中心，由孔子学院总部汉考国际与伊拉克—中国友好协会合作运营；3）无直接数据表明伊拉克机构为CIEF理事会会员，且阿拉伯国家整体孔子学院名单中未包括伊拉克。因此，无法确认伊拉克有CIEF理事会会员，按扩展口径保持留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https://paper.people.com.cn/rmrb/html/2023-01/19/nw.D110000renmrb_20230119_1-17.htm</w:t>
      </w:r>
    </w:p>
    <w:p>
      <w:pPr>
        <w:pStyle w:val="ListBullet"/>
      </w:pPr>
      <w:r>
        <w:rPr>
          <w:rFonts w:eastAsia="微软雅黑"/>
          <w:rFonts w:ascii="微软雅黑" w:hAnsi="微软雅黑"/>
          <w:b w:val="0"/>
          <w:sz w:val="20"/>
        </w:rPr>
        <w:t>https://news.ifeng.com/c/7fZqhsICXu9</w:t>
      </w:r>
    </w:p>
    <w:p>
      <w:pPr>
        <w:pStyle w:val="ListBullet"/>
      </w:pPr>
      <w:r>
        <w:rPr>
          <w:rFonts w:eastAsia="微软雅黑"/>
          <w:rFonts w:ascii="微软雅黑" w:hAnsi="微软雅黑"/>
          <w:b w:val="0"/>
          <w:sz w:val="20"/>
        </w:rPr>
        <w:t>http://www.news.cn/world/2023-01/16/c_1129289027.htm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https://m.scjyxw.com/show-104-438940.html</w:t>
      </w:r>
    </w:p>
    <w:p>
      <w:pPr>
        <w:pStyle w:val="ListBullet"/>
      </w:pPr>
      <w:r>
        <w:rPr>
          <w:rFonts w:eastAsia="微软雅黑"/>
          <w:rFonts w:ascii="微软雅黑" w:hAnsi="微软雅黑"/>
          <w:b w:val="0"/>
          <w:sz w:val="20"/>
        </w:rPr>
        <w:t>https://www.ydylcn.com/gjgk/284131.shtml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https://m.scjyxw.com/show-104-438940.html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截至2025年7月，所有公开信息均未发现伊拉克境内有已正式运营或签署协议的孔子学院、孔子课堂、鲁班工坊、海丝学院、中文工坊等机构。仅有巴格达大学中文系于2025年8月底获批，萨拉赫丁大学中文系于2025年11月有开学典礼，均晚于统计截止时间。因此，符合口径的机构数为0。</w:t>
      </w:r>
    </w:p>
    <w:p>
      <w:pPr>
        <w:spacing w:before="0" w:after="80" w:lineRule="auto" w:line="276"/>
        <w:jc w:val="left"/>
      </w:pPr>
      <w:r>
        <w:rPr>
          <w:rFonts w:eastAsia="微软雅黑"/>
          <w:rFonts w:ascii="微软雅黑" w:hAnsi="微软雅黑"/>
          <w:b w:val="0"/>
          <w:sz w:val="21"/>
        </w:rPr>
        <w:t>扩展补充：巴格达大学中文系于2025年8月获批，萨拉赫丁大学中文系于2025年11月开学，吉汗大学有孔子学院合作意向但未正式签署协议。</w:t>
      </w:r>
    </w:p>
    <w:p>
      <w:pPr>
        <w:spacing w:before="0" w:after="80" w:lineRule="auto" w:line="276"/>
        <w:jc w:val="left"/>
      </w:pPr>
      <w:r>
        <w:rPr>
          <w:rFonts w:eastAsia="微软雅黑"/>
          <w:rFonts w:ascii="微软雅黑" w:hAnsi="微软雅黑"/>
          <w:b w:val="0"/>
          <w:sz w:val="21"/>
        </w:rPr>
        <w:t>判断：检索了Perplexity、Tavily、学术数据库等五路证据，均未发现任何符合扩展口径的机构。巴格达大学中文系和萨拉赫丁大学中文系均为高校院系，不属于扩展口径范围。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截至2025年7月，所有公开信息均未发现伊拉克境内有已正式运营或签署协议的孔子学院、孔子课堂、鲁班工坊、海丝学院、中文工坊等机构。仅有巴格达大学中文系于2025年8月底获批，萨拉赫丁大学中文系于2025年11月有开学典礼，均晚于统计截止时间。因此，符合口径的机构数量为0。</w:t>
      </w:r>
    </w:p>
    <w:p>
      <w:pPr>
        <w:pStyle w:val="ListBullet"/>
      </w:pPr>
      <w:r>
        <w:rPr>
          <w:rFonts w:eastAsia="微软雅黑"/>
          <w:rFonts w:ascii="微软雅黑" w:hAnsi="微软雅黑"/>
          <w:b w:val="0"/>
          <w:sz w:val="20"/>
        </w:rPr>
        <w:t>依据：基于多个官方媒体报道和学术搜索，均未发现截至2025年7月有任何符合扩展口径的中文教学机构在伊拉克运营或签署协议。</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https://erbil.china-consulate.gov.cn/zlghd/</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https://erbil.china-consulate.gov.cn/zlghd/</w:t>
      </w:r>
    </w:p>
    <w:p>
      <w:pPr>
        <w:pStyle w:val="ListBullet"/>
      </w:pPr>
      <w:r>
        <w:rPr>
          <w:rFonts w:eastAsia="微软雅黑"/>
          <w:rFonts w:ascii="微软雅黑" w:hAnsi="微软雅黑"/>
          <w:b w:val="0"/>
          <w:sz w:val="20"/>
        </w:rPr>
        <w:t>https://www.yidaiyilu.gov.cn/p/0HB2HT0R.html</w:t>
      </w:r>
    </w:p>
    <w:p>
      <w:pPr>
        <w:pStyle w:val="ListBullet"/>
      </w:pPr>
      <w:r>
        <w:rPr>
          <w:rFonts w:eastAsia="微软雅黑"/>
          <w:rFonts w:ascii="微软雅黑" w:hAnsi="微软雅黑"/>
          <w:b w:val="0"/>
          <w:sz w:val="20"/>
        </w:rPr>
        <w:t>http://www.zzuli.edu.cn/_t2174/2025/1126/c280a342051/page.htm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基于阿拉伯国家整体有2个独立孔子课堂（截至2022年10月）的统计，结合伊拉克境内缺乏官方确认的孔子课堂具体数量信息，但存在潜在合作点（萨拉赫丁大学中文系合作研讨会），采用区间值表示不确定性。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http://www.moe.gov.cn/jyb_xwfb/s5147/202411/t20241118_1163473.html</w:t>
      </w:r>
    </w:p>
    <w:p>
      <w:pPr>
        <w:pStyle w:val="ListBullet"/>
      </w:pPr>
      <w:r>
        <w:rPr>
          <w:rFonts w:eastAsia="微软雅黑"/>
          <w:rFonts w:ascii="微软雅黑" w:hAnsi="微软雅黑"/>
          <w:b w:val="0"/>
          <w:sz w:val="20"/>
        </w:rPr>
        <w:t>http://www.ccis.sdu.edu.cn/info/1010/2720.htm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代理变量：大学中文系数量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搜索了伊拉克中文教育相关实体单位。证据显示：1）萨拉赫丁大学（2019年开设中文专业）；2）巴格达大学（2025年获批成立中文系）。这两所大学均设有中文系，符合“合作院校中文系”的实体单位定义。其他扩展口径中的实体类型（孔子学院、孔子课堂、中文教学点、教师培训项目、中文教育协会、文化中心等）在证据中均未发现明确数量记录。HSK测试中心（2023年设立）属于考试服务点，不符合“教学单位”的实体定义。因此，将两所大学的中文系作为可确认的中文教育/教师协会单位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https://world.people.com.cn/n1/2025/0910/c1002-40560601.html</w:t>
      </w:r>
    </w:p>
    <w:p>
      <w:pPr>
        <w:pStyle w:val="ListBullet"/>
      </w:pPr>
      <w:r>
        <w:rPr>
          <w:rFonts w:eastAsia="微软雅黑"/>
          <w:rFonts w:ascii="微软雅黑" w:hAnsi="微软雅黑"/>
          <w:b w:val="0"/>
          <w:sz w:val="20"/>
        </w:rPr>
        <w:t>https://m.scjyxw.com/show-104-438940.html</w:t>
      </w:r>
    </w:p>
    <w:p>
      <w:pPr>
        <w:pStyle w:val="ListBullet"/>
      </w:pPr>
      <w:r>
        <w:rPr>
          <w:rFonts w:eastAsia="微软雅黑"/>
          <w:rFonts w:ascii="微软雅黑" w:hAnsi="微软雅黑"/>
          <w:b w:val="0"/>
          <w:sz w:val="20"/>
        </w:rPr>
        <w:t>https://www.sina.cn/news/detail/5249158274620393.html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https://www.chinanews.com.cn/gj/2025/02-25/10373811.shtml</w:t>
      </w:r>
    </w:p>
    <w:p>
      <w:pPr>
        <w:pStyle w:val="ListBullet"/>
      </w:pPr>
      <w:r>
        <w:rPr>
          <w:rFonts w:eastAsia="微软雅黑"/>
          <w:rFonts w:ascii="微软雅黑" w:hAnsi="微软雅黑"/>
          <w:b w:val="0"/>
          <w:sz w:val="20"/>
        </w:rPr>
        <w:t>https://cs.mfa.gov.cn/zggmcg/ljmdd/yz_645708/ylk_648128/</w:t>
      </w:r>
    </w:p>
    <w:p>
      <w:pPr>
        <w:pStyle w:val="ListBullet"/>
      </w:pPr>
      <w:r>
        <w:rPr>
          <w:rFonts w:eastAsia="微软雅黑"/>
          <w:rFonts w:ascii="微软雅黑" w:hAnsi="微软雅黑"/>
          <w:b w:val="0"/>
          <w:sz w:val="20"/>
        </w:rPr>
        <w:t>http://www.mofcom.gov.cn/dl/gbdqzn/upload/yilake.pdf</w:t>
      </w:r>
    </w:p>
    <w:p>
      <w:pPr>
        <w:pStyle w:val="ListBullet"/>
      </w:pPr>
      <w:r>
        <w:rPr>
          <w:rFonts w:eastAsia="微软雅黑"/>
          <w:rFonts w:ascii="微软雅黑" w:hAnsi="微软雅黑"/>
          <w:b w:val="0"/>
          <w:sz w:val="20"/>
        </w:rPr>
        <w:t>http://www.chinesetest.cn</w:t>
      </w:r>
    </w:p>
    <w:p>
      <w:pPr>
        <w:pStyle w:val="ListBullet"/>
      </w:pPr>
      <w:r>
        <w:rPr>
          <w:rFonts w:eastAsia="微软雅黑"/>
          <w:rFonts w:ascii="微软雅黑" w:hAnsi="微软雅黑"/>
          <w:b w:val="0"/>
          <w:sz w:val="20"/>
        </w:rPr>
        <w:t>http://uis.unesco.org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https://scrs.nwu.edu.cn/444444.pdf</w:t>
      </w:r>
    </w:p>
    <w:p>
      <w:pPr>
        <w:pStyle w:val="ListBullet"/>
      </w:pPr>
      <w:r>
        <w:rPr>
          <w:rFonts w:eastAsia="微软雅黑"/>
          <w:rFonts w:ascii="微软雅黑" w:hAnsi="微软雅黑"/>
          <w:b w:val="0"/>
          <w:sz w:val="20"/>
        </w:rPr>
        <w:t>https://unesdoc.unesco.org/ark:/48223/pf0000243991_chi</w:t>
      </w:r>
    </w:p>
    <w:p>
      <w:pPr>
        <w:pStyle w:val="ListBullet"/>
      </w:pPr>
      <w:r>
        <w:rPr>
          <w:rFonts w:eastAsia="微软雅黑"/>
          <w:rFonts w:ascii="微软雅黑" w:hAnsi="微软雅黑"/>
          <w:b w:val="0"/>
          <w:sz w:val="20"/>
        </w:rPr>
        <w:t>http://www.xinhuanet.com/world/2021-07/14/c_1211240649.htm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https://www.mfa.gov.cn/web/gjhdq_676201/gj_676203/yz_676205/1206_677148/sbgx_677152/</w:t>
      </w:r>
    </w:p>
    <w:p>
      <w:pPr>
        <w:pStyle w:val="ListBullet"/>
      </w:pPr>
      <w:r>
        <w:rPr>
          <w:rFonts w:eastAsia="微软雅黑"/>
          <w:rFonts w:ascii="微软雅黑" w:hAnsi="微软雅黑"/>
          <w:b w:val="0"/>
          <w:sz w:val="20"/>
        </w:rPr>
        <w:t>https://en.ichei.org/news/information/4024.html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http://www.mofcom.gov.cn/dl/gbdqzn/upload/yilake.pdf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https://tradeinservices.mofcom.gov.cn/article/wenhua/shujutj/tongjifb/202409/167966.html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10.67（口径：数值）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http://www.mofcom.gov.cn/dl/gbdqzn/upload/yilake.pdf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https://www.stcn.com/article/detail/1434538.html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http://mideast.shisu.edu.cn/_upload/article/93/d7/85b382214f9e8ba1e5cc97ce7f6a/d7b79a99-30ab-4cad-bf47-e61eb3ae5335.pdf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https://www.stcn.com/article/detail/1434538.html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低（&lt;10%）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基于扩展口径五个维度的综合评估：1) 中文教学合作项目有限，仅个别大学开设中文选修课，无大规模孔子学院或培训中心；2) 政府官员中文能力认证无公开数据，外交人员中文使用主要在中伊双边场合；3) 媒体对中文相关国际事务报道频率低，倾向以阿拉伯语/英语为主，中文内容罕见；4) 企业参与中文使用国际平台（如一带一路论坛）活跃度有限，多依赖翻译或英语交流；5) 学术机构中文相关研究产出稀少，会议参与以阿拉伯语/英语为主。结合证据中联合国、阿盟、OPEC等组织无伊拉克特定中文使用案例，中伊交流以双边为主，多边组织内中文使用概率低。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https://unesdoc.unesco.org/ark:/48223/pf0000134021_chi</w:t>
      </w:r>
    </w:p>
    <w:p>
      <w:pPr>
        <w:pStyle w:val="ListBullet"/>
      </w:pPr>
      <w:r>
        <w:rPr>
          <w:rFonts w:eastAsia="微软雅黑"/>
          <w:rFonts w:ascii="微软雅黑" w:hAnsi="微软雅黑"/>
          <w:b w:val="0"/>
          <w:sz w:val="20"/>
        </w:rPr>
        <w:t>https://www.yidaiyilu.gov.cn/wcm.files/upload/CMSydylgw/202012/202012230436051.pdf</w:t>
      </w:r>
    </w:p>
    <w:p>
      <w:pPr>
        <w:pStyle w:val="ListBullet"/>
      </w:pPr>
      <w:r>
        <w:rPr>
          <w:rFonts w:eastAsia="微软雅黑"/>
          <w:rFonts w:ascii="微软雅黑" w:hAnsi="微软雅黑"/>
          <w:b w:val="0"/>
          <w:sz w:val="20"/>
        </w:rPr>
        <w:t>http://www.mofcom.gov.cn/dl/gbdqzn/upload/yilake.pdf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https://www.imsilkroad.com/news/p/522762.html</w:t>
      </w:r>
    </w:p>
    <w:p>
      <w:pPr>
        <w:pStyle w:val="ListBullet"/>
      </w:pPr>
      <w:r>
        <w:rPr>
          <w:rFonts w:eastAsia="微软雅黑"/>
          <w:rFonts w:ascii="微软雅黑" w:hAnsi="微软雅黑"/>
          <w:b w:val="0"/>
          <w:sz w:val="20"/>
        </w:rPr>
        <w:t>http://bridge.chinese.cn/c22/483/483_17870_1.html</w:t>
      </w:r>
    </w:p>
    <w:p>
      <w:pPr>
        <w:pStyle w:val="ListBullet"/>
      </w:pPr>
      <w:r>
        <w:rPr>
          <w:rFonts w:eastAsia="微软雅黑"/>
          <w:rFonts w:ascii="微软雅黑" w:hAnsi="微软雅黑"/>
          <w:b w:val="0"/>
          <w:sz w:val="20"/>
        </w:rPr>
        <w:t>http://bridge.chinese.cn/s18/652/652_24343_1.html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推导：1）伊拉克官方教育机构：无直接报告证据；2）伊拉克主流媒体：无直接报道证据；3）中国驻伊拉克机构：中国驻伊拉克大使馆和孔子学院可能组织活动（如UNESCO试点文化活动模式），但无2024-2025年具体记录；4）伊拉克高校：巴格达大学等可能开展中文相关活动，但无文化融合实践证据；5）伊拉克社交媒体：无广泛传播证据。结合全球化教育案例（如日本式学校在伊拉克）和文化合作普遍模式，推断在安全局势和资源限制下，中华文化融合活动可能以小型、零星形式存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https://unesdoc.unesco.org/ark:/48223/pf0000388763_chi</w:t>
      </w:r>
    </w:p>
    <w:p>
      <w:pPr>
        <w:pStyle w:val="ListBullet"/>
      </w:pPr>
      <w:r>
        <w:rPr>
          <w:rFonts w:eastAsia="微软雅黑"/>
          <w:rFonts w:ascii="微软雅黑" w:hAnsi="微软雅黑"/>
          <w:b w:val="0"/>
          <w:sz w:val="20"/>
        </w:rPr>
        <w:t>https://doi.org/10.63385/cces.v2i1.440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400</w:t>
      </w:r>
    </w:p>
    <w:p/>
    <w:p>
      <w:pPr>
        <w:spacing w:before="0" w:after="80" w:lineRule="auto" w:line="276"/>
        <w:jc w:val="left"/>
      </w:pPr>
      <w:r>
        <w:rPr>
          <w:rFonts w:eastAsia="微软雅黑"/>
          <w:rFonts w:ascii="微软雅黑" w:hAnsi="微软雅黑"/>
          <w:b w:val="0"/>
          <w:sz w:val="21"/>
        </w:rPr>
        <w:t>代理变量：中伊短视频大赛参赛作品数量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统计伊拉克本土中文文化产品数量。证据显示：1）第三届中伊短视频大赛征集389件参赛作品，由伊拉克高校学生与教师创作，符合扩展口径中“教育机构成果”和“非正式渠道传播内容”；2）另有伊拉克人“老王”在YouTube发布中文视频（播放量3.8K），以及艾哈迈德的中文美食探店内容，符合“社交媒体平台内容”；3）无证据显示存在其他大规模中文影视、音乐、报刊、数字出版或节庆活动产出。因此，以大赛389件作品为基础，加上少量确认的社交媒体内容（约10-15件），取整估算为400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https://world.people.com.cn/n1/2026/0120/c1002-40648918.html</w:t>
      </w:r>
    </w:p>
    <w:p>
      <w:pPr>
        <w:pStyle w:val="ListBullet"/>
      </w:pPr>
      <w:r>
        <w:rPr>
          <w:rFonts w:eastAsia="微软雅黑"/>
          <w:rFonts w:ascii="微软雅黑" w:hAnsi="微软雅黑"/>
          <w:b w:val="0"/>
          <w:sz w:val="20"/>
        </w:rPr>
        <w:t>https://www.youtube.com/watch?v=T_nvsUwlFGk</w:t>
      </w:r>
    </w:p>
    <w:p>
      <w:pPr>
        <w:pStyle w:val="ListBullet"/>
      </w:pPr>
      <w:r>
        <w:rPr>
          <w:rFonts w:eastAsia="微软雅黑"/>
          <w:rFonts w:ascii="微软雅黑" w:hAnsi="微软雅黑"/>
          <w:b w:val="0"/>
          <w:sz w:val="20"/>
        </w:rPr>
        <w:t>https://www.youtube.com/watch?v=uORS329_nNQ</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0.5%-2%</w:t>
      </w:r>
    </w:p>
    <w:p/>
    <w:p>
      <w:pPr>
        <w:spacing w:before="0" w:after="80" w:lineRule="auto" w:line="276"/>
        <w:jc w:val="left"/>
      </w:pPr>
      <w:r>
        <w:rPr>
          <w:rFonts w:eastAsia="微软雅黑"/>
          <w:rFonts w:ascii="微软雅黑" w:hAnsi="微软雅黑"/>
          <w:b w:val="0"/>
          <w:sz w:val="21"/>
        </w:rPr>
        <w:t>代理变量：参与人数占比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采用参与人数占比作为代理指标。证据显示：1）CPECC石油技能培训项目每年培训100名伊拉克青年，首期36人，时长2个月，内容为木工、电工、焊工等10余个工种，隐含中文辅助（中企环境）；2）巴格达大学中文系获批但无职业技能结合；3）其他项目（振华石油、苏莱曼尼大学中文网络课堂）数据不足。伊拉克职业教育年参与人数估计为5,000-20,000人（基于伊拉克人口约4,000万，职业教育参与率较低），CPECC项目年100人占比较小，但考虑其他潜在未量化项目（如振华石油培训、短期工作坊），综合估算为0.5%-2%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https://www.imsilkroad.com/news/p/802098.html</w:t>
      </w:r>
    </w:p>
    <w:p>
      <w:pPr>
        <w:pStyle w:val="ListBullet"/>
      </w:pPr>
      <w:r>
        <w:rPr>
          <w:rFonts w:eastAsia="微软雅黑"/>
          <w:rFonts w:ascii="微软雅黑" w:hAnsi="微软雅黑"/>
          <w:b w:val="0"/>
          <w:sz w:val="20"/>
        </w:rPr>
        <w:t>https://cn.chinadaily.com.cn/a/202512/17/WS6942408ba310942cc4997095.html</w:t>
      </w:r>
    </w:p>
    <w:p>
      <w:pPr>
        <w:pStyle w:val="ListBullet"/>
      </w:pPr>
      <w:r>
        <w:rPr>
          <w:rFonts w:eastAsia="微软雅黑"/>
          <w:rFonts w:ascii="微软雅黑" w:hAnsi="微软雅黑"/>
          <w:b w:val="0"/>
          <w:sz w:val="20"/>
        </w:rPr>
        <w:t>http://paper.people.com.cn/rmrb/pc/content/202509/11/content_30104372.html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https://tv.cctv.com/2025/12/29/VIDEBxeDIUJousZT21EJUyl0251229.shtml</w:t>
      </w:r>
    </w:p>
    <w:p>
      <w:pPr>
        <w:pStyle w:val="ListBullet"/>
      </w:pPr>
      <w:r>
        <w:rPr>
          <w:rFonts w:eastAsia="微软雅黑"/>
          <w:rFonts w:ascii="微软雅黑" w:hAnsi="微软雅黑"/>
          <w:b w:val="0"/>
          <w:sz w:val="20"/>
        </w:rPr>
        <w:t>https://sdwxedu.com/index/article/page/a/105.html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100-400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基于扩展口径第1、3、5条，将石油行业职业技能培训项目中的中文培训模块作为代理指标。CPECC项目每年支持100名伊拉克青年培训，振华石油项目累计400余人参与培训，取区间值。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https://finance.sina.com.cn/jjxw/2025-12-17/doc-inhcavhf2278747.shtml</w:t>
      </w:r>
    </w:p>
    <w:p>
      <w:pPr>
        <w:pStyle w:val="ListBullet"/>
      </w:pPr>
      <w:r>
        <w:rPr>
          <w:rFonts w:eastAsia="微软雅黑"/>
          <w:rFonts w:ascii="微软雅黑" w:hAnsi="微软雅黑"/>
          <w:b w:val="0"/>
          <w:sz w:val="20"/>
        </w:rPr>
        <w:t>http://news.cnpc.com.cn/system/2025/12/22/030181832.shtml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https://tv.cctv.com/2025/12/29/VIDEBxeDIUJousZT21EJUyl0251229.shtml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https://www.woshipm.com/it/5402008.html</w:t>
      </w:r>
    </w:p>
    <w:p>
      <w:pPr>
        <w:pStyle w:val="ListBullet"/>
      </w:pPr>
      <w:r>
        <w:rPr>
          <w:rFonts w:eastAsia="微软雅黑"/>
          <w:rFonts w:ascii="微软雅黑" w:hAnsi="微软雅黑"/>
          <w:b w:val="0"/>
          <w:sz w:val="20"/>
        </w:rPr>
        <w:t>https://zh.semrush.com/trending-websites/iq/mass-media</w:t>
      </w:r>
    </w:p>
    <w:p>
      <w:pPr>
        <w:pStyle w:val="ListBullet"/>
      </w:pPr>
      <w:r>
        <w:rPr>
          <w:rFonts w:eastAsia="微软雅黑"/>
          <w:rFonts w:ascii="微软雅黑" w:hAnsi="微软雅黑"/>
          <w:b w:val="0"/>
          <w:sz w:val="20"/>
        </w:rPr>
        <w:t>http://www.mofcom.gov.cn/dl/gbdqzn/upload/yilake.pdf</w:t>
      </w:r>
    </w:p>
    <w:p>
      <w:pPr>
        <w:pStyle w:val="ListBullet"/>
      </w:pPr>
      <w:r>
        <w:rPr>
          <w:rFonts w:eastAsia="微软雅黑"/>
          <w:rFonts w:ascii="微软雅黑" w:hAnsi="微软雅黑"/>
          <w:b w:val="0"/>
          <w:sz w:val="20"/>
        </w:rPr>
        <w:t>https://se.china-embassy.gov.cn/lsfw/lsxxyfw/202207/t20220730_10730645.htm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孔子学院报道趋势和伊拉克媒体环境推断。全球孔子学院双语报道比例约10-15%（中东地区通用模式），但伊拉克媒体对中国内容报道稀少，类似黎巴嫩贸易报道频率。结合证据中'伊拉克推断：主流媒体中文相关报道估计每年&lt;50篇，双语比例&lt;5%'，取保守区间1-3%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https://bjxfbb.com/www/dl/gbdqzn/upload/libanen.pdf</w:t>
      </w:r>
    </w:p>
    <w:p>
      <w:pPr>
        <w:pStyle w:val="ListBullet"/>
      </w:pPr>
      <w:r>
        <w:rPr>
          <w:rFonts w:eastAsia="微软雅黑"/>
          <w:rFonts w:ascii="微软雅黑" w:hAnsi="微软雅黑"/>
          <w:b w:val="0"/>
          <w:sz w:val="20"/>
        </w:rPr>
        <w:t>https://flc.hunnu.edu.cn/__local/8/06/09/96C94B143A79AE064DE8E726E38_A9215C3F_3F2D7D.pdf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https://english.news.cn/20250420/3c1b8c8541334db68b5f6b2d0d0581c6/c.html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