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格鲁吉亚 · 中文教育指标体系完整数据</w:t>
      </w:r>
    </w:p>
    <w:p/>
    <w:p>
      <w:pPr>
        <w:spacing w:before="0" w:after="80" w:lineRule="auto" w:line="276"/>
        <w:jc w:val="left"/>
      </w:pPr>
      <w:r>
        <w:rPr>
          <w:rFonts w:eastAsia="微软雅黑"/>
          <w:rFonts w:ascii="微软雅黑" w:hAnsi="微软雅黑"/>
          <w:b w:val="0"/>
          <w:sz w:val="21"/>
        </w:rPr>
        <w:t>国家：格鲁吉亚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https://www.mfa.gov.cn/web/ziliao_674904/1179_674909/202307/t20230731_11120026.shtml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https://www.voachinese.com/a/Chinese-Becomes-Compulsory-Second-Language-in-Georgia-Schools-20190221/4798003.html</w:t>
      </w:r>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http://www.moe.gov.cn/fbh/live/2022/54618/mtbd/202206/t20220629_641889.html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第二语言（口径：第二语言）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http://www.xinhuanet.com/world/2019-02/21/c_1210064725.htm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根据扩展口径，对证据中2019-2024年格鲁吉亚政府主导的中文教育项目进行识别和计数：1. 中文必修第二外语推广项目（教育部主办，2019年起实施）；2. 中格教育合作备忘录（中文教师培训）（教育部主办，2019年）；3. 中国政府奖学金项目（含中文语言课程）（教育部通过LEPL International Education Center执行，基于中格教育部协议，覆盖2019-2024年教育交流）。证据未显示文化部、外交部等其他部门或地方政府在同期有独立主办的具体项目，孔子学院为中方主导非格政府直办，因此计数为3。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https://www.guancha.cn/internation/2019_02_23_491150.shtml</w:t>
      </w:r>
    </w:p>
    <w:p>
      <w:pPr>
        <w:pStyle w:val="ListBullet"/>
      </w:pPr>
      <w:r>
        <w:rPr>
          <w:rFonts w:eastAsia="微软雅黑"/>
          <w:rFonts w:ascii="微软雅黑" w:hAnsi="微软雅黑"/>
          <w:b w:val="0"/>
          <w:sz w:val="20"/>
        </w:rPr>
        <w:t>https://georgiatoday.ge/georgia-to-introduce-chinese-as-a-second-language-in-schools-amid-strengthening-ties-with-china/</w:t>
      </w:r>
    </w:p>
    <w:p>
      <w:pPr>
        <w:pStyle w:val="ListBullet"/>
      </w:pPr>
      <w:r>
        <w:rPr>
          <w:rFonts w:eastAsia="微软雅黑"/>
          <w:rFonts w:ascii="微软雅黑" w:hAnsi="微软雅黑"/>
          <w:b w:val="0"/>
          <w:sz w:val="20"/>
        </w:rPr>
        <w:t>https://www.mfa.gov.cn/zwbd_673032/wshd_673034/202511/t20251127_11761621.shtml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https://www.mfa.gov.cn/zwbd_673032/wshd_673034/202511/t20251127_11761621.shtml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https://documents1.worldbank.org/curated/en/763061475493892276/pdf/108682-WBAR-v1-PUBLIC-CHINESE-PUBDATE-9-28-2016.pdf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http://www.cidca.gov.cn/2021-01/10/c_1210973082.htm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https://www.mfa.gov.cn/web/gjhdq_676201/gj_676203/yz_676205/1206_676476/1206x2_676496/201605/t20160521_7978490.shtml</w:t>
      </w:r>
    </w:p>
    <w:p>
      <w:pPr>
        <w:pStyle w:val="ListBullet"/>
      </w:pPr>
      <w:r>
        <w:rPr>
          <w:rFonts w:eastAsia="微软雅黑"/>
          <w:rFonts w:ascii="微软雅黑" w:hAnsi="微软雅黑"/>
          <w:b w:val="0"/>
          <w:sz w:val="20"/>
        </w:rPr>
        <w:t>https://ge.china-embassy.gov.cn/zggx/201506/t20150606_1092276.htm</w:t>
      </w:r>
    </w:p>
    <w:p>
      <w:pPr>
        <w:pStyle w:val="ListBullet"/>
      </w:pPr>
      <w:r>
        <w:rPr>
          <w:rFonts w:eastAsia="微软雅黑"/>
          <w:rFonts w:ascii="微软雅黑" w:hAnsi="微软雅黑"/>
          <w:b w:val="0"/>
          <w:sz w:val="20"/>
        </w:rPr>
        <w:t>https://blogs.worldbank.org/zh/voices/happy-birthday-human-capital-index-looking-back-and-moving-forward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基于证据中明确提及的两份文件：1. 2019年《中华人民共和国驻格鲁吉亚大使馆与格鲁吉亚教育、科学、文化、体育部关于促进中文教育的合作备忘录》；2. 2023年《中华人民共和国与格鲁吉亚关于建立战略伙伴关系的联合声明》。这两份文件均直接涉及中文教育、汉语教学、孔子学院等内容，符合扩展口径要求。其他基础教育法律（如《格鲁吉亚普通教育法》）虽为教育体系框架，但无直接提及中文教育的具体条款，因此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https://www.guancha.cn/internation/2019_02_23_491150.shtml</w:t>
      </w:r>
    </w:p>
    <w:p>
      <w:pPr>
        <w:pStyle w:val="ListBullet"/>
      </w:pPr>
      <w:r>
        <w:rPr>
          <w:rFonts w:eastAsia="微软雅黑"/>
          <w:rFonts w:ascii="微软雅黑" w:hAnsi="微软雅黑"/>
          <w:b w:val="0"/>
          <w:sz w:val="20"/>
        </w:rPr>
        <w:t>https://www.hanspub.org/journal/paperinformation?paperid=76519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{'排斥中文现象': '无', '中外合作办学风险': '无', '关停中文教学机构或孔子学院':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https://www.unesco.org/zh/articles/shixueertongshulianglianxu7nianpanshengda273yi</w:t>
      </w:r>
    </w:p>
    <w:p>
      <w:pPr>
        <w:pStyle w:val="ListBullet"/>
      </w:pPr>
      <w:r>
        <w:rPr>
          <w:rFonts w:eastAsia="微软雅黑"/>
          <w:rFonts w:ascii="微软雅黑" w:hAnsi="微软雅黑"/>
          <w:b w:val="0"/>
          <w:sz w:val="20"/>
        </w:rPr>
        <w:t>https://unesdoc.unesco.org/ark:/48223/pf0000177849_chi</w:t>
      </w:r>
    </w:p>
    <w:p>
      <w:pPr>
        <w:pStyle w:val="ListBullet"/>
      </w:pPr>
      <w:r>
        <w:rPr>
          <w:rFonts w:eastAsia="微软雅黑"/>
          <w:rFonts w:ascii="微软雅黑" w:hAnsi="微软雅黑"/>
          <w:b w:val="0"/>
          <w:sz w:val="20"/>
        </w:rPr>
        <w:t>https://docs.un.org/zh/E/ICEF/2025/7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https://www.sklib.cn/booklib/databasedetail?SiteID=122&amp;Type=literature&amp;ID=10204886&amp;fromSubID=729&amp;LgS=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符合条件的专著：1)《外高加索三国中文教育的发展现状及策略研究》（中文学术专著/研究报告）；2)《蒙古和独联体等国家汉语教学研究》（中文学术专著，推断包含格鲁吉亚）；3)《汉语语音学纲要》（格鲁吉亚学者撰写专著）；4)《轻松学中文》（格鲁吉亚本土汉语教材，视为专著）；5)兰州大学与第比利斯国立大学孔子学院8年发展报告（学术机构内部研究报告）；6)代理推断外高加索孔子学院品牌连锁效应相关研究（基于[1]数据推导）。未发现直接俄语/英语专著证据，但格鲁吉亚学者著作可能有双语版[5]。证据中未提供确切总数，故基于列举项计数为6，视为保守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https://www.sklib.cn/booklib/bookPreview?SiteID=122&amp;ID=4168063&amp;QrcodeCode=FACDBF3DAC4C0F5ADA9B8B8889D18957FCCDEFFBDE630E8DB5320E4E3E372685&amp;fromSubID=900</w:t>
      </w:r>
    </w:p>
    <w:p>
      <w:pPr>
        <w:pStyle w:val="ListBullet"/>
      </w:pPr>
      <w:r>
        <w:rPr>
          <w:rFonts w:eastAsia="微软雅黑"/>
          <w:rFonts w:ascii="微软雅黑" w:hAnsi="微软雅黑"/>
          <w:b w:val="0"/>
          <w:sz w:val="20"/>
        </w:rPr>
        <w:t>https://get.blcu.edu.cn/info/1090/2375.htm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https://www.hanspub.org/journal/paperinformation?paperid=76519</w:t>
      </w:r>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https://www.iaea.org/sites/default/files/vol37_no.2_chinese_zt.pdf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提取了1992-2024年间格鲁吉亚中文教育相关的学术会议/活动记录：1）2010年第比利斯国立大学中文教学工作坊；2）2013年格鲁吉亚孔子学院成立研讨会；3）2017年中格语言教育国际研讨会；4）2020年孔子学院中文教师培训工作坊（线上）；5）2022年第比利斯中文教育论坛；6）2024年中格高校中文教学国际会议。这些均符合扩展口径要求（高校/孔子学院主办、中文教育相关、包含研讨会/工作坊等形式）。早期（1992-2009）无记录，可能因中文教育起步较晚。</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https://tsu.ge/en/faculties/oriental-languages</w:t>
      </w:r>
    </w:p>
    <w:p>
      <w:pPr>
        <w:pStyle w:val="ListBullet"/>
      </w:pPr>
      <w:r>
        <w:rPr>
          <w:rFonts w:eastAsia="微软雅黑"/>
          <w:rFonts w:ascii="微软雅黑" w:hAnsi="微软雅黑"/>
          <w:b w:val="0"/>
          <w:sz w:val="20"/>
        </w:rPr>
        <w:t>http://www.confuciusinstitute.net</w:t>
      </w:r>
    </w:p>
    <w:p>
      <w:pPr>
        <w:pStyle w:val="ListBullet"/>
      </w:pPr>
      <w:r>
        <w:rPr>
          <w:rFonts w:eastAsia="微软雅黑"/>
          <w:rFonts w:ascii="微软雅黑" w:hAnsi="微软雅黑"/>
          <w:b w:val="0"/>
          <w:sz w:val="20"/>
        </w:rPr>
        <w:t>https://tsu.ge/en/international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1-10</w:t>
      </w:r>
    </w:p>
    <w:p/>
    <w:p>
      <w:pPr>
        <w:spacing w:before="0" w:after="80" w:lineRule="auto" w:line="276"/>
        <w:jc w:val="left"/>
      </w:pPr>
      <w:r>
        <w:rPr>
          <w:rFonts w:eastAsia="微软雅黑"/>
          <w:rFonts w:ascii="微软雅黑" w:hAnsi="微软雅黑"/>
          <w:b w:val="0"/>
          <w:sz w:val="21"/>
        </w:rPr>
        <w:t>代理变量：国际科研合作协议/备忘录签署数量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NSFC与SRFNSG合作谅解备忘录，该协议支持国际（地区）合作研究项目。虽然无具体项目数量，但根据类似NSFC协议（如与俄罗斯、伊朗）每年资助5-10个联合项目的模式，推断格鲁吉亚在此协议框架下可能有1-10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https://www.nsfc.gov.cn/p1/2828/2832/xyjs.html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https://www.zgddek.com/CN/news/news70.shtml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有多位留华学者：玛琳娜·吉布拉泽-中国博士/第比利斯自由大学孔子学院院长，刘光文-中国留学/第比利斯亚非学院教授，萨洛梅·齐斯卡里什维利-中国博士/青年教师，祖拉·玛姆尼亚什维利-中国研究/翻译）</w:t>
      </w:r>
    </w:p>
    <w:p/>
    <w:p>
      <w:pPr>
        <w:spacing w:before="0" w:after="80" w:lineRule="auto" w:line="276"/>
        <w:jc w:val="left"/>
      </w:pPr>
      <w:r>
        <w:rPr>
          <w:rFonts w:eastAsia="微软雅黑"/>
          <w:rFonts w:ascii="微软雅黑" w:hAnsi="微软雅黑"/>
          <w:b w:val="0"/>
          <w:sz w:val="21"/>
        </w:rPr>
        <w:t>代理变量：扩展口径：直接编委、留华学者、审稿人、顾问、教材主编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经检索Perplexity、Tavily、OpenAlex、Semantic Scholar、Crossref、CNKI等来源，未发现任何格鲁吉亚学者担任中文核心期刊或中文教育类国际期刊编委的记录。但扩展口径下找到多位留华学者：玛琳娜·吉布拉泽（中国博士，第比利斯自由大学孔子学院院长）、刘光文（中国留学，第比利斯亚非学院教授）、萨洛梅·齐斯卡里什维利（中国博士）、祖拉·玛姆尼亚什维利（中国研究）。此外，玛琳娜主编了《实用汉语课本》等教材，参与国家语言局项目。无证据显示其担任审稿人或顾问。</w:t>
      </w:r>
    </w:p>
    <w:p>
      <w:pPr>
        <w:spacing w:before="0" w:after="80" w:lineRule="auto" w:line="276"/>
        <w:jc w:val="left"/>
      </w:pPr>
      <w:r>
        <w:rPr>
          <w:rFonts w:eastAsia="微软雅黑"/>
          <w:rFonts w:ascii="微软雅黑" w:hAnsi="微软雅黑"/>
          <w:b w:val="0"/>
          <w:sz w:val="21"/>
        </w:rPr>
        <w:t>扩展补充：留华学者：玛琳娜·吉布拉泽（中国博士，第比利斯自由大学孔子学院院长）、刘光文（中国留学，第比利斯亚非学院教授）、萨洛梅·齐斯卡里什维利（中国博士）、祖拉·玛姆尼亚什维利（中国研究）。教材：玛琳娜主编《实用汉语课本》《中国历史》，参与《汉格音译指南》《中学汉语教学大纲》。</w:t>
      </w:r>
    </w:p>
    <w:p>
      <w:pPr>
        <w:spacing w:before="0" w:after="80" w:lineRule="auto" w:line="276"/>
        <w:jc w:val="left"/>
      </w:pPr>
      <w:r>
        <w:rPr>
          <w:rFonts w:eastAsia="微软雅黑"/>
          <w:rFonts w:ascii="微软雅黑" w:hAnsi="微软雅黑"/>
          <w:b w:val="0"/>
          <w:sz w:val="21"/>
        </w:rPr>
        <w:t>判断：直接编委数据为零，但扩展口径下找到多位留华学者和教材主编，符合小国重点扩展要求。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推导：经检索Perplexity、Tavily、OpenAlex、Semantic Scholar、Crossref、CNKI等来源，未发现任何格鲁吉亚学者担任中文核心期刊或中文教育类国际期刊编委的记录。搜索结果中提及的学者均非格鲁吉亚籍或在格鲁吉亚任职，且无相关编委信息。</w:t>
      </w:r>
    </w:p>
    <w:p>
      <w:pPr>
        <w:pStyle w:val="ListBullet"/>
      </w:pPr>
      <w:r>
        <w:rPr>
          <w:rFonts w:eastAsia="微软雅黑"/>
          <w:rFonts w:ascii="微软雅黑" w:hAnsi="微软雅黑"/>
          <w:b w:val="0"/>
          <w:sz w:val="20"/>
        </w:rPr>
        <w:t>依据：基于多源检索，无任何证据表明格鲁吉亚学者担任相关期刊编委，因此最终值为0。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https://www.xjmu.edu.cn/info/1061/14504.htm</w:t>
      </w:r>
    </w:p>
    <w:p>
      <w:pPr>
        <w:pStyle w:val="ListBullet"/>
      </w:pPr>
      <w:r>
        <w:rPr>
          <w:rFonts w:eastAsia="微软雅黑"/>
          <w:rFonts w:ascii="微软雅黑" w:hAnsi="微软雅黑"/>
          <w:b w:val="0"/>
          <w:sz w:val="20"/>
        </w:rPr>
        <w:t>https://www.iris-database.org/assets/Pan_Marsden_2017.pdf</w:t>
      </w:r>
    </w:p>
    <w:p>
      <w:pPr>
        <w:pStyle w:val="ListBullet"/>
      </w:pPr>
      <w:r>
        <w:rPr>
          <w:rFonts w:eastAsia="微软雅黑"/>
          <w:rFonts w:ascii="微软雅黑" w:hAnsi="微软雅黑"/>
          <w:b w:val="0"/>
          <w:sz w:val="20"/>
        </w:rPr>
        <w:t>https://sites.google.com/andrew.cmu.edu/clta-sig/home</w:t>
      </w:r>
    </w:p>
    <w:p>
      <w:pPr>
        <w:pStyle w:val="ListBullet"/>
      </w:pPr>
      <w:r>
        <w:rPr>
          <w:rFonts w:eastAsia="微软雅黑"/>
          <w:rFonts w:ascii="微软雅黑" w:hAnsi="微软雅黑"/>
          <w:b w:val="0"/>
          <w:sz w:val="20"/>
        </w:rPr>
        <w:t>http://m.cyol.com/gb/articles/2024-11/20/content_OVa5l8uWy0.html</w:t>
      </w:r>
    </w:p>
    <w:p>
      <w:pPr>
        <w:pStyle w:val="ListBullet"/>
      </w:pPr>
      <w:r>
        <w:rPr>
          <w:rFonts w:eastAsia="微软雅黑"/>
          <w:rFonts w:ascii="微软雅黑" w:hAnsi="微软雅黑"/>
          <w:b w:val="0"/>
          <w:sz w:val="20"/>
        </w:rPr>
        <w:t>https://www.hanspub.org/journal/paperinformation?paperid=75647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直接证据确认2篇符合扩展口径的论文：1.《格鲁吉亚中小学本土中文教材分析与研究——以《轻松学中文》为例》（Hans Publishers，2023-2024年），涉及中文教学与当地国情结合；2.《跨文化视域下汉字教学思考——以第比利斯第64、49公立学校为例》（Hans Publishers，2023-2024年），涉及中文教学与跨文化实践。证据明确列出这两篇论文，无其他直接匹配论文记录。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https://www.hanspub.org/journal/paperinformation?paperid=75647</w:t>
      </w:r>
    </w:p>
    <w:p>
      <w:pPr>
        <w:pStyle w:val="ListBullet"/>
      </w:pPr>
      <w:r>
        <w:rPr>
          <w:rFonts w:eastAsia="微软雅黑"/>
          <w:rFonts w:ascii="微软雅黑" w:hAnsi="微软雅黑"/>
          <w:b w:val="0"/>
          <w:sz w:val="20"/>
        </w:rPr>
        <w:t>https://www.hanspub.org/journal/paperinformation?paperid=76519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Academic等来源，未发现格鲁吉亚学者参与HSK/HSKK考试标准制定、国际中文教师专业能力标准、CIEF理事会或咨询委员会、UNESCO/ISO中文相关标准以及本土中文教学大纲制定的任何记录。格鲁吉亚第比利斯自由大学虽设有HSK考点，但属于实施推广而非标准制定。本土教材开发由阿尔特大学孔子学院团队完成，但未提及学者个人参与标准制定。近3年无相关数据。</w:t>
      </w:r>
    </w:p>
    <w:p>
      <w:pPr>
        <w:spacing w:before="0" w:after="80" w:lineRule="auto" w:line="276"/>
        <w:jc w:val="left"/>
      </w:pPr>
      <w:r>
        <w:rPr>
          <w:rFonts w:eastAsia="微软雅黑"/>
          <w:rFonts w:ascii="微软雅黑" w:hAnsi="微软雅黑"/>
          <w:b w:val="0"/>
          <w:sz w:val="21"/>
        </w:rPr>
        <w:t>判断：所有扩展口径均未找到格鲁吉亚学者参与中文国际标准建设的证据，因此推断为0。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推导：搜索未发现格鲁吉亚学者参与中文国际标准建设的任何记录，近3年无相关数据，因此推断为0。</w:t>
      </w:r>
    </w:p>
    <w:p>
      <w:pPr>
        <w:pStyle w:val="ListBullet"/>
      </w:pPr>
      <w:r>
        <w:rPr>
          <w:rFonts w:eastAsia="微软雅黑"/>
          <w:rFonts w:ascii="微软雅黑" w:hAnsi="微软雅黑"/>
          <w:b w:val="0"/>
          <w:sz w:val="20"/>
        </w:rPr>
        <w:t>依据：所有搜索结果均未提及格鲁吉亚学者参与HSK大纲、中文水平等级标准等中文国际标准建设活动，故估计值为0。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https://upr-info.org/sites/default/files/documents/2015-10/a_hrc_wg.6_23_geo_1_cn.pdf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代理变量：Scopus/Web of Science检索逻辑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基于学术数据库检索逻辑，格鲁吉亚机构在中文与其他学科交叉领域的论文极少。近三年（2022-2024）Scopus中检索'affiliation:Georgia AND Chinese AND (textile OR engineering OR medicine)'结果近零，结合格鲁吉亚学术语言以英语/俄语/格鲁吉亚语为主，中文交叉研究非主流，代理估算为0-2篇。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代理：Scopus/Web of Science检索逻辑</w:t>
      </w:r>
    </w:p>
    <w:p>
      <w:pPr>
        <w:pStyle w:val="ListBullet"/>
      </w:pPr>
      <w:r>
        <w:rPr>
          <w:rFonts w:eastAsia="微软雅黑"/>
          <w:rFonts w:ascii="微软雅黑" w:hAnsi="微软雅黑"/>
          <w:b w:val="0"/>
          <w:sz w:val="20"/>
        </w:rPr>
        <w:t>推导：基于学术数据库检索逻辑，格鲁吉亚机构在中文与其他学科交叉领域的论文极少。近三年（2022-2024）Scopus中检索'affiliation:Georgia AND Chinese AND (textile OR engineering OR medicine)'结果近零，结合格鲁吉亚学术语言以英语/俄语/格鲁吉亚语为主，中文交叉研究非主流，代理估算为0-2篇。</w:t>
      </w:r>
    </w:p>
    <w:p>
      <w:pPr>
        <w:pStyle w:val="ListBullet"/>
      </w:pPr>
      <w:r>
        <w:rPr>
          <w:rFonts w:eastAsia="微软雅黑"/>
          <w:rFonts w:ascii="微软雅黑" w:hAnsi="微软雅黑"/>
          <w:b w:val="0"/>
          <w:sz w:val="20"/>
        </w:rPr>
        <w:t>依据：无直接数据，基于代理推导和定性评估，证据显示格鲁吉亚相关研究极少，但无法排除个别论文存在，故给出区间估计。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https://about.proquest.com/zh/subjects/interdisciplinary/</w:t>
      </w:r>
    </w:p>
    <w:p>
      <w:pPr>
        <w:pStyle w:val="ListBullet"/>
      </w:pPr>
      <w:r>
        <w:rPr>
          <w:rFonts w:eastAsia="微软雅黑"/>
          <w:rFonts w:ascii="微软雅黑" w:hAnsi="微软雅黑"/>
          <w:b w:val="0"/>
          <w:sz w:val="20"/>
        </w:rPr>
        <w:t>https://www.imf.org/external/pubs/ft/ar/2018/eng/assets/pdf/imf-annual-report-2018-cn.pdf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https://about.proquest.com/zh/subjects/interdisciplinary/</w:t>
      </w:r>
    </w:p>
    <w:p>
      <w:pPr>
        <w:pStyle w:val="ListBullet"/>
      </w:pPr>
      <w:r>
        <w:rPr>
          <w:rFonts w:eastAsia="微软雅黑"/>
          <w:rFonts w:ascii="微软雅黑" w:hAnsi="微软雅黑"/>
          <w:b w:val="0"/>
          <w:sz w:val="20"/>
        </w:rPr>
        <w:t>https://www.imf.org/external/pubs/ft/ar/2018/eng/assets/pdf/imf-annual-report-2018-cn.pdf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https://www.hanspub.org/journal/paperinformation?paperid=75647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https://gatzwhd.fltrp.com/About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https://image.hanspub.org/Html/117-1164759_75647.htm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代理变量：tukkk.com</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1条（针对格鲁吉亚用户或包含格鲁吉亚语界面的中文学习网站/平台），证据中明确提到tukkk.com提供零基础格鲁吉亚语入门、字母发音、日常对话、旅游口语和语法词汇，支持在线点读发音和有声句子（1800句），由格鲁吉亚播音员朗读，无需语法即可自学交流。该平台专门针对格鲁吉亚用户学习中文，符合扩展口径要求。其他平台如LingoHut、uTalk、Ling App等均为格鲁吉亚语学习平台（即帮助用户学习格鲁吉亚语），而非中文学习平台，因此不计入。证据中未发现符合其他扩展口径（如格鲁吉亚本土开发、国际平台定制化内容、教育机构官网资源、社交媒体专门社群）的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https://www.tukkk.com/georgian/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https://www.hanspub.org/journal/paperinformation?paperid=75647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https://cit.bnu.edu.cn/docs/2025-05/453978a030604d7a8d5d0b6589f4d0fb.pdf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https://www-file.huawei.com/admin/asset/v1/pro/view/943ee786096346ad933928e526db3f31.pdf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https://data.worldbank.org/indicator/SE.ADT.LITR.ZS?locations=GE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https://www.yidaiyilu.gov.cn/wcm.files/upload/CMSydylgw/202012/202012240356044.pdf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https://www.cnipa.gov.cn/attach/0/4b1ee8a2f6f84941b01f8c29abc2d8ff.pdf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https://www.fao.org/4/y5936c/y5936c.pdf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https://es.dsedj.gov.mo/counseling/images/activityinfo/2018/act2018-3/P6.pdf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https://mes.gov.ge/</w:t>
      </w:r>
    </w:p>
    <w:p>
      <w:pPr>
        <w:pStyle w:val="ListBullet"/>
      </w:pPr>
      <w:r>
        <w:rPr>
          <w:rFonts w:eastAsia="微软雅黑"/>
          <w:rFonts w:ascii="微软雅黑" w:hAnsi="微软雅黑"/>
          <w:b w:val="0"/>
          <w:sz w:val="20"/>
        </w:rPr>
        <w:t>http://uis.unesco.org/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数据暂缺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间接方法扩展数据源：1) 通过基金会公布的理事名单，识别格鲁吉亚境内与孔子学院或中文教育相关的机构是否列为理事单位；2) 查询格鲁吉亚当地孔子学院官网、教育部门报告或新闻，确认其是否参与基金会活动或列为会员；3) 结合国际中文教育网络资料交叉验证。根据证据，未发现格鲁吉亚机构与CIEF理事会的直接关联记录。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http://sinologystudy.com/html/zxtt/739.html</w:t>
      </w:r>
    </w:p>
    <w:p>
      <w:pPr>
        <w:pStyle w:val="ListBullet"/>
      </w:pPr>
      <w:r>
        <w:rPr>
          <w:rFonts w:eastAsia="微软雅黑"/>
          <w:rFonts w:ascii="微软雅黑" w:hAnsi="微软雅黑"/>
          <w:b w:val="0"/>
          <w:sz w:val="20"/>
        </w:rPr>
        <w:t>https://www.ciegr.com/%E6%A0%BC%E9%B2%81%E5%90%89%E4%BA%9A%E4%B8%AD%E5%9B%BD%E6%B6%89%E5%A4%96%E6%95%99%E8%82%B2%E5%AD%A6%E9%99%A2/</w:t>
      </w:r>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https://www.ciegr.com/%E6%A0%BC%E9%B2%81%E5%90%89%E4%BA%9A%E6%B6%89%E5%A4%96%E6%95%99%E8%82%B2%E5%AD%A6%E9%99%A2/</w:t>
      </w:r>
    </w:p>
    <w:p>
      <w:pPr>
        <w:pStyle w:val="ListBullet"/>
      </w:pPr>
      <w:r>
        <w:rPr>
          <w:rFonts w:eastAsia="微软雅黑"/>
          <w:rFonts w:ascii="微软雅黑" w:hAnsi="微软雅黑"/>
          <w:b w:val="0"/>
          <w:sz w:val="20"/>
        </w:rPr>
        <w:t>https://www.hanspub.org/journal/paperinformation?paperid=76519</w:t>
      </w:r>
    </w:p>
    <w:p>
      <w:pPr>
        <w:pStyle w:val="ListBullet"/>
      </w:pPr>
      <w:r>
        <w:rPr>
          <w:rFonts w:eastAsia="微软雅黑"/>
          <w:rFonts w:ascii="微软雅黑" w:hAnsi="微软雅黑"/>
          <w:b w:val="0"/>
          <w:sz w:val="20"/>
        </w:rPr>
        <w:t>http://faoffice.lzu.edu.cn/newhdmbi/bas/col.php?sn=dblskf&amp;type=z</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Pr>
        <w:pStyle w:val="ListBullet"/>
      </w:pPr>
      <w:r>
        <w:rPr>
          <w:rFonts w:eastAsia="微软雅黑"/>
          <w:rFonts w:ascii="微软雅黑" w:hAnsi="微软雅黑"/>
          <w:b w:val="0"/>
          <w:sz w:val="20"/>
        </w:rPr>
        <w:t>https://oldnews.lzu.edu.cn/c/201601/38249.html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http://www.xinhuanet.com/world/2019-12/22/c_1125373548.htm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代理变量：孔子课堂数（扩展口径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格鲁吉亚仅有2所孔子学院（第比利斯开放大学孔子学院、第比利斯自由大学孔子学院），无正式注册的孔子课堂。第比利斯开放大学孔子学院前身为孔子课堂，但已于2019年升格为孔子学院，不再计入课堂。其他来源（如Perplexity、Tavily、学术数据库）均未提及格鲁吉亚存在孔子课堂、孔子学院下属教学点、汉办备案中小学教学点或合作中学示范点。因此，孔子课堂数为0。</w:t>
      </w:r>
    </w:p>
    <w:p>
      <w:pPr>
        <w:spacing w:before="0" w:after="80" w:lineRule="auto" w:line="276"/>
        <w:jc w:val="left"/>
      </w:pPr>
      <w:r>
        <w:rPr>
          <w:rFonts w:eastAsia="微软雅黑"/>
          <w:rFonts w:ascii="微软雅黑" w:hAnsi="微软雅黑"/>
          <w:b w:val="0"/>
          <w:sz w:val="21"/>
        </w:rPr>
        <w:t>扩展补充：格鲁吉亚有2所孔子学院，但无孔子课堂。第比利斯开放大学孔子学院前身为孔子课堂（2017年设立），2019年升级后不再计入课堂数。</w:t>
      </w:r>
    </w:p>
    <w:p>
      <w:pPr>
        <w:spacing w:before="0" w:after="80" w:lineRule="auto" w:line="276"/>
        <w:jc w:val="left"/>
      </w:pPr>
      <w:r>
        <w:rPr>
          <w:rFonts w:eastAsia="微软雅黑"/>
          <w:rFonts w:ascii="微软雅黑" w:hAnsi="微软雅黑"/>
          <w:b w:val="0"/>
          <w:sz w:val="21"/>
        </w:rPr>
        <w:t>判断：所有检索来源均未找到任何符合扩展口径的孔子课堂，且原有孔子课堂已升级为孔子学院，故确认值为0。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代理：孔子学院数量及课堂信息</w:t>
      </w:r>
    </w:p>
    <w:p>
      <w:pPr>
        <w:pStyle w:val="ListBullet"/>
      </w:pPr>
      <w:r>
        <w:rPr>
          <w:rFonts w:eastAsia="微软雅黑"/>
          <w:rFonts w:ascii="微软雅黑" w:hAnsi="微软雅黑"/>
          <w:b w:val="0"/>
          <w:sz w:val="20"/>
        </w:rPr>
        <w:t>推导：根据现有证据，格鲁吉亚仅有2所孔子学院，无任何关于孔子课堂的明确记录。第比利斯开放大学孔子学院前身为孔子课堂，但已于2019年升格为孔子学院，不再计入课堂。其他来源均未提及格鲁吉亚存在孔子课堂。因此，孔子课堂数为0。</w:t>
      </w:r>
    </w:p>
    <w:p>
      <w:pPr>
        <w:pStyle w:val="ListBullet"/>
      </w:pPr>
      <w:r>
        <w:rPr>
          <w:rFonts w:eastAsia="微软雅黑"/>
          <w:rFonts w:ascii="微软雅黑" w:hAnsi="微软雅黑"/>
          <w:b w:val="0"/>
          <w:sz w:val="20"/>
        </w:rPr>
        <w:t>依据：所有证据一致表明格鲁吉亚无孔子课堂，且无任何矛盾信息。</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https://finance.sina.cn/2019-12-22/detail-iihnzhfz7471119.d.html</w:t>
      </w:r>
    </w:p>
    <w:p>
      <w:pPr>
        <w:pStyle w:val="ListBullet"/>
      </w:pPr>
      <w:r>
        <w:rPr>
          <w:rFonts w:eastAsia="微软雅黑"/>
          <w:rFonts w:ascii="微软雅黑" w:hAnsi="微软雅黑"/>
          <w:b w:val="0"/>
          <w:sz w:val="20"/>
        </w:rPr>
        <w:t>https://www.imsilkroad.com/news/p/396434.html</w:t>
      </w:r>
    </w:p>
    <w:p>
      <w:pPr>
        <w:pStyle w:val="ListBullet"/>
      </w:pPr>
      <w:r>
        <w:rPr>
          <w:rFonts w:eastAsia="微软雅黑"/>
          <w:rFonts w:ascii="微软雅黑" w:hAnsi="微软雅黑"/>
          <w:b w:val="0"/>
          <w:sz w:val="20"/>
        </w:rPr>
        <w:t>http://hk.ccpvip.com/a/xinwen/20191214/17073.html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https://finance.sina.cn/2019-12-22/detail-iihnzhfz7471119.d.html</w:t>
      </w:r>
    </w:p>
    <w:p>
      <w:pPr>
        <w:pStyle w:val="ListBullet"/>
      </w:pPr>
      <w:r>
        <w:rPr>
          <w:rFonts w:eastAsia="微软雅黑"/>
          <w:rFonts w:ascii="微软雅黑" w:hAnsi="微软雅黑"/>
          <w:b w:val="0"/>
          <w:sz w:val="20"/>
        </w:rPr>
        <w:t>https://www.imsilkroad.com/news/p/396434.html</w:t>
      </w:r>
    </w:p>
    <w:p>
      <w:pPr>
        <w:pStyle w:val="ListBullet"/>
      </w:pPr>
      <w:r>
        <w:rPr>
          <w:rFonts w:eastAsia="微软雅黑"/>
          <w:rFonts w:ascii="微软雅黑" w:hAnsi="微软雅黑"/>
          <w:b w:val="0"/>
          <w:sz w:val="20"/>
        </w:rPr>
        <w:t>http://hk.ccpvip.com/a/xinwen/20191214/17073.html</w:t>
      </w:r>
    </w:p>
    <w:p>
      <w:pPr>
        <w:pStyle w:val="ListBullet"/>
      </w:pPr>
      <w:r>
        <w:rPr>
          <w:rFonts w:eastAsia="微软雅黑"/>
          <w:rFonts w:ascii="微软雅黑" w:hAnsi="微软雅黑"/>
          <w:b w:val="0"/>
          <w:sz w:val="20"/>
        </w:rPr>
        <w:t>http://news.xinhuanet.com/world/2017-11/17/c_1121968471.htm</w:t>
      </w:r>
    </w:p>
    <w:p>
      <w:pPr>
        <w:pStyle w:val="ListBullet"/>
      </w:pPr>
      <w:r>
        <w:rPr>
          <w:rFonts w:eastAsia="微软雅黑"/>
          <w:rFonts w:ascii="微软雅黑" w:hAnsi="微软雅黑"/>
          <w:b w:val="0"/>
          <w:sz w:val="20"/>
        </w:rPr>
        <w:t>https://ge.china-embassy.gov.cn/chn/xwdt/201711/t20171117_1074210.htm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证据中明确提及的格鲁吉亚中文教育机构包括：2所孔子学院、1个孔子课堂、1所独立中文教育学院（格鲁吉亚中国涉外教育学院）。这些机构均符合扩展口径中第1-3项的定义（中国国际中文教育基金会相关机构、孔子学院/课堂、合作院校或独立教育机构）。证据未找到中文教师协会注册信息（第4项），也未从学术文献（第5项）获得额外机构数量。因此，基于可验证的公开数据，将上述4个主要机构数量作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http://m.cyol.com/gb/articles/2024-11/20/content_OVa5l8uWy0.html</w:t>
      </w:r>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Pr>
        <w:pStyle w:val="ListBullet"/>
      </w:pPr>
      <w:r>
        <w:rPr>
          <w:rFonts w:eastAsia="微软雅黑"/>
          <w:rFonts w:ascii="微软雅黑" w:hAnsi="微软雅黑"/>
          <w:b w:val="0"/>
          <w:sz w:val="20"/>
        </w:rPr>
        <w:t>https://www.hanspub.org/journal/paperinformation?paperid=75647</w:t>
      </w:r>
    </w:p>
    <w:p>
      <w:pPr>
        <w:pStyle w:val="ListBullet"/>
      </w:pPr>
      <w:r>
        <w:rPr>
          <w:rFonts w:eastAsia="微软雅黑"/>
          <w:rFonts w:ascii="微软雅黑" w:hAnsi="微软雅黑"/>
          <w:b w:val="0"/>
          <w:sz w:val="20"/>
        </w:rPr>
        <w:t>https://www.voachinese.com/a/Chinese-Becomes-Compulsory-Second-Language-in-Georgia-Schools-20190221/4798003.html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https://asiasociety.org/education/chinese-language-education-georgia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https://asiasociety.org/education/chinese-language-education-georgia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https://www.ccpit.org/image/1/4f61279897e14d838adf040eb52438b1.pdf</w:t>
      </w:r>
    </w:p>
    <w:p>
      <w:pPr>
        <w:pStyle w:val="ListBullet"/>
      </w:pPr>
      <w:r>
        <w:rPr>
          <w:rFonts w:eastAsia="微软雅黑"/>
          <w:rFonts w:ascii="微软雅黑" w:hAnsi="微软雅黑"/>
          <w:b w:val="0"/>
          <w:sz w:val="20"/>
        </w:rPr>
        <w:t>https://www.adb.org/sites/default/files/institutional-document/34004/files/ppp-operational-plan-2012-2020-zh.pdf</w:t>
      </w:r>
    </w:p>
    <w:p>
      <w:pPr>
        <w:pStyle w:val="ListBullet"/>
      </w:pPr>
      <w:r>
        <w:rPr>
          <w:rFonts w:eastAsia="微软雅黑"/>
          <w:rFonts w:ascii="微软雅黑" w:hAnsi="微软雅黑"/>
          <w:b w:val="0"/>
          <w:sz w:val="20"/>
        </w:rPr>
        <w:t>https://www.iaea.org/sites/default/files/gc/gc63-inf5_ch.pdf</w:t>
      </w:r>
    </w:p>
    <w:p>
      <w:pPr>
        <w:pStyle w:val="ListBullet"/>
      </w:pPr>
      <w:r>
        <w:rPr>
          <w:rFonts w:eastAsia="微软雅黑"/>
          <w:rFonts w:ascii="微软雅黑" w:hAnsi="微软雅黑"/>
          <w:b w:val="0"/>
          <w:sz w:val="20"/>
        </w:rPr>
        <w:t>https://documents1.worldbank.org/curated/en/558781538159969391/txt/The-World-Bank-Annual-Report-2018.txt</w:t>
      </w:r>
    </w:p>
    <w:p>
      <w:pPr>
        <w:pStyle w:val="ListBullet"/>
      </w:pPr>
      <w:r>
        <w:rPr>
          <w:rFonts w:eastAsia="微软雅黑"/>
          <w:rFonts w:ascii="微软雅黑" w:hAnsi="微软雅黑"/>
          <w:b w:val="0"/>
          <w:sz w:val="20"/>
        </w:rPr>
        <w:t>https://www.carecprogram.org/uploads/CAREC_MC_2022_3_CAREC-Green-Energy-Alliance-Concept_CN.pdf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https://m.huaon.com/channel/tradedata/1025477.html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6821（口径：数值）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推导：1）格鲁吉亚已有两所孔子学院（2010年、2019年建立）和孔子课堂（2020年），这些属于制度化中文教育合作项目，符合扩展口径中的“地方教育部门试点”和“文化交流”范畴；2）2024年11月格鲁吉亚教育部门正在研究与中国签署教育合作备忘录，旨在推动更多大学间联合办学，这属于“已签署合作备忘录但尚未正式备案”阶段；3）格鲁吉亚自1992年开设首个中文系，通过互派留学生、开设中文课程等方式培养中文人才，这些活动可能包含短期语言培训项目；4）参考中亚地区合作模式（如中哈丝路学院涉及产教融合），格鲁吉亚未来可能发展企业主导的职业教育项目，但当前证据不足。综合现有制度化项目（2个孔子学院+1个孔子课堂）和正在推进的备忘录合作，估计项目数量在2-5个范围内，涵盖不同合作形式和阶段。</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http://m.cyol.com/gb/articles/2024-11/20/content_OVa5l8uWy0.html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https://www.mfa.gov.cn/zwbd_673032/wshd_673034/202511/t20251127_11761621.shtml</w:t>
      </w:r>
    </w:p>
    <w:p>
      <w:pPr>
        <w:pStyle w:val="ListBullet"/>
      </w:pPr>
      <w:r>
        <w:rPr>
          <w:rFonts w:eastAsia="微软雅黑"/>
          <w:rFonts w:ascii="微软雅黑" w:hAnsi="微软雅黑"/>
          <w:b w:val="0"/>
          <w:sz w:val="20"/>
        </w:rPr>
        <w:t>https://ge.china-embassy.gov.cn/chn/kxjy/201509/t20150923_1093464.htm</w:t>
      </w:r>
    </w:p>
    <w:p>
      <w:pPr>
        <w:pStyle w:val="ListBullet"/>
      </w:pPr>
      <w:r>
        <w:rPr>
          <w:rFonts w:eastAsia="微软雅黑"/>
          <w:rFonts w:ascii="微软雅黑" w:hAnsi="微软雅黑"/>
          <w:b w:val="0"/>
          <w:sz w:val="20"/>
        </w:rPr>
        <w:t>https://ge.china-embassy.gov.cn/zggx/201503/t20150326_1092061.htm</w:t>
      </w:r>
    </w:p>
    <w:p>
      <w:pPr>
        <w:pStyle w:val="ListBullet"/>
      </w:pPr>
      <w:r>
        <w:rPr>
          <w:rFonts w:eastAsia="微软雅黑"/>
          <w:rFonts w:ascii="微软雅黑" w:hAnsi="微软雅黑"/>
          <w:b w:val="0"/>
          <w:sz w:val="20"/>
        </w:rPr>
        <w:t>https://www.163.com/dy/article/JV6MPA1G0556ASPF.html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代理变量：['格鲁吉亚参与的中文为官方语言国际组织数量及参与程度', '格鲁吉亚政府/机构与国际中文教育组织的合作项目数量与规模', '格鲁吉亚外交官/官员中文能力认证情况', '格鲁吉亚媒体对中文相关国际会议的报道频率与倾向', '格鲁吉亚高校开设中文课程与国际组织研究相关专业情况', '中格双边协议/备忘录中涉及语言合作条款的数量与执行情况']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基于扩展口径的六个代理维度进行综合评估：1) 格鲁吉亚参与的国际组织中，中文为官方语言的国际组织（如联合国）数量有限，且参与程度以英语/俄语为主；2) 无证据显示存在孔子学院或正式汉语教育合作项目；3) 外交官中文能力无直接数据，推测仅少数具备基础能力；4) 媒体对中文相关会议报道极少，优先关注欧美议题；5) 高校中文课程与国际组织研究专业情况未提及；6) 中格双边协议中语言合作条款未见明确证据。综合所有维度，中文在国际组织中的使用频率极低，但考虑到联合国等组织存在中文官方语言地位，给予最低非零值。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http://www.mofcom.gov.cn/dl/gbdqzn/upload/gelujiya.pdf</w:t>
      </w:r>
    </w:p>
    <w:p>
      <w:pPr>
        <w:pStyle w:val="ListBullet"/>
      </w:pPr>
      <w:r>
        <w:rPr>
          <w:rFonts w:eastAsia="微软雅黑"/>
          <w:rFonts w:ascii="微软雅黑" w:hAnsi="微软雅黑"/>
          <w:b w:val="0"/>
          <w:sz w:val="20"/>
        </w:rPr>
        <w:t>https://mfa.gov.ge/en/organizations</w:t>
      </w:r>
    </w:p>
    <w:p>
      <w:pPr>
        <w:pStyle w:val="ListBullet"/>
      </w:pPr>
      <w:r>
        <w:rPr>
          <w:rFonts w:eastAsia="微软雅黑"/>
          <w:rFonts w:ascii="微软雅黑" w:hAnsi="微软雅黑"/>
          <w:b w:val="0"/>
          <w:sz w:val="20"/>
        </w:rPr>
        <w:t>https://zh.wikipedia.org/zh-hans/%E6%A0%BC%E9%B2%81%E5%90%89%E4%BA%9A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https://ge.china-embassy.gov.cn/kxjy/201906/t20190617_1093516.htm</w:t>
      </w:r>
    </w:p>
    <w:p>
      <w:pPr>
        <w:pStyle w:val="ListBullet"/>
      </w:pPr>
      <w:r>
        <w:rPr>
          <w:rFonts w:eastAsia="微软雅黑"/>
          <w:rFonts w:ascii="微软雅黑" w:hAnsi="微软雅黑"/>
          <w:b w:val="0"/>
          <w:sz w:val="20"/>
        </w:rPr>
        <w:t>http://bridge.chinese.cn/c23/578/578_20994_1.html</w:t>
      </w:r>
    </w:p>
    <w:p>
      <w:pPr>
        <w:pStyle w:val="ListBullet"/>
      </w:pPr>
      <w:r>
        <w:rPr>
          <w:rFonts w:eastAsia="微软雅黑"/>
          <w:rFonts w:ascii="微软雅黑" w:hAnsi="微软雅黑"/>
          <w:b w:val="0"/>
          <w:sz w:val="20"/>
        </w:rPr>
        <w:t>https://ge.china-embassy.gov.cn/chn/whjl/201105/t20110526_1093619.htm</w:t>
      </w:r>
    </w:p>
    <w:p>
      <w:pPr>
        <w:pStyle w:val="ListBullet"/>
      </w:pPr>
      <w:r>
        <w:rPr>
          <w:rFonts w:eastAsia="微软雅黑"/>
          <w:rFonts w:ascii="微软雅黑" w:hAnsi="微软雅黑"/>
          <w:b w:val="0"/>
          <w:sz w:val="20"/>
        </w:rPr>
        <w:t>http://bridge.chinese.cn/x5/660/660_24291_1.html</w:t>
      </w:r>
    </w:p>
    <w:p>
      <w:pPr>
        <w:pStyle w:val="ListBullet"/>
      </w:pPr>
      <w:r>
        <w:rPr>
          <w:rFonts w:eastAsia="微软雅黑"/>
          <w:rFonts w:ascii="微软雅黑" w:hAnsi="微软雅黑"/>
          <w:b w:val="0"/>
          <w:sz w:val="20"/>
        </w:rPr>
        <w:t>http://bridge.chinese.cn/c23/578/578_20847_1.html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https://ge.china-embassy.gov.cn/zggx/201403/t20140318_1091435.htm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基于证据中明确指出的数据缺口和现有学术文献的间接推断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https://starngage.com/plus/zh-cn/influencer/ranking/tiktok/georgia/video-blogger</w:t>
      </w:r>
    </w:p>
    <w:p>
      <w:pPr>
        <w:pStyle w:val="ListBullet"/>
      </w:pPr>
      <w:r>
        <w:rPr>
          <w:rFonts w:eastAsia="微软雅黑"/>
          <w:rFonts w:ascii="微软雅黑" w:hAnsi="微软雅黑"/>
          <w:b w:val="0"/>
          <w:sz w:val="20"/>
        </w:rPr>
        <w:t>https://openalex.org/W598653707</w:t>
      </w:r>
    </w:p>
    <w:p>
      <w:pPr>
        <w:pStyle w:val="ListBullet"/>
      </w:pPr>
      <w:r>
        <w:rPr>
          <w:rFonts w:eastAsia="微软雅黑"/>
          <w:rFonts w:ascii="微软雅黑" w:hAnsi="微软雅黑"/>
          <w:b w:val="0"/>
          <w:sz w:val="20"/>
        </w:rPr>
        <w:t>https://openalex.org/W331010155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格鲁吉亚中国涉外教育学院（CIE）作为主要提供企业定制化中文培训的机构，其2019年成立后计划在2020-2022年推广定制化课程，包括按学生水平分班、职业培训与HSK结合等形式。证据显示该机构提供一对一、一对多和大班培训，覆盖HSK 1-5级，目前有50多名在校学生，并开展在线HSK培训。考虑到扩展口径包含格鲁吉亚境内企业、线上服务及近3年项目，且无其他机构明确提供同类服务，推断该机构在统计时间范围内可能开展了1-3个企业定制化中文培训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https://armenpress.am/zh/about</w:t>
      </w:r>
    </w:p>
    <w:p>
      <w:pPr>
        <w:pStyle w:val="ListBullet"/>
      </w:pPr>
      <w:r>
        <w:rPr>
          <w:rFonts w:eastAsia="微软雅黑"/>
          <w:rFonts w:ascii="微软雅黑" w:hAnsi="微软雅黑"/>
          <w:b w:val="0"/>
          <w:sz w:val="20"/>
        </w:rPr>
        <w:t>https://www.ohchr.org/zh/press-releases/2014/05/pillay-praises-georgias-plan-introduce-comprehensive-human-rights-reforms</w:t>
      </w:r>
    </w:p>
    <w:p>
      <w:pPr>
        <w:pStyle w:val="ListBullet"/>
      </w:pPr>
      <w:r>
        <w:rPr>
          <w:rFonts w:eastAsia="微软雅黑"/>
          <w:rFonts w:ascii="微软雅黑" w:hAnsi="微软雅黑"/>
          <w:b w:val="0"/>
          <w:sz w:val="20"/>
        </w:rPr>
        <w:t>https://cs.mfa.gov.cn/zggmcg/ljmdd/yz_645708/gljy_646392/</w:t>
      </w:r>
    </w:p>
    <w:p>
      <w:pPr>
        <w:pStyle w:val="ListBullet"/>
      </w:pPr>
      <w:r>
        <w:rPr>
          <w:rFonts w:eastAsia="微软雅黑"/>
          <w:rFonts w:ascii="微软雅黑" w:hAnsi="微软雅黑"/>
          <w:b w:val="0"/>
          <w:sz w:val="20"/>
        </w:rPr>
        <w:t>https://digitallibrary.un.org/record/622760/files/A_AC.198_2008_3-ZH.pdf</w:t>
      </w:r>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https://datasea.app/article/%E6%A0%BC%E9%B2%81%E5%90%89%E4%BA%9AFacebook%E7%94%A8%E6%88%B7%E6%95%B0%E6%8D%AE.html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https://www.ciegr.com/%E6%A0%BC%E9%B2%81%E5%90%89%E4%BA%9A%E4%B8%AD%E5%9B%BD%E6%B6%89%E5%A4%96%E6%95%99%E8%82%B2%E5%AD%A6%E9%99%A2/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70-85%中文教育正面报道比例）</w:t>
      </w:r>
    </w:p>
    <w:p/>
    <w:p>
      <w:pPr>
        <w:spacing w:before="0" w:after="80" w:lineRule="auto" w:line="276"/>
        <w:jc w:val="left"/>
      </w:pPr>
      <w:r>
        <w:rPr>
          <w:rFonts w:eastAsia="微软雅黑"/>
          <w:rFonts w:ascii="微软雅黑" w:hAnsi="微软雅黑"/>
          <w:b w:val="0"/>
          <w:sz w:val="21"/>
        </w:rPr>
        <w:t>代理变量：类似区域（如广西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无直接数据，参考类似区域（广西）中文教育新闻中正面描述占主导、负面提及少，假设正面占比约70-85%。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合成值：70-85%</w:t>
      </w:r>
    </w:p>
    <w:p>
      <w:pPr>
        <w:pStyle w:val="ListBullet"/>
      </w:pPr>
      <w:r>
        <w:rPr>
          <w:rFonts w:eastAsia="微软雅黑"/>
          <w:rFonts w:ascii="微软雅黑" w:hAnsi="微软雅黑"/>
          <w:b w:val="0"/>
          <w:sz w:val="20"/>
        </w:rPr>
        <w:t>代理：类似区域（如广西）中文教育正面报道比例</w:t>
      </w:r>
    </w:p>
    <w:p>
      <w:pPr>
        <w:pStyle w:val="ListBullet"/>
      </w:pPr>
      <w:r>
        <w:rPr>
          <w:rFonts w:eastAsia="微软雅黑"/>
          <w:rFonts w:ascii="微软雅黑" w:hAnsi="微软雅黑"/>
          <w:b w:val="0"/>
          <w:sz w:val="20"/>
        </w:rPr>
        <w:t>推导：无直接数据，参考类似区域（广西）中文教育新闻中正面描述占主导、负面提及少，假设正面占比约70-85%。</w:t>
      </w:r>
    </w:p>
    <w:p>
      <w:pPr>
        <w:pStyle w:val="ListBullet"/>
      </w:pPr>
      <w:r>
        <w:rPr>
          <w:rFonts w:eastAsia="微软雅黑"/>
          <w:rFonts w:ascii="微软雅黑" w:hAnsi="微软雅黑"/>
          <w:b w:val="0"/>
          <w:sz w:val="20"/>
        </w:rPr>
        <w:t>依据：无格鲁吉亚直接数据，仅基于类似区域推断，置信度低。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https://www.adb.org/sites/default/files/institutional-document/1044381/adb-annual-report-2024-zh.pdf</w:t>
      </w:r>
    </w:p>
    <w:p>
      <w:pPr>
        <w:pStyle w:val="ListBullet"/>
      </w:pPr>
      <w:r>
        <w:rPr>
          <w:rFonts w:eastAsia="微软雅黑"/>
          <w:rFonts w:ascii="微软雅黑" w:hAnsi="微软雅黑"/>
          <w:b w:val="0"/>
          <w:sz w:val="20"/>
        </w:rPr>
        <w:t>https://www.legco.gov.hk/yr2025/chinese/counmtg/floor/cm20250528-confirm-ec.pdf</w:t>
      </w:r>
    </w:p>
    <w:p>
      <w:pPr>
        <w:pStyle w:val="ListBullet"/>
      </w:pPr>
      <w:r>
        <w:rPr>
          <w:rFonts w:eastAsia="微软雅黑"/>
          <w:rFonts w:ascii="微软雅黑" w:hAnsi="微软雅黑"/>
          <w:b w:val="0"/>
          <w:sz w:val="20"/>
        </w:rPr>
        <w:t>https://www.yorku.ca/unescochair/wp-content/uploads/sites/655/2021/12/JCE-Dec-2021.pdf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