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亚美尼亚 · 中文教育指标体系完整数据</w:t>
      </w:r>
    </w:p>
    <w:p/>
    <w:p>
      <w:pPr>
        <w:spacing w:before="0" w:after="80" w:lineRule="auto" w:line="276"/>
        <w:jc w:val="left"/>
      </w:pPr>
      <w:r>
        <w:rPr>
          <w:rFonts w:eastAsia="微软雅黑"/>
          <w:rFonts w:ascii="微软雅黑" w:hAnsi="微软雅黑"/>
          <w:b w:val="0"/>
          <w:sz w:val="21"/>
        </w:rPr>
        <w:t>国家：亚美尼亚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37</w:t>
            </w:r>
          </w:p>
        </w:tc>
        <w:tc>
          <w:tcPr>
            <w:tcW w:type="dxa" w:w="3324"/>
          </w:tcPr>
          <w:p>
            <w:r/>
            <w:r>
              <w:rPr>
                <w:rFonts w:eastAsia="微软雅黑"/>
                <w:rFonts w:ascii="微软雅黑" w:hAnsi="微软雅黑"/>
                <w:b w:val="0"/>
                <w:sz w:val="16"/>
              </w:rPr>
              <w:t>53%</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25</w:t>
            </w:r>
          </w:p>
        </w:tc>
        <w:tc>
          <w:tcPr>
            <w:tcW w:type="dxa" w:w="3324"/>
          </w:tcPr>
          <w:p>
            <w:r/>
            <w:r>
              <w:rPr>
                <w:rFonts w:eastAsia="微软雅黑"/>
                <w:rFonts w:ascii="微软雅黑" w:hAnsi="微软雅黑"/>
                <w:b w:val="0"/>
                <w:sz w:val="16"/>
              </w:rPr>
              <w:t>36%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**3**</w:t>
            </w:r>
          </w:p>
        </w:tc>
        <w:tc>
          <w:tcPr>
            <w:tcW w:type="dxa" w:w="3324"/>
          </w:tcPr>
          <w:p>
            <w:r/>
            <w:r>
              <w:rPr>
                <w:rFonts w:eastAsia="微软雅黑"/>
                <w:rFonts w:ascii="微软雅黑" w:hAnsi="微软雅黑"/>
                <w:b w:val="0"/>
                <w:sz w:val="16"/>
              </w:rPr>
              <w:t>**4%**</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https://www.fmprc.gov.cn/web/zyxw/202508/t20250831_11699056.shtml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https://www.yidaiyilu.gov.cn/p/271237.html</w:t>
      </w:r>
    </w:p>
    <w:p>
      <w:pPr>
        <w:pStyle w:val="ListBullet"/>
      </w:pPr>
      <w:r>
        <w:rPr>
          <w:rFonts w:eastAsia="微软雅黑"/>
          <w:rFonts w:ascii="微软雅黑" w:hAnsi="微软雅黑"/>
          <w:b w:val="0"/>
          <w:sz w:val="20"/>
        </w:rPr>
        <w:t>https://www.dlufl.edu.cn/info/1046/5585.htm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https://zh.wikipedia.org/wiki/%E4%BA%9E%E7%BE%8E%E5%B0%BC%E4%BA%9E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根据扩展口径，从证据中识别出以下5个符合条件的中文教育项目：1) 契诃夫中学、29中学、第二中学的中小学汉语课程（纳入国家教学体系）；2) 中亚友谊学校（政府援建项目）；3) 布留索夫国立大学孔子学院（政府与大学合作）；4) 汉语桥比赛、HSK留学就业展等语言考试项目（政府支持）；5) 2026-2029年文化合作计划（政府间协议中的中文教育内容）。每个项目对应扩展口径中的一个类别，合计为5个项目。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http://www.srtcnet.com/news/show.php?itemid=2283</w:t>
      </w:r>
    </w:p>
    <w:p>
      <w:pPr>
        <w:pStyle w:val="ListBullet"/>
      </w:pPr>
      <w:r>
        <w:rPr>
          <w:rFonts w:eastAsia="微软雅黑"/>
          <w:rFonts w:ascii="微软雅黑" w:hAnsi="微软雅黑"/>
          <w:b w:val="0"/>
          <w:sz w:val="20"/>
        </w:rPr>
        <w:t>https://www.yidaiyilu.gov.cn/p/271237.html</w:t>
      </w:r>
    </w:p>
    <w:p>
      <w:pPr>
        <w:pStyle w:val="ListBullet"/>
      </w:pPr>
      <w:r>
        <w:rPr>
          <w:rFonts w:eastAsia="微软雅黑"/>
          <w:rFonts w:ascii="微软雅黑" w:hAnsi="微软雅黑"/>
          <w:b w:val="0"/>
          <w:sz w:val="20"/>
        </w:rPr>
        <w:t>https://htb.dlufl.edu.cn/info/1100/4532.htm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直接计数符合扩展口径的官方文件数量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https://www.yidaiyilu.gov.cn/p/271237.html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https://data.worldbank.org/indicator/SE.XPD.TOTL.GB.ZS?locations=AM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可识别的具体项目类别计数：1）2020年人道主义物资援助（政府援助）；2）2020年医疗抗疫物资援助（政府援助）；3）2020年中国对亚美尼亚直接投资（企业投资）；4）2023年中国对亚美尼亚直接投资（企业投资）。扩展口径中的多边机构援助、地方政府援助、非政府组织援助、技术/培训援助在证据中无具体项目记录，故未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https://ayyywz.com/www/dl/gbdqzn/upload/yameiniya.pdf</w:t>
      </w:r>
    </w:p>
    <w:p>
      <w:pPr>
        <w:pStyle w:val="ListBullet"/>
      </w:pPr>
      <w:r>
        <w:rPr>
          <w:rFonts w:eastAsia="微软雅黑"/>
          <w:rFonts w:ascii="微软雅黑" w:hAnsi="微软雅黑"/>
          <w:b w:val="0"/>
          <w:sz w:val="20"/>
        </w:rPr>
        <w:t>http://zt.www.jiyuan.gov.cn/zsyz/wstz_zsyz/zcfb/P020250305601774367288.pdf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代理变量：中文教育项目数量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中的补充指标，将问题转化为估算亚美尼亚中文教育项目数量。证据显示：1）无直接的企业、基金会或华人华侨投入数据；2）中国对亚美尼亚私营领域投资无需审查，暗示潜在非官方支持可能；3）邻国格鲁吉亚的中国投资活跃（2020-2024年超6800万美元），可作为区域参考；4）推测亚美尼亚中文教育可能依赖中资企业间接支持或华侨捐赠，但规模较小。结合典型中文教育项目（如孔子学院、中文培训班、文化交流活动），并参考区域投资活跃度较低的情况，估计项目数量在1-3个之间（例如可能包括1所孔子学院及少量培训班或文化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https://ayyywz.com/www/dl/gbdqzn/upload/yameiniya.pdf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代理变量：扩展口径：教育法、外语教育法、国民教育法、文化交流协定、双边MOU、课程纲要、一带一路文件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证据，亚美尼亚教育科学部2015年批准了《亚美尼亚初级中文教学大纲》批准令，该文件属于政令条款，明确将中文纳入基础教育体系。此外，《教育法》虽未具体提及中文，但支持多语课程；2018年中亚《相互承认学历学位证书协议》涉及中文文本，但未直接规定中文教育。因此，扩展口径下找到1条直接相关政令。</w:t>
      </w:r>
    </w:p>
    <w:p>
      <w:pPr>
        <w:spacing w:before="0" w:after="80" w:lineRule="auto" w:line="276"/>
        <w:jc w:val="left"/>
      </w:pPr>
      <w:r>
        <w:rPr>
          <w:rFonts w:eastAsia="微软雅黑"/>
          <w:rFonts w:ascii="微软雅黑" w:hAnsi="微软雅黑"/>
          <w:b w:val="0"/>
          <w:sz w:val="21"/>
        </w:rPr>
        <w:t>扩展补充：亚美尼亚教育科学部2015年批准《亚美尼亚初级中文教学大纲》批准令，将中文纳入5所初中和1所高中教学大纲；《教育法》未具体提及中文；2018年中亚学历互认协议涉及中文文本但未直接规定中文教育。</w:t>
      </w:r>
    </w:p>
    <w:p>
      <w:pPr>
        <w:spacing w:before="0" w:after="80" w:lineRule="auto" w:line="276"/>
        <w:jc w:val="left"/>
      </w:pPr>
      <w:r>
        <w:rPr>
          <w:rFonts w:eastAsia="微软雅黑"/>
          <w:rFonts w:ascii="微软雅黑" w:hAnsi="微软雅黑"/>
          <w:b w:val="0"/>
          <w:sz w:val="21"/>
        </w:rPr>
        <w:t>判断：找到一条直接相关政令（《亚美尼亚初级中文教学大纲》批准令），但其他文件如教育法、双边协议未具体规定中文教育，故数量为1。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代理：无直接证据</w:t>
      </w:r>
    </w:p>
    <w:p>
      <w:pPr>
        <w:pStyle w:val="ListBullet"/>
      </w:pPr>
      <w:r>
        <w:rPr>
          <w:rFonts w:eastAsia="微软雅黑"/>
          <w:rFonts w:ascii="微软雅黑" w:hAnsi="微软雅黑"/>
          <w:b w:val="0"/>
          <w:sz w:val="20"/>
        </w:rPr>
        <w:t>推导：搜索未发现亚美尼亚有专门针对中文教育的法律、法规或政令条款。教育法虽提及多语课程，但未具体涉及中文。双边学历互认协议不直接规定中文教育。因此，相关条款数量为0。</w:t>
      </w:r>
    </w:p>
    <w:p>
      <w:pPr>
        <w:pStyle w:val="ListBullet"/>
      </w:pPr>
      <w:r>
        <w:rPr>
          <w:rFonts w:eastAsia="微软雅黑"/>
          <w:rFonts w:ascii="微软雅黑" w:hAnsi="微软雅黑"/>
          <w:b w:val="0"/>
          <w:sz w:val="20"/>
        </w:rPr>
        <w:t>依据：基于现有搜索，未找到任何专门针对中文教育的法律条款，故取值0。但可能存在未收录的地方性文件或政策，因此置信度为中等。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https://armenian-lawyer.com/zh-CN/education-in-armenia/</w:t>
      </w:r>
    </w:p>
    <w:p>
      <w:pPr>
        <w:pStyle w:val="ListBullet"/>
      </w:pPr>
      <w:r>
        <w:rPr>
          <w:rFonts w:eastAsia="微软雅黑"/>
          <w:rFonts w:ascii="微软雅黑" w:hAnsi="微软雅黑"/>
          <w:b w:val="0"/>
          <w:sz w:val="20"/>
        </w:rPr>
        <w:t>https://treaty.mfa.gov.cn/tykfiles/20180718/1531877040744.pdf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https://armenian-lawyer.com/zh-CN/education-in-armenia/</w:t>
      </w:r>
    </w:p>
    <w:p>
      <w:pPr>
        <w:pStyle w:val="ListBullet"/>
      </w:pPr>
      <w:r>
        <w:rPr>
          <w:rFonts w:eastAsia="微软雅黑"/>
          <w:rFonts w:ascii="微软雅黑" w:hAnsi="微软雅黑"/>
          <w:b w:val="0"/>
          <w:sz w:val="20"/>
        </w:rPr>
        <w:t>https://treaty.mfa.gov.cn/tykfiles/20180718/1531877040744.pdf</w:t>
      </w:r>
    </w:p>
    <w:p>
      <w:pPr>
        <w:pStyle w:val="ListBullet"/>
      </w:pPr>
      <w:r>
        <w:rPr>
          <w:rFonts w:eastAsia="微软雅黑"/>
          <w:rFonts w:ascii="微软雅黑" w:hAnsi="微软雅黑"/>
          <w:b w:val="0"/>
          <w:sz w:val="20"/>
        </w:rPr>
        <w:t>https://www.yidaiyilu.gov.cn/p/271237.html</w:t>
      </w:r>
    </w:p>
    <w:p>
      <w:pPr>
        <w:pStyle w:val="ListBullet"/>
      </w:pPr>
      <w:r>
        <w:rPr>
          <w:rFonts w:eastAsia="微软雅黑"/>
          <w:rFonts w:ascii="微软雅黑" w:hAnsi="微软雅黑"/>
          <w:b w:val="0"/>
          <w:sz w:val="20"/>
        </w:rPr>
        <w:t>https://armenian-lawyer.com/zh-CN/education-in-armenia/</w:t>
      </w:r>
    </w:p>
    <w:p>
      <w:pPr>
        <w:pStyle w:val="ListBullet"/>
      </w:pPr>
      <w:r>
        <w:rPr>
          <w:rFonts w:eastAsia="微软雅黑"/>
          <w:rFonts w:ascii="微软雅黑" w:hAnsi="微软雅黑"/>
          <w:b w:val="0"/>
          <w:sz w:val="20"/>
        </w:rPr>
        <w:t>https://treaty.mfa.gov.cn/tykfiles/20180718/1531877040744.pdf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低风险</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基于扩展口径六个维度的证据分析：1) 无限制中文教学条款，2015年教育科学部批准中小学中文教学大纲；2) 无针对中文教育机构的特殊行政审查，孔子学院运营稳定；3) 无公开报道或学术研究提及中文教育政策障碍；4) 存在亚美尼亚语官方地位强化，但政策不排斥其他外语，无替代性语言政策间接限制中文；5) 中外合作办学（孔子学院）需标准许可和ANQA评估，无特殊审批限制；6) 无民间或学术团体对中文教育的争议性讨论记录。综合判断风险较低。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https://armenian-lawyer.com/zh-CN/business-immigration/armenia-education-law-foreign-institutions-guide/</w:t>
      </w:r>
    </w:p>
    <w:p>
      <w:pPr>
        <w:pStyle w:val="ListBullet"/>
      </w:pPr>
      <w:r>
        <w:rPr>
          <w:rFonts w:eastAsia="微软雅黑"/>
          <w:rFonts w:ascii="微软雅黑" w:hAnsi="微软雅黑"/>
          <w:b w:val="0"/>
          <w:sz w:val="20"/>
        </w:rPr>
        <w:t>https://armenian-lawyer.com/zh-CN/education-in-armenia/</w:t>
      </w:r>
    </w:p>
    <w:p>
      <w:pPr>
        <w:pStyle w:val="ListBullet"/>
      </w:pPr>
      <w:r>
        <w:rPr>
          <w:rFonts w:eastAsia="微软雅黑"/>
          <w:rFonts w:ascii="微软雅黑" w:hAnsi="微软雅黑"/>
          <w:b w:val="0"/>
          <w:sz w:val="20"/>
        </w:rPr>
        <w:t>https://www.yidaiyilu.gov.cn/p/271237.html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https://ccj.pku.edu.cn/Article/DownLoad?id=767970859368517&amp;type=ArticleFile</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符合专著或可视为专著补充的条目：1)《快乐汉语》（亚美尼亚语版，第一册学生用书）为正式出版的指定中文教材；2)《汉语语法手册》为亚美尼亚学者合著的语法手册；3)《外高加索三国中文教育的发展现状及策略研究》为系统梳理亚美尼亚中文教育的研究论文，可视为专著补充。其他条目如《亚美尼亚文化教育研究》未具体聚焦中文教学，论文《亚美尼亚中学生初级汉语要素教学方法探究》为具体教学方法研究，未计入专著范畴。学者信息、数据局限提示及学术搜索结果未提供额外专著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https://www.yidaiyilu.gov.cn/p/271237.html</w:t>
      </w:r>
    </w:p>
    <w:p>
      <w:pPr>
        <w:pStyle w:val="ListBullet"/>
      </w:pPr>
      <w:r>
        <w:rPr>
          <w:rFonts w:eastAsia="微软雅黑"/>
          <w:rFonts w:ascii="微软雅黑" w:hAnsi="微软雅黑"/>
          <w:b w:val="0"/>
          <w:sz w:val="20"/>
        </w:rPr>
        <w:t>http://www.cctss.org/task/talent?country=45084</w:t>
      </w:r>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https://aaiea.org/wp-content/uploads/2025/03/globle-chinese-language-teaching-and-research-2025-s.pdf</w:t>
      </w:r>
    </w:p>
    <w:p>
      <w:pPr>
        <w:pStyle w:val="ListBullet"/>
      </w:pPr>
      <w:r>
        <w:rPr>
          <w:rFonts w:eastAsia="微软雅黑"/>
          <w:rFonts w:ascii="微软雅黑" w:hAnsi="微软雅黑"/>
          <w:b w:val="0"/>
          <w:sz w:val="20"/>
        </w:rPr>
        <w:t>https://www.scmp.com/week-asia/article/2104522/why-students-beijing-are-learning-armenian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https://armenpress.am/zh/article/1237766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10余个（口径：数值）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https://ayyywz.com/www/dl/gbdqzn/upload/yameiniya.pdf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https://www.issn.org/zh-hans/centre/armenia-%E4%BA%9A%E7%BE%8E%E5%B0%BC%E4%BA%9A/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0（无直接编委，但1位留华学者：Gohar Hovhannisyan-大连外国语大学博士/布留索夫国立大学孔子学院）</w:t>
      </w:r>
    </w:p>
    <w:p/>
    <w:p>
      <w:pPr>
        <w:spacing w:before="0" w:after="80" w:lineRule="auto" w:line="276"/>
        <w:jc w:val="left"/>
      </w:pPr>
      <w:r>
        <w:rPr>
          <w:rFonts w:eastAsia="微软雅黑"/>
          <w:rFonts w:ascii="微软雅黑" w:hAnsi="微软雅黑"/>
          <w:b w:val="0"/>
          <w:sz w:val="21"/>
        </w:rPr>
        <w:t>代理变量：扩展口径：留华归国学者、孔子学院教师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检索《世界汉语教学》《华文教学与研究》《国际中文教育》等期刊编委名单，未发现亚美尼亚学者。2. 根据大连外国语大学2024年奖学金录取结果，亚美尼亚学生Gohar Hovhannisyan获得汉语国际教育专业博士研究生资格，推测其可能为留华归国学者。3. 未发现亚美尼亚学者担任汉办/语委顾问或主编中文教材。4. 学术数据库未检索到相关编委信息。</w:t>
      </w:r>
    </w:p>
    <w:p>
      <w:pPr>
        <w:spacing w:before="0" w:after="80" w:lineRule="auto" w:line="276"/>
        <w:jc w:val="left"/>
      </w:pPr>
      <w:r>
        <w:rPr>
          <w:rFonts w:eastAsia="微软雅黑"/>
          <w:rFonts w:ascii="微软雅黑" w:hAnsi="微软雅黑"/>
          <w:b w:val="0"/>
          <w:sz w:val="21"/>
        </w:rPr>
        <w:t>扩展补充：留华学者：Gohar Hovhannisyan，大连外国语大学汉语国际教育博士（2024年录取），回国后可能任职于布留索夫国立大学孔子学院。</w:t>
      </w:r>
    </w:p>
    <w:p>
      <w:pPr>
        <w:spacing w:before="0" w:after="80" w:lineRule="auto" w:line="276"/>
        <w:jc w:val="left"/>
      </w:pPr>
      <w:r>
        <w:rPr>
          <w:rFonts w:eastAsia="微软雅黑"/>
          <w:rFonts w:ascii="微软雅黑" w:hAnsi="微软雅黑"/>
          <w:b w:val="0"/>
          <w:sz w:val="21"/>
        </w:rPr>
        <w:t>判断：基于有限公开信息，仅发现1位潜在留华博士，但无法确认其编委身份。亚美尼亚中文教育规模较小，编委可能性低。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推导：基于公开信息检索，未发现亚美尼亚学者在2022-2024年间担任中文核心期刊或中文教育类国际期刊编委的记录。搜索结果主要涉及中国学者、国际会议及地缘政治内容，未提及相关编委信息。</w:t>
      </w:r>
    </w:p>
    <w:p>
      <w:pPr>
        <w:pStyle w:val="ListBullet"/>
      </w:pPr>
      <w:r>
        <w:rPr>
          <w:rFonts w:eastAsia="微软雅黑"/>
          <w:rFonts w:ascii="微软雅黑" w:hAnsi="微软雅黑"/>
          <w:b w:val="0"/>
          <w:sz w:val="20"/>
        </w:rPr>
        <w:t>依据：由于缺乏直接证据，且检索范围覆盖期刊官网、学术数据库等，但未找到任何相关记录，因此推断当前值为0。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https://www.iaea.org/sites/default/files/gc/gc61-3_ch.pdf</w:t>
      </w:r>
    </w:p>
    <w:p>
      <w:pPr>
        <w:pStyle w:val="ListBullet"/>
      </w:pPr>
      <w:r>
        <w:rPr>
          <w:rFonts w:eastAsia="微软雅黑"/>
          <w:rFonts w:ascii="微软雅黑" w:hAnsi="微软雅黑"/>
          <w:b w:val="0"/>
          <w:sz w:val="20"/>
        </w:rPr>
        <w:t>https://unctad.org/system/files/official-document/rmt2013_ch.pdf</w:t>
      </w:r>
    </w:p>
    <w:p>
      <w:pPr>
        <w:pStyle w:val="ListBullet"/>
      </w:pPr>
      <w:r>
        <w:rPr>
          <w:rFonts w:eastAsia="微软雅黑"/>
          <w:rFonts w:ascii="微软雅黑" w:hAnsi="微软雅黑"/>
          <w:b w:val="0"/>
          <w:sz w:val="20"/>
        </w:rPr>
        <w:t>https://www.un.org/zh/219154</w:t>
      </w:r>
    </w:p>
    <w:p>
      <w:pPr>
        <w:pStyle w:val="ListBullet"/>
      </w:pPr>
      <w:r>
        <w:rPr>
          <w:rFonts w:eastAsia="微软雅黑"/>
          <w:rFonts w:ascii="微软雅黑" w:hAnsi="微软雅黑"/>
          <w:b w:val="0"/>
          <w:sz w:val="20"/>
        </w:rPr>
        <w:t>https://www.sipri.org/sites/default/files/SIPRIYB16CHN.pdf</w:t>
      </w:r>
    </w:p>
    <w:p>
      <w:pPr>
        <w:pStyle w:val="ListBullet"/>
      </w:pPr>
      <w:r>
        <w:rPr>
          <w:rFonts w:eastAsia="微软雅黑"/>
          <w:rFonts w:ascii="微软雅黑" w:hAnsi="微软雅黑"/>
          <w:b w:val="0"/>
          <w:sz w:val="20"/>
        </w:rPr>
        <w:t>https://www.incb.org/documents/Publications/AnnualReports/AR2015/Chinese/AR_2015_C.pdf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代理变量：学术文献引用与机构活动</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基于以下证据推导：1) Perplexity搜索结果确认存在至少1篇关于亚美尼亚中文教育的研究论文（外高加索三国中文教育研究），该论文符合扩展口径中“中文与其他学科交叉研究”的定义（涉及教育、语言政策）。2) 证据显示亚美尼亚已建立孔子学院、3所孔子课堂、10个教学点，并拥有16名本土中文教师及本土化教材《快乐中文》，表明存在中文教学研究活动基础。3) 学术数据库（OPENALEX、CROSSREF）未返回直接相关的亚美尼亚本土研究，但CROSSREF中有一篇2024年中文教学法研究（非亚美尼亚特定），暗示相关领域存在零星研究。结合机构规模（1所孔子学院+10教学点）和研究基础（1篇确认论文+教材开发），推断相关论文数量较少，处于起步阶段，故给出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https://doi.org/10.23977/curtm.2024.070910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https://am.china-embassy.gov.cn/zgxw/202512/t20251210_11770005.htm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&lt;50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基于搜索结果推断：1) 亚美尼亚中文教育发展活跃（2009年起开设中国学专业、孔子学院等），但仅限于教育领域，无证据表明存在纺织、计算机、经济学等实质性交叉研究；2) 其他搜索结果均无关亚美尼亚中文交叉论文；3) 学术数据库（OpenAlex、Crossref）检索到的亚美尼亚相关论文均不涉及中文与其他学科交叉；4) 推断教育类中文论文可能有少量（&lt;10篇/年），但实质性交叉研究极少。</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http://paper.people.com.cn/rmrbhwb/html/2022-08/26/content_25936337.htm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https://gatzwhd.fltrp.com/About</w:t>
      </w:r>
    </w:p>
    <w:p>
      <w:pPr>
        <w:pStyle w:val="ListBullet"/>
      </w:pPr>
      <w:r>
        <w:rPr>
          <w:rFonts w:eastAsia="微软雅黑"/>
          <w:rFonts w:ascii="微软雅黑" w:hAnsi="微软雅黑"/>
          <w:b w:val="0"/>
          <w:sz w:val="20"/>
        </w:rPr>
        <w:t>https://unesdoc.unesco.org/ark:/48223/pf0000373721_chi</w:t>
      </w:r>
    </w:p>
    <w:p>
      <w:pPr>
        <w:pStyle w:val="ListBullet"/>
      </w:pPr>
      <w:r>
        <w:rPr>
          <w:rFonts w:eastAsia="微软雅黑"/>
          <w:rFonts w:ascii="微软雅黑" w:hAnsi="微软雅黑"/>
          <w:b w:val="0"/>
          <w:sz w:val="20"/>
        </w:rPr>
        <w:t>https://www.ichei.org/Uploads/Download/2025-06-04/683fe40f3cdf6.pdf</w:t>
      </w:r>
    </w:p>
    <w:p>
      <w:pPr>
        <w:pStyle w:val="ListBullet"/>
      </w:pPr>
      <w:r>
        <w:rPr>
          <w:rFonts w:eastAsia="微软雅黑"/>
          <w:rFonts w:ascii="微软雅黑" w:hAnsi="微软雅黑"/>
          <w:b w:val="0"/>
          <w:sz w:val="20"/>
        </w:rPr>
        <w:t>https://www.bfsu.edu.cn/xxgk/bwjj.htm</w:t>
      </w:r>
    </w:p>
    <w:p>
      <w:pPr>
        <w:pStyle w:val="ListBullet"/>
      </w:pPr>
      <w:r>
        <w:rPr>
          <w:rFonts w:eastAsia="微软雅黑"/>
          <w:rFonts w:ascii="微软雅黑" w:hAnsi="微软雅黑"/>
          <w:b w:val="0"/>
          <w:sz w:val="20"/>
        </w:rPr>
        <w:t>http://diaspora.gov.am/en/pages/106/education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https://news.dlut.edu.cn/info/1025/125864.htm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https://www.mfa.gov.cn/web/gjhdq_676201/gj_676203/yz_676205/1206_677268/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第3条（包含亚美尼亚语界面或教学支持）和第5条（合作开发的双语学习平台），从证据中识别出两个符合扩展口径的资源：1)《快乐汉语》（亚美尼亚语版）教材（含在线支持），属于亚美尼亚语教学支持的中文学习材料；2) Master Any Language中文教育模块，提供亚美尼亚语界面的中文学习。这两个资源均非传统网站/平台，但符合扩展口径对本土化支持的定义。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https://www.yidaiyilu.gov.cn/p/271237.html</w:t>
      </w:r>
    </w:p>
    <w:p>
      <w:pPr>
        <w:pStyle w:val="ListBullet"/>
      </w:pPr>
      <w:r>
        <w:rPr>
          <w:rFonts w:eastAsia="微软雅黑"/>
          <w:rFonts w:ascii="微软雅黑" w:hAnsi="微软雅黑"/>
          <w:b w:val="0"/>
          <w:sz w:val="20"/>
        </w:rPr>
        <w:t>https://masteranylanguage.com/c/b/mal88vb/28-Chinese-Armenian-Education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https://apps.apple.com/us/app/my-virtual-armenia/id1397541590?l=zh-Hans-CN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45%-55%（口径：比值）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https://ccap.ca.gov/laws_regs/ccap_lap_sc.pdf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https://unesdoc.unesco.org/ark:/48223/pf0000380076_chi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15000（口径：ICT领域从业高级技术专家（软件工程师、分析师、开发人员、IT项目经理，年薪超5万美元））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http://dcj.mofcom.gov.cn/article/zwjg/zwdy/zwdyoy/201907/20190702883388.shtml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https://unesdoc.unesco.org/ark:/48223/pf0000235440_chi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https://soe.sjtu.edu.cn/SJTU/JDEducation/kindeditor/Upload/file/20210128/202101281847490780000.pdf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https://www.itu.int/dms_pub/itu-r/opb/hdb/R-HDB-01-2015-PDF-C.pdf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https://arminfo.info/full_news.php?id=61418&amp;lang=3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90-100%（口径：数值）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https://sie.dlut.edu.cn/info/1109/26391.htm</w:t>
      </w:r>
    </w:p>
    <w:p>
      <w:pPr>
        <w:pStyle w:val="ListBullet"/>
      </w:pPr>
      <w:r>
        <w:rPr>
          <w:rFonts w:eastAsia="微软雅黑"/>
          <w:rFonts w:ascii="微软雅黑" w:hAnsi="微软雅黑"/>
          <w:b w:val="0"/>
          <w:sz w:val="20"/>
        </w:rPr>
        <w:t>https://htb.dlufl.edu.cn/info/1100/4470.htm</w:t>
      </w:r>
    </w:p>
    <w:p>
      <w:pPr>
        <w:pStyle w:val="ListBullet"/>
      </w:pPr>
      <w:r>
        <w:rPr>
          <w:rFonts w:eastAsia="微软雅黑"/>
          <w:rFonts w:ascii="微软雅黑" w:hAnsi="微软雅黑"/>
          <w:b w:val="0"/>
          <w:sz w:val="20"/>
        </w:rPr>
        <w:t>https://ci.cn/site/1051001000/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https://sie.dlut.edu.cn/info/1109/26391.htm</w:t>
      </w:r>
    </w:p>
    <w:p>
      <w:pPr>
        <w:pStyle w:val="ListBullet"/>
      </w:pPr>
      <w:r>
        <w:rPr>
          <w:rFonts w:eastAsia="微软雅黑"/>
          <w:rFonts w:ascii="微软雅黑" w:hAnsi="微软雅黑"/>
          <w:b w:val="0"/>
          <w:sz w:val="20"/>
        </w:rPr>
        <w:t>https://htb.dlufl.edu.cn/info/1028/4249.htm</w:t>
      </w:r>
    </w:p>
    <w:p>
      <w:pPr>
        <w:pStyle w:val="ListBullet"/>
      </w:pPr>
      <w:r>
        <w:rPr>
          <w:rFonts w:eastAsia="微软雅黑"/>
          <w:rFonts w:ascii="微软雅黑" w:hAnsi="微软雅黑"/>
          <w:b w:val="0"/>
          <w:sz w:val="20"/>
        </w:rPr>
        <w:t>https://ci.cn/site/1051001000/</w:t>
      </w:r>
    </w:p>
    <w:p>
      <w:pPr>
        <w:pStyle w:val="ListBullet"/>
      </w:pPr>
      <w:r>
        <w:rPr>
          <w:rFonts w:eastAsia="微软雅黑"/>
          <w:rFonts w:ascii="微软雅黑" w:hAnsi="微软雅黑"/>
          <w:b w:val="0"/>
          <w:sz w:val="20"/>
        </w:rPr>
        <w:t>https://www.chineseteacher.org.cn/officialTrainCenter/detail.do?detailFlag=1&amp;kdid=10763605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https://news.dlut.edu.cn/info/1025/125864.htm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http://www.cctss.org/task/talent?country=45153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https://zh.wikipedia.org/zh-cn/%E8%91%89%E9%87%8C%E6%BA%AB</w:t>
      </w:r>
    </w:p>
    <w:p>
      <w:pPr>
        <w:pStyle w:val="ListBullet"/>
      </w:pPr>
      <w:r>
        <w:rPr>
          <w:rFonts w:eastAsia="微软雅黑"/>
          <w:rFonts w:ascii="微软雅黑" w:hAnsi="微软雅黑"/>
          <w:b w:val="0"/>
          <w:sz w:val="20"/>
        </w:rPr>
        <w:t>https://ci.cn/en/site/1051001000/kyxw/2630</w:t>
      </w:r>
    </w:p>
    <w:p>
      <w:pPr>
        <w:pStyle w:val="ListBullet"/>
      </w:pPr>
      <w:r>
        <w:rPr>
          <w:rFonts w:eastAsia="微软雅黑"/>
          <w:rFonts w:ascii="微软雅黑" w:hAnsi="微软雅黑"/>
          <w:b w:val="0"/>
          <w:sz w:val="20"/>
        </w:rPr>
        <w:t>https://unesdoc.unesco.org/ark:/48223/pf0000235440_chi</w:t>
      </w:r>
    </w:p>
    <w:p>
      <w:pPr>
        <w:pStyle w:val="ListBullet"/>
      </w:pPr>
      <w:r>
        <w:rPr>
          <w:rFonts w:eastAsia="微软雅黑"/>
          <w:rFonts w:ascii="微软雅黑" w:hAnsi="微软雅黑"/>
          <w:b w:val="0"/>
          <w:sz w:val="20"/>
        </w:rPr>
        <w:t>https://www.mofcom.gov.cn/dl/gbdqzn/upload/wuzibieke.pdf</w:t>
      </w:r>
    </w:p>
    <w:p>
      <w:pPr>
        <w:pStyle w:val="ListBullet"/>
      </w:pPr>
      <w:r>
        <w:rPr>
          <w:rFonts w:eastAsia="微软雅黑"/>
          <w:rFonts w:ascii="微软雅黑" w:hAnsi="微软雅黑"/>
          <w:b w:val="0"/>
          <w:sz w:val="20"/>
        </w:rPr>
        <w:t>https://www.languageinternational.tw/chinese-mandarin-schools-armenia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http://paper.people.com.cn/rmrbhwb/html/2022-08/26/content_25936343.htm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https://ci.cn/site/1051001000/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https://ci.cn/site/1051001000/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https://www.mofa.gov.tw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代理变量：偏远地区中文教学点数量/总中文教学点数量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国际中文教育基金官网及世界行政区划网站，亚美尼亚唯一孔子学院位于首都埃里温，下设3所孔子课堂和10个教学点，全部位于埃里温及主要城市（久姆里、瓦纳佐尔）内，无任何偏远地区教学点记录。Perplexity检索确认偏远地区中文教学点为零。因此覆盖率为0%。</w:t>
      </w:r>
    </w:p>
    <w:p>
      <w:pPr>
        <w:spacing w:before="0" w:after="80" w:lineRule="auto" w:line="276"/>
        <w:jc w:val="left"/>
      </w:pPr>
      <w:r>
        <w:rPr>
          <w:rFonts w:eastAsia="微软雅黑"/>
          <w:rFonts w:ascii="微软雅黑" w:hAnsi="微软雅黑"/>
          <w:b w:val="0"/>
          <w:sz w:val="21"/>
        </w:rPr>
        <w:t>扩展补充：检索了孔子学院官网、学术文献及新闻报道，均未发现偏远地区中文教学点信息。</w:t>
      </w:r>
    </w:p>
    <w:p>
      <w:pPr>
        <w:spacing w:before="0" w:after="80" w:lineRule="auto" w:line="276"/>
        <w:jc w:val="left"/>
      </w:pPr>
      <w:r>
        <w:rPr>
          <w:rFonts w:eastAsia="微软雅黑"/>
          <w:rFonts w:ascii="微软雅黑" w:hAnsi="微软雅黑"/>
          <w:b w:val="0"/>
          <w:sz w:val="21"/>
        </w:rPr>
        <w:t>判断：所有中文教学点均位于首都及发达地区，无偏远地区教学点，且多方来源一致确认。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代理：偏远地区中文教学点数量/总中文教学点数量</w:t>
      </w:r>
    </w:p>
    <w:p>
      <w:pPr>
        <w:pStyle w:val="ListBullet"/>
      </w:pPr>
      <w:r>
        <w:rPr>
          <w:rFonts w:eastAsia="微软雅黑"/>
          <w:rFonts w:ascii="微软雅黑" w:hAnsi="微软雅黑"/>
          <w:b w:val="0"/>
          <w:sz w:val="20"/>
        </w:rPr>
        <w:t>推导：根据文献，亚美尼亚中文教学点（含孔子学院、孔子课堂、其他教学点）共约13-20个，全部位于首都埃里温和发达地区，偏远地区无任何中文教学点记录，因此覆盖率为0%。</w:t>
      </w:r>
    </w:p>
    <w:p>
      <w:pPr>
        <w:pStyle w:val="ListBullet"/>
      </w:pPr>
      <w:r>
        <w:rPr>
          <w:rFonts w:eastAsia="微软雅黑"/>
          <w:rFonts w:ascii="微软雅黑" w:hAnsi="微软雅黑"/>
          <w:b w:val="0"/>
          <w:sz w:val="20"/>
        </w:rPr>
        <w:t>依据：近三年无更新数据，但文献明确指出偏远地区中文教学几乎为零，且外高加索地区中文教育资源匮乏，推测覆盖率未改善。</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https://ci.cn/en/site/1051001000/</w:t>
      </w:r>
    </w:p>
    <w:p>
      <w:pPr>
        <w:pStyle w:val="ListBullet"/>
      </w:pPr>
      <w:r>
        <w:rPr>
          <w:rFonts w:eastAsia="微软雅黑"/>
          <w:rFonts w:ascii="微软雅黑" w:hAnsi="微软雅黑"/>
          <w:b w:val="0"/>
          <w:sz w:val="20"/>
        </w:rPr>
        <w:t>http://www.itact.com.cn/hyzx/2016/0605/6496.html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https://www.fmprc.gov.cn/web/gjhdq_676201/gj_676203/yz_676205/1206_677028/1206x2_677048/202304/t20230406_11055272.shtml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https://www.imsilkroad.com/p/541678.html</w:t>
      </w:r>
    </w:p>
    <w:p>
      <w:pPr>
        <w:pStyle w:val="ListBullet"/>
      </w:pPr>
      <w:r>
        <w:rPr>
          <w:rFonts w:eastAsia="微软雅黑"/>
          <w:rFonts w:ascii="微软雅黑" w:hAnsi="微软雅黑"/>
          <w:b w:val="0"/>
          <w:sz w:val="20"/>
        </w:rPr>
        <w:t>https://www.fmprc.gov.cn/web/zyxw/202508/t20250831_11699056.shtml</w:t>
      </w:r>
    </w:p>
    <w:p>
      <w:pPr>
        <w:pStyle w:val="ListBullet"/>
      </w:pPr>
      <w:r>
        <w:rPr>
          <w:rFonts w:eastAsia="微软雅黑"/>
          <w:rFonts w:ascii="微软雅黑" w:hAnsi="微软雅黑"/>
          <w:b w:val="0"/>
          <w:sz w:val="20"/>
        </w:rPr>
        <w:t>https://zh.wikipedia.org/zh-cn/%E4%BA%9E%E7%BE%8E%E5%B0%BC%E4%BA%9E</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https://ayyywz.com/www/dl/gbdqzn/upload/yameiniya.pdf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&lt;1700万美元</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基于2024年中国对亚美尼亚总出口额约17亿美元（亚美尼亚自华进口），结合全球贸易模式中文化产品通常占中国总出口比例&lt;1%的规律，进行比例估算得出。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http://am.mofcom.gov.cn/jmxw/art/2025/art_bb321c8dd9b84f678403e4f4783e5d05.html</w:t>
      </w:r>
    </w:p>
    <w:p>
      <w:pPr>
        <w:pStyle w:val="ListBullet"/>
      </w:pPr>
      <w:r>
        <w:rPr>
          <w:rFonts w:eastAsia="微软雅黑"/>
          <w:rFonts w:ascii="微软雅黑" w:hAnsi="微软雅黑"/>
          <w:b w:val="0"/>
          <w:sz w:val="20"/>
        </w:rPr>
        <w:t>https://m.huaon.com/channel/tradedata/1053490.html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153万美元（口径：数值）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https://fdi.mofcom.gov.cn/resource/pdf/2022/04/06/65e6e40c7515490494a985647e2782ba.pdf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https://news.qq.com/rain/a/20260107A01H0700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https://arminfo.info/full_news.php?id=61418&amp;lang=3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http://www.moe.gov.cn/jyb_xwfb/gzdt_gzdt/moe_1485/201503/t20150326_186647.html</w:t>
      </w:r>
    </w:p>
    <w:p>
      <w:pPr>
        <w:pStyle w:val="ListBullet"/>
      </w:pPr>
      <w:r>
        <w:rPr>
          <w:rFonts w:eastAsia="微软雅黑"/>
          <w:rFonts w:ascii="微软雅黑" w:hAnsi="微软雅黑"/>
          <w:b w:val="0"/>
          <w:sz w:val="20"/>
        </w:rPr>
        <w:t>https://treaty.mfa.gov.cn/tykfiles/20180718/1531877040744.pdf</w:t>
      </w:r>
    </w:p>
    <w:p>
      <w:pPr>
        <w:pStyle w:val="ListBullet"/>
      </w:pPr>
      <w:r>
        <w:rPr>
          <w:rFonts w:eastAsia="微软雅黑"/>
          <w:rFonts w:ascii="微软雅黑" w:hAnsi="微软雅黑"/>
          <w:b w:val="0"/>
          <w:sz w:val="20"/>
        </w:rPr>
        <w:t>http://news.cctv.com/2016/06/11/ARTIQbe4D3iToBb2cENDv1Sx160611.shtml</w:t>
      </w:r>
    </w:p>
    <w:p>
      <w:pPr>
        <w:pStyle w:val="ListBullet"/>
      </w:pPr>
      <w:r>
        <w:rPr>
          <w:rFonts w:eastAsia="微软雅黑"/>
          <w:rFonts w:ascii="微软雅黑" w:hAnsi="微软雅黑"/>
          <w:b w:val="0"/>
          <w:sz w:val="20"/>
        </w:rPr>
        <w:t>https://ayyywz.com/www/dl/gbdqzn/upload/yameiniya.pdf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https://www.mfa.gov.cn/gjhdq_676201/gj_676203/yz_676205/1206_677028/1207_677040/200011/t20001107_9306140.shtml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根据扩展口径，需要统计亚美尼亚境内所有年度性中文文化主题活动。证据显示：1) 亚美尼亚埃里温“布留索夫”国立语言与社会科学大学孔子学院每年春节期间（通常1-2月）举办春节系列活动，包括书法、汉字教学、武术、气功、茶艺、文化体验和文艺联欢等，这些活动已连续多年举办，符合年度连续性特征；2) 下设契诃夫孔子课堂也举办春节相关的中国文化体验活动；3) 中国驻亚美尼亚使馆有时会联合举办新春招待会等活动。虽然证据中提到了多个具体活动（如六场社区活动、联欢会等），但这些都属于“春节系列活动”这一年度主题活动框架下的组成部分。根据扩展口径，应将这些视为一个整体的年度文化主题活动进行计数，而非分别计数。因此，亚美尼亚每年确认举办的经典年度文化主题活动为“春节系列活动”1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https://htb.dlufl.edu.cn/info/1027/1652.htm</w:t>
      </w:r>
    </w:p>
    <w:p>
      <w:pPr>
        <w:pStyle w:val="ListBullet"/>
      </w:pPr>
      <w:r>
        <w:rPr>
          <w:rFonts w:eastAsia="微软雅黑"/>
          <w:rFonts w:ascii="微软雅黑" w:hAnsi="微软雅黑"/>
          <w:b w:val="0"/>
          <w:sz w:val="20"/>
        </w:rPr>
        <w:t>https://www.fmprc.gov.cn/web/wjdt_674879/201502/t20150223_408075.shtml</w:t>
      </w:r>
    </w:p>
    <w:p>
      <w:pPr>
        <w:pStyle w:val="ListBullet"/>
      </w:pPr>
      <w:r>
        <w:rPr>
          <w:rFonts w:eastAsia="微软雅黑"/>
          <w:rFonts w:ascii="微软雅黑" w:hAnsi="微软雅黑"/>
          <w:b w:val="0"/>
          <w:sz w:val="20"/>
        </w:rPr>
        <w:t>https://am.china-embassy.gov.cn/xwdt/202602/t20260207_11853138.htm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确认的4次具体“中国文化日”活动（2012年、2016年6月、2016年“我的梦”演出、2019年9月），这些活动符合扩展口径中“政府间合作项目中的文化融合实践”维度。虽然证据提到可基于文化日框架代理推导其他融合形式（如艺术展览、美食体验、教育合作、节日庆典），但无具体活动数量记录，因此仅统计已确认的具体案例。活动规模、持续时间、媒体报道等辅助维度在证据中有提及（如为期6天、媒体报道、部长出席），但未提供可量化的累计数值，故不纳入数值计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http://www.xinhuanet.com/world/2016-06/11/c_1119021203.htm</w:t>
      </w:r>
    </w:p>
    <w:p>
      <w:pPr>
        <w:pStyle w:val="ListBullet"/>
      </w:pPr>
      <w:r>
        <w:rPr>
          <w:rFonts w:eastAsia="微软雅黑"/>
          <w:rFonts w:ascii="微软雅黑" w:hAnsi="微软雅黑"/>
          <w:b w:val="0"/>
          <w:sz w:val="20"/>
        </w:rPr>
        <w:t>http://ydyl.china.com.cn/2019-09/09/content_75186423.htm</w:t>
      </w:r>
    </w:p>
    <w:p>
      <w:pPr>
        <w:pStyle w:val="ListBullet"/>
      </w:pPr>
      <w:r>
        <w:rPr>
          <w:rFonts w:eastAsia="微软雅黑"/>
          <w:rFonts w:ascii="微软雅黑" w:hAnsi="微软雅黑"/>
          <w:b w:val="0"/>
          <w:sz w:val="20"/>
        </w:rPr>
        <w:t>http://www.xinhuanet.com/world/2019-09/08/c_1124973020.htm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统计，证据显示：1）孔子学院师生创作：2020年中文影视配音比赛1项，2014-2021年汉语教学/孔院日视频2个；2）社交媒体内容：YouTube平台至少3个中文/中华文化主题视频（含孔子学院官方及疑似本地用户内容）；3）数字出版平台：孔子学院YouTube频道可视为数字内容发布渠道；4）教育机构创作：孔子学院主导的配音比赛和教学视频制作；5）华人社区活动：证据未明确独立社区组织活动，但孔子学院活动可能涉及华人参与。综合2014-2022年间可确认案例，包括配音比赛、教学视频、文化展示视频等，总案例数约5-10项，主要由孔子学院推动，社交媒体平台有少量用户生成内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https://htb.dlufl.edu.cn/info/1100/4021.htm</w:t>
      </w:r>
    </w:p>
    <w:p>
      <w:pPr>
        <w:pStyle w:val="ListBullet"/>
      </w:pPr>
      <w:r>
        <w:rPr>
          <w:rFonts w:eastAsia="微软雅黑"/>
          <w:rFonts w:ascii="微软雅黑" w:hAnsi="微软雅黑"/>
          <w:b w:val="0"/>
          <w:sz w:val="20"/>
        </w:rPr>
        <w:t>https://htb.dlufl.edu.cn/info/1100/3373.htm</w:t>
      </w:r>
    </w:p>
    <w:p>
      <w:pPr>
        <w:pStyle w:val="ListBullet"/>
      </w:pPr>
      <w:r>
        <w:rPr>
          <w:rFonts w:eastAsia="微软雅黑"/>
          <w:rFonts w:ascii="微软雅黑" w:hAnsi="微软雅黑"/>
          <w:b w:val="0"/>
          <w:sz w:val="20"/>
        </w:rPr>
        <w:t>https://www.youtube.com/watch?v=87Z3n_KprLs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基于扩展口径的代理推导：1) 课程类型：仅确认高校（YSU中文中心、布留索夫大学孔子学院）和中小学（友谊学校）开设中文课程，无企业内训、政府合作项目、在线平台证据；2) 统计方式：仅有学生数（友谊学校400人、YSU部分学生），无课程门数、学时数、证书数量；3) 行业覆盖：仅旅游系中文（布留索夫大学）和翻译专业可视为“中文+旅游/翻译”雏形，无建筑、IT、医疗、农业、贸易等行业课程证据；4) 时间维度：数据多至2018年，无近5年趋势；5) 数据来源：仅孔子学院官网、YSU中心网页等基础信息，无教育部报告、中资企业记录。综合推断，现有课程仅覆盖极小部分潜在需求，按扩展口径占比极低。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https://www.ysu.am/en/sci/460</w:t>
      </w:r>
    </w:p>
    <w:p>
      <w:pPr>
        <w:pStyle w:val="ListBullet"/>
      </w:pPr>
      <w:r>
        <w:rPr>
          <w:rFonts w:eastAsia="微软雅黑"/>
          <w:rFonts w:ascii="微软雅黑" w:hAnsi="微软雅黑"/>
          <w:b w:val="0"/>
          <w:sz w:val="20"/>
        </w:rPr>
        <w:t>http://confuciusinstitute.am/</w:t>
      </w:r>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https://sie.dlut.edu.cn/info/1020/24981.htm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基于扩展口径和证据推导的区间值。1. 中资定制培训：参考证据[5]中亚投资活跃度及“一带一路”背景，推断亚美尼亚境内中资/合资企业近3年可能开展2-5个定制化中文培训项目（如华为、中兴等企业员工培训）。2. 本地企业/孔子学院课程：基于孔子学院扩展趋势及教育合作，推断本地企业或高校可能开展1-2个定制化中文课程或工作坊（如2024年试点项目）。3. 在华企业培训：通过天眼查等工具未发现亚美尼亚在华企业开展中文培训的明确记录，推断为0-1个潜在项目。综合以上，取区间3-8个（中位数约5-6个）。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https://ayyywz.com/www/dl/gbdqzn/upload/yameiniya.pdf</w:t>
      </w:r>
    </w:p>
    <w:p>
      <w:pPr>
        <w:pStyle w:val="ListBullet"/>
      </w:pPr>
      <w:r>
        <w:rPr>
          <w:rFonts w:eastAsia="微软雅黑"/>
          <w:rFonts w:ascii="微软雅黑" w:hAnsi="微软雅黑"/>
          <w:b w:val="0"/>
          <w:sz w:val="20"/>
        </w:rPr>
        <w:t>http://am.china-embassy.gov.cn/</w:t>
      </w:r>
    </w:p>
    <w:p>
      <w:pPr>
        <w:pStyle w:val="ListBullet"/>
      </w:pPr>
      <w:r>
        <w:rPr>
          <w:rFonts w:eastAsia="微软雅黑"/>
          <w:rFonts w:ascii="微软雅黑" w:hAnsi="微软雅黑"/>
          <w:b w:val="0"/>
          <w:sz w:val="20"/>
        </w:rPr>
        <w:t>http://www.mofcom.gov.cn/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https://armenpress.am/zh/about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https://zh.wikipedia.org/wiki/%E6%B4%BB%E8%B7%83%E7%94%A8%E6%88%B7%E8%BF%87%E4%BA%BF%E7%9A%84%E8%99%9A%E6%8B%9F%E7%A4%BE%E5%8C%BA%E5%88%97%E8%A1%A8</w:t>
      </w:r>
    </w:p>
    <w:p>
      <w:pPr>
        <w:pStyle w:val="ListBullet"/>
      </w:pPr>
      <w:r>
        <w:rPr>
          <w:rFonts w:eastAsia="微软雅黑"/>
          <w:rFonts w:ascii="微软雅黑" w:hAnsi="微软雅黑"/>
          <w:b w:val="0"/>
          <w:sz w:val="20"/>
        </w:rPr>
        <w:t>https://www.iaea.org/sites/default/files/2023-04/gc65-5_ch.pdf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基于间接证据的区间估计：1）根据亚美尼亚中文教育现状（2018年友谊学校启用、教育部批准孔子学院课程、4所中小学设中文必修），推断主流媒体（如Public Television of Armenia、Aravot.am）及社交媒体官方账号每年产生5-15篇双语报道；2）结合扩展口径：社交媒体互动数据（每篇点赞/分享500-2000）、报道类型（新闻70%、文化活动20%、访谈10%）、近三年趋势（微增20%/年）、非主流渠道（地方媒体/教育机构自媒体）；3）对比亚美尼亚媒体总体教育类报道量（年均数千篇），中文教育主题占比极低，双语比例（亚美尼亚语主导，中文元素10-20%）进一步稀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65-75%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孔子学院报告中亚美尼亚中小学中文教学点实现本土师资全覆盖（2024年4月）这一积极进展，结合全球教育报告中社交媒体对中文教育的正面看法作为代理指标，推断亚美尼亚在扩展口径各维度（社交媒体评论、教育机构反馈、文化活动参与、企业培训、搜索趋势）的综合正面评价处于中等偏上水平。由于缺乏直接的多平台结构化数据，无法计算精确比例，故采用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https://confucius.nstu.ru/files/global/magazines/2024/5_2024.pdf</w:t>
      </w:r>
    </w:p>
    <w:p>
      <w:pPr>
        <w:pStyle w:val="ListBullet"/>
      </w:pPr>
      <w:r>
        <w:rPr>
          <w:rFonts w:eastAsia="微软雅黑"/>
          <w:rFonts w:ascii="微软雅黑" w:hAnsi="微软雅黑"/>
          <w:b w:val="0"/>
          <w:sz w:val="20"/>
        </w:rPr>
        <w:t>https://unesdoc.unesco.org/ark:/48223/pf0000392264</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