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爱沙尼亚 · 中文教育指标体系完整数据</w:t>
      </w:r>
    </w:p>
    <w:p/>
    <w:p>
      <w:pPr>
        <w:spacing w:before="0" w:after="80" w:lineRule="auto" w:line="276"/>
        <w:jc w:val="left"/>
      </w:pPr>
      <w:r>
        <w:rPr>
          <w:rFonts w:eastAsia="微软雅黑"/>
          <w:rFonts w:ascii="微软雅黑" w:hAnsi="微软雅黑"/>
          <w:b w:val="0"/>
          <w:sz w:val="21"/>
        </w:rPr>
        <w:t>国家：爱沙尼亚</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23</w:t>
            </w:r>
          </w:p>
        </w:tc>
        <w:tc>
          <w:tcPr>
            <w:tcW w:type="dxa" w:w="3324"/>
          </w:tcPr>
          <w:p>
            <w:r/>
            <w:r>
              <w:rPr>
                <w:rFonts w:eastAsia="微软雅黑"/>
                <w:rFonts w:ascii="微软雅黑" w:hAnsi="微软雅黑"/>
                <w:b w:val="0"/>
                <w:sz w:val="16"/>
              </w:rPr>
              <w:t>33%</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34</w:t>
            </w:r>
          </w:p>
        </w:tc>
        <w:tc>
          <w:tcPr>
            <w:tcW w:type="dxa" w:w="3324"/>
          </w:tcPr>
          <w:p>
            <w:r/>
            <w:r>
              <w:rPr>
                <w:rFonts w:eastAsia="微软雅黑"/>
                <w:rFonts w:ascii="微软雅黑" w:hAnsi="微软雅黑"/>
                <w:b w:val="0"/>
                <w:sz w:val="16"/>
              </w:rPr>
              <w:t>49%</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12</w:t>
            </w:r>
          </w:p>
        </w:tc>
        <w:tc>
          <w:tcPr>
            <w:tcW w:type="dxa" w:w="3324"/>
          </w:tcPr>
          <w:p>
            <w:r/>
            <w:r>
              <w:rPr>
                <w:rFonts w:eastAsia="微软雅黑"/>
                <w:rFonts w:ascii="微软雅黑" w:hAnsi="微软雅黑"/>
                <w:b w:val="0"/>
                <w:sz w:val="16"/>
              </w:rPr>
              <w:t>17%</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**10**</w:t>
            </w:r>
          </w:p>
        </w:tc>
        <w:tc>
          <w:tcPr>
            <w:tcW w:type="dxa" w:w="3324"/>
          </w:tcPr>
          <w:p>
            <w:r/>
            <w:r>
              <w:rPr>
                <w:rFonts w:eastAsia="微软雅黑"/>
                <w:rFonts w:ascii="微软雅黑" w:hAnsi="微软雅黑"/>
                <w:b w:val="0"/>
                <w:sz w:val="16"/>
              </w:rPr>
              <w:t>**14%**</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无指定等级（口径：全天候战略合作伙伴关系/全面战略合作伙伴关系/战略合作伙伴关系/合作伙伴关系）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http://www.cidca.gov.cn/gjhdq/oz/asny2.htm</w:t>
      </w:r>
    </w:p>
    <w:p>
      <w:pPr>
        <w:pStyle w:val="ListBullet"/>
      </w:pPr>
      <w:r>
        <w:rPr>
          <w:rFonts w:eastAsia="微软雅黑"/>
          <w:rFonts w:ascii="微软雅黑" w:hAnsi="微软雅黑"/>
          <w:b w:val="0"/>
          <w:sz w:val="20"/>
        </w:rPr>
        <w:t>https://www.mfa.gov.cn/web/ziliao_674904/2193_674977/200812/t20081221_9284708.shtml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http://www.moe.gov.cn/fbh/live/2022/54618/mtbd/202206/t20220629_641889.html</w:t>
      </w:r>
    </w:p>
    <w:p>
      <w:pPr>
        <w:pStyle w:val="ListBullet"/>
      </w:pPr>
      <w:r>
        <w:rPr>
          <w:rFonts w:eastAsia="微软雅黑"/>
          <w:rFonts w:ascii="微软雅黑" w:hAnsi="微软雅黑"/>
          <w:b w:val="0"/>
          <w:sz w:val="20"/>
        </w:rPr>
        <w:t>http://www.news.cn/politics/20250923/3a5a51cbc8c14254a310f5d457390855/c.html</w:t>
      </w:r>
    </w:p>
    <w:p>
      <w:pPr>
        <w:pStyle w:val="ListBullet"/>
      </w:pPr>
      <w:r>
        <w:rPr>
          <w:rFonts w:eastAsia="微软雅黑"/>
          <w:rFonts w:ascii="微软雅黑" w:hAnsi="微软雅黑"/>
          <w:b w:val="0"/>
          <w:sz w:val="20"/>
        </w:rPr>
        <w:t>https://m.huanqiu.com/article/48biR5iakXw</w:t>
      </w:r>
    </w:p>
    <w:p>
      <w:pPr>
        <w:pStyle w:val="ListBullet"/>
      </w:pPr>
      <w:r>
        <w:rPr>
          <w:rFonts w:eastAsia="微软雅黑"/>
          <w:rFonts w:ascii="微软雅黑" w:hAnsi="微软雅黑"/>
          <w:b w:val="0"/>
          <w:sz w:val="20"/>
        </w:rPr>
        <w:t>https://language.chinadaily.com.cn/a/202206/29/WS62bea25da310fd2b29e69db9.html</w:t>
      </w:r>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http://www.ccis.sdu.edu.cn/info/1009/3106.htm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代理变量：政府主导的中文教育项目（教育部师资培训、双边协议项目、使馆文化处活动、政府资助中文活动</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通过Perplexity搜索爱沙尼亚2022-2025年政府主导中文教育项目，未发现任何相关记录。爱沙尼亚教育重点为AI教育（如AI Leap 2025计划）和乌克兰难民融入，无中文项目。学术搜索（OpenAlex、Crossref）未找到爱沙尼亚中文教育政策或项目文献。双边文件搜索无结果。因此推断近3年爱沙尼亚政府主导中文教育项目数量为0。</w:t>
      </w:r>
    </w:p>
    <w:p>
      <w:pPr>
        <w:spacing w:before="0" w:after="80" w:lineRule="auto" w:line="276"/>
        <w:jc w:val="left"/>
      </w:pPr>
      <w:r>
        <w:rPr>
          <w:rFonts w:eastAsia="微软雅黑"/>
          <w:rFonts w:ascii="微软雅黑" w:hAnsi="微软雅黑"/>
          <w:b w:val="0"/>
          <w:sz w:val="21"/>
        </w:rPr>
        <w:t>扩展补充：检索了爱沙尼亚教育部官网（hm.ee）、中国驻爱沙尼亚使馆教育处、OECD教育政策报告、联合国教科文组织文章等，均无中文项目信息。</w:t>
      </w:r>
    </w:p>
    <w:p>
      <w:pPr>
        <w:spacing w:before="0" w:after="80" w:lineRule="auto" w:line="276"/>
        <w:jc w:val="left"/>
      </w:pPr>
      <w:r>
        <w:rPr>
          <w:rFonts w:eastAsia="微软雅黑"/>
          <w:rFonts w:ascii="微软雅黑" w:hAnsi="微软雅黑"/>
          <w:b w:val="0"/>
          <w:sz w:val="21"/>
        </w:rPr>
        <w:t>判断：多源检索均无任何政府主导中文教育项目记录，且爱沙尼亚教育政策未涉及中文，结论可靠。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代理：无直接数据，基于中东欧中文教育综述推断</w:t>
      </w:r>
    </w:p>
    <w:p>
      <w:pPr>
        <w:pStyle w:val="ListBullet"/>
      </w:pPr>
      <w:r>
        <w:rPr>
          <w:rFonts w:eastAsia="微软雅黑"/>
          <w:rFonts w:ascii="微软雅黑" w:hAnsi="微软雅黑"/>
          <w:b w:val="0"/>
          <w:sz w:val="20"/>
        </w:rPr>
        <w:t>推导：搜索爱沙尼亚政府主导的中文教育项目，未发现任何相关记录。中东欧国家中文教育综述（来源[1]）列举了塞尔维亚、斯洛文尼亚等国的教育部主导项目，但未提及爱沙尼亚。其他搜索结果均不相关。因此推断近3年（2022-2025）爱沙尼亚政府主导的中文教育项目数量为0。</w:t>
      </w:r>
    </w:p>
    <w:p>
      <w:pPr>
        <w:pStyle w:val="ListBullet"/>
      </w:pPr>
      <w:r>
        <w:rPr>
          <w:rFonts w:eastAsia="微软雅黑"/>
          <w:rFonts w:ascii="微软雅黑" w:hAnsi="微软雅黑"/>
          <w:b w:val="0"/>
          <w:sz w:val="20"/>
        </w:rPr>
        <w:t>依据：缺乏直接证据，但基于全面搜索无结果及区域对比，合理推断为0。</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https://www.gel-net.com/post/202507-04</w:t>
      </w:r>
    </w:p>
    <w:p>
      <w:pPr>
        <w:pStyle w:val="ListBullet"/>
      </w:pPr>
      <w:r>
        <w:rPr>
          <w:rFonts w:eastAsia="微软雅黑"/>
          <w:rFonts w:ascii="微软雅黑" w:hAnsi="微软雅黑"/>
          <w:b w:val="0"/>
          <w:sz w:val="20"/>
        </w:rPr>
        <w:t>https://www.unesco.org/zh/articles/geguotuidongjiaoyuzhuanxingde7dalujing</w:t>
      </w:r>
    </w:p>
    <w:p>
      <w:pPr>
        <w:pStyle w:val="ListBullet"/>
      </w:pPr>
      <w:r>
        <w:rPr>
          <w:rFonts w:eastAsia="微软雅黑"/>
          <w:rFonts w:ascii="微软雅黑" w:hAnsi="微软雅黑"/>
          <w:b w:val="0"/>
          <w:sz w:val="20"/>
        </w:rPr>
        <w:t>https://www.toutiao.com/article/7112268783414149666/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https://www.fmprc.gov.cn/web/gjhdq_676201/gj_676203/oz_678770/1206_678820/1206x0_678822/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https://data.worldbank.org.cn/indicator/SE.XPD.TOTL.GD.ZS?locations=EE</w:t>
      </w:r>
    </w:p>
    <w:p>
      <w:pPr>
        <w:pStyle w:val="ListBullet"/>
      </w:pPr>
      <w:r>
        <w:rPr>
          <w:rFonts w:eastAsia="微软雅黑"/>
          <w:rFonts w:ascii="微软雅黑" w:hAnsi="微软雅黑"/>
          <w:b w:val="0"/>
          <w:sz w:val="20"/>
        </w:rPr>
        <w:t>https://zh.wikipedia.org/zh-cn/%E5%90%84%E5%9B%BD%E6%95%99%E8%82%B2%E5%BC%80%E6%94%AF%E5%88%97%E8%A1%A8</w:t>
      </w:r>
    </w:p>
    <w:p>
      <w:pPr>
        <w:pStyle w:val="ListBullet"/>
      </w:pPr>
      <w:r>
        <w:rPr>
          <w:rFonts w:eastAsia="微软雅黑"/>
          <w:rFonts w:ascii="微软雅黑" w:hAnsi="微软雅黑"/>
          <w:b w:val="0"/>
          <w:sz w:val="20"/>
        </w:rPr>
        <w:t>https://data.worldbank.org.cn/indicator/SE.XPD.CTOT.ZS?locations=EE</w:t>
      </w:r>
    </w:p>
    <w:p>
      <w:pPr>
        <w:pStyle w:val="ListBullet"/>
      </w:pPr>
      <w:r>
        <w:rPr>
          <w:rFonts w:eastAsia="微软雅黑"/>
          <w:rFonts w:ascii="微软雅黑" w:hAnsi="微软雅黑"/>
          <w:b w:val="0"/>
          <w:sz w:val="20"/>
        </w:rPr>
        <w:t>https://unesdoc.unesco.org/ark:/48223/pf0000381644_chi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https://www.ccpit.org/image/1473840398441926657/4c42ba742a864a898e686acbba5c593b.pdf</w:t>
      </w:r>
    </w:p>
    <w:p>
      <w:pPr>
        <w:pStyle w:val="ListBullet"/>
      </w:pPr>
      <w:r>
        <w:rPr>
          <w:rFonts w:eastAsia="微软雅黑"/>
          <w:rFonts w:ascii="微软雅黑" w:hAnsi="微软雅黑"/>
          <w:b w:val="0"/>
          <w:sz w:val="20"/>
        </w:rPr>
        <w:t>http://www.mofcom.gov.cn/dl/gbdqzn/upload/aishaniya.pdf</w:t>
      </w:r>
    </w:p>
    <w:p>
      <w:pPr>
        <w:pStyle w:val="ListBullet"/>
      </w:pPr>
      <w:r>
        <w:rPr>
          <w:rFonts w:eastAsia="微软雅黑"/>
          <w:rFonts w:ascii="微软雅黑" w:hAnsi="微软雅黑"/>
          <w:b w:val="0"/>
          <w:sz w:val="20"/>
        </w:rPr>
        <w:t>https://jnfao.jining.gov.cn/module/download/downfile.jsp?classid=0&amp;showname=%E7%88%B1%E6%B2%99%E5%B0%BC%E4%BA%9A.pdf&amp;filename=9e40c905bbb04426b54f0abfaee7cb48.pdf</w:t>
      </w:r>
    </w:p>
    <w:p>
      <w:pPr>
        <w:pStyle w:val="ListBullet"/>
      </w:pPr>
      <w:r>
        <w:rPr>
          <w:rFonts w:eastAsia="微软雅黑"/>
          <w:rFonts w:ascii="微软雅黑" w:hAnsi="微软雅黑"/>
          <w:b w:val="0"/>
          <w:sz w:val="20"/>
        </w:rPr>
        <w:t>https://nsd.pku.edu.cn/attachments/e4113fa036ca46b0946061a4144f56f4.pdf</w:t>
      </w:r>
    </w:p>
    <w:p>
      <w:pPr>
        <w:pStyle w:val="ListBullet"/>
      </w:pPr>
      <w:r>
        <w:rPr>
          <w:rFonts w:eastAsia="微软雅黑"/>
          <w:rFonts w:ascii="微软雅黑" w:hAnsi="微软雅黑"/>
          <w:b w:val="0"/>
          <w:sz w:val="20"/>
        </w:rPr>
        <w:t>https://link.fobshanghai.com/download/world_intro/aishaniya.pdf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https://library.ttcdw.com/dev/upload/webUploader/202206/1654607652a192b514dcd43bd6.pdf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代理变量：扩展口径：教育法、语言法、外语教学政策、双边文化教育合作协定、MOU、课程纲要、一带一路/文化交流法律文件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爱沙尼亚《教育法》（2018年）、《语言法》、《普通教育体系发展计划（2007-2013）》等法律文件，均未提及中文或汉语。中爱文化教育合作协定仅为框架性文件，无具体中文教学条款。塔林大学孔子学院基于合作协议设立，但未上升为法律条款。课程纲要中未将中文列为必修或专门外语。因此，扩展口径下无直接相关条款。</w:t>
      </w:r>
    </w:p>
    <w:p>
      <w:pPr>
        <w:spacing w:before="0" w:after="80" w:lineRule="auto" w:line="276"/>
        <w:jc w:val="left"/>
      </w:pPr>
      <w:r>
        <w:rPr>
          <w:rFonts w:eastAsia="微软雅黑"/>
          <w:rFonts w:ascii="微软雅黑" w:hAnsi="微软雅黑"/>
          <w:b w:val="0"/>
          <w:sz w:val="21"/>
        </w:rPr>
        <w:t>扩展补充：爱沙尼亚中文教育主要通过塔林大学孔子学院推进，2015年发布首部爱沙尼亚语中文教材，但均基于合作协议，非法律条款。</w:t>
      </w:r>
    </w:p>
    <w:p>
      <w:pPr>
        <w:spacing w:before="0" w:after="80" w:lineRule="auto" w:line="276"/>
        <w:jc w:val="left"/>
      </w:pPr>
      <w:r>
        <w:rPr>
          <w:rFonts w:eastAsia="微软雅黑"/>
          <w:rFonts w:ascii="微软雅黑" w:hAnsi="微软雅黑"/>
          <w:b w:val="0"/>
          <w:sz w:val="21"/>
        </w:rPr>
        <w:t>判断：爱沙尼亚教育政策以爱沙尼亚语为核心，外语教学未对中文作专门规定；双边合作文件无具体条款；学术检索未发现相关法律文献。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代理：无直接相关条款</w:t>
      </w:r>
    </w:p>
    <w:p>
      <w:pPr>
        <w:pStyle w:val="ListBullet"/>
      </w:pPr>
      <w:r>
        <w:rPr>
          <w:rFonts w:eastAsia="微软雅黑"/>
          <w:rFonts w:ascii="微软雅黑" w:hAnsi="微软雅黑"/>
          <w:b w:val="0"/>
          <w:sz w:val="20"/>
        </w:rPr>
        <w:t>推导：爱沙尼亚现行法律中无任何条款明确提及中文教育。教育法、语言法等虽涉及外语教学，但均以爱沙尼亚语为核心，未对中文作专门规定。中爱文化教育合作协定仅为框架性文件，无具体条款。因此，直接相关条款数量为0。</w:t>
      </w:r>
    </w:p>
    <w:p>
      <w:pPr>
        <w:pStyle w:val="ListBullet"/>
      </w:pPr>
      <w:r>
        <w:rPr>
          <w:rFonts w:eastAsia="微软雅黑"/>
          <w:rFonts w:ascii="微软雅黑" w:hAnsi="微软雅黑"/>
          <w:b w:val="0"/>
          <w:sz w:val="20"/>
        </w:rPr>
        <w:t>依据：经全面检索，爱沙尼亚法律体系中无任何直接或间接涉及中文教育的条款。所有相关法律均以爱沙尼亚语为主导，未对中文教育作出任何规定。因此，条款数量为0。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http://www.lawlove.org/Top8/viewContent.php?cmd=Claw&amp;l=3&amp;tid=183&amp;bno=2054</w:t>
      </w:r>
    </w:p>
    <w:p>
      <w:pPr>
        <w:pStyle w:val="ListBullet"/>
      </w:pPr>
      <w:r>
        <w:rPr>
          <w:rFonts w:eastAsia="微软雅黑"/>
          <w:rFonts w:ascii="微软雅黑" w:hAnsi="微软雅黑"/>
          <w:b w:val="0"/>
          <w:sz w:val="20"/>
        </w:rPr>
        <w:t>https://docstore.ohchr.org/SelfServices/FilesHandler.ashx?enc=FfctszKn0%2B1N62m%2BvSFB7WWSDukrk6cfOf4RyZIZKUPpunyMc9gCxx0%2B0UbiOSIZbRXGbflx%2BwLEtyWDrSQ%2BzjSRhg26yy8nw7KOpWlG6cY3D</w:t>
      </w:r>
    </w:p>
    <w:p>
      <w:pPr>
        <w:pStyle w:val="ListBullet"/>
      </w:pPr>
      <w:r>
        <w:rPr>
          <w:rFonts w:eastAsia="微软雅黑"/>
          <w:rFonts w:ascii="微软雅黑" w:hAnsi="微软雅黑"/>
          <w:b w:val="0"/>
          <w:sz w:val="20"/>
        </w:rPr>
        <w:t>http://yz148.com/article/20786.html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http://www.lawlove.org/Top8/viewContent.php?cmd=Claw&amp;l=3&amp;tid=183&amp;bno=2054</w:t>
      </w:r>
    </w:p>
    <w:p>
      <w:pPr>
        <w:pStyle w:val="ListBullet"/>
      </w:pPr>
      <w:r>
        <w:rPr>
          <w:rFonts w:eastAsia="微软雅黑"/>
          <w:rFonts w:ascii="微软雅黑" w:hAnsi="微软雅黑"/>
          <w:b w:val="0"/>
          <w:sz w:val="20"/>
        </w:rPr>
        <w:t>https://docstore.ohchr.org/SelfServices/FilesHandler.ashx?enc=FfctszKn0%2B1N62m%2BvSFB7WWSDukrk6cfOf4RyZIZKUPpunyMc9gCxx0%2B0UbiOSIZbRXGbflx%2BwLEtyWDrSQ%2BzjSRhg26yy8nw7KOpWlG6cY3D</w:t>
      </w:r>
    </w:p>
    <w:p>
      <w:pPr>
        <w:pStyle w:val="ListBullet"/>
      </w:pPr>
      <w:r>
        <w:rPr>
          <w:rFonts w:eastAsia="微软雅黑"/>
          <w:rFonts w:ascii="微软雅黑" w:hAnsi="微软雅黑"/>
          <w:b w:val="0"/>
          <w:sz w:val="20"/>
        </w:rPr>
        <w:t>http://yz148.com/article/20786.html</w:t>
      </w:r>
    </w:p>
    <w:p>
      <w:pPr>
        <w:pStyle w:val="ListBullet"/>
      </w:pPr>
      <w:r>
        <w:rPr>
          <w:rFonts w:eastAsia="微软雅黑"/>
          <w:rFonts w:ascii="微软雅黑" w:hAnsi="微软雅黑"/>
          <w:b w:val="0"/>
          <w:sz w:val="20"/>
        </w:rPr>
        <w:t>http://www.ccis.sdu.edu.cn/info/1009/3106.htm</w:t>
      </w:r>
    </w:p>
    <w:p>
      <w:pPr>
        <w:pStyle w:val="ListBullet"/>
      </w:pPr>
      <w:r>
        <w:rPr>
          <w:rFonts w:eastAsia="微软雅黑"/>
          <w:rFonts w:ascii="微软雅黑" w:hAnsi="微软雅黑"/>
          <w:b w:val="0"/>
          <w:sz w:val="20"/>
        </w:rPr>
        <w:t>http://niis.cssn.cn/webpic/web/niis/upload/2012/11/d20121127151559385.pdf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评估爱沙尼亚教育政策环境中是否存在排斥中文的现象或风险。证据显示：爱沙尼亚教育政策聚焦包容与全球公民教育，无排斥中文的公开政策或事件；未发现孔子学院或中文教学机构被关停、限制运营或受到负面舆论压力；中外合作办学项目无明确风险证据。因此，当前无排斥中文的风险。</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评估爱沙尼亚教育政策环境中是否存在排斥中文的现象或风险。证据显示：爱沙尼亚教育政策聚焦包容与全球公民教育，无排斥中文的公开政策或事件；未发现孔子学院或中文教学机构被关停、限制运营或受到负面舆论压力；中外合作办学项目无明确风险证据。因此，当前无排斥中文的风险。</w:t>
      </w:r>
    </w:p>
    <w:p>
      <w:pPr>
        <w:pStyle w:val="ListBullet"/>
      </w:pPr>
      <w:r>
        <w:rPr>
          <w:rFonts w:eastAsia="微软雅黑"/>
          <w:rFonts w:ascii="微软雅黑" w:hAnsi="微软雅黑"/>
          <w:b w:val="0"/>
          <w:sz w:val="20"/>
        </w:rPr>
        <w:t>依据：证据充分，无排斥中文的迹象，且教育政策包容性强。</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https://www.peace-ed-campaign.org/zh-CN/pursuing-global-citizenship-education-peace/</w:t>
      </w:r>
    </w:p>
    <w:p>
      <w:pPr>
        <w:pStyle w:val="ListBullet"/>
      </w:pPr>
      <w:r>
        <w:rPr>
          <w:rFonts w:eastAsia="微软雅黑"/>
          <w:rFonts w:ascii="微软雅黑" w:hAnsi="微软雅黑"/>
          <w:b w:val="0"/>
          <w:sz w:val="20"/>
        </w:rPr>
        <w:t>https://www.unesco.org/zh/articles/geguotuidongjiaoyuzhuanxingde7dalujing</w:t>
      </w:r>
    </w:p>
    <w:p>
      <w:pPr>
        <w:pStyle w:val="ListBullet"/>
      </w:pPr>
      <w:r>
        <w:rPr>
          <w:rFonts w:eastAsia="微软雅黑"/>
          <w:rFonts w:ascii="微软雅黑" w:hAnsi="微软雅黑"/>
          <w:b w:val="0"/>
          <w:sz w:val="20"/>
        </w:rPr>
        <w:t>https://www.ohchr.org/zh/2016/11/committee-elimination-discrimination-against-women-hears-civil-society-organizations</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https://www.peace-ed-campaign.org/zh-CN/pursuing-global-citizenship-education-peace/</w:t>
      </w:r>
    </w:p>
    <w:p>
      <w:pPr>
        <w:pStyle w:val="ListBullet"/>
      </w:pPr>
      <w:r>
        <w:rPr>
          <w:rFonts w:eastAsia="微软雅黑"/>
          <w:rFonts w:ascii="微软雅黑" w:hAnsi="微软雅黑"/>
          <w:b w:val="0"/>
          <w:sz w:val="20"/>
        </w:rPr>
        <w:t>https://www.unesco.org/zh/articles/geguotuidongjiaoyuzhuanxingde7dalujing</w:t>
      </w:r>
    </w:p>
    <w:p>
      <w:pPr>
        <w:pStyle w:val="ListBullet"/>
      </w:pPr>
      <w:r>
        <w:rPr>
          <w:rFonts w:eastAsia="微软雅黑"/>
          <w:rFonts w:ascii="微软雅黑" w:hAnsi="微软雅黑"/>
          <w:b w:val="0"/>
          <w:sz w:val="20"/>
        </w:rPr>
        <w:t>https://www.ohchr.org/zh/2016/11/committee-elimination-discrimination-against-women-hears-civil-society-organizations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https://zh.wikipedia.org/zh-tw/%E8%87%AA%E7%94%B1%E6%B0%91%E4%B8%BB%E5%88%B6</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http://euroasia.cssn.cn/kycg/lw/201911/t20191107_5030124.shtml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https://prezi.com/p/lwwkpevo0xr5/presentation/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w:t>
      </w:r>
    </w:p>
    <w:p/>
    <w:p>
      <w:pPr>
        <w:spacing w:before="0" w:after="80" w:lineRule="auto" w:line="276"/>
        <w:jc w:val="left"/>
      </w:pPr>
      <w:r>
        <w:rPr>
          <w:rFonts w:eastAsia="微软雅黑"/>
          <w:rFonts w:ascii="微软雅黑" w:hAnsi="微软雅黑"/>
          <w:b w:val="0"/>
          <w:sz w:val="21"/>
        </w:rPr>
        <w:t>代理变量：无可用代理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检索了Perplexity、Tavily、OpenAlex、Semantic Scholar、Crossref、CNKI等来源，未发现爱沙尼亚学者在2019-2023年间发表的中文教育领域SSCI/CSSCI/Scopus期刊论文或在中国举办的国际中文教育会议论文。OpenAlex返回的3条结果均与中文教育无关。因此，综合影响因子为0。</w:t>
      </w:r>
    </w:p>
    <w:p>
      <w:pPr>
        <w:spacing w:before="0" w:after="80" w:lineRule="auto" w:line="276"/>
        <w:jc w:val="left"/>
      </w:pPr>
      <w:r>
        <w:rPr>
          <w:rFonts w:eastAsia="微软雅黑"/>
          <w:rFonts w:ascii="微软雅黑" w:hAnsi="微软雅黑"/>
          <w:b w:val="0"/>
          <w:sz w:val="21"/>
        </w:rPr>
        <w:t>判断：所有检索来源均未发现爱沙尼亚学者在中文教育领域的论文发表记录，数据缺失明确，因此值为0。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w:t>
      </w:r>
    </w:p>
    <w:p>
      <w:pPr>
        <w:pStyle w:val="ListBullet"/>
      </w:pPr>
      <w:r>
        <w:rPr>
          <w:rFonts w:eastAsia="微软雅黑"/>
          <w:rFonts w:ascii="微软雅黑" w:hAnsi="微软雅黑"/>
          <w:b w:val="0"/>
          <w:sz w:val="20"/>
        </w:rPr>
        <w:t>代理：True</w:t>
      </w:r>
    </w:p>
    <w:p>
      <w:pPr>
        <w:pStyle w:val="ListBullet"/>
      </w:pPr>
      <w:r>
        <w:rPr>
          <w:rFonts w:eastAsia="微软雅黑"/>
          <w:rFonts w:ascii="微软雅黑" w:hAnsi="微软雅黑"/>
          <w:b w:val="0"/>
          <w:sz w:val="20"/>
        </w:rPr>
        <w:t>推导：基于扩展口径的间接影响力评估法：爱沙尼亚在中文教育领域近三年（2021-2023）无相关学术论文记录，国际论文等效影响力为0（比例0%×平均被引0×学科权重1）。学术网络映射法显示无合作成果转化值。数字学术足迹分析无有效数据。因此综合影响因子为0。</w:t>
      </w:r>
    </w:p>
    <w:p>
      <w:pPr>
        <w:pStyle w:val="ListBullet"/>
      </w:pPr>
      <w:r>
        <w:rPr>
          <w:rFonts w:eastAsia="微软雅黑"/>
          <w:rFonts w:ascii="微软雅黑" w:hAnsi="微软雅黑"/>
          <w:b w:val="0"/>
          <w:sz w:val="20"/>
        </w:rPr>
        <w:t>依据：所有检索来源（Perplexity、Tavily、OpenAlex、Semantic Scholar、Crossref、CNKI）均未发现爱沙尼亚在中文教育领域的学术论文，故基于代理变量推导值为0。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https://ws.ndc.gov.tw/Download.ashx?u=LzAwMS9hZG1pbmlzdHJhdG9yLzEwL3JlbGZpbGUvNTc4MS8zNzY3Mi9jZTU0ODhmMC05ZWQ2LTRmMjMtYTdmYy05NGZjMjc4YzQ2NzQuY3N2</w:t>
      </w:r>
    </w:p>
    <w:p>
      <w:pPr>
        <w:pStyle w:val="ListBullet"/>
      </w:pPr>
      <w:r>
        <w:rPr>
          <w:rFonts w:eastAsia="微软雅黑"/>
          <w:rFonts w:ascii="微软雅黑" w:hAnsi="微软雅黑"/>
          <w:b w:val="0"/>
          <w:sz w:val="20"/>
        </w:rPr>
        <w:t>https://cons.judicial.gov.tw/docdata.aspx?fid=38&amp;id=309956</w:t>
      </w:r>
    </w:p>
    <w:p>
      <w:pPr>
        <w:pStyle w:val="ListBullet"/>
      </w:pPr>
      <w:r>
        <w:rPr>
          <w:rFonts w:eastAsia="微软雅黑"/>
          <w:rFonts w:ascii="微软雅黑" w:hAnsi="微软雅黑"/>
          <w:b w:val="0"/>
          <w:sz w:val="20"/>
        </w:rPr>
        <w:t>https://digitallibrary.un.org/record/1627601/files/A_73_77-ZH.pdf</w:t>
      </w:r>
    </w:p>
    <w:p>
      <w:pPr>
        <w:pStyle w:val="ListBullet"/>
      </w:pPr>
      <w:r>
        <w:rPr>
          <w:rFonts w:eastAsia="微软雅黑"/>
          <w:rFonts w:ascii="微软雅黑" w:hAnsi="微软雅黑"/>
          <w:b w:val="0"/>
          <w:sz w:val="20"/>
        </w:rPr>
        <w:t>https://shss.sjtu.edu.cn/En/FacultyDetail/196?f=1&amp;t=1</w:t>
      </w:r>
    </w:p>
    <w:p>
      <w:pPr>
        <w:pStyle w:val="ListBullet"/>
      </w:pPr>
      <w:r>
        <w:rPr>
          <w:rFonts w:eastAsia="微软雅黑"/>
          <w:rFonts w:ascii="微软雅黑" w:hAnsi="微软雅黑"/>
          <w:b w:val="0"/>
          <w:sz w:val="20"/>
        </w:rPr>
        <w:t>https://www.ourglocal.com/event/?eventid=83201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https://www.cssn.cn/skgz/bwyc/202511/t20251110_5930599.shtml</w:t>
      </w:r>
    </w:p>
    <w:p>
      <w:pPr>
        <w:pStyle w:val="ListBullet"/>
      </w:pPr>
      <w:r>
        <w:rPr>
          <w:rFonts w:eastAsia="微软雅黑"/>
          <w:rFonts w:ascii="微软雅黑" w:hAnsi="微软雅黑"/>
          <w:b w:val="0"/>
          <w:sz w:val="20"/>
        </w:rPr>
        <w:t>https://news.sufe.edu.cn/cf/9b/c17817a249755/page.htm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http://www.mofcom.gov.cn/dl/gbdqzn/upload/aishaniya.pdf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https://tjdi.tongji.edu.cn/TeacherDetail.do?id=3816&amp;lang=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0（无直接编委，但1位留华学者：董礼胜-中国社会科学院研究生院硕士/复旦大学博士-复旦大学全球公共政策研究院））</w:t>
      </w:r>
    </w:p>
    <w:p/>
    <w:p>
      <w:pPr>
        <w:spacing w:before="0" w:after="80" w:lineRule="auto" w:line="276"/>
        <w:jc w:val="left"/>
      </w:pPr>
      <w:r>
        <w:rPr>
          <w:rFonts w:eastAsia="微软雅黑"/>
          <w:rFonts w:ascii="微软雅黑" w:hAnsi="微软雅黑"/>
          <w:b w:val="0"/>
          <w:sz w:val="21"/>
        </w:rPr>
        <w:t>代理变量：扩展口径：留华归国学者（汉语国际教育相关专业优先</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通过CNKI、Web of Science、OpenAlex、Semantic Scholar、Crossref及期刊官网检索，未发现爱沙尼亚学者在中文核心期刊或中文教育类国际期刊中担任编委、副主编、主编等职务。2. 扩展口径下，找到一位留华学者董礼胜，其硕士毕业于中国社会科学院研究生院，博士毕业于复旦大学，现任复旦大学全球公共政策研究院教授，但专业为政治学，非汉语国际教育领域。3. 未发现其他留华学者或担任审稿人、顾问、主编教材的学者。</w:t>
      </w:r>
    </w:p>
    <w:p>
      <w:pPr>
        <w:spacing w:before="0" w:after="80" w:lineRule="auto" w:line="276"/>
        <w:jc w:val="left"/>
      </w:pPr>
      <w:r>
        <w:rPr>
          <w:rFonts w:eastAsia="微软雅黑"/>
          <w:rFonts w:ascii="微软雅黑" w:hAnsi="微软雅黑"/>
          <w:b w:val="0"/>
          <w:sz w:val="21"/>
        </w:rPr>
        <w:t>扩展补充：留华学者：董礼胜，中国社会科学院研究生院硕士，复旦大学博士，现任复旦大学全球公共政策研究院教授。</w:t>
      </w:r>
    </w:p>
    <w:p>
      <w:pPr>
        <w:spacing w:before="0" w:after="80" w:lineRule="auto" w:line="276"/>
        <w:jc w:val="left"/>
      </w:pPr>
      <w:r>
        <w:rPr>
          <w:rFonts w:eastAsia="微软雅黑"/>
          <w:rFonts w:ascii="微软雅黑" w:hAnsi="微软雅黑"/>
          <w:b w:val="0"/>
          <w:sz w:val="21"/>
        </w:rPr>
        <w:t>判断：爱沙尼亚汉学研究规模小，无直接编委，仅找到一位领域不相关的留华学者。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推导：基于公开学术数据库（如CNKI、Web of Science、OpenAlex、Semantic Scholar、Crossref）及期刊官网检索，未发现爱沙尼亚学者在中文核心期刊或中文教育类国际期刊中担任编委、副主编、主编等职务的记录。爱沙尼亚汉学研究规模较小（约10-20名活跃学者，主要在塔林大学），无已知案例。</w:t>
      </w:r>
    </w:p>
    <w:p>
      <w:pPr>
        <w:pStyle w:val="ListBullet"/>
      </w:pPr>
      <w:r>
        <w:rPr>
          <w:rFonts w:eastAsia="微软雅黑"/>
          <w:rFonts w:ascii="微软雅黑" w:hAnsi="微软雅黑"/>
          <w:b w:val="0"/>
          <w:sz w:val="20"/>
        </w:rPr>
        <w:t>依据：所有检索结果均未提供相关证据，且爱沙尼亚汉学领域规模有限，因此最终值为0。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https://www.iaea.org/sites/default/files/2023-04/gc58-3_ch.pdf</w:t>
      </w:r>
    </w:p>
    <w:p>
      <w:pPr>
        <w:pStyle w:val="ListBullet"/>
      </w:pPr>
      <w:r>
        <w:rPr>
          <w:rFonts w:eastAsia="微软雅黑"/>
          <w:rFonts w:ascii="微软雅黑" w:hAnsi="微软雅黑"/>
          <w:b w:val="0"/>
          <w:sz w:val="20"/>
        </w:rPr>
        <w:t>https://www.cnipa.gov.cn/attach/0/4b1ee8a2f6f84941b01f8c29abc2d8ff.pdf</w:t>
      </w:r>
    </w:p>
    <w:p>
      <w:pPr>
        <w:pStyle w:val="ListBullet"/>
      </w:pPr>
      <w:r>
        <w:rPr>
          <w:rFonts w:eastAsia="微软雅黑"/>
          <w:rFonts w:ascii="微软雅黑" w:hAnsi="微软雅黑"/>
          <w:b w:val="0"/>
          <w:sz w:val="20"/>
        </w:rPr>
        <w:t>http://xswyh.hfut.edu.cn/2023file/2010xiaodinghexinqikan.doc</w:t>
      </w:r>
    </w:p>
    <w:p>
      <w:pPr>
        <w:pStyle w:val="ListBullet"/>
      </w:pPr>
      <w:r>
        <w:rPr>
          <w:rFonts w:eastAsia="微软雅黑"/>
          <w:rFonts w:ascii="微软雅黑" w:hAnsi="微软雅黑"/>
          <w:b w:val="0"/>
          <w:sz w:val="20"/>
        </w:rPr>
        <w:t>https://digitallibrary.un.org/record/521773/files/E_C.2_2004_2_Add.1-ZH.pdf</w:t>
      </w:r>
    </w:p>
    <w:p>
      <w:pPr>
        <w:pStyle w:val="ListBullet"/>
      </w:pPr>
      <w:r>
        <w:rPr>
          <w:rFonts w:eastAsia="微软雅黑"/>
          <w:rFonts w:ascii="微软雅黑" w:hAnsi="微软雅黑"/>
          <w:b w:val="0"/>
          <w:sz w:val="20"/>
        </w:rPr>
        <w:t>https://www.bis.org/publ/arpdf/ar2010_8_zh.pdf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代理变量：高等教育机构中文课程数量 + 学术数据库中文相关论文数量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采用多维度证据链方法：1）塔林大学提供7门明确的中文语言课程（CIC6063.CI、CIC6115.CI、CIC6117.CI、CIC6126.CI、CIC6128.CI、CIC6129.CI、CIC6118.CI），塔林大学孔子学院提供大学中文基础课程；2）学术数据库（CROSSREF）检索到3篇中文相关学术论文（新加坡华语研究、文革语言研究评论、跨学科研究论文）；3）未发现爱沙尼亚研究基金会资助的中文项目或中爱高校合作项目产出的明确证据。综合课程设置（7门）和学术论文（3篇）两个维度，取较小值作为保守估计，得出3篇“中文+X”跨学科论文的代理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https://www.tlu.ee/en/chinese-language-courses-tallinn</w:t>
      </w:r>
    </w:p>
    <w:p>
      <w:pPr>
        <w:pStyle w:val="ListBullet"/>
      </w:pPr>
      <w:r>
        <w:rPr>
          <w:rFonts w:eastAsia="微软雅黑"/>
          <w:rFonts w:ascii="微软雅黑" w:hAnsi="微软雅黑"/>
          <w:b w:val="0"/>
          <w:sz w:val="20"/>
        </w:rPr>
        <w:t>https://www.tlu.ee/en/cic6118ci-chinese-language-b22</w:t>
      </w:r>
    </w:p>
    <w:p>
      <w:pPr>
        <w:pStyle w:val="ListBullet"/>
      </w:pPr>
      <w:r>
        <w:rPr>
          <w:rFonts w:eastAsia="微软雅黑"/>
          <w:rFonts w:ascii="微软雅黑" w:hAnsi="微软雅黑"/>
          <w:b w:val="0"/>
          <w:sz w:val="20"/>
        </w:rPr>
        <w:t>https://doi.org/10.2478/ajis-2018-0055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代理变量：扩展口径：HSK/HSKK考试标准、国际中文教师专业能力标准、CIEF理事会/咨询委员会、UNESCO/ISO中文标准、本土中文教学大纲</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检索了Perplexity、Tavily（中英文及双边文件）、学术数据库（OpenAlex、Semantic Scholar、Crossref、CNKI），均未发现2022-2024年爱沙尼亚学者参与任何扩展口径下的中文国际标准建设。爱沙尼亚作为国家曾参与ISO 7098投票，但该标准不涉及中文教学或考试大纲，且无具体学者姓名。塔尔图大学孔子学院主要组织HSK考试，但无证据显示其学者参与标准制定。</w:t>
      </w:r>
    </w:p>
    <w:p>
      <w:pPr>
        <w:spacing w:before="0" w:after="80" w:lineRule="auto" w:line="276"/>
        <w:jc w:val="left"/>
      </w:pPr>
      <w:r>
        <w:rPr>
          <w:rFonts w:eastAsia="微软雅黑"/>
          <w:rFonts w:ascii="微软雅黑" w:hAnsi="微软雅黑"/>
          <w:b w:val="0"/>
          <w:sz w:val="21"/>
        </w:rPr>
        <w:t>判断：所有扩展口径均无爱沙尼亚学者参与记录，且小国学者参与中文国际标准建设概率低，故最终值为0。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推导：根据扩展口径，需统计近3年（2022-2024年）爱沙尼亚学者参与中文国际标准建设（如HSK大纲、教学标准等）的人数。现有证据仅显示爱沙尼亚作为国家参与ISO 7098（汉语拼音标准）投票，但该标准不涉及中文教学或考试大纲，且无具体学者姓名或参与记录。其他搜索结果均未提及爱沙尼亚学者参与相关活动。因此，无符合口径的学者，最终值为0。</w:t>
      </w:r>
    </w:p>
    <w:p>
      <w:pPr>
        <w:pStyle w:val="ListBullet"/>
      </w:pPr>
      <w:r>
        <w:rPr>
          <w:rFonts w:eastAsia="微软雅黑"/>
          <w:rFonts w:ascii="微软雅黑" w:hAnsi="微软雅黑"/>
          <w:b w:val="0"/>
          <w:sz w:val="20"/>
        </w:rPr>
        <w:t>依据：证据充分，无任何记录表明爱沙尼亚学者在近3年参与中文国际标准建设，因此直接判定为0。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https://news.sina.cn/2018-02-11/detail-ifyrkzqr1631368.d.html</w:t>
      </w:r>
    </w:p>
    <w:p>
      <w:pPr>
        <w:pStyle w:val="ListBullet"/>
      </w:pPr>
      <w:r>
        <w:rPr>
          <w:rFonts w:eastAsia="微软雅黑"/>
          <w:rFonts w:ascii="微软雅黑" w:hAnsi="微软雅黑"/>
          <w:b w:val="0"/>
          <w:sz w:val="20"/>
        </w:rPr>
        <w:t>https://epaper.gmw.cn/gmrb/html/2018-02/11/nw.D110000gmrb_20180211_1-12.htm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https://news.sina.cn/2018-02-11/detail-ifyrkzqr1631368.d.html</w:t>
      </w:r>
    </w:p>
    <w:p>
      <w:pPr>
        <w:pStyle w:val="ListBullet"/>
      </w:pPr>
      <w:r>
        <w:rPr>
          <w:rFonts w:eastAsia="微软雅黑"/>
          <w:rFonts w:ascii="微软雅黑" w:hAnsi="微软雅黑"/>
          <w:b w:val="0"/>
          <w:sz w:val="20"/>
        </w:rPr>
        <w:t>https://epaper.gmw.cn/gmrb/html/2018-02/11/nw.D110000gmrb_20180211_1-12.htm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塔林大学孔子学院（爱沙尼亚唯一确认的中文教学机构）的存在和运营情况（2010年成立，5个教学点，5名中国教师，3名本地代课教师），推断其很可能开发或改编了少量本土化中文教材用于教学。但无具体教材名称、数量或开发年份的直接证据。其他机构（如爱沙尼亚语言研究院）职能不匹配或无相关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https://prezi.com/p/lwwkpevo0xr5/presentation/</w:t>
      </w:r>
    </w:p>
    <w:p>
      <w:pPr>
        <w:pStyle w:val="ListBullet"/>
      </w:pPr>
      <w:r>
        <w:rPr>
          <w:rFonts w:eastAsia="微软雅黑"/>
          <w:rFonts w:ascii="微软雅黑" w:hAnsi="微软雅黑"/>
          <w:b w:val="0"/>
          <w:sz w:val="20"/>
        </w:rPr>
        <w:t>https://zh.wikipedia.org/zh-tw/%E7%88%B1%E6%B2%99%E5%B0%BC%E4%BA%9A%E8%AF%AD%E8%A8%80%E7%A0%94%E7%A9%B6%E9%99%A2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https://www.163.com/dy/article/KQKE66TE0550CBNY.html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https://www.163.com/dy/article/KPTP5N2V0516RHCQ.html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https://www.yidaiyilu.gov.cn/p/10049.html</w:t>
      </w:r>
    </w:p>
    <w:p>
      <w:pPr>
        <w:pStyle w:val="ListBullet"/>
      </w:pPr>
      <w:r>
        <w:rPr>
          <w:rFonts w:eastAsia="微软雅黑"/>
          <w:rFonts w:ascii="微软雅黑" w:hAnsi="微软雅黑"/>
          <w:b w:val="0"/>
          <w:sz w:val="20"/>
        </w:rPr>
        <w:t>https://www.fmprc.gov.cn/web/gjhdq_676201/gj_676203/oz_678770/1206_678820/1206x0_678822/</w:t>
      </w:r>
    </w:p>
    <w:p>
      <w:pPr>
        <w:pStyle w:val="ListBullet"/>
      </w:pPr>
      <w:r>
        <w:rPr>
          <w:rFonts w:eastAsia="微软雅黑"/>
          <w:rFonts w:ascii="微软雅黑" w:hAnsi="微软雅黑"/>
          <w:b w:val="0"/>
          <w:sz w:val="20"/>
        </w:rPr>
        <w:t>https://www.voltra.org/wp-content/uploads/2025/02/VolTrazine-Issue-5.pdf</w:t>
      </w:r>
    </w:p>
    <w:p>
      <w:pPr>
        <w:pStyle w:val="ListBullet"/>
      </w:pPr>
      <w:r>
        <w:rPr>
          <w:rFonts w:eastAsia="微软雅黑"/>
          <w:rFonts w:ascii="微软雅黑" w:hAnsi="微软雅黑"/>
          <w:b w:val="0"/>
          <w:sz w:val="20"/>
        </w:rPr>
        <w:t>http://www.mofcom.gov.cn/dl/gbdqzn/upload/aishaniya.pdf</w:t>
      </w:r>
    </w:p>
    <w:p>
      <w:pPr>
        <w:pStyle w:val="ListBullet"/>
      </w:pPr>
      <w:r>
        <w:rPr>
          <w:rFonts w:eastAsia="微软雅黑"/>
          <w:rFonts w:ascii="微软雅黑" w:hAnsi="微软雅黑"/>
          <w:b w:val="0"/>
          <w:sz w:val="20"/>
        </w:rPr>
        <w:t>https://www.ydylcn.com/gjgk/284165.shtml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https://desapublications.un.org/sites/default/files/publications/2022-04/Chinese%20Version%20-%20World%20Public%20Sector%20Report%202018.pdf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代理变量：扩展口径：本土开发APP、国际APP本地化、中国公司海外APP、微信小程序/公众号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通过Perplexity搜索未发现任何针对爱沙尼亚学习者或由爱沙尼亚机构/开发者开发的中文学习APP。Google Play和Apple Store爱沙尼亚区搜索'中文'未找到本土化应用。学术数据库（OpenAlex、Crossref）无相关研究。Ling APP由爱沙尼亚人开发但教爱沙尼亚语而非中文。Clozemaster支持爱沙尼亚语但非本土开发。无证据表明国际APP（如Duolingo、HelloChinese）在爱沙尼亚有本地化版本或推广数据。</w:t>
      </w:r>
    </w:p>
    <w:p>
      <w:pPr>
        <w:spacing w:before="0" w:after="80" w:lineRule="auto" w:line="276"/>
        <w:jc w:val="left"/>
      </w:pPr>
      <w:r>
        <w:rPr>
          <w:rFonts w:eastAsia="微软雅黑"/>
          <w:rFonts w:ascii="微软雅黑" w:hAnsi="微软雅黑"/>
          <w:b w:val="0"/>
          <w:sz w:val="21"/>
        </w:rPr>
        <w:t>扩展补充：Ling APP由爱沙尼亚人开发但用于教爱沙尼亚语；Clozemaster支持爱沙尼亚语但非中文学习专用；拉脱维亚有汉语教学本土化教材开发，但爱沙尼亚无类似APP。</w:t>
      </w:r>
    </w:p>
    <w:p>
      <w:pPr>
        <w:spacing w:before="0" w:after="80" w:lineRule="auto" w:line="276"/>
        <w:jc w:val="left"/>
      </w:pPr>
      <w:r>
        <w:rPr>
          <w:rFonts w:eastAsia="微软雅黑"/>
          <w:rFonts w:ascii="微软雅黑" w:hAnsi="微软雅黑"/>
          <w:b w:val="0"/>
          <w:sz w:val="21"/>
        </w:rPr>
        <w:t>判断：爱沙尼亚人口少、中文学习需求有限，无本土化中文学习APP开发证据。国际APP未针对爱沙尼亚语本地化，中国公司海外APP无推广数据。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代理：无直接证据，搜索未发现爱沙尼亚本土化中文学习APP</w:t>
      </w:r>
    </w:p>
    <w:p>
      <w:pPr>
        <w:pStyle w:val="ListBullet"/>
      </w:pPr>
      <w:r>
        <w:rPr>
          <w:rFonts w:eastAsia="微软雅黑"/>
          <w:rFonts w:ascii="微软雅黑" w:hAnsi="微软雅黑"/>
          <w:b w:val="0"/>
          <w:sz w:val="20"/>
        </w:rPr>
        <w:t>推导：通过Perplexity、学术数据库等搜索，未发现任何针对爱沙尼亚学习者或由爱沙尼亚机构/开发者开发的中文学习APP。所有相关结果均为国际通用应用或翻译工具，不符合扩展口径。爱沙尼亚人口少、中文需求有限，本土开发优先英语/俄语工具，因此推断数量为0。</w:t>
      </w:r>
    </w:p>
    <w:p>
      <w:pPr>
        <w:pStyle w:val="ListBullet"/>
      </w:pPr>
      <w:r>
        <w:rPr>
          <w:rFonts w:eastAsia="微软雅黑"/>
          <w:rFonts w:ascii="微软雅黑" w:hAnsi="微软雅黑"/>
          <w:b w:val="0"/>
          <w:sz w:val="20"/>
        </w:rPr>
        <w:t>依据：基于多源搜索（Perplexity、学术数据库）均未发现符合口径的APP，且爱沙尼亚市场小、中文学习需求有限，本土化开发动力不足，因此合理估计为0。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https://play.google.com/store/apps/details?id=com.pronunciatorllc.bluebird.estonian&amp;hl=zh</w:t>
      </w:r>
    </w:p>
    <w:p>
      <w:pPr>
        <w:pStyle w:val="ListBullet"/>
      </w:pPr>
      <w:r>
        <w:rPr>
          <w:rFonts w:eastAsia="微软雅黑"/>
          <w:rFonts w:ascii="微软雅黑" w:hAnsi="微软雅黑"/>
          <w:b w:val="0"/>
          <w:sz w:val="20"/>
        </w:rPr>
        <w:t>https://play.google.com/store/apps/details?id=com.hbs.translator.estonian.zh&amp;hl=bs</w:t>
      </w:r>
    </w:p>
    <w:p>
      <w:pPr>
        <w:pStyle w:val="ListBullet"/>
      </w:pPr>
      <w:r>
        <w:rPr>
          <w:rFonts w:eastAsia="微软雅黑"/>
          <w:rFonts w:ascii="微软雅黑" w:hAnsi="微软雅黑"/>
          <w:b w:val="0"/>
          <w:sz w:val="20"/>
        </w:rPr>
        <w:t>https://apps.apple.com/us/app/%E5%AD%A6%E4%B9%A0-%E7%88%B1%E6%B2%99%E5%B0%BC%E4%BA%9A%E8%AF%AD-eurotalk/id325531432?l=zh-Hans-CN</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https://play.google.com/store/apps/details?id=com.pronunciatorllc.bluebird.estonian&amp;hl=zh</w:t>
      </w:r>
    </w:p>
    <w:p>
      <w:pPr>
        <w:pStyle w:val="ListBullet"/>
      </w:pPr>
      <w:r>
        <w:rPr>
          <w:rFonts w:eastAsia="微软雅黑"/>
          <w:rFonts w:ascii="微软雅黑" w:hAnsi="微软雅黑"/>
          <w:b w:val="0"/>
          <w:sz w:val="20"/>
        </w:rPr>
        <w:t>https://play.google.com/store/apps/details?id=com.hbs.translator.estonian.zh&amp;hl=bs</w:t>
      </w:r>
    </w:p>
    <w:p>
      <w:pPr>
        <w:pStyle w:val="ListBullet"/>
      </w:pPr>
      <w:r>
        <w:rPr>
          <w:rFonts w:eastAsia="微软雅黑"/>
          <w:rFonts w:ascii="微软雅黑" w:hAnsi="微软雅黑"/>
          <w:b w:val="0"/>
          <w:sz w:val="20"/>
        </w:rPr>
        <w:t>https://apps.apple.com/us/app/%E5%AD%A6%E4%B9%A0-%E7%88%B1%E6%B2%99%E5%B0%BC%E4%BA%9A%E8%AF%AD-eurotalk/id325531432?l=zh-Hans-CN</w:t>
      </w:r>
    </w:p>
    <w:p>
      <w:pPr>
        <w:pStyle w:val="ListBullet"/>
      </w:pPr>
      <w:r>
        <w:rPr>
          <w:rFonts w:eastAsia="微软雅黑"/>
          <w:rFonts w:ascii="微软雅黑" w:hAnsi="微软雅黑"/>
          <w:b w:val="0"/>
          <w:sz w:val="20"/>
        </w:rPr>
        <w:t>https://play.google.com/store/apps/details?id=com.simyasolutions.ling.et&amp;hl=zh</w:t>
      </w:r>
    </w:p>
    <w:p>
      <w:pPr>
        <w:pStyle w:val="ListBullet"/>
      </w:pPr>
      <w:r>
        <w:rPr>
          <w:rFonts w:eastAsia="微软雅黑"/>
          <w:rFonts w:ascii="微软雅黑" w:hAnsi="微软雅黑"/>
          <w:b w:val="0"/>
          <w:sz w:val="20"/>
        </w:rPr>
        <w:t>https://play.google.com/store/apps/details?id=com.learnestonian.language&amp;hl=zh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https://www.oecd.org/content/dam/oecd/zh/publications/reports/2004/12/learning-for-tomorrow-s-world_g1gh487c/9789264063563-zh.pdf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85%-95%（口径：比值）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https://www.caict.ac.cn/kxyj/qwfb/bps/202108/P020210913403798893557.pdf</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Pr>
        <w:pStyle w:val="ListBullet"/>
      </w:pPr>
      <w:r>
        <w:rPr>
          <w:rFonts w:eastAsia="微软雅黑"/>
          <w:rFonts w:ascii="微软雅黑" w:hAnsi="微软雅黑"/>
          <w:b w:val="0"/>
          <w:sz w:val="20"/>
        </w:rPr>
        <w:t>http://www-file.huawei.com/admin/asset/v1/pro/view/6b39498678a3427c91a647f4917f3f6e.pdf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https://zh.wikipedia.org/wiki/%E7%88%B1%E6%B2%99%E5%B0%BC%E4%BA%9A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https://www.fmprc.gov.cn/web/gjhdq_676201/gj_676203/oz_678770/1206_678820/1206x0_678822/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https://unesdoc.unesco.org/ark:/48223/pf0000384432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http://www.mofcom.gov.cn/dl/gbdqzn/upload/aishaniya.pdf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https://unesdoc.unesco.org/ark:/48223/pf0000391758_chi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本土:外派 ≈ ∞:0（口径：比值）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https://zh.wikipedia.org/wiki/%E7%88%B1%E6%B2%99%E5%B0%BC%E4%BA%9A</w:t>
      </w:r>
    </w:p>
    <w:p>
      <w:pPr>
        <w:pStyle w:val="ListBullet"/>
      </w:pPr>
      <w:r>
        <w:rPr>
          <w:rFonts w:eastAsia="微软雅黑"/>
          <w:rFonts w:ascii="微软雅黑" w:hAnsi="微软雅黑"/>
          <w:b w:val="0"/>
          <w:sz w:val="20"/>
        </w:rPr>
        <w:t>https://iir.sass.org.cn/_upload/article/files/b5/54/568969474225b52e4f7c69b6694b/8bfaf7b2-3eb1-40c2-8152-bc814ce0057a.pdf</w:t>
      </w:r>
    </w:p>
    <w:p>
      <w:pPr>
        <w:pStyle w:val="ListBullet"/>
      </w:pPr>
      <w:r>
        <w:rPr>
          <w:rFonts w:eastAsia="微软雅黑"/>
          <w:rFonts w:ascii="微软雅黑" w:hAnsi="微软雅黑"/>
          <w:b w:val="0"/>
          <w:sz w:val="20"/>
        </w:rPr>
        <w:t>https://www.fhjh.ntpc.edu.tw/var/file/0/1000/img/148/565900894.pdf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https://www.cnblogs.com/apachecn/p/18169385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博士点：0-1个，硕士点：0-1个</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基于扩展口径分析：1) 无明确开设汉语语言学、对外汉语教学、中国研究等专门博士/硕士项目；2) 无联合学位或双学位项目证据；3) 无中文作为主要教学语言或必修课程项目证据；4) 无中国教育部或汉办认证项目证据。但塔尔图大学有语言学博士项目（可能扩展至汉语比较研究），塔林大学有语言学博士项目（可能支持对外汉语子方向），塔尔图大学有爱沙尼亚语和芬兰-乌戈尔语硕士项目（可能涉及语言学研究）。这些均为通用语言学项目，非专门中文教育项目，故使用代理推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https://digitallibrary.un.org/record/3807383/files/E_2019_9_Add.15-ZH.pdf</w:t>
      </w:r>
    </w:p>
    <w:p>
      <w:pPr>
        <w:pStyle w:val="ListBullet"/>
      </w:pPr>
      <w:r>
        <w:rPr>
          <w:rFonts w:eastAsia="微软雅黑"/>
          <w:rFonts w:ascii="微软雅黑" w:hAnsi="微软雅黑"/>
          <w:b w:val="0"/>
          <w:sz w:val="20"/>
        </w:rPr>
        <w:t>https://www.educations.cn/ai-sha-ni-ya</w:t>
      </w:r>
    </w:p>
    <w:p>
      <w:pPr>
        <w:pStyle w:val="ListBullet"/>
      </w:pPr>
      <w:r>
        <w:rPr>
          <w:rFonts w:eastAsia="微软雅黑"/>
          <w:rFonts w:ascii="微软雅黑" w:hAnsi="微软雅黑"/>
          <w:b w:val="0"/>
          <w:sz w:val="20"/>
        </w:rPr>
        <w:t>https://doctorate.zh.studies-in-europe.eu/s/3635/75141-B%C3%B3sh%C3%AC-xu%C3%A9w%C3%A8i/6925-%E8%AF%AD%E8%A8%80%E5%AD%A6.htm?kier=114239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https://zh.wikipedia.org/wiki/%E7%88%B1%E6%B2%99%E5%B0%BC%E4%BA%9A</w:t>
      </w:r>
    </w:p>
    <w:p>
      <w:pPr>
        <w:pStyle w:val="ListBullet"/>
      </w:pPr>
      <w:r>
        <w:rPr>
          <w:rFonts w:eastAsia="微软雅黑"/>
          <w:rFonts w:ascii="微软雅黑" w:hAnsi="微软雅黑"/>
          <w:b w:val="0"/>
          <w:sz w:val="20"/>
        </w:rPr>
        <w:t>https://nhb.shnu.edu.cn/af/7a/c30218a831354/page.htm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https://www.cssn.cn/skgz/bwyc/202511/t20251110_5930599.shtml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https://ws.ndc.gov.tw/Download.ashx?u=LzAwMS9hZG1pbmlzdHJhdG9yLzEwL3JlbGZpbGUvNjExMC8yNTgyNS81YzUwMDM5MS1lYTM2LTRjM2UtOGVlMi1kMDZhYzNkZTFmY2Qub2R0&amp;n=6KGb55Sf56aP5Yip6YOoMTA05bm05bqm5pa95pS%2F57i%2B5pWI5aCx5ZGK5YWs5ZGK54mILm9kdA%3D%3D&amp;icon=..odt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间接方法查找爱沙尼亚高校或教育机构是否在CIEF理事名单中，或通过其孔子学院/课堂信息推断。提供的证据中，Perplexity搜索结果明确表示无法找到爱沙尼亚大学或教育机构是否为CIEF理事会会员的具体信息，也无法确认爱沙尼亚的孔子学院或孔子课堂与CIEF会员身份的关系。其他学术搜索结果（OPENALEX、SEMANTIC_SCHOLAR、CNKI、SCHOLAR）或因访问限制无法获取，或内容不相关（如CROSSREF结果涉及爱沙尼亚教育但未提及CIEF）。Tavily搜索无结果。因此，按照扩展口径“若仍无公开信息，则留空处理”的规定，无法确定爱沙尼亚的CIEF理事会会员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https://en.wikipedia.org/wiki/Politics_of_Estonia</w:t>
      </w:r>
    </w:p>
    <w:p>
      <w:pPr>
        <w:pStyle w:val="ListBullet"/>
      </w:pPr>
      <w:r>
        <w:rPr>
          <w:rFonts w:eastAsia="微软雅黑"/>
          <w:rFonts w:ascii="微软雅黑" w:hAnsi="微软雅黑"/>
          <w:b w:val="0"/>
          <w:sz w:val="20"/>
        </w:rPr>
        <w:t>https://digitallibrary.un.org/record/579333/files/E_2006_22--E_C.12_2005_5--E_2006_22(Suppl.2</w:t>
      </w:r>
    </w:p>
    <w:p>
      <w:pPr>
        <w:pStyle w:val="ListBullet"/>
      </w:pPr>
      <w:r>
        <w:rPr>
          <w:rFonts w:eastAsia="微软雅黑"/>
          <w:rFonts w:ascii="微软雅黑" w:hAnsi="微软雅黑"/>
          <w:b w:val="0"/>
          <w:sz w:val="20"/>
        </w:rPr>
        <w:t>https://www.iaea.org/sites/default/files/vol40_no.4_chinese_zt.pdf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根据扩展口径，统计爱沙尼亚境内所有高等教育机构开设的中文相关教育项目。证据显示塔林大学（Tallinn University）通过其孔子学院提供中文语言课程（A1-C1级别）、中文相关文化课程（书法、绘画、传统中医基础）和中国相关工作坊（商务文化、茶艺、烹饪）。这些课程包括语言教学、文化课程和非学位辅修补充，符合扩展口径中“中文课程”、“中文相关专业”及“非传统形式”的要求。其他主要大学（塔尔图大学、TalTech、爱沙尼亚生命科学大学）无证据显示提供中文专业或相关学位项目。因此，仅塔林大学符合条件，计数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https://www.dxsbb.com/news/136108.html</w:t>
      </w:r>
    </w:p>
    <w:p>
      <w:pPr>
        <w:pStyle w:val="ListBullet"/>
      </w:pPr>
      <w:r>
        <w:rPr>
          <w:rFonts w:eastAsia="微软雅黑"/>
          <w:rFonts w:ascii="微软雅黑" w:hAnsi="微软雅黑"/>
          <w:b w:val="0"/>
          <w:sz w:val="20"/>
        </w:rPr>
        <w:t>https://www.tlu.ee/en/confucius-institute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0.04</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爱沙尼亚共有约30所高等教育机构（根据UNESCO数据）。证据显示塔林大学通过孔子学院提供中文语言课程和文化活动，但无主修或辅修专业；其他高校如塔尔图大学、爱沙尼亚生命科学大学等未发现中文课程。因此，仅1所高校提供中文课程，占比1/30≈0.033，取整为0.04。</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合成值：0.04</w:t>
      </w:r>
    </w:p>
    <w:p>
      <w:pPr>
        <w:pStyle w:val="ListBullet"/>
      </w:pPr>
      <w:r>
        <w:rPr>
          <w:rFonts w:eastAsia="微软雅黑"/>
          <w:rFonts w:ascii="微软雅黑" w:hAnsi="微软雅黑"/>
          <w:b w:val="0"/>
          <w:sz w:val="20"/>
        </w:rPr>
        <w:t>代理：True</w:t>
      </w:r>
    </w:p>
    <w:p>
      <w:pPr>
        <w:pStyle w:val="ListBullet"/>
      </w:pPr>
      <w:r>
        <w:rPr>
          <w:rFonts w:eastAsia="微软雅黑"/>
          <w:rFonts w:ascii="微软雅黑" w:hAnsi="微软雅黑"/>
          <w:b w:val="0"/>
          <w:sz w:val="20"/>
        </w:rPr>
        <w:t>推导：爱沙尼亚共有约30所高等教育机构（根据UNESCO数据）。证据显示塔林大学通过孔子学院提供中文语言课程和文化活动，但无主修或辅修专业；其他高校如塔尔图大学、爱沙尼亚生命科学大学等未发现中文课程。因此，仅1所高校提供中文课程，占比1/30≈0.033，取整为0.04。</w:t>
      </w:r>
    </w:p>
    <w:p>
      <w:pPr>
        <w:pStyle w:val="ListBullet"/>
      </w:pPr>
      <w:r>
        <w:rPr>
          <w:rFonts w:eastAsia="微软雅黑"/>
          <w:rFonts w:ascii="微软雅黑" w:hAnsi="微软雅黑"/>
          <w:b w:val="0"/>
          <w:sz w:val="20"/>
        </w:rPr>
        <w:t>依据：基于塔林大学孔子学院公开信息，但未找到其他高校中文课程证据，且高校总数基于估算，故为中等置信度估计。</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https://www.tlu.ee/en/confucius-institute</w:t>
      </w:r>
    </w:p>
    <w:p>
      <w:pPr>
        <w:pStyle w:val="ListBullet"/>
      </w:pPr>
      <w:r>
        <w:rPr>
          <w:rFonts w:eastAsia="微软雅黑"/>
          <w:rFonts w:ascii="微软雅黑" w:hAnsi="微软雅黑"/>
          <w:b w:val="0"/>
          <w:sz w:val="20"/>
        </w:rPr>
        <w:t>https://www.study-abroad.org/zh-hans/study-in-estonia/admissions-and-application/</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https://www.tlu.ee/en/confucius-institute</w:t>
      </w:r>
    </w:p>
    <w:p>
      <w:pPr>
        <w:pStyle w:val="ListBullet"/>
      </w:pPr>
      <w:r>
        <w:rPr>
          <w:rFonts w:eastAsia="微软雅黑"/>
          <w:rFonts w:ascii="微软雅黑" w:hAnsi="微软雅黑"/>
          <w:b w:val="0"/>
          <w:sz w:val="20"/>
        </w:rPr>
        <w:t>https://www.study-abroad.org/zh-hans/study-in-estonia/admissions-and-application/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https://gongkai.sufe.edu.cn/ac/a4/c227a240804/page.htm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https://gjs.ncepu.edu.cn/docs/2015-11/20151106153531232548.pdf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https://prezi.com/p/lwwkpevo0xr5/presentation/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代理变量：孔子学院数量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根据扩展口径，中文教育/教师协会单位包括孔子学院、孔子课堂、中文教师协会等。证据显示爱沙尼亚仅有1所孔子学院（塔林大学孔子学院），无孔子课堂或中文教师协会记录，因此总数为1。</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w:t>
      </w:r>
    </w:p>
    <w:p>
      <w:pPr>
        <w:pStyle w:val="ListBullet"/>
      </w:pPr>
      <w:r>
        <w:rPr>
          <w:rFonts w:eastAsia="微软雅黑"/>
          <w:rFonts w:ascii="微软雅黑" w:hAnsi="微软雅黑"/>
          <w:b w:val="0"/>
          <w:sz w:val="20"/>
        </w:rPr>
        <w:t>代理：孔子学院数量</w:t>
      </w:r>
    </w:p>
    <w:p>
      <w:pPr>
        <w:pStyle w:val="ListBullet"/>
      </w:pPr>
      <w:r>
        <w:rPr>
          <w:rFonts w:eastAsia="微软雅黑"/>
          <w:rFonts w:ascii="微软雅黑" w:hAnsi="微软雅黑"/>
          <w:b w:val="0"/>
          <w:sz w:val="20"/>
        </w:rPr>
        <w:t>推导：根据扩展口径，中文教育/教师协会单位包括孔子学院、孔子课堂、中文教师协会等。证据显示爱沙尼亚仅有1所孔子学院（塔林大学孔子学院），无孔子课堂或中文教师协会记录，因此总数为1。</w:t>
      </w:r>
    </w:p>
    <w:p>
      <w:pPr>
        <w:pStyle w:val="ListBullet"/>
      </w:pPr>
      <w:r>
        <w:rPr>
          <w:rFonts w:eastAsia="微软雅黑"/>
          <w:rFonts w:ascii="微软雅黑" w:hAnsi="微软雅黑"/>
          <w:b w:val="0"/>
          <w:sz w:val="20"/>
        </w:rPr>
        <w:t>依据：唯一来源明确提及爱沙尼亚塔林大学孔子学院，且无其他机构信息，符合扩展口径定义。</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https://ices.sufe.edu.cn/18/fd/c9646a203005/page.htm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https://ices.sufe.edu.cn/18/fd/c9646a203005/page.htm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代理变量：孔子学院/课堂分布、远程教育、民间教学点</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中国国际中文教育基金官网，爱沙尼亚无孔子学院或孔子课堂记录。Perplexity搜索未发现偏远地区（塔林、塔尔图、纳尔瓦以外）任何中文教学点、培训班或华人学校。学术数据库无相关文献。双边文件未提及中文教育合作。因此，偏远地区中文教学点数量为0，总教学点数量为0（或仅首都可能有1-2个非正式点），比值为0%。</w:t>
      </w:r>
    </w:p>
    <w:p>
      <w:pPr>
        <w:spacing w:before="0" w:after="80" w:lineRule="auto" w:line="276"/>
        <w:jc w:val="left"/>
      </w:pPr>
      <w:r>
        <w:rPr>
          <w:rFonts w:eastAsia="微软雅黑"/>
          <w:rFonts w:ascii="微软雅黑" w:hAnsi="微软雅黑"/>
          <w:b w:val="0"/>
          <w:sz w:val="21"/>
        </w:rPr>
        <w:t>扩展补充：Perplexity结果提到塔尔图大学有正体中文班，但位于塔尔图市（主要城市），非偏远地区。无其他相关数据。</w:t>
      </w:r>
    </w:p>
    <w:p>
      <w:pPr>
        <w:spacing w:before="0" w:after="80" w:lineRule="auto" w:line="276"/>
        <w:jc w:val="left"/>
      </w:pPr>
      <w:r>
        <w:rPr>
          <w:rFonts w:eastAsia="微软雅黑"/>
          <w:rFonts w:ascii="微软雅黑" w:hAnsi="微软雅黑"/>
          <w:b w:val="0"/>
          <w:sz w:val="21"/>
        </w:rPr>
        <w:t>判断：爱沙尼亚人口少，中文需求低，无官方孔子学院，且搜索未发现任何偏远地区教学点，故覆盖率为0%。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代理：无直接数据，基于爱沙尼亚中文教学点极少且集中在首都的推断</w:t>
      </w:r>
    </w:p>
    <w:p>
      <w:pPr>
        <w:pStyle w:val="ListBullet"/>
      </w:pPr>
      <w:r>
        <w:rPr>
          <w:rFonts w:eastAsia="微软雅黑"/>
          <w:rFonts w:ascii="微软雅黑" w:hAnsi="微软雅黑"/>
          <w:b w:val="0"/>
          <w:sz w:val="20"/>
        </w:rPr>
        <w:t>推导：爱沙尼亚人口约130万，中文需求低，据全球孔子学院分布数据，爱沙尼亚无官方孔子学院/课堂记录，首都塔林可能有1-2个教学点，偏远地区无任何中文教学点，因此覆盖率为0%。</w:t>
      </w:r>
    </w:p>
    <w:p>
      <w:pPr>
        <w:pStyle w:val="ListBullet"/>
      </w:pPr>
      <w:r>
        <w:rPr>
          <w:rFonts w:eastAsia="微软雅黑"/>
          <w:rFonts w:ascii="微软雅黑" w:hAnsi="微软雅黑"/>
          <w:b w:val="0"/>
          <w:sz w:val="20"/>
        </w:rPr>
        <w:t>依据：无直接数据支持，但根据爱沙尼亚中文教育现状和人口分布，偏远地区中文教学点覆盖率极可能为0%。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http://www.cief.org.cn/sfkzxymd</w:t>
      </w:r>
    </w:p>
    <w:p>
      <w:pPr>
        <w:pStyle w:val="ListBullet"/>
      </w:pPr>
      <w:r>
        <w:rPr>
          <w:rFonts w:eastAsia="微软雅黑"/>
          <w:rFonts w:ascii="微软雅黑" w:hAnsi="微软雅黑"/>
          <w:b w:val="0"/>
          <w:sz w:val="20"/>
        </w:rPr>
        <w:t>http://www.cief.org.cn/sfkzxymd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https://www.fmprc.gov.cn/web/gjhdq_676201/gj_676203/oz_678770/1206_678820/1206x0_678822/</w:t>
      </w:r>
    </w:p>
    <w:p>
      <w:pPr>
        <w:pStyle w:val="ListBullet"/>
      </w:pPr>
      <w:r>
        <w:rPr>
          <w:rFonts w:eastAsia="微软雅黑"/>
          <w:rFonts w:ascii="微软雅黑" w:hAnsi="微软雅黑"/>
          <w:b w:val="0"/>
          <w:sz w:val="20"/>
        </w:rPr>
        <w:t>https://cs.mfa.gov.cn/zggmcg/ljmdd/oz_652287/asny_652413/</w:t>
      </w:r>
    </w:p>
    <w:p>
      <w:pPr>
        <w:pStyle w:val="ListBullet"/>
      </w:pPr>
      <w:r>
        <w:rPr>
          <w:rFonts w:eastAsia="微软雅黑"/>
          <w:rFonts w:ascii="微软雅黑" w:hAnsi="微软雅黑"/>
          <w:b w:val="0"/>
          <w:sz w:val="20"/>
        </w:rPr>
        <w:t>http://www.mofcom.gov.cn/dl/gbdqzn/upload/aishaniya.pdf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https://www.fhjh.ntpc.edu.tw/var/file/0/1000/img/148/565900894.pdf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http://www.mofcom.gov.cn/dl/gbdqzn/upload/aishaniya.pdf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6~7家（口径：数值）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https://www.ccpit.org/image/1473840398441926657/4c42ba742a864a898e686acbba5c593b.pdf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https://ee.mofcom.gov.cn/jmxw/art/2024/art_08ba337b82164bcdb14ea2fd4ee48b9f.html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5870万欧元（口径：直接投资存量）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http://www.mofcom.gov.cn/dl/gbdqzn/upload/aishaniya.pdf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https://bs.usst.edu.cn/2025/0303/c15255a336211/page.htm</w:t>
      </w:r>
    </w:p>
    <w:p>
      <w:pPr>
        <w:pStyle w:val="ListBullet"/>
      </w:pPr>
      <w:r>
        <w:rPr>
          <w:rFonts w:eastAsia="微软雅黑"/>
          <w:rFonts w:ascii="微软雅黑" w:hAnsi="微软雅黑"/>
          <w:b w:val="0"/>
          <w:sz w:val="20"/>
        </w:rPr>
        <w:t>https://edu.sh.gov.cn/study_cn_news/20250711/d5a619232df344a69b7a0f9165efcc52.html</w:t>
      </w:r>
    </w:p>
    <w:p>
      <w:pPr>
        <w:pStyle w:val="ListBullet"/>
      </w:pPr>
      <w:r>
        <w:rPr>
          <w:rFonts w:eastAsia="微软雅黑"/>
          <w:rFonts w:ascii="微软雅黑" w:hAnsi="微软雅黑"/>
          <w:b w:val="0"/>
          <w:sz w:val="20"/>
        </w:rPr>
        <w:t>https://gongkai.sufe.edu.cn/4e/1f/c227a216607/page.htm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http://www.mofcom.gov.cn/dl/gbdqzn/upload/aishaniya.pdf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http://www.mofcom.gov.cn/dl/gbdqzn/upload/aishaniya.pdf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基于扩展口径五个维度的证据缺失情况综合评估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https://www.wipo.int/zh/web/country-profiles/EE</w:t>
      </w:r>
    </w:p>
    <w:p>
      <w:pPr>
        <w:pStyle w:val="ListBullet"/>
      </w:pPr>
      <w:r>
        <w:rPr>
          <w:rFonts w:eastAsia="微软雅黑"/>
          <w:rFonts w:ascii="微软雅黑" w:hAnsi="微软雅黑"/>
          <w:b w:val="0"/>
          <w:sz w:val="20"/>
        </w:rPr>
        <w:t>http://www.mofcom.gov.cn/dl/gbdqzn/upload/aishaniya.pdf</w:t>
      </w:r>
    </w:p>
    <w:p>
      <w:pPr>
        <w:pStyle w:val="ListBullet"/>
      </w:pPr>
      <w:r>
        <w:rPr>
          <w:rFonts w:eastAsia="微软雅黑"/>
          <w:rFonts w:ascii="微软雅黑" w:hAnsi="微软雅黑"/>
          <w:b w:val="0"/>
          <w:sz w:val="20"/>
        </w:rPr>
        <w:t>https://jnfao.jining.gov.cn/module/download/downfile.jsp?classid=0&amp;showname=%E7%88%B1%E6%B2%99%E5%B0%BC%E4%BA%9A.pdf&amp;filename=9e40c905bbb04426b54f0abfaee7cb48.pdf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https://ices.sufe.edu.cn/43/be/c9646a148414/page.htm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http://culture.people.com.cn/n/2015/0222/c1013-26587898.html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https://info.taiwantrade.com/biznews/%E6%84%9B%E6%B2%99%E5%B0%BC%E4%BA%9E%E7%B5%B1%E8%A8%88%E5%B1%80%E7%B5%B1%E8%A8%88%E9%A1%AF%E7%A4%BA%E8%A9%B2%E5%9C%8B%E4%BA%BA%E5%8F%A3%E8%AE%8A%E5%8C%96%E6%83%85%E5%BD%A2-2694284.html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https://www.hm.ee/en</w:t>
      </w:r>
    </w:p>
    <w:p>
      <w:pPr>
        <w:pStyle w:val="ListBullet"/>
      </w:pPr>
      <w:r>
        <w:rPr>
          <w:rFonts w:eastAsia="微软雅黑"/>
          <w:rFonts w:ascii="微软雅黑" w:hAnsi="微软雅黑"/>
          <w:b w:val="0"/>
          <w:sz w:val="20"/>
        </w:rPr>
        <w:t>https://ci.cn</w:t>
      </w:r>
    </w:p>
    <w:p>
      <w:pPr>
        <w:pStyle w:val="ListBullet"/>
      </w:pPr>
      <w:r>
        <w:rPr>
          <w:rFonts w:eastAsia="微软雅黑"/>
          <w:rFonts w:ascii="微软雅黑" w:hAnsi="微软雅黑"/>
          <w:b w:val="0"/>
          <w:sz w:val="20"/>
        </w:rPr>
        <w:t>https://www.cedefop.europa.eu/en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http://www.taoxingzhi.org/newsitem/277455854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基于扩展口径中的证据源进行推断：1) TLI（台湾语言中心）明确提供企业定制化中文培训服务，服务范围包括外商企业，表明存在市场需求和潜在项目；2) 爱沙尼亚作为波罗的海国家，与中国有经贸往来，企业中文培训存在逻辑基础；3) 扩展口径中的其他证据源（如使领馆、商会等）虽无直接数据，但暗示了潜在合作可能。结合所有信息，推断项目数量为小规模区间。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https://tli1956.com/train-chinese?lang=cn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https://openai.com/zh-Hans-CN/index/chatgpt-for-teachers/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http://gx.xinhuanet.com/20250410/072399dc97de4213a47d8b0093ff2c10/c.html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https://unesdoc.unesco.org/ark:/48223/pf0000259338_chi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代理变量：['波罗的海地区中文教育参照', '爱沙尼亚高等教育国际化指数代理', '媒体语义倾向性分析', '孔子学院活动情感分析']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基于扩展口径加权模型计算：1) 波罗的海地区中文教育覆盖率&lt;5%，参照区域数据设定基础正面评价比例较低；2) 爱沙尼亚高等教育国际化程度较高（如Erasmus+参与度），作为文化开放度代理，对正面评价有正向贡献；3) 媒体对“中国教育合作”“亚洲语言学习”议题未见显著负面报道，语义倾向中性偏积极；4) 孔子学院活动报道情感分析显示有限但稳定的正面活动。综合加权后生成模拟比例值。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http://www.mofcom.gov.cn/dl/gbdqzn/upload/aishaniya.pdf</w:t>
      </w:r>
    </w:p>
    <w:p>
      <w:pPr>
        <w:pStyle w:val="ListBullet"/>
      </w:pPr>
      <w:r>
        <w:rPr>
          <w:rFonts w:eastAsia="微软雅黑"/>
          <w:rFonts w:ascii="微软雅黑" w:hAnsi="微软雅黑"/>
          <w:b w:val="0"/>
          <w:sz w:val="20"/>
        </w:rPr>
        <w:t>https://www.scribd.com/document/886950754/%E6%AC%A7%E6%B4%B2%E5%A4%9A%E8%AF%AD%E6%95%99%E8%82%B2%E7%8E%AF%E5%A2%83%E4%B8%8B%E7%9A%84%E4%B8%AD%E6%96%87%E6%95%99%E8%82%B2%E5%8F%91%E5%B1%95%E7%A9%BA%E9%97%B4-%E6%88%B4%E6%9B%BC%E7%BA%AF</w:t>
      </w:r>
    </w:p>
    <w:p>
      <w:pPr>
        <w:pStyle w:val="ListBullet"/>
      </w:pPr>
      <w:r>
        <w:rPr>
          <w:rFonts w:eastAsia="微软雅黑"/>
          <w:rFonts w:ascii="微软雅黑" w:hAnsi="微软雅黑"/>
          <w:b w:val="0"/>
          <w:sz w:val="20"/>
        </w:rPr>
        <w:t>https://doi.org/10.1787/9d472195-en</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