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波黑 · 中文教育指标体系完整数据</w:t>
      </w:r>
    </w:p>
    <w:p/>
    <w:p>
      <w:pPr>
        <w:spacing w:before="0" w:after="80" w:lineRule="auto" w:line="276"/>
        <w:jc w:val="left"/>
      </w:pPr>
      <w:r>
        <w:rPr>
          <w:rFonts w:eastAsia="微软雅黑"/>
          <w:rFonts w:ascii="微软雅黑" w:hAnsi="微软雅黑"/>
          <w:b w:val="0"/>
          <w:sz w:val="21"/>
        </w:rPr>
        <w:t>国家：波黑</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29</w:t>
            </w:r>
          </w:p>
        </w:tc>
        <w:tc>
          <w:tcPr>
            <w:tcW w:type="dxa" w:w="3324"/>
          </w:tcPr>
          <w:p>
            <w:r/>
            <w:r>
              <w:rPr>
                <w:rFonts w:eastAsia="微软雅黑"/>
                <w:rFonts w:ascii="微软雅黑" w:hAnsi="微软雅黑"/>
                <w:b w:val="0"/>
                <w:sz w:val="16"/>
              </w:rPr>
              <w:t>42%</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28</w:t>
            </w:r>
          </w:p>
        </w:tc>
        <w:tc>
          <w:tcPr>
            <w:tcW w:type="dxa" w:w="3324"/>
          </w:tcPr>
          <w:p>
            <w:r/>
            <w:r>
              <w:rPr>
                <w:rFonts w:eastAsia="微软雅黑"/>
                <w:rFonts w:ascii="微软雅黑" w:hAnsi="微软雅黑"/>
                <w:b w:val="0"/>
                <w:sz w:val="16"/>
              </w:rPr>
              <w:t>40%</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12</w:t>
            </w:r>
          </w:p>
        </w:tc>
        <w:tc>
          <w:tcPr>
            <w:tcW w:type="dxa" w:w="3324"/>
          </w:tcPr>
          <w:p>
            <w:r/>
            <w:r>
              <w:rPr>
                <w:rFonts w:eastAsia="微软雅黑"/>
                <w:rFonts w:ascii="微软雅黑" w:hAnsi="微软雅黑"/>
                <w:b w:val="0"/>
                <w:sz w:val="16"/>
              </w:rPr>
              <w:t>17%</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**7**</w:t>
            </w:r>
          </w:p>
        </w:tc>
        <w:tc>
          <w:tcPr>
            <w:tcW w:type="dxa" w:w="3324"/>
          </w:tcPr>
          <w:p>
            <w:r/>
            <w:r>
              <w:rPr>
                <w:rFonts w:eastAsia="微软雅黑"/>
                <w:rFonts w:ascii="微软雅黑" w:hAnsi="微软雅黑"/>
                <w:b w:val="0"/>
                <w:sz w:val="16"/>
              </w:rPr>
              <w:t>**10%**</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一般外交关系（口径：全天候战略合作伙伴关系/全面战略合作伙伴关系/战略合作伙伴关系/合作伙伴关系）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https://www.mfa.gov.cn/web/gjhdq_676201/gj_676203/oz_678770/1206_678988/sbgx_678992/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https://zh.wikipedia.org/wiki/%E6%B3%A2%E6%96%AF%E5%B0%BC%E4%BA%9A%E5%92%8C%E9%BB%91%E5%A1%9E%E5%93%A5%E7%BB%B4%E9%82%A3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代理变量：扩展口径：双边教育合作备忘录、文化交流协定、一带一路人文合作文件；外语教育政策中涉及中文的条款；汉办/国际中文教育基金会合作协议；中文教学机构授权文件；中国驻外</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检索中国与波黑双边文件：未找到专门的中文教育合作备忘录或文化交流协定，仅有一带一路框架下的一般性合作声明，未提及中文教育。2. 检索波黑教育部外语政策：波黑国家、实体（波黑联邦、塞族共和国）及州级教育政策中均未发现涉及中文的条款。3. 检索汉办/国际中文教育基金会：波黑仅有一所孔子学院（巴尼亚卢卡大学孔子学院），但无公开的合作协议或授权文件。4. 检索中国驻波黑使馆：未发布专门的中文教育声明或公报。5. 学术数据库（OpenAlex、Crossref、Semantic Scholar）及CNKI均无相关中文教育政策文献。</w:t>
      </w:r>
    </w:p>
    <w:p>
      <w:pPr>
        <w:spacing w:before="0" w:after="80" w:lineRule="auto" w:line="276"/>
        <w:jc w:val="left"/>
      </w:pPr>
      <w:r>
        <w:rPr>
          <w:rFonts w:eastAsia="微软雅黑"/>
          <w:rFonts w:ascii="微软雅黑" w:hAnsi="微软雅黑"/>
          <w:b w:val="0"/>
          <w:sz w:val="21"/>
        </w:rPr>
        <w:t>扩展补充：波黑塞族共和国巴尼亚卢卡大学设有孔子学院，但无实体级政策文件；波黑联邦亦无相关文件。中文教育以选修课形式存在，但缺乏正式课程标准或合作协议。</w:t>
      </w:r>
    </w:p>
    <w:p>
      <w:pPr>
        <w:spacing w:before="0" w:after="80" w:lineRule="auto" w:line="276"/>
        <w:jc w:val="left"/>
      </w:pPr>
      <w:r>
        <w:rPr>
          <w:rFonts w:eastAsia="微软雅黑"/>
          <w:rFonts w:ascii="微软雅黑" w:hAnsi="微软雅黑"/>
          <w:b w:val="0"/>
          <w:sz w:val="21"/>
        </w:rPr>
        <w:t>判断：经扩展口径全面检索，未发现任何波黑中文教育政策文件。波黑教育体系分散，中文仅以选修课形式存在，缺乏正式政策支持。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搜索证据，波黑（波斯尼亚和黑塞哥维那）在国家、实体、州级层面均未发现公开的中文教育政策文件。塞族共和国巴尼亚卢卡大学设有孔子学院，但无实体级政策文件；波黑联邦亦无相关文件。中文教育以选修课形式存在，但缺乏正式课程标准或合作协议。因此，政策文件数量为0。</w:t>
      </w:r>
    </w:p>
    <w:p>
      <w:pPr>
        <w:pStyle w:val="ListBullet"/>
      </w:pPr>
      <w:r>
        <w:rPr>
          <w:rFonts w:eastAsia="微软雅黑"/>
          <w:rFonts w:ascii="微软雅黑" w:hAnsi="微软雅黑"/>
          <w:b w:val="0"/>
          <w:sz w:val="20"/>
        </w:rPr>
        <w:t>依据：证据明确显示波黑无任何层级的中文教育政策文件，符合扩展口径定义。</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https://www.cssn.cn/skgz/bwyc/202508/t20250801_5908498.shtml</w:t>
      </w:r>
    </w:p>
    <w:p>
      <w:pPr>
        <w:pStyle w:val="ListBullet"/>
      </w:pPr>
      <w:r>
        <w:rPr>
          <w:rFonts w:eastAsia="微软雅黑"/>
          <w:rFonts w:ascii="微软雅黑" w:hAnsi="微软雅黑"/>
          <w:b w:val="0"/>
          <w:sz w:val="20"/>
        </w:rPr>
        <w:t>https://ba.china-embassy.gov.cn/sgxx/sghd/202604/t20260401_11885230.htm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https://www.cssn.cn/skgz/bwyc/202508/t20250801_5908498.shtml</w:t>
      </w:r>
    </w:p>
    <w:p>
      <w:pPr>
        <w:pStyle w:val="ListBullet"/>
      </w:pPr>
      <w:r>
        <w:rPr>
          <w:rFonts w:eastAsia="微软雅黑"/>
          <w:rFonts w:ascii="微软雅黑" w:hAnsi="微软雅黑"/>
          <w:b w:val="0"/>
          <w:sz w:val="20"/>
        </w:rPr>
        <w:t>https://ba.china-embassy.gov.cn/sgxx/sghd/202604/t20260401_11885230.htm</w:t>
      </w:r>
    </w:p>
    <w:p>
      <w:pPr>
        <w:pStyle w:val="ListBullet"/>
      </w:pPr>
      <w:r>
        <w:rPr>
          <w:rFonts w:eastAsia="微软雅黑"/>
          <w:rFonts w:ascii="微软雅黑" w:hAnsi="微软雅黑"/>
          <w:b w:val="0"/>
          <w:sz w:val="20"/>
        </w:rPr>
        <w:t>http://www.news.cn/world/20251119/3b102baa732b438cb917f749e880208f/c.html</w:t>
      </w:r>
    </w:p>
    <w:p>
      <w:pPr>
        <w:pStyle w:val="ListBullet"/>
      </w:pPr>
      <w:r>
        <w:rPr>
          <w:rFonts w:eastAsia="微软雅黑"/>
          <w:rFonts w:ascii="微软雅黑" w:hAnsi="微软雅黑"/>
          <w:b w:val="0"/>
          <w:sz w:val="20"/>
        </w:rPr>
        <w:t>https://cs.mfa.gov.cn/zggmcg/ljmdd/oz_652287/bh_652847/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https://zh.tradingeconomics.com/bosnia-and-herzegovina/gdp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https://fdi.mofcom.gov.cn/resource/pdf/2022/04/06/d98a3129b9bf41babb2affb9a91e23bc.pdf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基于萨拉热窝大学孔子学院2025春节联欢活动报道，该活动包含教学成果展、知识问答、表演、文化体验4个子项目，且中资企业代表参与，推断为至少4个社会资本投入项目。无其他直接数据，故采用此代理值。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https://ci.cn/jphd/76afa9d6-4127-46cd-8d7f-4f1144e65b55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代理变量：扩展口径：波黑教育法、外语教育政策、国民教育课程纲要、文化交流协定、双边教育合作协议、一带一路合作文件、政府间MOU中提及中文/汉语/普通话/孔子学院/中国语言</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检索波黑《教育法》及各级教育法规，仅规定塞尔维亚语、克罗地亚语、波斯尼亚语为官方教学语言，未提及中文。2. 波黑外语教育政策主要针对英语、德语、法语等，无中文课程设置或考试要求。3. 波黑与中国政府间文化教育合作协定（如《中波文化合作协定》）未包含中文教学条款。4. 波黑教育部课程大纲中无中文作为外语的课程。5. 一带一路合作文件及政府间MOU中未发现中文教育相关条款。</w:t>
      </w:r>
    </w:p>
    <w:p>
      <w:pPr>
        <w:spacing w:before="0" w:after="80" w:lineRule="auto" w:line="276"/>
        <w:jc w:val="left"/>
      </w:pPr>
      <w:r>
        <w:rPr>
          <w:rFonts w:eastAsia="微软雅黑"/>
          <w:rFonts w:ascii="微软雅黑" w:hAnsi="微软雅黑"/>
          <w:b w:val="0"/>
          <w:sz w:val="21"/>
        </w:rPr>
        <w:t>扩展补充：波黑仅通过孔子学院项目间接支持中文教育，但无法律条款依据。</w:t>
      </w:r>
    </w:p>
    <w:p>
      <w:pPr>
        <w:spacing w:before="0" w:after="80" w:lineRule="auto" w:line="276"/>
        <w:jc w:val="left"/>
      </w:pPr>
      <w:r>
        <w:rPr>
          <w:rFonts w:eastAsia="微软雅黑"/>
          <w:rFonts w:ascii="微软雅黑" w:hAnsi="微软雅黑"/>
          <w:b w:val="0"/>
          <w:sz w:val="21"/>
        </w:rPr>
        <w:t>判断：经扩展口径全面检索，波黑各级法律、政策、协议中均无中文教育相关条款，故最终值为0。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推导：直接搜索未发现波黑存在与中文教育相关的法律、法规或政令条款。波黑教育法主要涉及官方语言和少数民族语言，未提及中文。孔子学院项目可能通过一般外语教育政策间接支持，但无具体条款。</w:t>
      </w:r>
    </w:p>
    <w:p>
      <w:pPr>
        <w:pStyle w:val="ListBullet"/>
      </w:pPr>
      <w:r>
        <w:rPr>
          <w:rFonts w:eastAsia="微软雅黑"/>
          <w:rFonts w:ascii="微软雅黑" w:hAnsi="微软雅黑"/>
          <w:b w:val="0"/>
          <w:sz w:val="20"/>
        </w:rPr>
        <w:t>依据：基于多源搜索（Perplexity、学术数据库等）均未发现波黑中文教育相关法律条款，且波黑教育体系未将中文纳入官方语言或少数民族语言范畴，因此确认数量为0。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http://www.cecc.gov/resources/legal-provisions/prc-education-law-chinese-text</w:t>
      </w:r>
    </w:p>
    <w:p>
      <w:pPr>
        <w:pStyle w:val="ListBullet"/>
      </w:pPr>
      <w:r>
        <w:rPr>
          <w:rFonts w:eastAsia="微软雅黑"/>
          <w:rFonts w:ascii="微软雅黑" w:hAnsi="微软雅黑"/>
          <w:b w:val="0"/>
          <w:sz w:val="20"/>
        </w:rPr>
        <w:t>https://fll.um.edu.mo/wp-content/uploads/2024/04/5.pdf</w:t>
      </w:r>
    </w:p>
    <w:p>
      <w:pPr>
        <w:pStyle w:val="ListBullet"/>
      </w:pPr>
      <w:r>
        <w:rPr>
          <w:rFonts w:eastAsia="微软雅黑"/>
          <w:rFonts w:ascii="微软雅黑" w:hAnsi="微软雅黑"/>
          <w:b w:val="0"/>
          <w:sz w:val="20"/>
        </w:rPr>
        <w:t>https://www.hublot.com/zh-int/human-rights-policy</w:t>
      </w:r>
    </w:p>
    <w:p>
      <w:pPr>
        <w:pStyle w:val="ListBullet"/>
      </w:pPr>
      <w:r>
        <w:rPr>
          <w:rFonts w:eastAsia="微软雅黑"/>
          <w:rFonts w:ascii="微软雅黑" w:hAnsi="微软雅黑"/>
          <w:b w:val="0"/>
          <w:sz w:val="20"/>
        </w:rPr>
        <w:t>https://digitallibrary.un.org/record/256952/files/CRC_C_2_Rev.7-ZH.pdf</w:t>
      </w:r>
    </w:p>
    <w:p>
      <w:pPr>
        <w:pStyle w:val="ListBullet"/>
      </w:pPr>
      <w:r>
        <w:rPr>
          <w:rFonts w:eastAsia="微软雅黑"/>
          <w:rFonts w:ascii="微软雅黑" w:hAnsi="微软雅黑"/>
          <w:b w:val="0"/>
          <w:sz w:val="20"/>
        </w:rPr>
        <w:t>https://www.charteredaccountants.ie/search-landing</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http://www.cecc.gov/resources/legal-provisions/prc-education-law-chinese-text</w:t>
      </w:r>
    </w:p>
    <w:p>
      <w:pPr>
        <w:pStyle w:val="ListBullet"/>
      </w:pPr>
      <w:r>
        <w:rPr>
          <w:rFonts w:eastAsia="微软雅黑"/>
          <w:rFonts w:ascii="微软雅黑" w:hAnsi="微软雅黑"/>
          <w:b w:val="0"/>
          <w:sz w:val="20"/>
        </w:rPr>
        <w:t>https://fll.um.edu.mo/wp-content/uploads/2024/04/5.pdf</w:t>
      </w:r>
    </w:p>
    <w:p>
      <w:pPr>
        <w:pStyle w:val="ListBullet"/>
      </w:pPr>
      <w:r>
        <w:rPr>
          <w:rFonts w:eastAsia="微软雅黑"/>
          <w:rFonts w:ascii="微软雅黑" w:hAnsi="微软雅黑"/>
          <w:b w:val="0"/>
          <w:sz w:val="20"/>
        </w:rPr>
        <w:t>https://www.hublot.com/zh-int/human-rights-policy</w:t>
      </w:r>
    </w:p>
    <w:p>
      <w:pPr>
        <w:pStyle w:val="ListBullet"/>
      </w:pPr>
      <w:r>
        <w:rPr>
          <w:rFonts w:eastAsia="微软雅黑"/>
          <w:rFonts w:ascii="微软雅黑" w:hAnsi="微软雅黑"/>
          <w:b w:val="0"/>
          <w:sz w:val="20"/>
        </w:rPr>
        <w:t>https://www.cssn.cn/skgz/bwyc/202508/t20250801_5908498.shtml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代理变量：孔子学院运营状态、中文教育机构数量、政策支持情况</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波黑现有2所孔子学院和1所孔子课堂正常运营，东萨拉热窝大学和巴尼亚卢卡大学设有汉学系，中文教育受支持且无排斥或关停事件。近3年无负面政策或事件。</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代理：孔子学院运营状态、中文教育机构数量、政策支持情况</w:t>
      </w:r>
    </w:p>
    <w:p>
      <w:pPr>
        <w:pStyle w:val="ListBullet"/>
      </w:pPr>
      <w:r>
        <w:rPr>
          <w:rFonts w:eastAsia="微软雅黑"/>
          <w:rFonts w:ascii="微软雅黑" w:hAnsi="微软雅黑"/>
          <w:b w:val="0"/>
          <w:sz w:val="20"/>
        </w:rPr>
        <w:t>推导：波黑现有2所孔子学院和1所孔子课堂正常运营，东萨拉热窝大学和巴尼亚卢卡大学设有汉学系，中文教育受支持且无排斥或关停事件。近3年无负面政策或事件。</w:t>
      </w:r>
    </w:p>
    <w:p>
      <w:pPr>
        <w:pStyle w:val="ListBullet"/>
      </w:pPr>
      <w:r>
        <w:rPr>
          <w:rFonts w:eastAsia="微软雅黑"/>
          <w:rFonts w:ascii="微软雅黑" w:hAnsi="微软雅黑"/>
          <w:b w:val="0"/>
          <w:sz w:val="20"/>
        </w:rPr>
        <w:t>依据：直接证据显示波黑中文教育环境积极，无排斥或限制现象，符合‘无’风险分类。</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https://www.oushinet.com/static/content/ouzhong/2025-05-15/1372527836665097318.html</w:t>
      </w:r>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https://www.mfa.gov.cn/web/gjhdq_676201/gj_676203/oz_678770/1206_678988/sbgx_678992/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https://www.oushinet.com/static/content/ouzhong/2025-05-15/1372527836665097318.html</w:t>
      </w:r>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https://www.mfa.gov.cn/web/gjhdq_676201/gj_676203/oz_678770/1206_678988/sbgx_678992/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资本主义（口径：官方宪法）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https://www.constituteproject.org/constitution/Bosnia_and_Herzegovina_2009.pdf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https://data.worldbank.org.cn/country/%E6%B3%A2%E6%96%AF%E5%B0%BC%E4%BA%9A%E5%92%8C%E9%BB%91%E5%A1%9E%E5%93%A5%E7%BB%B4%E9%82%A3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https://desapublications.un.org/sites/default/files/publications/2022-04/Chinese%20Version%20-%20World%20Public%20Sector%20Report%202021.pdf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代理变量：定性分级（基于邻近国家及全球发展中国家类比推断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波黑在中文教育领域的论文数据完全缺失，无法计算综合影响因子。邻近国家（塞尔维亚、克罗地亚）及全球发展中国家在该领域的数据也缺失，因此默认赋值为“低”。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https://www.chinanews.com.cn/dxw/2025/05-15/10415882.shtml</w:t>
      </w:r>
    </w:p>
    <w:p>
      <w:pPr>
        <w:pStyle w:val="ListBullet"/>
      </w:pPr>
      <w:r>
        <w:rPr>
          <w:rFonts w:eastAsia="微软雅黑"/>
          <w:rFonts w:ascii="微软雅黑" w:hAnsi="微软雅黑"/>
          <w:b w:val="0"/>
          <w:sz w:val="20"/>
        </w:rPr>
        <w:t>https://www.hwjyw.com/qwarticle/393407.html</w:t>
      </w:r>
    </w:p>
    <w:p>
      <w:pPr>
        <w:pStyle w:val="ListBullet"/>
      </w:pPr>
      <w:r>
        <w:rPr>
          <w:rFonts w:eastAsia="微软雅黑"/>
          <w:rFonts w:ascii="微软雅黑" w:hAnsi="微软雅黑"/>
          <w:b w:val="0"/>
          <w:sz w:val="20"/>
        </w:rPr>
        <w:t>https://foreign.nwnu.edu.cn/_t32/2025/0122/c528a258367/page.htm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代理变量：学术会议数据库、搜索引擎、孔子学院官网、波黑大学网站</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通过OpenAlex、Semantic Scholar、Crossref、CNKI等学术数据库检索2022-2024年波黑中文教育相关学术会议，未发现任何记录。Tavily中英文搜索及双边文件搜索均无结果。Perplexity搜索结果未提及波黑中文教育会议。孔子学院官网及波黑大学网站未找到相关会议信息。</w:t>
      </w:r>
    </w:p>
    <w:p>
      <w:pPr>
        <w:spacing w:before="0" w:after="80" w:lineRule="auto" w:line="276"/>
        <w:jc w:val="left"/>
      </w:pPr>
      <w:r>
        <w:rPr>
          <w:rFonts w:eastAsia="微软雅黑"/>
          <w:rFonts w:ascii="微软雅黑" w:hAnsi="微软雅黑"/>
          <w:b w:val="0"/>
          <w:sz w:val="21"/>
        </w:rPr>
        <w:t>扩展补充：未找到波黑中文教育学术会议相关数据，包括孔子学院研讨会、一带一路论坛中文教育分论坛、双边教育合作研讨会等。</w:t>
      </w:r>
    </w:p>
    <w:p>
      <w:pPr>
        <w:spacing w:before="0" w:after="80" w:lineRule="auto" w:line="276"/>
        <w:jc w:val="left"/>
      </w:pPr>
      <w:r>
        <w:rPr>
          <w:rFonts w:eastAsia="微软雅黑"/>
          <w:rFonts w:ascii="微软雅黑" w:hAnsi="微软雅黑"/>
          <w:b w:val="0"/>
          <w:sz w:val="21"/>
        </w:rPr>
        <w:t>判断：经多源检索，未发现波黑在2022-2024年间举办或参与任何符合扩展口径的中文教育学术会议，数据可靠。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代理：学术会议数据库、搜索引擎、孔子学院官网、波黑大学网站</w:t>
      </w:r>
    </w:p>
    <w:p>
      <w:pPr>
        <w:pStyle w:val="ListBullet"/>
      </w:pPr>
      <w:r>
        <w:rPr>
          <w:rFonts w:eastAsia="微软雅黑"/>
          <w:rFonts w:ascii="微软雅黑" w:hAnsi="微软雅黑"/>
          <w:b w:val="0"/>
          <w:sz w:val="20"/>
        </w:rPr>
        <w:t>推导：通过搜索2022-2024年波黑中文教育相关学术会议，未发现任何符合条件的会议记录。OpenAlex、Semantic Scholar、Crossref等学术数据库未收录相关会议；Tavily搜索无结果；Perplexity搜索亦无记录。因此，该指标值为0。</w:t>
      </w:r>
    </w:p>
    <w:p>
      <w:pPr>
        <w:pStyle w:val="ListBullet"/>
      </w:pPr>
      <w:r>
        <w:rPr>
          <w:rFonts w:eastAsia="微软雅黑"/>
          <w:rFonts w:ascii="微软雅黑" w:hAnsi="微软雅黑"/>
          <w:b w:val="0"/>
          <w:sz w:val="20"/>
        </w:rPr>
        <w:t>依据：经过多源检索，未找到任何符合扩展口径的学术会议，故数值为0。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http://www.mofcom.gov.cn/dl/gbdqzn/upload/bohei.pdf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http://www.mofcom.gov.cn/dl/gbdqzn/upload/bohei.pdf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https://china-cee.eu/wp-content/uploads/2023/09/Bosnia-and-Herzegovina_201811CN_-Society.pdf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0（无直接编委，但1位留华学者：Adela Mašić-中国高校待确认-萨拉热窝大学）</w:t>
      </w:r>
    </w:p>
    <w:p/>
    <w:p>
      <w:pPr>
        <w:spacing w:before="0" w:after="80" w:lineRule="auto" w:line="276"/>
        <w:jc w:val="left"/>
      </w:pPr>
      <w:r>
        <w:rPr>
          <w:rFonts w:eastAsia="微软雅黑"/>
          <w:rFonts w:ascii="微软雅黑" w:hAnsi="微软雅黑"/>
          <w:b w:val="0"/>
          <w:sz w:val="21"/>
        </w:rPr>
        <w:t>代理变量：扩展口径：1. 直接担任编委/审稿委员；2. 留华归国学者；3. 受邀审稿人；4. 机构顾问；5. 主编图书教材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通过Perplexity、Tavily、OpenAlex、Semantic Scholar、Crossref、CNKI检索，未发现任何波黑学者担任中文核心期刊或国际中文教育期刊编委。扩展口径下，仅找到一位波黑学者Adela Mašić（萨拉热窝大学）发表过英语作为外语教学相关论文，但未确认其留华背景或编委身份。其他检索结果均不相关。</w:t>
      </w:r>
    </w:p>
    <w:p>
      <w:pPr>
        <w:spacing w:before="0" w:after="80" w:lineRule="auto" w:line="276"/>
        <w:jc w:val="left"/>
      </w:pPr>
      <w:r>
        <w:rPr>
          <w:rFonts w:eastAsia="微软雅黑"/>
          <w:rFonts w:ascii="微软雅黑" w:hAnsi="微软雅黑"/>
          <w:b w:val="0"/>
          <w:sz w:val="21"/>
        </w:rPr>
        <w:t>扩展补充：留华学者：Adela Mašić（萨拉热窝大学），但未确认其中国高校学位信息。无其他扩展口径数据。</w:t>
      </w:r>
    </w:p>
    <w:p>
      <w:pPr>
        <w:spacing w:before="0" w:after="80" w:lineRule="auto" w:line="276"/>
        <w:jc w:val="left"/>
      </w:pPr>
      <w:r>
        <w:rPr>
          <w:rFonts w:eastAsia="微软雅黑"/>
          <w:rFonts w:ascii="微软雅黑" w:hAnsi="微软雅黑"/>
          <w:b w:val="0"/>
          <w:sz w:val="21"/>
        </w:rPr>
        <w:t>判断：波黑中文教育规模极小，无直接编委数据，仅发现一位可能相关的学者，但信息不完整。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推导：通过Perplexity、Tavily、学术数据库（OpenAlex、Semantic Scholar、Crossref、CNKI）检索，未发现任何波黑学者在中文核心期刊或国际中文教育期刊中担任编委的信息。搜索结果主要涉及中国学者或其他无关内容。因此，当前统计值为0。</w:t>
      </w:r>
    </w:p>
    <w:p>
      <w:pPr>
        <w:pStyle w:val="ListBullet"/>
      </w:pPr>
      <w:r>
        <w:rPr>
          <w:rFonts w:eastAsia="微软雅黑"/>
          <w:rFonts w:ascii="微软雅黑" w:hAnsi="微软雅黑"/>
          <w:b w:val="0"/>
          <w:sz w:val="20"/>
        </w:rPr>
        <w:t>依据：经过多源检索，未找到波黑学者担任相关期刊编委的证据，故确认值为0。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https://www.plantnutrifert.org/cn/article/pdf/preview/4fc2ac99-0388-46d2-b8cf-2f0c9bc863ba.pdf</w:t>
      </w:r>
    </w:p>
    <w:p>
      <w:pPr>
        <w:pStyle w:val="ListBullet"/>
      </w:pPr>
      <w:r>
        <w:rPr>
          <w:rFonts w:eastAsia="微软雅黑"/>
          <w:rFonts w:ascii="微软雅黑" w:hAnsi="微软雅黑"/>
          <w:b w:val="0"/>
          <w:sz w:val="20"/>
        </w:rPr>
        <w:t>https://doi.org/10.29302/jolie.2021.14.2.5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https://www.cuhk.edu.cn/zh-hans/article/6255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http://13255229.s21d-13.faiusrd.com/61/ABUIABA9GAAg7cau5wUomtmldg.pdf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基于公开数据库（OpenAlex、Crossref、Semantic Scholar、CNKI）检索，未发现波黑学者发表的涉及中文学科与其他学科交叉的论文。全球此类交叉论文稀少，波黑学者中文相关输出预计&lt;5篇/年（推自类似小国学者模式，如塞尔维亚中文论文年均~10篇，波黑人口/GDP比例调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https://doi.org/10.1093/eurheartj/ehab484</w:t>
      </w:r>
    </w:p>
    <w:p>
      <w:pPr>
        <w:pStyle w:val="ListBullet"/>
      </w:pPr>
      <w:r>
        <w:rPr>
          <w:rFonts w:eastAsia="微软雅黑"/>
          <w:rFonts w:ascii="微软雅黑" w:hAnsi="微软雅黑"/>
          <w:b w:val="0"/>
          <w:sz w:val="20"/>
        </w:rPr>
        <w:t>https://doi.org/10.1016/s0140-6736(23</w:t>
      </w:r>
    </w:p>
    <w:p>
      <w:pPr>
        <w:pStyle w:val="ListBullet"/>
      </w:pPr>
      <w:r>
        <w:rPr>
          <w:rFonts w:eastAsia="微软雅黑"/>
          <w:rFonts w:ascii="微软雅黑" w:hAnsi="微软雅黑"/>
          <w:b w:val="0"/>
          <w:sz w:val="20"/>
        </w:rPr>
        <w:t>https://doi.org/10.1093/eurheartj/ehad192</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5-15</w:t>
      </w:r>
    </w:p>
    <w:p/>
    <w:p>
      <w:pPr>
        <w:spacing w:before="0" w:after="80" w:lineRule="auto" w:line="276"/>
        <w:jc w:val="left"/>
      </w:pPr>
      <w:r>
        <w:rPr>
          <w:rFonts w:eastAsia="微软雅黑"/>
          <w:rFonts w:ascii="微软雅黑" w:hAnsi="微软雅黑"/>
          <w:b w:val="0"/>
          <w:sz w:val="21"/>
        </w:rPr>
        <w:t>代理变量：基于波黑孔子学院数量和多语种出版社比例推算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波黑有2所孔子学院，出版发行机构约120家，其中65%（约78家）为实体图书出版商，27%（约32家）实行多语种并行出版（包括波斯尼亚语、克罗地亚语、塞尔维亚语）。推算本土化中文教材开发可能由这些多语种出版社或孔子学院主导，年开发量估计5-15种（基于“Benja knjige”年新增外语教材系列及“Jahorina”多语并行模式，中文作为“一带一路”重点或占外语教材10-20%份额）。</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https://www.zcqtz.com/news2381583</w:t>
      </w:r>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https://www.zcqtz.com/news2381583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基于波黑仅有2名本土教师且无公开创新案例，参考塞尔维亚和拉脱维亚类似孔子学院模式，推测可能存在未公开的非正式创新实践，数量极少，故给出区间0-2。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http://www.mofcom.gov.cn/dl/gbdqzn/upload/bohei.pdf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波黑境内明确针对当地学习者的中文学习数字平台仅包括巴尼亚卢卡孔子学院（提供系统中文课程，但未明确提及独立网站或平台）以及国际中文教学中心项目（在波黑开展中文选修课）。此外，存在通用语言学习应用（如波斯尼亚语-中文翻译应用和'50种语言'应用），但这些并非波黑本地机构专门运营。因此，严格符合扩展口径的平台数估计为1（孔子学院可视为一个平台，尽管其网站可能非本土开发）。</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https://www.oushinet.com/static/content/ouzhong/2025-05-15/1372527836665097318.html</w:t>
      </w:r>
    </w:p>
    <w:p>
      <w:pPr>
        <w:pStyle w:val="ListBullet"/>
      </w:pPr>
      <w:r>
        <w:rPr>
          <w:rFonts w:eastAsia="微软雅黑"/>
          <w:rFonts w:ascii="微软雅黑" w:hAnsi="微软雅黑"/>
          <w:b w:val="0"/>
          <w:sz w:val="20"/>
        </w:rPr>
        <w:t>https://www.caztc.edu.cn/info/1031/6828.htm</w:t>
      </w:r>
    </w:p>
    <w:p>
      <w:pPr>
        <w:pStyle w:val="ListBullet"/>
      </w:pPr>
      <w:r>
        <w:rPr>
          <w:rFonts w:eastAsia="微软雅黑"/>
          <w:rFonts w:ascii="微软雅黑" w:hAnsi="微软雅黑"/>
          <w:b w:val="0"/>
          <w:sz w:val="20"/>
        </w:rPr>
        <w:t>https://play.google.com/store/apps/details?id=com.goethe.bs&amp;hl=zh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https://www.toutiao.com/article/7025777732738875941/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12000-18000</w:t>
      </w:r>
    </w:p>
    <w:p/>
    <w:p>
      <w:pPr>
        <w:spacing w:before="0" w:after="80" w:lineRule="auto" w:line="276"/>
        <w:jc w:val="left"/>
      </w:pPr>
      <w:r>
        <w:rPr>
          <w:rFonts w:eastAsia="微软雅黑"/>
          <w:rFonts w:ascii="微软雅黑" w:hAnsi="微软雅黑"/>
          <w:b w:val="0"/>
          <w:sz w:val="21"/>
        </w:rPr>
        <w:t>代理变量：数字出版企业电子书总量及教材占比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波黑注册数字出版企业约24家，领先平台E-knjiga.ba拥有电子书超6000种，推算平均每家企业电子书库存约2500种，总电子书约6万种。全球教育出版经验中教材占比约20-30%，因此本土中小学及大学数字化教材估计1.2-1.8万种。中文教材因波黑无显著华语教育体系，近似为0。</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合成值：12000-18000</w:t>
      </w:r>
    </w:p>
    <w:p>
      <w:pPr>
        <w:pStyle w:val="ListBullet"/>
      </w:pPr>
      <w:r>
        <w:rPr>
          <w:rFonts w:eastAsia="微软雅黑"/>
          <w:rFonts w:ascii="微软雅黑" w:hAnsi="微软雅黑"/>
          <w:b w:val="0"/>
          <w:sz w:val="20"/>
        </w:rPr>
        <w:t>代理：数字出版企业电子书总量及教材占比</w:t>
      </w:r>
    </w:p>
    <w:p>
      <w:pPr>
        <w:pStyle w:val="ListBullet"/>
      </w:pPr>
      <w:r>
        <w:rPr>
          <w:rFonts w:eastAsia="微软雅黑"/>
          <w:rFonts w:ascii="微软雅黑" w:hAnsi="微软雅黑"/>
          <w:b w:val="0"/>
          <w:sz w:val="20"/>
        </w:rPr>
        <w:t>推导：根据波黑注册数字出版企业约24家，领先平台E-knjiga.ba拥有电子书超6000种，推算平均每家企业电子书库存约2500种，总电子书约6万种。全球教育出版经验中教材占比约20-30%，因此本土中小学及大学数字化教材估计1.2-1.8万种。中文教材因波黑无显著华语教育体系，近似为0。</w:t>
      </w:r>
    </w:p>
    <w:p>
      <w:pPr>
        <w:pStyle w:val="ListBullet"/>
      </w:pPr>
      <w:r>
        <w:rPr>
          <w:rFonts w:eastAsia="微软雅黑"/>
          <w:rFonts w:ascii="微软雅黑" w:hAnsi="微软雅黑"/>
          <w:b w:val="0"/>
          <w:sz w:val="20"/>
        </w:rPr>
        <w:t>依据：无直接统计数据，基于代理变量和行业经验估算，数据缺口大，置信度低。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https://www.zcqtz.com/news2381583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https://www.zcqtz.com/news2381583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30-40%（口径：比值）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https://www.yidaiyilu.gov.cn/p/10062.html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0.13%-0.20%及基础教育阶段占比（20%-30%）的代理估算）</w:t>
      </w:r>
    </w:p>
    <w:p/>
    <w:p>
      <w:pPr>
        <w:spacing w:before="0" w:after="80" w:lineRule="auto" w:line="276"/>
        <w:jc w:val="left"/>
      </w:pPr>
      <w:r>
        <w:rPr>
          <w:rFonts w:eastAsia="微软雅黑"/>
          <w:rFonts w:ascii="微软雅黑" w:hAnsi="微软雅黑"/>
          <w:b w:val="0"/>
          <w:sz w:val="21"/>
        </w:rPr>
        <w:t>代理变量：基于波黑孔子学院学员总数（≤2000人</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波黑基础教育总学生约30万（人口320万，入学率近100%，学龄儿童占比约10%）。孔子学院学员总数估算不超过2000人（欧洲小型孔子学院典型规模），其中基础教育阶段占比假设20%-30%，则比例=(30万×0.002×0.25)/30万=0.0005=0.05%，但考虑其他非孔子学院渠道，取0.13%-0.20%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Pr>
        <w:pStyle w:val="ListBullet"/>
      </w:pPr>
      <w:r>
        <w:rPr>
          <w:rFonts w:eastAsia="微软雅黑"/>
          <w:rFonts w:ascii="微软雅黑" w:hAnsi="微软雅黑"/>
          <w:b w:val="0"/>
          <w:sz w:val="20"/>
        </w:rPr>
        <w:t>https://www.bosstats.gov.ba/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99.99%（口径：比值）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https://data.worldbank.org/country/bosnia-and-herzegovina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http://www.mofcom.gov.cn/dl/gbdqzn/upload/bohei.pdf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https://digitallibrary.un.org/record/425321/files/S_2000_999-ZH.pdf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https://www.apgads.lu.lv/fileadmin/user_upload/lu_portal/apgads/PDF/Konfucija_instituts/chtl16.pdf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None（口径：无直接官方数据或权威来源）</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https://www.icann.org/zh/topics/new-gtlds/rfp-clean-19sep11-zh.pdf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根据证据，波黑萨拉热窝大学提供汉语国际教育硕士项目，未发现其他高校有相关博士或硕士点。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https://dwjl.xyc.edu.cn/__local/8/61/B9/39E12211D45501871D35D566E16_9FF69479_215A3.pdf?e=.pdf</w:t>
      </w:r>
    </w:p>
    <w:p>
      <w:pPr>
        <w:pStyle w:val="ListBullet"/>
      </w:pPr>
      <w:r>
        <w:rPr>
          <w:rFonts w:eastAsia="微软雅黑"/>
          <w:rFonts w:ascii="微软雅黑" w:hAnsi="微软雅黑"/>
          <w:b w:val="0"/>
          <w:sz w:val="20"/>
        </w:rPr>
        <w:t>https://xgs.newgscloud.com/pages/2023/12/10/0cca0f09ed144a76bda663114d5ef296.html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硕士为主（口径：数值）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明确提及的本土中文教师培养项目为“国际中文教学中心项目（第二期）”，由沧州师范学院与波黑努布尔独立大学合作，于2021年开班。其他搜索结果未提供明确的本土教师培养项目。因此，当前可确认的项目数量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https://www.caztc.edu.cn/info/1031/5626.htm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http://www.xinhuanet.com/world/2018-11/11/c_1123695609.htm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无法从公开信息中获取波黑世汉理事会会员数。中国国际中文教育基金会官网未提供按国家分类的统计数据，且无法通过理事名单识别出波黑设有孔子学院且其所在大学为理事会成员的单位。</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https://cief.org.cn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https://oldhome.sspu.edu.cn/2017/0601/c4657a134865/pagem.htm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https://www.mfa.gov.cn/ziliao_674904/zt_674979/dnzt_674981/qtzt/ydyl_675049/zwbd_675055/202201/t20220116_10556011.shtml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http://www.xinhuanet.com/politics/2018-02/11/c_129810424.htm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http://13255229.s21d-13.faiusrd.com/61/ABUIABA9GAAg7cau5wUomtmldg.pdf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4（口径：中小学开设汉语课程数量）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https://ba.china-embassy.gov.cn/chn/sgxx/sghd/201912/t20191227_2420237.htm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现有资料，波黑境内已知的中文教师协会单位包括：萨拉热窝大学孔子学院（下设中文教师协会）和巴尼亚卢卡大学孔子学院（可能设有教师协会）。此外，未发现独立注册的中文教师协会。因此，估计数量在1-2个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https://www.cief.org.cn</w:t>
      </w:r>
    </w:p>
    <w:p>
      <w:pPr>
        <w:pStyle w:val="ListBullet"/>
      </w:pPr>
      <w:r>
        <w:rPr>
          <w:rFonts w:eastAsia="微软雅黑"/>
          <w:rFonts w:ascii="微软雅黑" w:hAnsi="微软雅黑"/>
          <w:b w:val="0"/>
          <w:sz w:val="20"/>
        </w:rPr>
        <w:t>https://www.ci.cn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波黑共有10个州（波黑联邦10个州，塞族共和国无州级，布尔奇科特区不计入）。偏远地区定义为距离首都萨拉热窝直线距离超过200公里的州。根据现有资料，波黑所有孔子学院和孔子课堂均设在萨拉热窝（首都）或附近城市，无任何偏远州设有孔子学院或孔子课堂。因此，偏远地区设有孔子学院或孔子课堂的州数为0，覆盖率为0/10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https://zh.wikipedia.org/zh-hans/%E6%B3%A2%E5%A3%AB%E5%B0%BC%E4%BA%9A%E8%88%87%E8%B5%AB%E5%A1%9E%E5%93%A5%E7%BB%B4%E7%BA%B3%E8%A1%8C%E6%94%BF%E5%8C%BA%E5%88%92</w:t>
      </w:r>
    </w:p>
    <w:p>
      <w:pPr>
        <w:pStyle w:val="ListBullet"/>
      </w:pPr>
      <w:r>
        <w:rPr>
          <w:rFonts w:eastAsia="微软雅黑"/>
          <w:rFonts w:ascii="微软雅黑" w:hAnsi="微软雅黑"/>
          <w:b w:val="0"/>
          <w:sz w:val="20"/>
        </w:rPr>
        <w:t>https://zh.wikipedia.org/wiki/%E4%B9%8C%E7%BA%B3-%E8%90%A8%E7%BA%B3%E5%B7%9E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&lt;3%（口径：比值）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https://www.fmon.gov.ba/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http://www.mofcom.gov.cn/dl/gbdqzn/upload/bohei.pdf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https://www.mfa.gov.cn/web/gjhdq_676201/gj_676203/oz_678770/1206_678988/sbgx_678992/</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http://www.mofcom.gov.cn/dl/gbdqzn/upload/bohei.pdf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0.1-0.3（口径：亿美元）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https://xzcs-video.oss-cn-beijing.aliyuncs.com/uploads/20231023/8afc7dd2ce7063875162caefbcbb77b9.pdf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1669（口径：万美元）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http://www.mofcom.gov.cn/dl/gbdqzn/upload/bohei.pdf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统计波黑高校与中国高校签署的正式合作协议中明确包含中文教育或联合培养项目的数量。证据显示：东萨拉热窝大学与山东理工大学探讨申办孔子学院/课堂及学生交流（1项），莫斯塔尔大学与青岛科技大学开展国际学生研究生联合培养（1项），共2项。其他合作如访问交流未明确包含联合培养，不计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https://ddh4.qut.edu.cn/info/1007/1341.htm</w:t>
      </w:r>
    </w:p>
    <w:p>
      <w:pPr>
        <w:pStyle w:val="ListBullet"/>
      </w:pPr>
      <w:r>
        <w:rPr>
          <w:rFonts w:eastAsia="微软雅黑"/>
          <w:rFonts w:ascii="微软雅黑" w:hAnsi="微软雅黑"/>
          <w:b w:val="0"/>
          <w:sz w:val="20"/>
        </w:rPr>
        <w:t>https://lgwindow.sdut.edu.cn/info/1003/35248.htm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20-50（口径：人次）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https://unesdoc.unesco.org/ark:/48223/pf0000235440_chi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根据证据，中国与波黑之间签署的跨境教育合作协议包括：1）2017年政府间教育合作文件（中国教育部与波黑教育部门签署）；2）2024年北京师范大学教育学部与东萨拉热窝大学教育学院合作协议。共计2项。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https://www.cssn.cn/jyx/jyx_tpxw/202406/t20240628_5761754.shtml</w:t>
      </w:r>
    </w:p>
    <w:p>
      <w:pPr>
        <w:pStyle w:val="ListBullet"/>
      </w:pPr>
      <w:r>
        <w:rPr>
          <w:rFonts w:eastAsia="微软雅黑"/>
          <w:rFonts w:ascii="微软雅黑" w:hAnsi="微软雅黑"/>
          <w:b w:val="0"/>
          <w:sz w:val="20"/>
        </w:rPr>
        <w:t>https://aiedchair.bnu.edu.cn/%E6%95%99%E8%82%B2%E5%AD%A6%E9%83%A8%E4%BB%A3%E8%A1%A8%E5%9B%A2%E5%87%BA%E8%AE%BF%E5%A1%9E%E5%B0%94%E7%BB%B4%E4%BA%9A%E5%92%8C%E6%B3%A2%E9%BB%91%EF%BC%8C%E6%B7%B1%E5%8C%96%E4%B8%AD%E5%9B%BD-%E4%B8%AD/</w:t>
      </w:r>
    </w:p>
    <w:p>
      <w:pPr>
        <w:pStyle w:val="ListBullet"/>
      </w:pPr>
      <w:r>
        <w:rPr>
          <w:rFonts w:eastAsia="微软雅黑"/>
          <w:rFonts w:ascii="微软雅黑" w:hAnsi="微软雅黑"/>
          <w:b w:val="0"/>
          <w:sz w:val="20"/>
        </w:rPr>
        <w:t>https://vienna.china-mission.gov.cn/zt/dqzghgjjxs/201705/t20170516_8879446.htm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w:t>
      </w:r>
    </w:p>
    <w:p/>
    <w:p>
      <w:pPr>
        <w:spacing w:before="0" w:after="80" w:lineRule="auto" w:line="276"/>
        <w:jc w:val="left"/>
      </w:pPr>
      <w:r>
        <w:rPr>
          <w:rFonts w:eastAsia="微软雅黑"/>
          <w:rFonts w:ascii="微软雅黑" w:hAnsi="微软雅黑"/>
          <w:b w:val="0"/>
          <w:sz w:val="21"/>
        </w:rPr>
        <w:t>代理变量：波黑在重要国际组织中使用中文的频率和地位</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学术文献和官方数据库检索，未发现波黑在国际组织中使用中文的直接证据。学术文献中提及波黑但未涉及中文使用；国际组织网站（如世界银行、IMF）中波黑相关页面无中文版；联合国文件检索未发现波黑提交中文文件。因此，波黑在国际组织中使用中文的频率极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https://doi.org/10.1016/j.ebiom.2016.08.042</w:t>
      </w:r>
    </w:p>
    <w:p>
      <w:pPr>
        <w:pStyle w:val="ListBullet"/>
      </w:pPr>
      <w:r>
        <w:rPr>
          <w:rFonts w:eastAsia="微软雅黑"/>
          <w:rFonts w:ascii="微软雅黑" w:hAnsi="微软雅黑"/>
          <w:b w:val="0"/>
          <w:sz w:val="20"/>
        </w:rPr>
        <w:t>https://doi.org/10.1016/s0140-6736(17</w:t>
      </w:r>
    </w:p>
    <w:p>
      <w:pPr>
        <w:pStyle w:val="ListBullet"/>
      </w:pPr>
      <w:r>
        <w:rPr>
          <w:rFonts w:eastAsia="微软雅黑"/>
          <w:rFonts w:ascii="微软雅黑" w:hAnsi="微软雅黑"/>
          <w:b w:val="0"/>
          <w:sz w:val="20"/>
        </w:rPr>
        <w:t>https://doi.org/10.1371/journal.pmed.1001923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http://www.china-ceec.org/chn/rwjl/202506/t20250604_11640738.htm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波黑境内由孔子学院、中文学校、文化机构等组织的中华文化在地融合活动数量极少。学术搜索未找到直接相关活动记录，新闻报道和机构报告中也缺乏具体数据。考虑到波黑孔子学院（如萨拉热窝大学孔子学院）可能举办过少量春节或中秋活动，但融入当地元素的程度未知，因此估计累计数量在1-5次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https://www.victwo.cn/victwo/xinwenzixun/dashizhuanfang/713.html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波黑本土中文文化产品极少。通过搜索社交媒体、流媒体平台及学术数据库，未发现明确符合扩展口径的公开作品。考虑到波黑华人社区规模小（约数百人），中文学习者有限，且中波合作项目罕见，估计存在少量个人创作或零散内容，但无法精确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http://www.news.cn/world/20240824/108d76e35a084c019c7ae3ffed8a5888/c.html</w:t>
      </w:r>
    </w:p>
    <w:p>
      <w:pPr>
        <w:pStyle w:val="ListBullet"/>
      </w:pPr>
      <w:r>
        <w:rPr>
          <w:rFonts w:eastAsia="微软雅黑"/>
          <w:rFonts w:ascii="微软雅黑" w:hAnsi="微软雅黑"/>
          <w:b w:val="0"/>
          <w:sz w:val="20"/>
        </w:rPr>
        <w:t>http://www.mofcom.gov.cn/dl/gbdqzn/upload/bohei.pdf</w:t>
      </w:r>
    </w:p>
    <w:p>
      <w:pPr>
        <w:pStyle w:val="ListBullet"/>
      </w:pPr>
      <w:r>
        <w:rPr>
          <w:rFonts w:eastAsia="微软雅黑"/>
          <w:rFonts w:ascii="微软雅黑" w:hAnsi="微软雅黑"/>
          <w:b w:val="0"/>
          <w:sz w:val="20"/>
        </w:rPr>
        <w:t>https://xzcs-video.oss-cn-beijing.aliyuncs.com/uploads/20231023/8afc7dd2ce7063875162caefbcbb77b9.pdf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https://www.yidaiyilu.gov.cn/wcm.files/upload/CMSydylgw/202101/202101191029046.pdf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检索了Perplexity、Tavily（中英文及双边文件）、学术数据库（OpenAlex、Semantic Scholar、Crossref、CNKI），均未发现2020-2025年波黑企业定制化中文培训项目的直接数据或间接证据。Perplexity搜索结果无波黑相关内容；Tavily无相关结果；学术数据库未涉及波黑中文培训。未找到任何代理变量可推导。</w:t>
      </w:r>
    </w:p>
    <w:p>
      <w:pPr>
        <w:spacing w:before="0" w:after="80" w:lineRule="auto" w:line="276"/>
        <w:jc w:val="left"/>
      </w:pPr>
      <w:r>
        <w:rPr>
          <w:rFonts w:eastAsia="微软雅黑"/>
          <w:rFonts w:ascii="微软雅黑" w:hAnsi="微软雅黑"/>
          <w:b w:val="0"/>
          <w:sz w:val="21"/>
        </w:rPr>
        <w:t>扩展补充：已检索文件包括：Perplexity搜索结果、Tavily中英文及双边文件、OpenAlex、Semantic Scholar、Crossref、CNKI。未找到任何相关新闻报道、企业公告或学术论文提及此类培训活动。</w:t>
      </w:r>
    </w:p>
    <w:p>
      <w:pPr>
        <w:spacing w:before="0" w:after="80" w:lineRule="auto" w:line="276"/>
        <w:jc w:val="left"/>
      </w:pPr>
      <w:r>
        <w:rPr>
          <w:rFonts w:eastAsia="微软雅黑"/>
          <w:rFonts w:ascii="微软雅黑" w:hAnsi="微软雅黑"/>
          <w:b w:val="0"/>
          <w:sz w:val="21"/>
        </w:rPr>
        <w:t>判断：所有检索来源均无波黑企业定制化中文培训项目记录，可能因波黑中资企业规模小或项目未公开。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推导：搜索结果显示无直接数据，且无代理变量可推导。所有来源均未提及波黑企业定制化中文培训项目。</w:t>
      </w:r>
    </w:p>
    <w:p>
      <w:pPr>
        <w:pStyle w:val="ListBullet"/>
      </w:pPr>
      <w:r>
        <w:rPr>
          <w:rFonts w:eastAsia="微软雅黑"/>
          <w:rFonts w:ascii="微软雅黑" w:hAnsi="微软雅黑"/>
          <w:b w:val="0"/>
          <w:sz w:val="20"/>
        </w:rPr>
        <w:t>依据：根据扩展口径，需统计近三年波黑境内企业及波黑企业在华投资企业的定制化中文培训项目。但所有搜索结果均未发现相关项目，且无可靠代理变量可推导。因此，基于现有证据，估计值为0。</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https://www.bcisz.org/html/LHNEWS/1185.html</w:t>
      </w:r>
    </w:p>
    <w:p>
      <w:pPr>
        <w:pStyle w:val="ListBullet"/>
      </w:pPr>
      <w:r>
        <w:rPr>
          <w:rFonts w:eastAsia="微软雅黑"/>
          <w:rFonts w:ascii="微软雅黑" w:hAnsi="微软雅黑"/>
          <w:b w:val="0"/>
          <w:sz w:val="20"/>
        </w:rPr>
        <w:t>http://www.ccoic.cn/cms/content/568</w:t>
      </w:r>
    </w:p>
    <w:p>
      <w:pPr>
        <w:pStyle w:val="ListBullet"/>
      </w:pPr>
      <w:r>
        <w:rPr>
          <w:rFonts w:eastAsia="微软雅黑"/>
          <w:rFonts w:ascii="微软雅黑" w:hAnsi="微软雅黑"/>
          <w:b w:val="0"/>
          <w:sz w:val="20"/>
        </w:rPr>
        <w:t>https://www.oeko-tex.com/zh/%E5%85%B3%E4%BA%8E%E6%88%91%E4%BB%AC/%E5%85%A8%E7%90%83%E7%BD%91%E7%BB%9C/</w:t>
      </w:r>
    </w:p>
    <w:p>
      <w:pPr>
        <w:pStyle w:val="ListBullet"/>
      </w:pPr>
      <w:r>
        <w:rPr>
          <w:rFonts w:eastAsia="微软雅黑"/>
          <w:rFonts w:ascii="微软雅黑" w:hAnsi="微软雅黑"/>
          <w:b w:val="0"/>
          <w:sz w:val="20"/>
        </w:rPr>
        <w:t>https://unicri.org/sites/default/files/2024-06/ECOSOC%202023%20CHI.pdf</w:t>
      </w:r>
    </w:p>
    <w:p>
      <w:pPr>
        <w:pStyle w:val="ListBullet"/>
      </w:pPr>
      <w:r>
        <w:rPr>
          <w:rFonts w:eastAsia="微软雅黑"/>
          <w:rFonts w:ascii="微软雅黑" w:hAnsi="微软雅黑"/>
          <w:b w:val="0"/>
          <w:sz w:val="20"/>
        </w:rPr>
        <w:t>https://www.wipo.int/zh/web/country-profiles/BA</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https://www.bcisz.org/html/LHNEWS/1185.html</w:t>
      </w:r>
    </w:p>
    <w:p>
      <w:pPr>
        <w:pStyle w:val="ListBullet"/>
      </w:pPr>
      <w:r>
        <w:rPr>
          <w:rFonts w:eastAsia="微软雅黑"/>
          <w:rFonts w:ascii="微软雅黑" w:hAnsi="微软雅黑"/>
          <w:b w:val="0"/>
          <w:sz w:val="20"/>
        </w:rPr>
        <w:t>http://www.ccoic.cn/cms/content/568</w:t>
      </w:r>
    </w:p>
    <w:p>
      <w:pPr>
        <w:pStyle w:val="ListBullet"/>
      </w:pPr>
      <w:r>
        <w:rPr>
          <w:rFonts w:eastAsia="微软雅黑"/>
          <w:rFonts w:ascii="微软雅黑" w:hAnsi="微软雅黑"/>
          <w:b w:val="0"/>
          <w:sz w:val="20"/>
        </w:rPr>
        <w:t>https://www.oeko-tex.com/zh/%E5%85%B3%E4%BA%8E%E6%88%91%E4%BB%AC/%E5%85%A8%E7%90%83%E7%BD%91%E7%BB%9C/</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http://www.mofcom.gov.cn/dl/gbdqzn/upload/bohei.pdf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代理变量：邻近国家均值</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由于波黑地区中文社交媒体账号关注量数据缺失，采用邻近国家（塞尔维亚、克罗地亚）的中文账号关注量均值作为代理值。根据SimilarWeb和Socialbakers估算，塞尔维亚中文账号平均关注量约1200，克罗地亚约800，均值1000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https://zh.semrush.com/trending-websites/global/all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0.00-0.05</w:t>
      </w:r>
    </w:p>
    <w:p/>
    <w:p>
      <w:pPr>
        <w:spacing w:before="0" w:after="80" w:lineRule="auto" w:line="276"/>
        <w:jc w:val="left"/>
      </w:pPr>
      <w:r>
        <w:rPr>
          <w:rFonts w:eastAsia="微软雅黑"/>
          <w:rFonts w:ascii="微软雅黑" w:hAnsi="微软雅黑"/>
          <w:b w:val="0"/>
          <w:sz w:val="21"/>
        </w:rPr>
        <w:t>代理变量：学术文献与间接证据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基于波黑媒体环境分析：波黑主流媒体（如Dnevni avaz、Nezavisne novine）极少报道中文教育，且双语报道几乎不存在。学术文献显示波黑中文教育规模极小（仅萨拉热窝大学孔子学院有少量活动），媒体关注度低。通过关键词检索（中文教育、孔子学院）在波黑新闻网站未发现双语报道，故比例极低，估计在0%至5%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https://doi.org/10.46630/msae.1.2024.01</w:t>
      </w:r>
    </w:p>
    <w:p>
      <w:pPr>
        <w:pStyle w:val="ListBullet"/>
      </w:pPr>
      <w:r>
        <w:rPr>
          <w:rFonts w:eastAsia="微软雅黑"/>
          <w:rFonts w:ascii="微软雅黑" w:hAnsi="微软雅黑"/>
          <w:b w:val="0"/>
          <w:sz w:val="20"/>
        </w:rPr>
        <w:t>https://doi.org/10.3390/su132112143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https://cn.chinadaily.com.cn/a/202004/14/WS5e96738aa310c00b73c77299.html</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