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阿尔巴尼亚 · 中文教育指标体系完整数据</w:t>
      </w:r>
    </w:p>
    <w:p/>
    <w:p>
      <w:pPr>
        <w:spacing w:before="0" w:after="80" w:lineRule="auto" w:line="276"/>
        <w:jc w:val="left"/>
      </w:pPr>
      <w:r>
        <w:rPr>
          <w:rFonts w:eastAsia="微软雅黑"/>
          <w:rFonts w:ascii="微软雅黑" w:hAnsi="微软雅黑"/>
          <w:b w:val="0"/>
          <w:sz w:val="21"/>
        </w:rPr>
        <w:t>国家：阿尔巴尼亚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无指定等级（口径：大使级外交关系）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https://www.mfa.gov.cn/web/ziliao_674904/2193_674977/200812/t20081221_9284708.shtml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https://www.chinanews.com.cn/hwjy/2012/02-29/3706271.shtml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阿尔巴尼亚政府主导的中文教育项目主要包括：将汉语纳入国民教育体系（教育部主导，开设选修课）、总理建议在中学开设汉语选修课、教育与科技部将汉语列为外语教学重点。这些可视为3个政府主导的项目，但具体数量不明确，且可能重叠，因此估计为1-3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https://ncl.xmu.edu.cn/info/1013/1545.htm</w:t>
      </w:r>
    </w:p>
    <w:p>
      <w:pPr>
        <w:pStyle w:val="ListBullet"/>
      </w:pPr>
      <w:r>
        <w:rPr>
          <w:rFonts w:eastAsia="微软雅黑"/>
          <w:rFonts w:ascii="微软雅黑" w:hAnsi="微软雅黑"/>
          <w:b w:val="0"/>
          <w:sz w:val="20"/>
        </w:rPr>
        <w:t>http://news.cntv.cn/20120412/119935.shtml</w:t>
      </w:r>
    </w:p>
    <w:p>
      <w:pPr>
        <w:pStyle w:val="ListBullet"/>
      </w:pPr>
      <w:r>
        <w:rPr>
          <w:rFonts w:eastAsia="微软雅黑"/>
          <w:rFonts w:ascii="微软雅黑" w:hAnsi="微软雅黑"/>
          <w:b w:val="0"/>
          <w:sz w:val="20"/>
        </w:rPr>
        <w:t>https://china-cee.eu/wp-content/uploads/2023/01/Albania_202202CN_Society.pdf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代理变量：扩展口径：双边教育合作备忘录、外语教育政策、汉办协议、机构授权文件、使馆声明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中阿双边条约数据库（1998年教育科技文化合作计划无中文教育条款）、东南大学与地拉那理工大学校际备忘录（无中文教育内容）、Perplexity搜索结果（无政府文件提及中文教育）、学术数据库（无相关政策文件）。未发现任何符合扩展口径的文件。</w:t>
      </w:r>
    </w:p>
    <w:p>
      <w:pPr>
        <w:spacing w:before="0" w:after="80" w:lineRule="auto" w:line="276"/>
        <w:jc w:val="left"/>
      </w:pPr>
      <w:r>
        <w:rPr>
          <w:rFonts w:eastAsia="微软雅黑"/>
          <w:rFonts w:ascii="微软雅黑" w:hAnsi="微软雅黑"/>
          <w:b w:val="0"/>
          <w:sz w:val="21"/>
        </w:rPr>
        <w:t>扩展补充：阿尔巴尼亚地拉那大学孔子学院于2013年设立，但未找到阿尔巴尼亚政府对其的正式授权文件或批文。</w:t>
      </w:r>
    </w:p>
    <w:p>
      <w:pPr>
        <w:spacing w:before="0" w:after="80" w:lineRule="auto" w:line="276"/>
        <w:jc w:val="left"/>
      </w:pPr>
      <w:r>
        <w:rPr>
          <w:rFonts w:eastAsia="微软雅黑"/>
          <w:rFonts w:ascii="微软雅黑" w:hAnsi="微软雅黑"/>
          <w:b w:val="0"/>
          <w:sz w:val="21"/>
        </w:rPr>
        <w:t>判断：所有扩展口径下的来源均未找到阿尔巴尼亚政府或双边中文教育政策文件，仅存在孔子学院活动但无政府授权文件。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结果，未发现阿尔巴尼亚政府发布的任何与中文教育直接相关的政策文件（如法律、规划、通知等）。现有信息仅提及孔子学院活动及一般教育体系，无政府文件名称或发布机构。因此，政策文件数量为0。</w:t>
      </w:r>
    </w:p>
    <w:p>
      <w:pPr>
        <w:pStyle w:val="ListBullet"/>
      </w:pPr>
      <w:r>
        <w:rPr>
          <w:rFonts w:eastAsia="微软雅黑"/>
          <w:rFonts w:ascii="微软雅黑" w:hAnsi="微软雅黑"/>
          <w:b w:val="0"/>
          <w:sz w:val="20"/>
        </w:rPr>
        <w:t>依据：多个权威来源（商务部、外交部、使馆网站等）均未提及阿尔巴尼亚政府发布中文教育政策文件，且近三年无相关记录。</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https://ayyywz.com/www/dl/gbdqzn/upload/aerbaniya.pdf</w:t>
      </w:r>
    </w:p>
    <w:p>
      <w:pPr>
        <w:pStyle w:val="ListBullet"/>
      </w:pPr>
      <w:r>
        <w:rPr>
          <w:rFonts w:eastAsia="微软雅黑"/>
          <w:rFonts w:ascii="微软雅黑" w:hAnsi="微软雅黑"/>
          <w:b w:val="0"/>
          <w:sz w:val="20"/>
        </w:rPr>
        <w:t>https://fdi.swt.fujian.gov.cn/uploadfiles/file/201905/1.pdf</w:t>
      </w:r>
    </w:p>
    <w:p>
      <w:pPr>
        <w:pStyle w:val="ListBullet"/>
      </w:pPr>
      <w:r>
        <w:rPr>
          <w:rFonts w:eastAsia="微软雅黑"/>
          <w:rFonts w:ascii="微软雅黑" w:hAnsi="微软雅黑"/>
          <w:b w:val="0"/>
          <w:sz w:val="20"/>
        </w:rPr>
        <w:t>https://www.mofcom.gov.cn/dl/gbdqzn/upload/aerbaniya.pdf</w:t>
      </w:r>
    </w:p>
    <w:p>
      <w:pPr>
        <w:pStyle w:val="ListBullet"/>
      </w:pPr>
      <w:r>
        <w:rPr>
          <w:rFonts w:eastAsia="微软雅黑"/>
          <w:rFonts w:ascii="微软雅黑" w:hAnsi="微软雅黑"/>
          <w:b w:val="0"/>
          <w:sz w:val="20"/>
        </w:rPr>
        <w:t>https://www.bfsujournals.com/c/2022-04-13/512290.shtml</w:t>
      </w:r>
    </w:p>
    <w:p>
      <w:pPr>
        <w:pStyle w:val="ListBullet"/>
      </w:pPr>
      <w:r>
        <w:rPr>
          <w:rFonts w:eastAsia="微软雅黑"/>
          <w:rFonts w:ascii="微软雅黑" w:hAnsi="微软雅黑"/>
          <w:b w:val="0"/>
          <w:sz w:val="20"/>
        </w:rPr>
        <w:t>https://www.mfa.gov.cn/web/gjhdq_676201/gj_676203/oz_678770/1206_678772/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https://ayyywz.com/www/dl/gbdqzn/upload/aerbaniya.pdf</w:t>
      </w:r>
    </w:p>
    <w:p>
      <w:pPr>
        <w:pStyle w:val="ListBullet"/>
      </w:pPr>
      <w:r>
        <w:rPr>
          <w:rFonts w:eastAsia="微软雅黑"/>
          <w:rFonts w:ascii="微软雅黑" w:hAnsi="微软雅黑"/>
          <w:b w:val="0"/>
          <w:sz w:val="20"/>
        </w:rPr>
        <w:t>https://fdi.swt.fujian.gov.cn/uploadfiles/file/201905/1.pdf</w:t>
      </w:r>
    </w:p>
    <w:p>
      <w:pPr>
        <w:pStyle w:val="ListBullet"/>
      </w:pPr>
      <w:r>
        <w:rPr>
          <w:rFonts w:eastAsia="微软雅黑"/>
          <w:rFonts w:ascii="微软雅黑" w:hAnsi="微软雅黑"/>
          <w:b w:val="0"/>
          <w:sz w:val="20"/>
        </w:rPr>
        <w:t>https://www.mofcom.gov.cn/dl/gbdqzn/upload/aerbaniya.pdf</w:t>
      </w:r>
    </w:p>
    <w:p>
      <w:pPr>
        <w:pStyle w:val="ListBullet"/>
      </w:pPr>
      <w:r>
        <w:rPr>
          <w:rFonts w:eastAsia="微软雅黑"/>
          <w:rFonts w:ascii="微软雅黑" w:hAnsi="微软雅黑"/>
          <w:b w:val="0"/>
          <w:sz w:val="20"/>
        </w:rPr>
        <w:t>https://treaty.mfa.gov.cn/tykfiles/20180718/1531876787160.pdf</w:t>
      </w:r>
    </w:p>
    <w:p>
      <w:pPr>
        <w:pStyle w:val="ListBullet"/>
      </w:pPr>
      <w:r>
        <w:rPr>
          <w:rFonts w:eastAsia="微软雅黑"/>
          <w:rFonts w:ascii="微软雅黑" w:hAnsi="微软雅黑"/>
          <w:b w:val="0"/>
          <w:sz w:val="20"/>
        </w:rPr>
        <w:t>https://oic.seu.edu.cn/18922/list.htm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0-0.01%</w:t>
      </w:r>
    </w:p>
    <w:p/>
    <w:p>
      <w:pPr>
        <w:spacing w:before="0" w:after="80" w:lineRule="auto" w:line="276"/>
        <w:jc w:val="left"/>
      </w:pPr>
      <w:r>
        <w:rPr>
          <w:rFonts w:eastAsia="微软雅黑"/>
          <w:rFonts w:ascii="微软雅黑" w:hAnsi="微软雅黑"/>
          <w:b w:val="0"/>
          <w:sz w:val="21"/>
        </w:rPr>
        <w:t>代理变量：阿尔巴尼亚政府教育预算中与中文相关的专项基金或合作项目金额</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阿尔巴尼亚2024年GDP约218亿美元，政府支出占GDP 28.8%，总支出约62.8亿美元。教育支出假设占GDP 4-5%，约8.7-10.9亿美元。中文教育相关支出主要来自中国资助的孔子学院（地拉那大学），阿尔巴尼亚政府直接拨款极少，估计低于10万美元/年，占比小于0.01%。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https://zh.tradingeconomics.com/albania/government-spending-to-gdp</w:t>
      </w:r>
    </w:p>
    <w:p>
      <w:pPr>
        <w:pStyle w:val="ListBullet"/>
      </w:pPr>
      <w:r>
        <w:rPr>
          <w:rFonts w:eastAsia="微软雅黑"/>
          <w:rFonts w:ascii="微软雅黑" w:hAnsi="微软雅黑"/>
          <w:b w:val="0"/>
          <w:sz w:val="20"/>
        </w:rPr>
        <w:t>https://data.worldbank.org.cn/indicator/SE.XPD.CPRM.ZS?locations=AL</w:t>
      </w:r>
    </w:p>
    <w:p>
      <w:pPr>
        <w:pStyle w:val="ListBullet"/>
      </w:pPr>
      <w:r>
        <w:rPr>
          <w:rFonts w:eastAsia="微软雅黑"/>
          <w:rFonts w:ascii="微软雅黑" w:hAnsi="微软雅黑"/>
          <w:b w:val="0"/>
          <w:sz w:val="20"/>
        </w:rPr>
        <w:t>https://zh.wikipedia.org/zh-tw/%E5%90%84%E5%9B%BD%E6%95%99%E8%82%B2%E5%BC%80%E6%94%AF%E5%88%97%E8%A1%A8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142（口径：个）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https://m.jcszgdsxh.com/nd.jsp?id=3443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1-2及中文教育潜在占比（20%）推算）</w:t>
      </w:r>
    </w:p>
    <w:p/>
    <w:p>
      <w:pPr>
        <w:spacing w:before="0" w:after="80" w:lineRule="auto" w:line="276"/>
        <w:jc w:val="left"/>
      </w:pPr>
      <w:r>
        <w:rPr>
          <w:rFonts w:eastAsia="微软雅黑"/>
          <w:rFonts w:ascii="微软雅黑" w:hAnsi="微软雅黑"/>
          <w:b w:val="0"/>
          <w:sz w:val="21"/>
        </w:rPr>
        <w:t>代理变量：基于阿尔巴尼亚教育专项项目数量（5-10个</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阿尔巴尼亚2000年以来教育专项项目约5-10个（UNESCO），假设其中中文教育相关子项目占比20%，得1-2个。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代理变量：扩展口径：教育法、外语教育政策、国民教育课程纲要、文化合作协议、教育合作备忘录、一带一路合作文件、孔子学院政策文件、议会法律或政府法令</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阿尔巴尼亚教育法、外语教育政策、国民教育课程纲要、中阿文化合作协议（1998-2000年）、一带一路合作文件、孔子学院相关文件及议会法律。未发现任何明确提及中文教育的法律、法规或政令条款。2013年地拉那大学孔子学院揭牌属于项目活动，非法律条款。2012年总理提议将中文纳入基础教育，但未形成法律条文。因此数量为0。</w:t>
      </w:r>
    </w:p>
    <w:p>
      <w:pPr>
        <w:spacing w:before="0" w:after="80" w:lineRule="auto" w:line="276"/>
        <w:jc w:val="left"/>
      </w:pPr>
      <w:r>
        <w:rPr>
          <w:rFonts w:eastAsia="微软雅黑"/>
          <w:rFonts w:ascii="微软雅黑" w:hAnsi="微软雅黑"/>
          <w:b w:val="0"/>
          <w:sz w:val="21"/>
        </w:rPr>
        <w:t>扩展补充：阿尔巴尼亚与中国签订的文化合作协议（1998-2000年）包含教育合作总则，但未明确提及中文教育。2012年总理贝里沙提出将中文纳入基础教育，但未立法。地拉那大学孔子学院于2013年揭牌，属于项目活动。</w:t>
      </w:r>
    </w:p>
    <w:p>
      <w:pPr>
        <w:spacing w:before="0" w:after="80" w:lineRule="auto" w:line="276"/>
        <w:jc w:val="left"/>
      </w:pPr>
      <w:r>
        <w:rPr>
          <w:rFonts w:eastAsia="微软雅黑"/>
          <w:rFonts w:ascii="微软雅黑" w:hAnsi="微软雅黑"/>
          <w:b w:val="0"/>
          <w:sz w:val="21"/>
        </w:rPr>
        <w:t>判断：经扩展口径全面检索，未发现任何法律、法规或政令条款涉及中文教育。仅有政策倡议和项目活动，不构成法律条款。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推导：根据公开信息检索，未发现阿尔巴尼亚现行法律、法规、政令中涉及中文教育的具体条款。仅有的中文教育相关记录是2013年地拉那大学孔子学院揭牌，但该信息不构成法律条款。因此，数量为0。</w:t>
      </w:r>
    </w:p>
    <w:p>
      <w:pPr>
        <w:pStyle w:val="ListBullet"/>
      </w:pPr>
      <w:r>
        <w:rPr>
          <w:rFonts w:eastAsia="微软雅黑"/>
          <w:rFonts w:ascii="微软雅黑" w:hAnsi="微软雅黑"/>
          <w:b w:val="0"/>
          <w:sz w:val="20"/>
        </w:rPr>
        <w:t>依据：基于多源检索，包括法律数据库、政府网站和学术文献，均未找到相关条款。</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https://m.110.com/fagui/13160.html</w:t>
      </w:r>
    </w:p>
    <w:p>
      <w:pPr>
        <w:pStyle w:val="ListBullet"/>
      </w:pPr>
      <w:r>
        <w:rPr>
          <w:rFonts w:eastAsia="微软雅黑"/>
          <w:rFonts w:ascii="微软雅黑" w:hAnsi="微软雅黑"/>
          <w:b w:val="0"/>
          <w:sz w:val="20"/>
        </w:rPr>
        <w:t>https://cs.mfa.gov.cn/zggmcg/ljmdd/oz_652287/aebny_652289/</w:t>
      </w:r>
    </w:p>
    <w:p>
      <w:pPr>
        <w:pStyle w:val="ListBullet"/>
      </w:pPr>
      <w:r>
        <w:rPr>
          <w:rFonts w:eastAsia="微软雅黑"/>
          <w:rFonts w:ascii="微软雅黑" w:hAnsi="微软雅黑"/>
          <w:b w:val="0"/>
          <w:sz w:val="20"/>
        </w:rPr>
        <w:t>https://ayyywz.com/www/dl/gbdqzn/upload/aerbaniya.pdf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https://m.110.com/fagui/13160.html</w:t>
      </w:r>
    </w:p>
    <w:p>
      <w:pPr>
        <w:pStyle w:val="ListBullet"/>
      </w:pPr>
      <w:r>
        <w:rPr>
          <w:rFonts w:eastAsia="微软雅黑"/>
          <w:rFonts w:ascii="微软雅黑" w:hAnsi="微软雅黑"/>
          <w:b w:val="0"/>
          <w:sz w:val="20"/>
        </w:rPr>
        <w:t>https://cs.mfa.gov.cn/zggmcg/ljmdd/oz_652287/aebny_652289/</w:t>
      </w:r>
    </w:p>
    <w:p>
      <w:pPr>
        <w:pStyle w:val="ListBullet"/>
      </w:pPr>
      <w:r>
        <w:rPr>
          <w:rFonts w:eastAsia="微软雅黑"/>
          <w:rFonts w:ascii="微软雅黑" w:hAnsi="微软雅黑"/>
          <w:b w:val="0"/>
          <w:sz w:val="20"/>
        </w:rPr>
        <w:t>https://ayyywz.com/www/dl/gbdqzn/upload/aerbaniya.pdf</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https://www.bfsujournals.com/c/2022-04-13/512290.shtml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代理变量：教育政策包容性、历史事件记录、近三年政策趋势</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阿尔巴尼亚教育政策强调包容少数民族语言和弱势群体，未提及排斥中文；无历史关停孔子学院或中文机构记录；近三年政策延续包容性，无负面信号。</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代理：教育政策包容性、历史事件记录、近三年政策趋势</w:t>
      </w:r>
    </w:p>
    <w:p>
      <w:pPr>
        <w:pStyle w:val="ListBullet"/>
      </w:pPr>
      <w:r>
        <w:rPr>
          <w:rFonts w:eastAsia="微软雅黑"/>
          <w:rFonts w:ascii="微软雅黑" w:hAnsi="微软雅黑"/>
          <w:b w:val="0"/>
          <w:sz w:val="20"/>
        </w:rPr>
        <w:t>推导：阿尔巴尼亚教育政策强调包容少数民族语言和弱势群体，未提及排斥中文；无历史关停孔子学院或中文机构记录；近三年政策延续包容性，无负面信号。</w:t>
      </w:r>
    </w:p>
    <w:p>
      <w:pPr>
        <w:pStyle w:val="ListBullet"/>
      </w:pPr>
      <w:r>
        <w:rPr>
          <w:rFonts w:eastAsia="微软雅黑"/>
          <w:rFonts w:ascii="微软雅黑" w:hAnsi="微软雅黑"/>
          <w:b w:val="0"/>
          <w:sz w:val="20"/>
        </w:rPr>
        <w:t>依据：证据充分且一致，无任何排斥中文的迹象，政策包容性高，历史无负面事件。</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https://www.ohchr.org/Documents/Issues/Minorities/SR/LanguageRightsLinguisticMinorities_CH.pdf</w:t>
      </w:r>
    </w:p>
    <w:p>
      <w:pPr>
        <w:pStyle w:val="ListBullet"/>
      </w:pPr>
      <w:r>
        <w:rPr>
          <w:rFonts w:eastAsia="微软雅黑"/>
          <w:rFonts w:ascii="微软雅黑" w:hAnsi="微软雅黑"/>
          <w:b w:val="0"/>
          <w:sz w:val="20"/>
        </w:rPr>
        <w:t>https://www.unesco.org/zh/articles/geguotuidongjiaoyuzhuanxingde7dalujing</w:t>
      </w:r>
    </w:p>
    <w:p>
      <w:pPr>
        <w:pStyle w:val="ListBullet"/>
      </w:pPr>
      <w:r>
        <w:rPr>
          <w:rFonts w:eastAsia="微软雅黑"/>
          <w:rFonts w:ascii="微软雅黑" w:hAnsi="微软雅黑"/>
          <w:b w:val="0"/>
          <w:sz w:val="20"/>
        </w:rPr>
        <w:t>https://upr-info.org/sites/default/files/documents/2019-04/a_hrc_wg.6_33_alb_1_c.pdf</w:t>
      </w:r>
    </w:p>
    <w:p>
      <w:pPr>
        <w:pStyle w:val="ListBullet"/>
      </w:pPr>
      <w:r>
        <w:rPr>
          <w:rFonts w:eastAsia="微软雅黑"/>
          <w:rFonts w:ascii="微软雅黑" w:hAnsi="微软雅黑"/>
          <w:b w:val="0"/>
          <w:sz w:val="20"/>
        </w:rPr>
        <w:t>https://www.eeas.europa.eu/node/41744_zh</w:t>
      </w:r>
    </w:p>
    <w:p>
      <w:pPr>
        <w:pStyle w:val="ListBullet"/>
      </w:pPr>
      <w:r>
        <w:rPr>
          <w:rFonts w:eastAsia="微软雅黑"/>
          <w:rFonts w:ascii="微软雅黑" w:hAnsi="微软雅黑"/>
          <w:b w:val="0"/>
          <w:sz w:val="20"/>
        </w:rPr>
        <w:t>https://docs.un.org/zh/cerd/c/alb/co/13-14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https://www.ohchr.org/Documents/Issues/Minorities/SR/LanguageRightsLinguisticMinorities_CH.pdf</w:t>
      </w:r>
    </w:p>
    <w:p>
      <w:pPr>
        <w:pStyle w:val="ListBullet"/>
      </w:pPr>
      <w:r>
        <w:rPr>
          <w:rFonts w:eastAsia="微软雅黑"/>
          <w:rFonts w:ascii="微软雅黑" w:hAnsi="微软雅黑"/>
          <w:b w:val="0"/>
          <w:sz w:val="20"/>
        </w:rPr>
        <w:t>https://www.unesco.org/zh/articles/geguotuidongjiaoyuzhuanxingde7dalujing</w:t>
      </w:r>
    </w:p>
    <w:p>
      <w:pPr>
        <w:pStyle w:val="ListBullet"/>
      </w:pPr>
      <w:r>
        <w:rPr>
          <w:rFonts w:eastAsia="微软雅黑"/>
          <w:rFonts w:ascii="微软雅黑" w:hAnsi="微软雅黑"/>
          <w:b w:val="0"/>
          <w:sz w:val="20"/>
        </w:rPr>
        <w:t>https://upr-info.org/sites/default/files/documents/2019-04/a_hrc_wg.6_33_alb_1_c.pdf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http://euroasia.cssn.cn/cbw/cbw_elsdozyyj/200910/t20091012_1850429.shtml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https://www.iaea.org/sites/default/files/2023-04/gc55-2_ch.pdf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https://desapublications.un.org/sites/default/files/publications/2022-04/Chinese%20Version%20-%20World%20Public%20Sector%20Report%202021.pdf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代理变量：阿尔巴尼亚中文教育发展指数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阿尔巴尼亚中文教育发展现状，包括1所孔子学院、约4000名学习人数、8名讲师、中小学校开设汉语课程等，但存在师资教材紧缺、教学管理水平较低等问题。通过专家权重赋值，将发展指数映射为论文质量拟合值，定性为低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https://www.bfsujournals.com/c/2022-04-13/512290.shtml</w:t>
      </w:r>
    </w:p>
    <w:p>
      <w:pPr>
        <w:pStyle w:val="ListBullet"/>
      </w:pPr>
      <w:r>
        <w:rPr>
          <w:rFonts w:eastAsia="微软雅黑"/>
          <w:rFonts w:ascii="微软雅黑" w:hAnsi="微软雅黑"/>
          <w:b w:val="0"/>
          <w:sz w:val="20"/>
        </w:rPr>
        <w:t>http://www.chinaqw.com/hwjy/2015/09-24/65426.shtml</w:t>
      </w:r>
    </w:p>
    <w:p>
      <w:pPr>
        <w:pStyle w:val="ListBullet"/>
      </w:pPr>
      <w:r>
        <w:rPr>
          <w:rFonts w:eastAsia="微软雅黑"/>
          <w:rFonts w:ascii="微软雅黑" w:hAnsi="微软雅黑"/>
          <w:b w:val="0"/>
          <w:sz w:val="20"/>
        </w:rPr>
        <w:t>https://china-cee.eu/wp-content/uploads/2023/01/Albania_202202CN_Society.pdf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代理变量：无直接数据，基于扩展口径推断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所有学术数据库检索均返回错误或无结果，表明缺乏直接数据。根据扩展口径，阿尔巴尼亚中文教育规模较小，可能每年举办0-1次相关学术会议。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https://www.cssn.cn/jyx/202405/t20240509_5749991.shtml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https://ayyywz.com/www/dl/gbdqzn/upload/aerbaniya.pdf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https://academicus.edu.al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0（无直接编委，但未发现留华学者）</w:t>
      </w:r>
    </w:p>
    <w:p/>
    <w:p>
      <w:pPr>
        <w:spacing w:before="0" w:after="80" w:lineRule="auto" w:line="276"/>
        <w:jc w:val="left"/>
      </w:pPr>
      <w:r>
        <w:rPr>
          <w:rFonts w:eastAsia="微软雅黑"/>
          <w:rFonts w:ascii="微软雅黑" w:hAnsi="微软雅黑"/>
          <w:b w:val="0"/>
          <w:sz w:val="21"/>
        </w:rPr>
        <w:t>代理变量：扩展口径：编委/审稿人/留华学者/顾问/主编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检索了《世界汉语教学》《华文教学与研究》《国际中文教育》等期刊官网及编委名单，未发现阿尔巴尼亚籍学者。通过Perplexity、Tavily、学术数据库（OpenAlex、Semantic Scholar、Crossref、CNKI）搜索，未找到任何阿尔巴尼亚学者担任中文核心期刊或国际中文教育期刊编委、审稿人的记录。也未发现阿尔巴尼亚籍留华学者（中文/华文教育/汉语国际教育专业博士或硕士）的信息。阿尔巴尼亚华人数量极少（约120人），可能限制了学术参与。</w:t>
      </w:r>
    </w:p>
    <w:p>
      <w:pPr>
        <w:spacing w:before="0" w:after="80" w:lineRule="auto" w:line="276"/>
        <w:jc w:val="left"/>
      </w:pPr>
      <w:r>
        <w:rPr>
          <w:rFonts w:eastAsia="微软雅黑"/>
          <w:rFonts w:ascii="微软雅黑" w:hAnsi="微软雅黑"/>
          <w:b w:val="0"/>
          <w:sz w:val="21"/>
        </w:rPr>
        <w:t>扩展补充：未发现留华学者或相关顾问、主编信息。</w:t>
      </w:r>
    </w:p>
    <w:p>
      <w:pPr>
        <w:spacing w:before="0" w:after="80" w:lineRule="auto" w:line="276"/>
        <w:jc w:val="left"/>
      </w:pPr>
      <w:r>
        <w:rPr>
          <w:rFonts w:eastAsia="微软雅黑"/>
          <w:rFonts w:ascii="微软雅黑" w:hAnsi="微软雅黑"/>
          <w:b w:val="0"/>
          <w:sz w:val="21"/>
        </w:rPr>
        <w:t>判断：经过多源检索，未发现任何阿尔巴尼亚学者符合扩展口径下的编委或留华学者条件，因此最终值为0。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推导：通过搜索期刊官网、学术数据库及学者简历，未发现任何阿尔巴尼亚学者在2022-2024年间担任中文核心期刊或中文教育类国际期刊编委的记录。</w:t>
      </w:r>
    </w:p>
    <w:p>
      <w:pPr>
        <w:pStyle w:val="ListBullet"/>
      </w:pPr>
      <w:r>
        <w:rPr>
          <w:rFonts w:eastAsia="微软雅黑"/>
          <w:rFonts w:ascii="微软雅黑" w:hAnsi="微软雅黑"/>
          <w:b w:val="0"/>
          <w:sz w:val="20"/>
        </w:rPr>
        <w:t>依据：所有检索结果均未提供相关证据，因此最终值为0。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https://www.poliba.it/zh/rassegna-stampa</w:t>
      </w:r>
    </w:p>
    <w:p>
      <w:pPr>
        <w:pStyle w:val="ListBullet"/>
      </w:pPr>
      <w:r>
        <w:rPr>
          <w:rFonts w:eastAsia="微软雅黑"/>
          <w:rFonts w:ascii="微软雅黑" w:hAnsi="微软雅黑"/>
          <w:b w:val="0"/>
          <w:sz w:val="20"/>
        </w:rPr>
        <w:t>https://www.mj.org.cn/mjfc/hyfc/202311/t20231121_281739.htm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https://view.inews.qq.com/a/20251113A033HO00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代理变量：中阿互译项目参与学者数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基于中阿互译项目描述为‘顶级专家团队’，涉及6+领域、多机构协作，类似中东欧互译项目规模通常10-30人/团队，保守估计10-20人。但该项目侧重翻译出版，非直接参与中文国际标准建设，故为间接代理。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https://cbyys.sppc.edu.cn/cn/article/pdf/preview/10.19619/j.issn.1007-1938.2023.00.002.pdf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https://bulletinofcas.researchcommons.org/cgi/viewcontent.cgi?article=1449&amp;context=journal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代理变量：西巴尔干地区本土化教材开发处于建议阶段，阿尔巴尼亚作为区域一部分可能参与但无确证</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基于现有研究，西巴尔干地区汉语教育面临教材本土化缺失问题，强调联合开发本土化教材的重要性，但未提及具体数量。阿尔巴尼亚作为该地区国家，可能参与试点项目，推测有0-5种教材。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代理变量：外研社出版阿尔巴尼亚语教材数量（含双语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外研社出版了28个语种200余种教材，其中包含阿尔巴尼亚语教材。考虑到阿尔巴尼亚语是小语种，且中阿双语教材需求有限，估计中阿双语教材数量在1-5种之间。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https://mlp.fltrp.com/wys/bookstore/SeriesDetail?id=45&amp;LanguageId=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意大利孔子学院'中文+本地文化融合'模式，推测阿尔巴尼亚可能采用类似方法，由地拉那大学孔子课堂实施，针对中小学生，整合阿尔巴尼亚民间传说与汉字教学。由于阿尔巴尼亚中文教育规模小（约1-2个孔子课堂），本土化案例数量估计在1-3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https://ci.cn/en/site/3241001000/kyxw/1ecea72e-fb6e-4899-a576-e550105eb331?lang=lc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https://m.ithc.cn/article/472634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代理变量：扩展口径：本土开发平台、国际平台本地化、孔子学院定制版、教师自建资源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搜索未发现阿尔巴尼亚本地机构（大学、孔子学院、商业公司）开发的中文学习网站或移动应用。2. 国际通用平台（Duolingo、HelloChinese、LingQ）无阿尔巴尼亚语本地化版本。3. 孔子学院官方平台（如eChineseLearning）在阿尔巴尼亚无定制版本或推广页面。4. 未找到阿尔巴尼亚中文教师自建的WordPress博客或系统化教学网站。5. 搜索结果主要为阿尔巴尼亚语学习资源（如HelloTalk、Preply等），而非针对阿尔巴尼亚学习者的中文平台。</w:t>
      </w:r>
    </w:p>
    <w:p>
      <w:pPr>
        <w:spacing w:before="0" w:after="80" w:lineRule="auto" w:line="276"/>
        <w:jc w:val="left"/>
      </w:pPr>
      <w:r>
        <w:rPr>
          <w:rFonts w:eastAsia="微软雅黑"/>
          <w:rFonts w:ascii="微软雅黑" w:hAnsi="微软雅黑"/>
          <w:b w:val="0"/>
          <w:sz w:val="21"/>
        </w:rPr>
        <w:t>扩展补充：阿尔巴尼亚地拉那大学孔子学院提供线下中文课程，但无专用线上学习平台；国际平台如HelloTalk支持阿尔巴尼亚语-中文语言交换，但非中文学习平台。</w:t>
      </w:r>
    </w:p>
    <w:p>
      <w:pPr>
        <w:spacing w:before="0" w:after="80" w:lineRule="auto" w:line="276"/>
        <w:jc w:val="left"/>
      </w:pPr>
      <w:r>
        <w:rPr>
          <w:rFonts w:eastAsia="微软雅黑"/>
          <w:rFonts w:ascii="微软雅黑" w:hAnsi="微软雅黑"/>
          <w:b w:val="0"/>
          <w:sz w:val="21"/>
        </w:rPr>
        <w:t>判断：所有检索均未发现符合扩展口径的任何平台，证据充分且一致。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指向阿尔巴尼亚语学习资源，而非针对阿尔巴尼亚学习者的中文学习平台。未发现任何阿尔巴尼亚大学、孔子学院或商业机构开发的本地化中文学习网站或APP。全球通用平台（如Duolingo、HelloChinese）虽可被阿尔巴尼亚用户使用，但无阿尔巴尼亚语专属界面或内容，不符合“针对性或本土化”定义。</w:t>
      </w:r>
    </w:p>
    <w:p>
      <w:pPr>
        <w:pStyle w:val="ListBullet"/>
      </w:pPr>
      <w:r>
        <w:rPr>
          <w:rFonts w:eastAsia="微软雅黑"/>
          <w:rFonts w:ascii="微软雅黑" w:hAnsi="微软雅黑"/>
          <w:b w:val="0"/>
          <w:sz w:val="20"/>
        </w:rPr>
        <w:t>依据：经多源搜索（Perplexity、Tavily、学术数据库），未找到任何符合扩展口径的网站或平台。证据充分，结论可靠。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https://ayyywz.com/www/dl/gbdqzn/upload/aerbaniya.pdf</w:t>
      </w:r>
    </w:p>
    <w:p>
      <w:pPr>
        <w:pStyle w:val="ListBullet"/>
      </w:pPr>
      <w:r>
        <w:rPr>
          <w:rFonts w:eastAsia="微软雅黑"/>
          <w:rFonts w:ascii="微软雅黑" w:hAnsi="微软雅黑"/>
          <w:b w:val="0"/>
          <w:sz w:val="20"/>
        </w:rPr>
        <w:t>https://www.hellotalk.com/zh-hans/learn/albanian</w:t>
      </w:r>
    </w:p>
    <w:p>
      <w:pPr>
        <w:pStyle w:val="ListBullet"/>
      </w:pPr>
      <w:r>
        <w:rPr>
          <w:rFonts w:eastAsia="微软雅黑"/>
          <w:rFonts w:ascii="微软雅黑" w:hAnsi="微软雅黑"/>
          <w:b w:val="0"/>
          <w:sz w:val="20"/>
        </w:rPr>
        <w:t>https://preply.com/zh/online/albanian-tutors</w:t>
      </w:r>
    </w:p>
    <w:p>
      <w:pPr>
        <w:pStyle w:val="ListBullet"/>
      </w:pPr>
      <w:r>
        <w:rPr>
          <w:rFonts w:eastAsia="微软雅黑"/>
          <w:rFonts w:ascii="微软雅黑" w:hAnsi="微软雅黑"/>
          <w:b w:val="0"/>
          <w:sz w:val="20"/>
        </w:rPr>
        <w:t>https://www.loecsen.com/zh/%E8%AF%BE%E7%A8%8B-%E9%98%BF%E5%B0%94%E5%B7%B4%E5%B0%BC%E4%BA%9A%E8%AF%AD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根据扩展口径，针对阿尔巴尼亚的中文学习软件/APP数量极少。通过搜索应用商店（Google Play、Apple App Store）和学术文献，未发现专门面向阿尔巴尼亚汉语学习者的中文学习应用。学术文献中提及的数字工具多为通用型或针对其他地区。因此，估计数量在0到2之间。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https://ling-app.com/chs/blog/%E9%98%BF%E5%B0%94%E5%B7%B4%E5%B0%BC%E4%BA%9A%E8%AF%AD%E5%AD%A6%E4%B9%A0%E5%BA%94%E7%94%A8/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https://www.mofcom.gov.cn/dl/gbdqzn/upload/aerbaniya.pdf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https://china-cee.eu/wp-content/uploads/2023/01/Albania_202202CN_Society.pdf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https://www.bfsujournals.com/c/2022-04-13/512290.shtml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https://data.worldbank.org/indicator/SE.TER.CUAT.MS.ZS?locations=AL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3748（口径：数值）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https://www.mofcom.gov.cn/dl/gbdqzn/upload/aerbaniya.pdf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https://amr.sz.gov.cn/attachment/1/1566/1566355/9772236.pdf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https://www-pub.iaea.org/MTCD/Publications/PDF/PUB2003C_web.pdf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本土博硕点，但约 0-5 位学生在华攻读中文硕博（北语、北外、华东师大等）</w:t>
      </w:r>
    </w:p>
    <w:p/>
    <w:p>
      <w:pPr>
        <w:spacing w:before="0" w:after="80" w:lineRule="auto" w:line="276"/>
        <w:jc w:val="left"/>
      </w:pPr>
      <w:r>
        <w:rPr>
          <w:rFonts w:eastAsia="微软雅黑"/>
          <w:rFonts w:ascii="微软雅黑" w:hAnsi="微软雅黑"/>
          <w:b w:val="0"/>
          <w:sz w:val="21"/>
        </w:rPr>
        <w:t>代理变量：阿尔巴尼亚学生在中国高校攻读中文教育硕博人数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阿尔巴尼亚高校（如地拉那大学、吉诺卡斯特大学）无中文教育或汉学博硕点，地拉那大学孔子学院仅提供非学位语言课程。2. 北京外国语大学设有阿尔巴尼亚语硕博点，但非中文教育；无中文教育专业阿尔巴尼亚籍学生公开记录。3. 中阿合作办学项目（如地拉那大学与北外）未落实中文硕博点。4. 阿尔巴尼亚在华留学生总数极少，中文教育硕博每年约0-5人（基于小国教育输出规模推导）。</w:t>
      </w:r>
    </w:p>
    <w:p>
      <w:pPr>
        <w:spacing w:before="0" w:after="80" w:lineRule="auto" w:line="276"/>
        <w:jc w:val="left"/>
      </w:pPr>
      <w:r>
        <w:rPr>
          <w:rFonts w:eastAsia="微软雅黑"/>
          <w:rFonts w:ascii="微软雅黑" w:hAnsi="微软雅黑"/>
          <w:b w:val="0"/>
          <w:sz w:val="21"/>
        </w:rPr>
        <w:t>扩展补充：地拉那大学孔子学院无学位课程；北外培养阿尔巴尼亚语硕博（非中文教育）；无双边文件提及中文教育硕博合作。</w:t>
      </w:r>
    </w:p>
    <w:p>
      <w:pPr>
        <w:spacing w:before="0" w:after="80" w:lineRule="auto" w:line="276"/>
        <w:jc w:val="left"/>
      </w:pPr>
      <w:r>
        <w:rPr>
          <w:rFonts w:eastAsia="微软雅黑"/>
          <w:rFonts w:ascii="微软雅黑" w:hAnsi="微软雅黑"/>
          <w:b w:val="0"/>
          <w:sz w:val="21"/>
        </w:rPr>
        <w:t>判断：直接证据显示无本土博硕点；在华留学生数据缺乏官方统计，但根据中阿教育交流规模可合理估计极低。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推导：直接证据显示阿尔巴尼亚高校无国际中文教育相关博士或硕士点。地拉那大学孔子学院仅开展教学和文化推广，无学位点；与北京外国语大学的联合培养意向未落实。</w:t>
      </w:r>
    </w:p>
    <w:p>
      <w:pPr>
        <w:pStyle w:val="ListBullet"/>
      </w:pPr>
      <w:r>
        <w:rPr>
          <w:rFonts w:eastAsia="微软雅黑"/>
          <w:rFonts w:ascii="微软雅黑" w:hAnsi="微软雅黑"/>
          <w:b w:val="0"/>
          <w:sz w:val="20"/>
        </w:rPr>
        <w:t>依据：根据扩展口径，统计阿尔巴尼亚高校开设的国际中文教育相关博士/硕士点。所有证据均表明无此类学位点，故最终值为0。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https://europe.bfsu.edu.cn/info/1092/5685.htm</w:t>
      </w:r>
    </w:p>
    <w:p>
      <w:pPr>
        <w:pStyle w:val="ListBullet"/>
      </w:pPr>
      <w:r>
        <w:rPr>
          <w:rFonts w:eastAsia="微软雅黑"/>
          <w:rFonts w:ascii="微软雅黑" w:hAnsi="微软雅黑"/>
          <w:b w:val="0"/>
          <w:sz w:val="20"/>
        </w:rPr>
        <w:t>https://news.bfsu.edu.cn/article/302178/cate/2</w:t>
      </w:r>
    </w:p>
    <w:p>
      <w:pPr>
        <w:pStyle w:val="ListBullet"/>
      </w:pPr>
      <w:r>
        <w:rPr>
          <w:rFonts w:eastAsia="微软雅黑"/>
          <w:rFonts w:ascii="微软雅黑" w:hAnsi="微软雅黑"/>
          <w:b w:val="0"/>
          <w:sz w:val="20"/>
        </w:rPr>
        <w:t>https://graduate.bfsu.edu.cn/info/1074/2551.htm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https://europe.bfsu.edu.cn/info/1092/5685.htm</w:t>
      </w:r>
    </w:p>
    <w:p>
      <w:pPr>
        <w:pStyle w:val="ListBullet"/>
      </w:pPr>
      <w:r>
        <w:rPr>
          <w:rFonts w:eastAsia="微软雅黑"/>
          <w:rFonts w:ascii="微软雅黑" w:hAnsi="微软雅黑"/>
          <w:b w:val="0"/>
          <w:sz w:val="20"/>
        </w:rPr>
        <w:t>https://news.bfsu.edu.cn/article/302178/cate/2</w:t>
      </w:r>
    </w:p>
    <w:p>
      <w:pPr>
        <w:pStyle w:val="ListBullet"/>
      </w:pPr>
      <w:r>
        <w:rPr>
          <w:rFonts w:eastAsia="微软雅黑"/>
          <w:rFonts w:ascii="微软雅黑" w:hAnsi="微软雅黑"/>
          <w:b w:val="0"/>
          <w:sz w:val="20"/>
        </w:rPr>
        <w:t>https://graduate.bfsu.edu.cn/info/1074/2551.htm</w:t>
      </w:r>
    </w:p>
    <w:p>
      <w:pPr>
        <w:pStyle w:val="ListBullet"/>
      </w:pPr>
      <w:r>
        <w:rPr>
          <w:rFonts w:eastAsia="微软雅黑"/>
          <w:rFonts w:ascii="微软雅黑" w:hAnsi="微软雅黑"/>
          <w:b w:val="0"/>
          <w:sz w:val="20"/>
        </w:rPr>
        <w:t>https://europe.bfsu.edu.cn/info/1092/5685.htm</w:t>
      </w:r>
    </w:p>
    <w:p>
      <w:pPr>
        <w:pStyle w:val="ListBullet"/>
      </w:pPr>
      <w:r>
        <w:rPr>
          <w:rFonts w:eastAsia="微软雅黑"/>
          <w:rFonts w:ascii="微软雅黑" w:hAnsi="微软雅黑"/>
          <w:b w:val="0"/>
          <w:sz w:val="20"/>
        </w:rPr>
        <w:t>https://www.csdp.edu.cn/article/3008.html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https://documents1.worldbank.org/curated/en/198061468261299833/pdf/795910WP0P12380Box0377381B00PUBLIC0.pdf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阿尔巴尼亚地拉那大学孔子学院设有本土化汉语教师培养项目，该项目有明确名称、培养目标（培养本土中文教师）、课程设置及招生信息（支持学员赴华攻读硕士），符合扩展口径定义。其他来源未发现独立项目，故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https://china-cee.eu/wp-content/uploads/2023/01/Albania_202202CN_Society.pdf</w:t>
      </w:r>
    </w:p>
    <w:p>
      <w:pPr>
        <w:pStyle w:val="ListBullet"/>
      </w:pPr>
      <w:r>
        <w:rPr>
          <w:rFonts w:eastAsia="微软雅黑"/>
          <w:rFonts w:ascii="微软雅黑" w:hAnsi="微软雅黑"/>
          <w:b w:val="0"/>
          <w:sz w:val="20"/>
        </w:rPr>
        <w:t>http://paper.people.com.cn/rmrbhwb/html/2018-04/28/content_1851023.htm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http://world.people.com.cn/n1/2018/1111/c1002-30393703.html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阿尔巴尼亚仅有1所孔子学院（地拉那大学孔子学院），且该学院为中国国际中文教育基金会（CIEF）理事会会员。根据CIEF官网及公开信息，阿尔巴尼亚无其他孔子课堂或正式会员，因此CIEF理事会会员数为1。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代理：孔子学院数量</w:t>
      </w:r>
    </w:p>
    <w:p>
      <w:pPr>
        <w:pStyle w:val="ListBullet"/>
      </w:pPr>
      <w:r>
        <w:rPr>
          <w:rFonts w:eastAsia="微软雅黑"/>
          <w:rFonts w:ascii="微软雅黑" w:hAnsi="微软雅黑"/>
          <w:b w:val="0"/>
          <w:sz w:val="20"/>
        </w:rPr>
        <w:t>推导：阿尔巴尼亚仅有1所孔子学院（地拉那大学孔子学院），且该学院为中国国际中文教育基金会（CIEF）理事会会员。根据CIEF官网及公开信息，阿尔巴尼亚无其他孔子课堂或正式会员，因此CIEF理事会会员数为1。</w:t>
      </w:r>
    </w:p>
    <w:p>
      <w:pPr>
        <w:pStyle w:val="ListBullet"/>
      </w:pPr>
      <w:r>
        <w:rPr>
          <w:rFonts w:eastAsia="微软雅黑"/>
          <w:rFonts w:ascii="微软雅黑" w:hAnsi="微软雅黑"/>
          <w:b w:val="0"/>
          <w:sz w:val="20"/>
        </w:rPr>
        <w:t>依据：根据CIEF官网及权威来源，阿尔巴尼亚仅有一所孔子学院，且该学院是CIEF理事会会员。无其他会员机构，因此会员数为1。</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https://ci.cn/en/site/3011001000/?lang=lc</w:t>
      </w:r>
    </w:p>
    <w:p>
      <w:pPr>
        <w:pStyle w:val="ListBullet"/>
      </w:pPr>
      <w:r>
        <w:rPr>
          <w:rFonts w:eastAsia="微软雅黑"/>
          <w:rFonts w:ascii="微软雅黑" w:hAnsi="微软雅黑"/>
          <w:b w:val="0"/>
          <w:sz w:val="20"/>
        </w:rPr>
        <w:t>http://13255229.s21d-13.faiusrd.com/61/ABUIABA9GAAg7cau5wUomtmldg.pdf</w:t>
      </w:r>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https://ci.cn/en/site/3011001000/?lang=lc</w:t>
      </w:r>
    </w:p>
    <w:p>
      <w:pPr>
        <w:pStyle w:val="ListBullet"/>
      </w:pPr>
      <w:r>
        <w:rPr>
          <w:rFonts w:eastAsia="微软雅黑"/>
          <w:rFonts w:ascii="微软雅黑" w:hAnsi="微软雅黑"/>
          <w:b w:val="0"/>
          <w:sz w:val="20"/>
        </w:rPr>
        <w:t>http://13255229.s21d-13.faiusrd.com/61/ABUIABA9GAAg7cau5wUomtmldg.pdf</w:t>
      </w:r>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根据Perplexity搜索结果，阿尔巴尼亚开设中文专业的高校包括地拉那大学（设有汉学专业）和发罗拉大学（设有汉语教学点），共2所。其他来源未发现更多高校。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https://www.xindb.com/static/content/TGGJ/2023-11-23/1177319302945587200.html</w:t>
      </w:r>
    </w:p>
    <w:p>
      <w:pPr>
        <w:pStyle w:val="ListBullet"/>
      </w:pPr>
      <w:r>
        <w:rPr>
          <w:rFonts w:eastAsia="微软雅黑"/>
          <w:rFonts w:ascii="微软雅黑" w:hAnsi="微软雅黑"/>
          <w:b w:val="0"/>
          <w:sz w:val="20"/>
        </w:rPr>
        <w:t>https://china-cee.eu/wp-content/uploads/2023/01/Albania_202202CN_Society.pdf</w:t>
      </w:r>
    </w:p>
    <w:p>
      <w:pPr>
        <w:pStyle w:val="ListBullet"/>
      </w:pPr>
      <w:r>
        <w:rPr>
          <w:rFonts w:eastAsia="微软雅黑"/>
          <w:rFonts w:ascii="微软雅黑" w:hAnsi="微软雅黑"/>
          <w:b w:val="0"/>
          <w:sz w:val="20"/>
        </w:rPr>
        <w:t>https://oci.bfsu.edu.cn/info/3123/7402.htm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https://china-cee.eu/wp-content/uploads/2023/01/Albania_202202CN_Society.pdf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https://www.chinanews.com/hwjy/2013/11-22/5534366.shtml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https://ci.cn/en/site/3011001000/?lang=lc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根据商务部文件确认阿尔巴尼亚仅有地拉那大学孔子学院（孔子课堂），且无其他孔子课堂的报道。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https://www.mofcom.gov.cn/dl/gbdqzn/upload/aerbaniya.pdf</w:t>
      </w:r>
    </w:p>
    <w:p>
      <w:pPr>
        <w:pStyle w:val="ListBullet"/>
      </w:pPr>
      <w:r>
        <w:rPr>
          <w:rFonts w:eastAsia="微软雅黑"/>
          <w:rFonts w:ascii="微软雅黑" w:hAnsi="微软雅黑"/>
          <w:b w:val="0"/>
          <w:sz w:val="20"/>
        </w:rPr>
        <w:t>https://oci.bfsu.edu.cn/info/1129/13839.htm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https://www.chinanews.com/hwjy/2013/11-22/5534366.shtml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根据证据，阿尔巴尼亚目前只有1所孔子学院（地拉那大学孔子学院），没有其他孔子课堂或中文教育机构被提及。因此，教师协会单位数为1。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https://ci.cn/en/site/3011001000/?lang=lc</w:t>
      </w:r>
    </w:p>
    <w:p>
      <w:pPr>
        <w:pStyle w:val="ListBullet"/>
      </w:pPr>
      <w:r>
        <w:rPr>
          <w:rFonts w:eastAsia="微软雅黑"/>
          <w:rFonts w:ascii="微软雅黑" w:hAnsi="微软雅黑"/>
          <w:b w:val="0"/>
          <w:sz w:val="20"/>
        </w:rPr>
        <w:t>https://zh.wikipedia.org/zh-tw/%E5%AD%94%E5%AD%90%E5%AD%A6%E9%99%A2%E5%88%97%E8%A1%A8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阿尔巴尼亚共有12个州。根据现有证据，无法确定哪些省份距离首都地拉那超过200公里，且未找到任何偏远地区设有孔子学院或孔子课堂的信息。因此分子为0，分母为12。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https://zh.wikipedia.org/zh-cn/%E9%98%BF%E5%B0%94%E5%B7%B4%E5%B0%BC%E4%BA%9A</w:t>
      </w:r>
    </w:p>
    <w:p>
      <w:pPr>
        <w:pStyle w:val="ListBullet"/>
      </w:pPr>
      <w:r>
        <w:rPr>
          <w:rFonts w:eastAsia="微软雅黑"/>
          <w:rFonts w:ascii="微软雅黑" w:hAnsi="微软雅黑"/>
          <w:b w:val="0"/>
          <w:sz w:val="20"/>
        </w:rPr>
        <w:t>http://www.xzqh.org/show/world/europe/2025.htm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https://cs.mfa.gov.cn/zggmcg/ljmdd/oz_652287/aebny_652289/gqjj_652297/200609/t20060915_9328825.shtml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https://www.mofcom.gov.cn/dl/gbdqzn/upload/aerbaniya.pdf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http://euroasia.cssn.cn/kycg/lw/202311/W020231109390624652110.pdf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30（口径：注册成立并开展经营活动的企业数）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https://www.nfra.gov.cn/cn/view/pages/ItemDetail_gdsj.html?docId=24214&amp;docType=0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https://m.huaon.com/channel/tradedata/1043746.html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https://www.mofcom.gov.cn/dl/gbdqzn/upload/aerbaniya.pdf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尔巴尼亚唯一的中文教育合作项目为地拉那大学孔子学院（北京外国语大学共建），属于孔子学院框架下的中文教育项目，但不符合联合学位、职业教育、教师教育或'中文+X'复合型人才培养机制的定义。因此，严格按扩展口径统计，联合办学项目数量为0。但考虑到孔子学院可能包含部分教师培训或'中文+'内容，且证据中提及'无明确联合学位等具体项目'，故最终值取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代理：孔子学院数量</w:t>
      </w:r>
    </w:p>
    <w:p>
      <w:pPr>
        <w:pStyle w:val="ListBullet"/>
      </w:pPr>
      <w:r>
        <w:rPr>
          <w:rFonts w:eastAsia="微软雅黑"/>
          <w:rFonts w:ascii="微软雅黑" w:hAnsi="微软雅黑"/>
          <w:b w:val="0"/>
          <w:sz w:val="20"/>
        </w:rPr>
        <w:t>推导：阿尔巴尼亚唯一的中文教育合作项目为地拉那大学孔子学院（北京外国语大学共建），属于孔子学院框架下的中文教育项目，但不符合联合学位、职业教育、教师教育或'中文+X'复合型人才培养机制的定义。因此，严格按扩展口径统计，联合办学项目数量为0。但考虑到孔子学院可能包含部分教师培训或'中文+'内容，且证据中提及'无明确联合学位等具体项目'，故最终值取0。</w:t>
      </w:r>
    </w:p>
    <w:p>
      <w:pPr>
        <w:pStyle w:val="ListBullet"/>
      </w:pPr>
      <w:r>
        <w:rPr>
          <w:rFonts w:eastAsia="微软雅黑"/>
          <w:rFonts w:ascii="微软雅黑" w:hAnsi="微软雅黑"/>
          <w:b w:val="0"/>
          <w:sz w:val="20"/>
        </w:rPr>
        <w:t>依据：所有证据均未发现符合扩展口径定义的联合办学项目，仅存在孔子学院，但孔子学院不属于联合学位、职业教育、教师教育或'中文+X'项目，因此数量为0。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https://news.bfsu.edu.cn/article/253367/cate/2</w:t>
      </w:r>
    </w:p>
    <w:p>
      <w:pPr>
        <w:pStyle w:val="ListBullet"/>
      </w:pPr>
      <w:r>
        <w:rPr>
          <w:rFonts w:eastAsia="微软雅黑"/>
          <w:rFonts w:ascii="微软雅黑" w:hAnsi="微软雅黑"/>
          <w:b w:val="0"/>
          <w:sz w:val="20"/>
        </w:rPr>
        <w:t>https://ci.cn/en/site/3323001000/kyxw/4081?lang=lc</w:t>
      </w:r>
    </w:p>
    <w:p>
      <w:pPr>
        <w:pStyle w:val="ListBullet"/>
      </w:pPr>
      <w:r>
        <w:rPr>
          <w:rFonts w:eastAsia="微软雅黑"/>
          <w:rFonts w:ascii="微软雅黑" w:hAnsi="微软雅黑"/>
          <w:b w:val="0"/>
          <w:sz w:val="20"/>
        </w:rPr>
        <w:t>https://oic.seu.edu.cn/2016/1031/c16959a174055/page.htm</w:t>
      </w:r>
    </w:p>
    <w:p>
      <w:pPr>
        <w:pStyle w:val="ListBullet"/>
      </w:pPr>
      <w:r>
        <w:rPr>
          <w:rFonts w:eastAsia="微软雅黑"/>
          <w:rFonts w:ascii="微软雅黑" w:hAnsi="微软雅黑"/>
          <w:b w:val="0"/>
          <w:sz w:val="20"/>
        </w:rPr>
        <w:t>https://www.bfsujournals.com/c/2022-04-13/512290.shtml</w:t>
      </w:r>
    </w:p>
    <w:p>
      <w:pPr>
        <w:pStyle w:val="ListBullet"/>
      </w:pPr>
      <w:r>
        <w:rPr>
          <w:rFonts w:eastAsia="微软雅黑"/>
          <w:rFonts w:ascii="微软雅黑" w:hAnsi="微软雅黑"/>
          <w:b w:val="0"/>
          <w:sz w:val="20"/>
        </w:rPr>
        <w:t>https://m.onlyone-thing.com/oci/info/1146/16449.htm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https://news.bfsu.edu.cn/article/253367/cate/2</w:t>
      </w:r>
    </w:p>
    <w:p>
      <w:pPr>
        <w:pStyle w:val="ListBullet"/>
      </w:pPr>
      <w:r>
        <w:rPr>
          <w:rFonts w:eastAsia="微软雅黑"/>
          <w:rFonts w:ascii="微软雅黑" w:hAnsi="微软雅黑"/>
          <w:b w:val="0"/>
          <w:sz w:val="20"/>
        </w:rPr>
        <w:t>https://ci.cn/en/site/3323001000/kyxw/4081?lang=lc</w:t>
      </w:r>
    </w:p>
    <w:p>
      <w:pPr>
        <w:pStyle w:val="ListBullet"/>
      </w:pPr>
      <w:r>
        <w:rPr>
          <w:rFonts w:eastAsia="微软雅黑"/>
          <w:rFonts w:ascii="微软雅黑" w:hAnsi="微软雅黑"/>
          <w:b w:val="0"/>
          <w:sz w:val="20"/>
        </w:rPr>
        <w:t>https://oic.seu.edu.cn/2016/1031/c16959a174055/page.htm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https://data.worldbank.org/indicator/SE.SEC.TCAQ.FE.ZS?locations=AL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公开记录，中国与阿尔巴尼亚签署的教育合作协议包括：1954年《技术与科学合作协定》（涉及科学合作，常被视为早期教育技术交流基础）、1998年《中华人民共和国政府和阿尔巴尼亚共和国政府1998－2000年文化教育交流计划》（直接涵盖文化教育交流），以及中国农业大学与地拉那农业大学签署的“中阿农业科技创新中心”共建协议（教育科研合作）。共3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https://xghqws.com/cms/waijiaoshijie/5338.html</w:t>
      </w:r>
    </w:p>
    <w:p>
      <w:pPr>
        <w:pStyle w:val="ListBullet"/>
      </w:pPr>
      <w:r>
        <w:rPr>
          <w:rFonts w:eastAsia="微软雅黑"/>
          <w:rFonts w:ascii="微软雅黑" w:hAnsi="微软雅黑"/>
          <w:b w:val="0"/>
          <w:sz w:val="20"/>
        </w:rPr>
        <w:t>http://www.kleyou.com/html/text/eag/1006649/100664937_1.html</w:t>
      </w:r>
    </w:p>
    <w:p>
      <w:pPr>
        <w:pStyle w:val="ListBullet"/>
      </w:pPr>
      <w:r>
        <w:rPr>
          <w:rFonts w:eastAsia="微软雅黑"/>
          <w:rFonts w:ascii="微软雅黑" w:hAnsi="微软雅黑"/>
          <w:b w:val="0"/>
          <w:sz w:val="20"/>
        </w:rPr>
        <w:t>https://news.cau.edu.cn/ttgznew/575002.htm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w:t>
      </w:r>
    </w:p>
    <w:p/>
    <w:p>
      <w:pPr>
        <w:spacing w:before="0" w:after="80" w:lineRule="auto" w:line="276"/>
        <w:jc w:val="left"/>
      </w:pPr>
      <w:r>
        <w:rPr>
          <w:rFonts w:eastAsia="微软雅黑"/>
          <w:rFonts w:ascii="微软雅黑" w:hAnsi="微软雅黑"/>
          <w:b w:val="0"/>
          <w:sz w:val="21"/>
        </w:rPr>
        <w:t>代理变量：定性推断基于无专属中文文件或同传记录，仅通用多语言文件中国家提及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尔巴尼亚在联合国、北约、欧盟等主要国际组织中未见使用中文作为工作语言或提供中文文件/同传的记录。近三年（2021-2024）无专属中文文件或同传，仅在通用多语言文件（如IMO、ICAO、WHO）中作为国家列表提及。因此，中文使用频次极低，代理值设为0.01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合成值：0.01</w:t>
      </w:r>
    </w:p>
    <w:p>
      <w:pPr>
        <w:pStyle w:val="ListBullet"/>
      </w:pPr>
      <w:r>
        <w:rPr>
          <w:rFonts w:eastAsia="微软雅黑"/>
          <w:rFonts w:ascii="微软雅黑" w:hAnsi="微软雅黑"/>
          <w:b w:val="0"/>
          <w:sz w:val="20"/>
        </w:rPr>
        <w:t>代理：定性推断基于无专属中文文件或同传记录，仅通用多语言文件中国家提及</w:t>
      </w:r>
    </w:p>
    <w:p>
      <w:pPr>
        <w:pStyle w:val="ListBullet"/>
      </w:pPr>
      <w:r>
        <w:rPr>
          <w:rFonts w:eastAsia="微软雅黑"/>
          <w:rFonts w:ascii="微软雅黑" w:hAnsi="微软雅黑"/>
          <w:b w:val="0"/>
          <w:sz w:val="20"/>
        </w:rPr>
        <w:t>推导：阿尔巴尼亚在联合国、北约、欧盟等主要国际组织中未见使用中文作为工作语言或提供中文文件/同传的记录。近三年（2021-2024）无专属中文文件或同传，仅在通用多语言文件（如IMO、ICAO、WHO）中作为国家列表提及。因此，中文使用频次极低，代理值设为0.01。</w:t>
      </w:r>
    </w:p>
    <w:p>
      <w:pPr>
        <w:pStyle w:val="ListBullet"/>
      </w:pPr>
      <w:r>
        <w:rPr>
          <w:rFonts w:eastAsia="微软雅黑"/>
          <w:rFonts w:ascii="微软雅黑" w:hAnsi="微软雅黑"/>
          <w:b w:val="0"/>
          <w:sz w:val="20"/>
        </w:rPr>
        <w:t>依据：基于定性推断，无直接数据支持，但证据一致表明中文使用极少。</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https://zh.wikipedia.org/zh-cn/%E9%98%BF%E5%B0%94%E5%B7%B4%E5%B0%BC%E4%BA%9A</w:t>
      </w:r>
    </w:p>
    <w:p>
      <w:pPr>
        <w:pStyle w:val="ListBullet"/>
      </w:pPr>
      <w:r>
        <w:rPr>
          <w:rFonts w:eastAsia="微软雅黑"/>
          <w:rFonts w:ascii="微软雅黑" w:hAnsi="微软雅黑"/>
          <w:b w:val="0"/>
          <w:sz w:val="20"/>
        </w:rPr>
        <w:t>https://gadebate.un.org/zh/80/albania</w:t>
      </w:r>
    </w:p>
    <w:p>
      <w:pPr>
        <w:pStyle w:val="ListBullet"/>
      </w:pPr>
      <w:r>
        <w:rPr>
          <w:rFonts w:eastAsia="微软雅黑"/>
          <w:rFonts w:ascii="微软雅黑" w:hAnsi="微软雅黑"/>
          <w:b w:val="0"/>
          <w:sz w:val="20"/>
        </w:rPr>
        <w:t>https://zh.wikipedia.org/zh-cn/%E9%98%BF%E5%B0%94%E5%B7%B4%E5%B0%BC%E4%BA%9A%E2%80%94%E5%8C%97%E7%BA%A6%E5%85%B3%E7%B3%BB</w:t>
      </w:r>
    </w:p>
    <w:p>
      <w:pPr>
        <w:pStyle w:val="ListBullet"/>
      </w:pPr>
      <w:r>
        <w:rPr>
          <w:rFonts w:eastAsia="微软雅黑"/>
          <w:rFonts w:ascii="微软雅黑" w:hAnsi="微软雅黑"/>
          <w:b w:val="0"/>
          <w:sz w:val="20"/>
        </w:rPr>
        <w:t>https://thetricontinental.org/zh/newsletterissue/beiyue-lianhe-guo/</w:t>
      </w:r>
    </w:p>
    <w:p>
      <w:pPr>
        <w:pStyle w:val="ListBullet"/>
      </w:pPr>
      <w:r>
        <w:rPr>
          <w:rFonts w:eastAsia="微软雅黑"/>
          <w:rFonts w:ascii="微软雅黑" w:hAnsi="微软雅黑"/>
          <w:b w:val="0"/>
          <w:sz w:val="20"/>
        </w:rPr>
        <w:t>https://www.fmprc.gov.cn/web/gjhdq_676201/gjhdqzz_681964/bdxygyzz/</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https://zh.wikipedia.org/zh-cn/%E9%98%BF%E5%B0%94%E5%B7%B4%E5%B0%BC%E4%BA%9A</w:t>
      </w:r>
    </w:p>
    <w:p>
      <w:pPr>
        <w:pStyle w:val="ListBullet"/>
      </w:pPr>
      <w:r>
        <w:rPr>
          <w:rFonts w:eastAsia="微软雅黑"/>
          <w:rFonts w:ascii="微软雅黑" w:hAnsi="微软雅黑"/>
          <w:b w:val="0"/>
          <w:sz w:val="20"/>
        </w:rPr>
        <w:t>https://gadebate.un.org/zh/80/albania</w:t>
      </w:r>
    </w:p>
    <w:p>
      <w:pPr>
        <w:pStyle w:val="ListBullet"/>
      </w:pPr>
      <w:r>
        <w:rPr>
          <w:rFonts w:eastAsia="微软雅黑"/>
          <w:rFonts w:ascii="微软雅黑" w:hAnsi="微软雅黑"/>
          <w:b w:val="0"/>
          <w:sz w:val="20"/>
        </w:rPr>
        <w:t>https://zh.wikipedia.org/zh-cn/%E9%98%BF%E5%B0%94%E5%B7%B4%E5%B0%BC%E4%BA%9A%E2%80%94%E5%8C%97%E7%BA%A6%E5%85%B3%E7%B3%BB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https://www.fmprc.gov.cn/zwbd_673032/whjl/201805/t20180518_7344948.shtml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根据搜索结果，仅找到2024年地拉那大学孔子学院举办的'联合国中文日'活动一个明确符合本土化文化融合定义的案例。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https://world.people.com.cn/n1/2024/0423/c1002-40222106.html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统计阿尔巴尼亚本地创作者在YouTube、TikTok等平台发布的中文或中华文化主题内容。搜索结果仅发现地拉那大学孔子学院李蓓蕾在YouTube发布过汉字介绍视频，但未提供具体数量。其他平台无数据。因此，估计此类内容数量极少，在1-5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https://www.youtube.com/watch?v=Kbj1X60037g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https://www.oct.ca/fr-ca/becoming-a-teacher/internationally-educated-teachers/country-info/country-a/country-albania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WIPO学院与阿尔巴尼亚工业产权总局（DPPI）合作的DL-001课程，该课程提供中文授课的知识产权管理定制培训，面向企业高管。其他来源（goFLUENT、AWS、Mercosur）为通用平台，未明确针对阿尔巴尼亚企业定制中文项目，故不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https://dppi.gov.al/</w:t>
      </w:r>
    </w:p>
    <w:p>
      <w:pPr>
        <w:pStyle w:val="ListBullet"/>
      </w:pPr>
      <w:r>
        <w:rPr>
          <w:rFonts w:eastAsia="微软雅黑"/>
          <w:rFonts w:ascii="微软雅黑" w:hAnsi="微软雅黑"/>
          <w:b w:val="0"/>
          <w:sz w:val="20"/>
        </w:rPr>
        <w:t>https://www.wipo.int/edocs/pubdocs/zh/wipo-pub-467-2025-zh-the-wipo-academy-portfolio-of-education-training-and-skills-development-programs-2025.pdf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https://ayyywz.com/www/dl/gbdqzn/upload/aerbaniya.pdf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w:t>
      </w:r>
    </w:p>
    <w:p/>
    <w:p>
      <w:pPr>
        <w:spacing w:before="0" w:after="80" w:lineRule="auto" w:line="276"/>
        <w:jc w:val="left"/>
      </w:pPr>
      <w:r>
        <w:rPr>
          <w:rFonts w:eastAsia="微软雅黑"/>
          <w:rFonts w:ascii="微软雅黑" w:hAnsi="微软雅黑"/>
          <w:b w:val="0"/>
          <w:sz w:val="21"/>
        </w:rPr>
        <w:t>代理变量：邻近国家均值估算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阿尔巴尼亚人口约280万、中文使用者稀少（&lt;1%），且无热门中文社区证据，推断此类账号数量极少（&lt;10个），粉丝规模小（每账号&lt;1万）。邻近国家（如希腊、北马其顿）的中文账号关注量均值也极低，故给出区间0-10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https://webcatalog.io/zh-CN/apps/category/social-networking?country=al</w:t>
      </w:r>
    </w:p>
    <w:p>
      <w:pPr>
        <w:pStyle w:val="ListBullet"/>
      </w:pPr>
      <w:r>
        <w:rPr>
          <w:rFonts w:eastAsia="微软雅黑"/>
          <w:rFonts w:ascii="微软雅黑" w:hAnsi="微软雅黑"/>
          <w:b w:val="0"/>
          <w:sz w:val="20"/>
        </w:rPr>
        <w:t>http://2017.beltandroadforum.org/n100/2017/0412/c68-55.html</w:t>
      </w:r>
    </w:p>
    <w:p>
      <w:pPr>
        <w:pStyle w:val="ListBullet"/>
      </w:pPr>
      <w:r>
        <w:rPr>
          <w:rFonts w:eastAsia="微软雅黑"/>
          <w:rFonts w:ascii="微软雅黑" w:hAnsi="微软雅黑"/>
          <w:b w:val="0"/>
          <w:sz w:val="20"/>
        </w:rPr>
        <w:t>https://play.google.com/store/apps/details?id=com.arianatechnology.albaniadating.social&amp;hl=zh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间接证据：无任何双语报道实例，阿尔巴尼亚媒体以阿尔巴尼亚语为主，中文教育需求低，类似语境中双语仅见于非媒体场景。假设100篇相关报道中0例双语，结合贝叶斯先验（媒体本地化率&gt;95%），估计上限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https://ayyywz.com/www/dl/gbdqzn/upload/aerbaniya.pdf</w:t>
      </w:r>
    </w:p>
    <w:p>
      <w:pPr>
        <w:pStyle w:val="ListBullet"/>
      </w:pPr>
      <w:r>
        <w:rPr>
          <w:rFonts w:eastAsia="微软雅黑"/>
          <w:rFonts w:ascii="微软雅黑" w:hAnsi="微软雅黑"/>
          <w:b w:val="0"/>
          <w:sz w:val="20"/>
        </w:rPr>
        <w:t>https://www.ohchr.org/Documents/Issues/Minorities/SR/LanguageRightsLinguisticMinorities_CH.pdf</w:t>
      </w:r>
    </w:p>
    <w:p>
      <w:pPr>
        <w:pStyle w:val="ListBullet"/>
      </w:pPr>
      <w:r>
        <w:rPr>
          <w:rFonts w:eastAsia="微软雅黑"/>
          <w:rFonts w:ascii="微软雅黑" w:hAnsi="微软雅黑"/>
          <w:b w:val="0"/>
          <w:sz w:val="20"/>
        </w:rPr>
        <w:t>https://digitallibrary.un.org/record/3924548/files/A_HRC_37_2-ZH.pdf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https://www.caict.ac.cn/kxyj/qwfb/ztbg/202212/P020221207530304282075.pdf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