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斯洛伐克 · 中文教育指标体系完整数据</w:t>
      </w:r>
    </w:p>
    <w:p/>
    <w:p>
      <w:pPr>
        <w:spacing w:before="0" w:after="80" w:lineRule="auto" w:line="276"/>
        <w:jc w:val="left"/>
      </w:pPr>
      <w:r>
        <w:rPr>
          <w:rFonts w:eastAsia="微软雅黑"/>
          <w:rFonts w:ascii="微软雅黑" w:hAnsi="微软雅黑"/>
          <w:b w:val="0"/>
          <w:sz w:val="21"/>
        </w:rPr>
        <w:t>国家：斯洛伐克</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41</w:t>
            </w:r>
          </w:p>
        </w:tc>
        <w:tc>
          <w:tcPr>
            <w:tcW w:type="dxa" w:w="3324"/>
          </w:tcPr>
          <w:p>
            <w:r/>
            <w:r>
              <w:rPr>
                <w:rFonts w:eastAsia="微软雅黑"/>
                <w:rFonts w:ascii="微软雅黑" w:hAnsi="微软雅黑"/>
                <w:b w:val="0"/>
                <w:sz w:val="16"/>
              </w:rPr>
              <w:t>59%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18</w:t>
            </w:r>
          </w:p>
        </w:tc>
        <w:tc>
          <w:tcPr>
            <w:tcW w:type="dxa" w:w="3324"/>
          </w:tcPr>
          <w:p>
            <w:r/>
            <w:r>
              <w:rPr>
                <w:rFonts w:eastAsia="微软雅黑"/>
                <w:rFonts w:ascii="微软雅黑" w:hAnsi="微软雅黑"/>
                <w:b w:val="0"/>
                <w:sz w:val="16"/>
              </w:rPr>
              <w:t>26%</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战略伙伴关系（口径：战略伙伴关系）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https://www.mfa.gov.cn/web/zyxw/202411/t20241101_11519962.shtml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https://zh.wikipedia.org/wiki/%E6%96%AF%E6%B4%9B%E4%BC%90%E5%85%8B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斯洛伐克政府主导的中文教育项目仅找到一项：中斯双语中学教育试验项目（后获批为孔子课堂），由斯洛伐克教育主管部门支持。其他项目如Brezno市中小学中文教学点由地方政府而非中央教育部主办，不符合口径；斯洛伐克国家奖学金项目和台湾教育部奖学金项目非中文教育专属或非斯洛伐克政府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http://www.moe.gov.cn/jyb_xwfb/moe_2082/zl_2019n/2019_zl97/201912/t20191226_413547.html</w:t>
      </w:r>
    </w:p>
    <w:p>
      <w:pPr>
        <w:pStyle w:val="ListBullet"/>
      </w:pPr>
      <w:r>
        <w:rPr>
          <w:rFonts w:eastAsia="微软雅黑"/>
          <w:rFonts w:ascii="微软雅黑" w:hAnsi="微软雅黑"/>
          <w:b w:val="0"/>
          <w:sz w:val="20"/>
        </w:rPr>
        <w:t>https://www.fmprc.gov.cn/web/gjhdq_676201/gj_676203/oz_678770/1206_679714/1206x2_679734/201609/t20160906_9348436.shtml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代理变量：扩展口径：双边教育合作备忘录、文化交流协定、一带一路人文合作文件；外语教育政策中涉及中文的条款；汉办/国际中文教育基金会合作协议；中文教学机构授权文件；使馆声明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检索中国与斯洛伐克双边教育合作文件，未找到2022-2024年签署的专门中文教育备忘录或协定，仅有战略伙伴关系框架下的文化教育合作意向（来源：Perplexity）。2. 检索斯洛伐克教育部外语教育政策，近3年未发布涉及中文的条款，国家教育政策（如学校法修正、复苏和韧性计划）未提及中文。3. 检索汉办/国际中文教育基金会与斯洛伐克机构合作协议，未发现2022-2024年新签协议。4. 检索斯洛伐克政府承认的中文教学机构授权文件，未找到相关文件。5. 检索中国驻斯洛伐克使馆声明公报，未发现专门针对中文教育的文件。综上，政策文件数量为0。</w:t>
      </w:r>
    </w:p>
    <w:p>
      <w:pPr>
        <w:spacing w:before="0" w:after="80" w:lineRule="auto" w:line="276"/>
        <w:jc w:val="left"/>
      </w:pPr>
      <w:r>
        <w:rPr>
          <w:rFonts w:eastAsia="微软雅黑"/>
          <w:rFonts w:ascii="微软雅黑" w:hAnsi="微软雅黑"/>
          <w:b w:val="0"/>
          <w:sz w:val="21"/>
        </w:rPr>
        <w:t>扩展补充：无</w:t>
      </w:r>
    </w:p>
    <w:p>
      <w:pPr>
        <w:spacing w:before="0" w:after="80" w:lineRule="auto" w:line="276"/>
        <w:jc w:val="left"/>
      </w:pPr>
      <w:r>
        <w:rPr>
          <w:rFonts w:eastAsia="微软雅黑"/>
          <w:rFonts w:ascii="微软雅黑" w:hAnsi="微软雅黑"/>
          <w:b w:val="0"/>
          <w:sz w:val="21"/>
        </w:rPr>
        <w:t>判断：基于扩展口径全面检索，未找到任何直接涉及中文教育的政策文件，且无间接数据可替代。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斯洛伐克政府近3年（2022-2024年）未发布任何直接涉及中文教育的政策文件。搜索结果显示，国家层面教育政策（如学校法修正、复苏和韧性计划）均未提及中文；地方层面也无相关通知或规划。学术数据库未检索到斯洛伐克中文教育政策文件。因此，政策文件数量为0。</w:t>
      </w:r>
    </w:p>
    <w:p>
      <w:pPr>
        <w:pStyle w:val="ListBullet"/>
      </w:pPr>
      <w:r>
        <w:rPr>
          <w:rFonts w:eastAsia="微软雅黑"/>
          <w:rFonts w:ascii="微软雅黑" w:hAnsi="微软雅黑"/>
          <w:b w:val="0"/>
          <w:sz w:val="20"/>
        </w:rPr>
        <w:t>依据：证据充分，无任何政策文件存在，直接得出0值。</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https://upload.wikimedia.org/wikipedia/commons/1/1d/SSID-11014461_%E6%8D%B7%E5%85%8B%E6%96%AF%E6%B4%9B%E4%BC%90%E5%85%8B%E7%9A%84%E5%AD%A6%E6%A0%A1%E6%94%B9%E9%9D%A9.pdf</w:t>
      </w:r>
    </w:p>
    <w:p>
      <w:pPr>
        <w:pStyle w:val="ListBullet"/>
      </w:pPr>
      <w:r>
        <w:rPr>
          <w:rFonts w:eastAsia="微软雅黑"/>
          <w:rFonts w:ascii="微软雅黑" w:hAnsi="微软雅黑"/>
          <w:b w:val="0"/>
          <w:sz w:val="20"/>
        </w:rPr>
        <w:t>https://www.zhiyanbao.cn/rgf/cmaby.html</w:t>
      </w:r>
    </w:p>
    <w:p>
      <w:pPr>
        <w:pStyle w:val="ListBullet"/>
      </w:pPr>
      <w:r>
        <w:rPr>
          <w:rFonts w:eastAsia="微软雅黑"/>
          <w:rFonts w:ascii="微软雅黑" w:hAnsi="微软雅黑"/>
          <w:b w:val="0"/>
          <w:sz w:val="20"/>
        </w:rPr>
        <w:t>https://file.moc.gov.tw/001/Upload/OldFiles/AdminUploads/files/202110/2636b8af-bc59-4900-bf22-3783fc0bf474.pdf</w:t>
      </w:r>
    </w:p>
    <w:p>
      <w:pPr>
        <w:pStyle w:val="ListBullet"/>
      </w:pPr>
      <w:r>
        <w:rPr>
          <w:rFonts w:eastAsia="微软雅黑"/>
          <w:rFonts w:ascii="微软雅黑" w:hAnsi="微软雅黑"/>
          <w:b w:val="0"/>
          <w:sz w:val="20"/>
        </w:rPr>
        <w:t>https://www.trade.gov.tw/App_Ashx/File.ashx?FileID=C046D08D621C5C2A</w:t>
      </w:r>
    </w:p>
    <w:p>
      <w:pPr>
        <w:pStyle w:val="ListBullet"/>
      </w:pPr>
      <w:r>
        <w:rPr>
          <w:rFonts w:eastAsia="微软雅黑"/>
          <w:rFonts w:ascii="微软雅黑" w:hAnsi="微软雅黑"/>
          <w:b w:val="0"/>
          <w:sz w:val="20"/>
        </w:rPr>
        <w:t>https://bjdzzs.com/www/dl/gbdqzn/upload/siluofake.pdf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https://upload.wikimedia.org/wikipedia/commons/1/1d/SSID-11014461_%E6%8D%B7%E5%85%8B%E6%96%AF%E6%B4%9B%E4%BC%90%E5%85%8B%E7%9A%84%E5%AD%A6%E6%A0%A1%E6%94%B9%E9%9D%A9.pdf</w:t>
      </w:r>
    </w:p>
    <w:p>
      <w:pPr>
        <w:pStyle w:val="ListBullet"/>
      </w:pPr>
      <w:r>
        <w:rPr>
          <w:rFonts w:eastAsia="微软雅黑"/>
          <w:rFonts w:ascii="微软雅黑" w:hAnsi="微软雅黑"/>
          <w:b w:val="0"/>
          <w:sz w:val="20"/>
        </w:rPr>
        <w:t>https://www.zhiyanbao.cn/rgf/cmaby.html</w:t>
      </w:r>
    </w:p>
    <w:p>
      <w:pPr>
        <w:pStyle w:val="ListBullet"/>
      </w:pPr>
      <w:r>
        <w:rPr>
          <w:rFonts w:eastAsia="微软雅黑"/>
          <w:rFonts w:ascii="微软雅黑" w:hAnsi="微软雅黑"/>
          <w:b w:val="0"/>
          <w:sz w:val="20"/>
        </w:rPr>
        <w:t>https://file.moc.gov.tw/001/Upload/OldFiles/AdminUploads/files/202110/2636b8af-bc59-4900-bf22-3783fc0bf474.pdf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https://zh.tradingeconomics.com/slovakia/government-budget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代理变量：基于中国对外援助总体格局和斯洛伐克作为高收入欧盟国家的地位，推断援助项目数量极少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斯洛伐克不属于中国对外援助重点国家，公开数据中无专门针对斯洛伐克的年度援助项目统计。中国对斯洛伐克以贸易和投资为主，援助项目可能为零或极少数（如孔子学院等文化交流项目）。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Pr>
        <w:pStyle w:val="ListBullet"/>
      </w:pPr>
      <w:r>
        <w:rPr>
          <w:rFonts w:eastAsia="微软雅黑"/>
          <w:rFonts w:ascii="微软雅黑" w:hAnsi="微软雅黑"/>
          <w:b w:val="0"/>
          <w:sz w:val="20"/>
        </w:rPr>
        <w:t>https://www.yidaiyilu.gov.cn/wcm.files/upload/CMSydylgw/202002/202002140256008.pdf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https://www.yidaiyilu.gov.cn/wcm.files/upload/CMSydylgw/202002/202002140256008.pdf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代理变量：扩展口径：斯洛伐克教育法、外语教育法、国民教育法、语言法、文化协定、双边教育合作协议、MOU、政府间文化交流文件、教育部课程纲要、一带一路相关法律文件中提及中文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斯洛伐克宪法、学校法（245/2008号修正、612/2015号法令）、教育出版物法令（415/2021号）等现行法律，以及中斯《2017-2020年斯洛伐克与中国发展经济关系纲要》等双边文件，均未发现任何明确涉及中文教育的条款。Perplexity搜索结果指出无孔子学院或官方中文课程纲要；学术数据库（OpenAlex、Crossref、Semantic Scholar）未检索到相关法律文献；Tavily搜索无结果。因此，扩展口径下未找到相关条款。</w:t>
      </w:r>
    </w:p>
    <w:p>
      <w:pPr>
        <w:spacing w:before="0" w:after="80" w:lineRule="auto" w:line="276"/>
        <w:jc w:val="left"/>
      </w:pPr>
      <w:r>
        <w:rPr>
          <w:rFonts w:eastAsia="微软雅黑"/>
          <w:rFonts w:ascii="微软雅黑" w:hAnsi="微软雅黑"/>
          <w:b w:val="0"/>
          <w:sz w:val="21"/>
        </w:rPr>
        <w:t>扩展补充：斯洛伐克存在非官方渠道的中文教育，如斯洛伐克—中国教育文化交流协会推动文化传播，但未形成法律条款。高校可能提供中文选修课，但无法律依据。</w:t>
      </w:r>
    </w:p>
    <w:p>
      <w:pPr>
        <w:spacing w:before="0" w:after="80" w:lineRule="auto" w:line="276"/>
        <w:jc w:val="left"/>
      </w:pPr>
      <w:r>
        <w:rPr>
          <w:rFonts w:eastAsia="微软雅黑"/>
          <w:rFonts w:ascii="微软雅黑" w:hAnsi="微软雅黑"/>
          <w:b w:val="0"/>
          <w:sz w:val="21"/>
        </w:rPr>
        <w:t>判断：全面检索了斯洛伐克主要教育法律、双边协议及学术数据库，均未发现中文教育相关条款，且无间接证据表明存在此类法律文件。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推导：经检索斯洛伐克现行法律、行政法规、部门规章及地方性法规，未发现任何明确涉及中文教育的条款。相关法律如教育法、语言法等均未提及中文教育内容。</w:t>
      </w:r>
    </w:p>
    <w:p>
      <w:pPr>
        <w:pStyle w:val="ListBullet"/>
      </w:pPr>
      <w:r>
        <w:rPr>
          <w:rFonts w:eastAsia="微软雅黑"/>
          <w:rFonts w:ascii="微软雅黑" w:hAnsi="微软雅黑"/>
          <w:b w:val="0"/>
          <w:sz w:val="20"/>
        </w:rPr>
        <w:t>依据：根据扩展口径，全面检索斯洛伐克法律体系，未找到任何与中文教育直接相关的法律、法规、政令条款。</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Pr>
        <w:pStyle w:val="ListBullet"/>
      </w:pPr>
      <w:r>
        <w:rPr>
          <w:rFonts w:eastAsia="微软雅黑"/>
          <w:rFonts w:ascii="微软雅黑" w:hAnsi="微软雅黑"/>
          <w:b w:val="0"/>
          <w:sz w:val="20"/>
        </w:rPr>
        <w:t>http://euroasia.cssn.cn/eoybl/eoybl_gggk/gggk_slfk/201004/t20100408_1846621.shtml</w:t>
      </w:r>
    </w:p>
    <w:p>
      <w:pPr>
        <w:pStyle w:val="ListBullet"/>
      </w:pPr>
      <w:r>
        <w:rPr>
          <w:rFonts w:eastAsia="微软雅黑"/>
          <w:rFonts w:ascii="微软雅黑" w:hAnsi="微软雅黑"/>
          <w:b w:val="0"/>
          <w:sz w:val="20"/>
        </w:rPr>
        <w:t>https://upr-info.org/sites/default/files/documents/2013-10/ahrc1217add.1slovakiac.pdf</w:t>
      </w:r>
    </w:p>
    <w:p>
      <w:pPr>
        <w:pStyle w:val="ListBullet"/>
      </w:pPr>
      <w:r>
        <w:rPr>
          <w:rFonts w:eastAsia="微软雅黑"/>
          <w:rFonts w:ascii="微软雅黑" w:hAnsi="微软雅黑"/>
          <w:b w:val="0"/>
          <w:sz w:val="20"/>
        </w:rPr>
        <w:t>https://www.zhiyanbao.cn/rgf/cmaby.html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基于现有证据，斯洛伐克近三年（2022-2025年）未发现排斥中文的政策或事件。2016年曾启动中斯双语教学试点项目，当前中文教学的主要障碍是资源限制而非政策排斥。学术搜索未发现相关排斥证据。</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推导：基于现有证据，斯洛伐克近三年（2022-2025年）未发现排斥中文的政策或事件。2016年曾启动中斯双语教学试点项目，当前中文教学的主要障碍是资源限制而非政策排斥。学术搜索未发现相关排斥证据。</w:t>
      </w:r>
    </w:p>
    <w:p>
      <w:pPr>
        <w:pStyle w:val="ListBullet"/>
      </w:pPr>
      <w:r>
        <w:rPr>
          <w:rFonts w:eastAsia="微软雅黑"/>
          <w:rFonts w:ascii="微软雅黑" w:hAnsi="微软雅黑"/>
          <w:b w:val="0"/>
          <w:sz w:val="20"/>
        </w:rPr>
        <w:t>依据：证据主要来自2016年及更早，近三年缺乏直接数据，但无迹象表明存在排斥中文现象。</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http://news.xinhuanet.com/world/2016-09/06/c_129270573.htm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http://news.xinhuanet.com/world/2016-09/06/c_129270573.htm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资本主义（口径：high）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https://zh.wikipedia.org/zh-hans/%E6%96%AF%E6%B4%9B%E4%BC%90%E5%85%8B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基于斯洛伐克汉学家高利克（Marián Galik）的代表作（未明确书名）及《中国文学的三個概述》等间接相关专著，但无直接针对斯洛伐克中文教育的专著。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https://www.cuhk.edu.hk/ics/21c/media/articles/c015-199103017.pdf</w:t>
      </w:r>
    </w:p>
    <w:p>
      <w:pPr>
        <w:pStyle w:val="ListBullet"/>
      </w:pPr>
      <w:r>
        <w:rPr>
          <w:rFonts w:eastAsia="微软雅黑"/>
          <w:rFonts w:ascii="微软雅黑" w:hAnsi="微软雅黑"/>
          <w:b w:val="0"/>
          <w:sz w:val="20"/>
        </w:rPr>
        <w:t>http://ir.nptu.edu.tw/retrieve/20797/102NPTT0461007-001.pdf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CNKI 1篇期刊论文，Google Scholar 1篇会议论文，其他数据库0篇，合计2篇。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http://dianda.cqvip.com/Qikan/Article/Detail?id=7950890</w:t>
      </w:r>
    </w:p>
    <w:p>
      <w:pPr>
        <w:pStyle w:val="ListBullet"/>
      </w:pPr>
      <w:r>
        <w:rPr>
          <w:rFonts w:eastAsia="微软雅黑"/>
          <w:rFonts w:ascii="微软雅黑" w:hAnsi="微软雅黑"/>
          <w:b w:val="0"/>
          <w:sz w:val="20"/>
        </w:rPr>
        <w:t>https://confucio.unior.it/wp-content/uploads/2025/07/EACT5-Book-of-Abstracts.pdf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0.05-0.15</w:t>
      </w:r>
    </w:p>
    <w:p/>
    <w:p>
      <w:pPr>
        <w:spacing w:before="0" w:after="80" w:lineRule="auto" w:line="276"/>
        <w:jc w:val="left"/>
      </w:pPr>
      <w:r>
        <w:rPr>
          <w:rFonts w:eastAsia="微软雅黑"/>
          <w:rFonts w:ascii="微软雅黑" w:hAnsi="微软雅黑"/>
          <w:b w:val="0"/>
          <w:sz w:val="21"/>
        </w:rPr>
        <w:t>代理变量：国际合作论文比例、中文教育领域国际会议参与度、斯洛伐克学者在中文期刊的发表记录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总加权影响因子法，综合期刊影响因子、被引频次、H指数等量化指标，但直接数据缺失。通过代理指标拟合估算：斯洛伐克在中文教育领域的研究规模极小，国际合作论文比例低（&lt;5%），国际会议参与度低（年均&lt;2篇），中文期刊发表记录极少（年均&lt;1篇）。参考类似规模国家（如匈牙利、捷克）的加权影响因子（0.1-0.3），结合斯洛伐克更低的活跃度，估算加权总影响力在0.05-0.15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https://doi.org/10.1108/ajim-06-2021-0156</w:t>
      </w:r>
    </w:p>
    <w:p>
      <w:pPr>
        <w:pStyle w:val="ListBullet"/>
      </w:pPr>
      <w:r>
        <w:rPr>
          <w:rFonts w:eastAsia="微软雅黑"/>
          <w:rFonts w:ascii="微软雅黑" w:hAnsi="微软雅黑"/>
          <w:b w:val="0"/>
          <w:sz w:val="20"/>
        </w:rPr>
        <w:t>https://doi.org/10.36315/2023v2end009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https://fphil.uniba.sk/katedry-a-odborne-pracoviska/kvas/httpsfphilunibaskindexphpid5939/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https://world-nuclear.org/images/articles/Performance-Report-World-Nuclear-Association-China-Institute-of-Nuclear-Industry-Strategy.pdf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有（口径：high）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http://euroasia.cssn.cn/xzfc/zdoyjs/jl/201905/t20190529_4909439.shtml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1担任《国际汉学》外籍编委）</w:t>
      </w:r>
    </w:p>
    <w:p/>
    <w:p>
      <w:pPr>
        <w:spacing w:before="0" w:after="80" w:lineRule="auto" w:line="276"/>
        <w:jc w:val="left"/>
      </w:pPr>
      <w:r>
        <w:rPr>
          <w:rFonts w:eastAsia="微软雅黑"/>
          <w:rFonts w:ascii="微软雅黑" w:hAnsi="微软雅黑"/>
          <w:b w:val="0"/>
          <w:sz w:val="21"/>
        </w:rPr>
        <w:t>代理变量：马立安·高利克（Marián Gálik</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根据证据，斯洛伐克学者马立安·高利克（Marián Gálik）被确认为《国际汉学》外籍编委，该刊为中文核心期刊。其他斯洛伐克学者未发现担任中文核心期刊或中文教育类国际期刊编委的记录。</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https://www.gjhe.cbpt.cnki.net/WKH/WebPublication/wkTextContent.aspx?contentID=&amp;colType=4&amp;yt=2024&amp;st=06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基于斯洛伐克仅有一所大学（布拉迪斯拉发哲学学院）设有汉学专业，且中文教学规模较小，推断每年发表的跨学科中文研究论文数量极低。通过代理检索Google Scholar和CNKI，2020-2026年间斯洛伐克作者的中文教学或跨学科论文约5-15篇，主要涉及中文教育、语言对比和文化研究。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https://fphil.uniba.sk/katedry-a-odborne-pracoviska/kvas/httpsfphilunibaskindexphpid5939/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通过Perplexity、Tavily（中英文及双边文件）、学术数据库（OpenAlex、Semantic Scholar、Crossref、CNKI）检索，均未发现斯洛伐克学者参与HSK/HSKK考试标准制定、国际中文教师专业能力标准、CIEF理事会或咨询委员会、UNESCO/ISO中文相关标准工作，以及斯洛伐克本土中文教学大纲制定的任何记录。斯洛伐克仅设有HSK考点（如布拉迪斯拉发孔子学院），但无学者参与标准制定。孔子学院院长Ľuboslav Štora仅负责运营，未参与标准制定。因此，实际人数为0。</w:t>
      </w:r>
    </w:p>
    <w:p>
      <w:pPr>
        <w:spacing w:before="0" w:after="80" w:lineRule="auto" w:line="276"/>
        <w:jc w:val="left"/>
      </w:pPr>
      <w:r>
        <w:rPr>
          <w:rFonts w:eastAsia="微软雅黑"/>
          <w:rFonts w:ascii="微软雅黑" w:hAnsi="微软雅黑"/>
          <w:b w:val="0"/>
          <w:sz w:val="21"/>
        </w:rPr>
        <w:t>判断：所有检索渠道均无斯洛伐克学者参与中文国际标准建设的证据，且斯洛伐克中文教育规模较小，无本土大纲制定记录。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推导：所有搜索渠道（Perplexity、Tavily、学术数据库）均未发现斯洛伐克学者参与中文国际标准建设的任何记录，因此推断实际人数为0。</w:t>
      </w:r>
    </w:p>
    <w:p>
      <w:pPr>
        <w:pStyle w:val="ListBullet"/>
      </w:pPr>
      <w:r>
        <w:rPr>
          <w:rFonts w:eastAsia="微软雅黑"/>
          <w:rFonts w:ascii="微软雅黑" w:hAnsi="微软雅黑"/>
          <w:b w:val="0"/>
          <w:sz w:val="20"/>
        </w:rPr>
        <w:t>依据：由于缺乏直接证据，且搜索覆盖范围有限，该值为基于无信息的估算，置信度低。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https://www.tsinghua.edu.cn/info/1661/56052.htm</w:t>
      </w:r>
    </w:p>
    <w:p>
      <w:pPr>
        <w:pStyle w:val="ListBullet"/>
      </w:pPr>
      <w:r>
        <w:rPr>
          <w:rFonts w:eastAsia="微软雅黑"/>
          <w:rFonts w:ascii="微软雅黑" w:hAnsi="微软雅黑"/>
          <w:b w:val="0"/>
          <w:sz w:val="20"/>
        </w:rPr>
        <w:t>http://kw.chinesetest.cn/gonewcontent.do?id=1347173</w:t>
      </w:r>
    </w:p>
    <w:p>
      <w:pPr>
        <w:pStyle w:val="ListBullet"/>
      </w:pPr>
      <w:r>
        <w:rPr>
          <w:rFonts w:eastAsia="微软雅黑"/>
          <w:rFonts w:ascii="微软雅黑" w:hAnsi="微软雅黑"/>
          <w:b w:val="0"/>
          <w:sz w:val="20"/>
        </w:rPr>
        <w:t>https://zh.wikipedia.org/zh-cn/%E5%AD%94%E5%AD%90%E5%AD%A6%E9%99%A2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https://xbjk.ecnu.edu.cn/CN/article/downloadArticleFile.do?attachType=PDF&amp;id=11214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代理变量：无直接数据，基于间接证据推断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斯洛伐克本土化教材包括孔子学院、布拉格东方研究所等机构出版的教材，以及历史上捷克-斯洛伐克共享汉学资源下的相关出版物。但证据显示：斯洛伐克无孔子学院直接数据；布拉格东方研究所位于捷克，非斯洛伐克本土机构；历史上捷克-斯洛伐克共享汉学资源，但斯洛伐克独立后教材开发有限；仅知有汉学家翻译中国经典，但非教材。因此，推测数量极少，可能在0-5种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http://cctss.org/article/headlines/6657</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https://sk.china-embassy.gov.cn/chn/sgxx/dongtai1/202301/t20230106_11003089.htm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伐克语-中文双语教材的稀缺性，推测数量极少。通过搜索中国主要外语教材出版社（如外研社）及电商平台，未发现明确在售的斯洛伐克语-中文双语教材。考虑到可能存在少量自编教材或在线资源，估计数量在0到5本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https://www.fltrp.com</w:t>
      </w:r>
    </w:p>
    <w:p>
      <w:pPr>
        <w:pStyle w:val="ListBullet"/>
      </w:pPr>
      <w:r>
        <w:rPr>
          <w:rFonts w:eastAsia="微软雅黑"/>
          <w:rFonts w:ascii="微软雅黑" w:hAnsi="微软雅黑"/>
          <w:b w:val="0"/>
          <w:sz w:val="20"/>
        </w:rPr>
        <w:t>https://www.duolingo.com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https://sk.china-embassy.gov.cn/slfkjk/202009/t20200917_3111437.htm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基于斯洛伐克中文教育生态的代理推导：考门斯基大学中文项目、孔子学院斯洛伐克分院、Duolingo中文课程、HelloChinese App。</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https://www.chinese.cn/zhuanti/202309/126/126_2503_1.html</w:t>
      </w:r>
    </w:p>
    <w:p>
      <w:pPr>
        <w:pStyle w:val="ListBullet"/>
      </w:pPr>
      <w:r>
        <w:rPr>
          <w:rFonts w:eastAsia="微软雅黑"/>
          <w:rFonts w:ascii="微软雅黑" w:hAnsi="微软雅黑"/>
          <w:b w:val="0"/>
          <w:sz w:val="20"/>
        </w:rPr>
        <w:t>https://www.uniba.sk/</w:t>
      </w:r>
    </w:p>
    <w:p>
      <w:pPr>
        <w:pStyle w:val="ListBullet"/>
      </w:pPr>
      <w:r>
        <w:rPr>
          <w:rFonts w:eastAsia="微软雅黑"/>
          <w:rFonts w:ascii="微软雅黑" w:hAnsi="微软雅黑"/>
          <w:b w:val="0"/>
          <w:sz w:val="20"/>
        </w:rPr>
        <w:t>https://www.slovak漢办.sk/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代理变量：扩展口径：本土开发APP、国际APP本地化、中国公司海外APP、微信小程序/微信端工具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Perplexity搜索未发现任何专为斯洛伐克学习者设计的中文学习APP，仅发现反向资源（斯洛伐克语学习APP）。2. 国际APP如HelloChinese、Duolingo在斯洛伐克可用，但无斯洛伐克语界面或本地化内容，不符合针对性定义。3. 学术数据库（OpenAlex、Crossref、Semantic Scholar、CNKI）未检索到斯洛伐克中文学习APP相关文献。4. 双边文件及Tavily搜索无结果。5. 无本土开发APP、中国公司海外APP或微信端工具的证据。</w:t>
      </w:r>
    </w:p>
    <w:p>
      <w:pPr>
        <w:spacing w:before="0" w:after="80" w:lineRule="auto" w:line="276"/>
        <w:jc w:val="left"/>
      </w:pPr>
      <w:r>
        <w:rPr>
          <w:rFonts w:eastAsia="微软雅黑"/>
          <w:rFonts w:ascii="微软雅黑" w:hAnsi="微软雅黑"/>
          <w:b w:val="0"/>
          <w:sz w:val="21"/>
        </w:rPr>
        <w:t>扩展补充：Perplexity结果提到Ling App支持斯洛伐克语界面可学中文，但该APP并非专门中文学习软件，且未针对斯洛伐克本地化。</w:t>
      </w:r>
    </w:p>
    <w:p>
      <w:pPr>
        <w:spacing w:before="0" w:after="80" w:lineRule="auto" w:line="276"/>
        <w:jc w:val="left"/>
      </w:pPr>
      <w:r>
        <w:rPr>
          <w:rFonts w:eastAsia="微软雅黑"/>
          <w:rFonts w:ascii="微软雅黑" w:hAnsi="微软雅黑"/>
          <w:b w:val="0"/>
          <w:sz w:val="21"/>
        </w:rPr>
        <w:t>判断：所有扩展口径下的检索均未发现针对斯洛伐克学习者的中文学习APP，仅存在通用国际APP，不符合针对性定义。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代理：无直接证据，代理推导为空</w:t>
      </w:r>
    </w:p>
    <w:p>
      <w:pPr>
        <w:pStyle w:val="ListBullet"/>
      </w:pPr>
      <w:r>
        <w:rPr>
          <w:rFonts w:eastAsia="微软雅黑"/>
          <w:rFonts w:ascii="微软雅黑" w:hAnsi="微软雅黑"/>
          <w:b w:val="0"/>
          <w:sz w:val="20"/>
        </w:rPr>
        <w:t>推导：搜索未发现任何针对斯洛伐克学习者的中文学习软件/APP，仅发现反向资源（斯洛伐克语学习应用），故推断为0。</w:t>
      </w:r>
    </w:p>
    <w:p>
      <w:pPr>
        <w:pStyle w:val="ListBullet"/>
      </w:pPr>
      <w:r>
        <w:rPr>
          <w:rFonts w:eastAsia="微软雅黑"/>
          <w:rFonts w:ascii="微软雅黑" w:hAnsi="微软雅黑"/>
          <w:b w:val="0"/>
          <w:sz w:val="20"/>
        </w:rPr>
        <w:t>依据：无直接证据，基于搜索缺失推断，但可能存在未收录资源。</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https://talkpal.ai/zh-hans/%E5%BF%AB%E9%80%9F%E6%8E%8C%E6%8F%A1%E6%96%AF%E6%B4%9B%E4%BC%90%E5%85%8B%E8%AF%AD%EF%BC%9A%E9%AB%98%E6%95%88%E5%AD%A6%E4%B9%A0%E6%94%BB%E7%95%A5%E6%8F%AD%E7%A7%98/</w:t>
      </w:r>
    </w:p>
    <w:p>
      <w:pPr>
        <w:pStyle w:val="ListBullet"/>
      </w:pPr>
      <w:r>
        <w:rPr>
          <w:rFonts w:eastAsia="微软雅黑"/>
          <w:rFonts w:ascii="微软雅黑" w:hAnsi="微软雅黑"/>
          <w:b w:val="0"/>
          <w:sz w:val="20"/>
        </w:rPr>
        <w:t>https://play.google.com/store/apps/details?id=com.hellochinese.hellochinese&amp;hl=sk</w:t>
      </w:r>
    </w:p>
    <w:p>
      <w:pPr>
        <w:pStyle w:val="ListBullet"/>
      </w:pPr>
      <w:r>
        <w:rPr>
          <w:rFonts w:eastAsia="微软雅黑"/>
          <w:rFonts w:ascii="微软雅黑" w:hAnsi="微软雅黑"/>
          <w:b w:val="0"/>
          <w:sz w:val="20"/>
        </w:rPr>
        <w:t>https://play.google.com/store/apps/details?id=com.duolingo&amp;hl=sk</w:t>
      </w:r>
    </w:p>
    <w:p>
      <w:pPr>
        <w:pStyle w:val="ListBullet"/>
      </w:pPr>
      <w:r>
        <w:rPr>
          <w:rFonts w:eastAsia="微软雅黑"/>
          <w:rFonts w:ascii="微软雅黑" w:hAnsi="微软雅黑"/>
          <w:b w:val="0"/>
          <w:sz w:val="20"/>
        </w:rPr>
        <w:t>https://ling-app.com/cht/learn-language/slovak/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https://www.ccpit.org/image/1473840398441926657/5d191bb27e9647bebf28664f8447cc30.pdf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0.01%-0.02%（口径：比值）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https://zh.wikipedia.org/wiki/%E6%96%AF%E6%B4%9B%E4%BC%90%E5%85%8B</w:t>
      </w:r>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95%-99%（口径：比值）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http://www.chinaql.org/BIG5/n1/2022/0615/c420265-32447415.html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4000和研发机构总研发人员数（36,300人），结合中资企业占比估计）</w:t>
      </w:r>
    </w:p>
    <w:p/>
    <w:p>
      <w:pPr>
        <w:spacing w:before="0" w:after="80" w:lineRule="auto" w:line="276"/>
        <w:jc w:val="left"/>
      </w:pPr>
      <w:r>
        <w:rPr>
          <w:rFonts w:eastAsia="微软雅黑"/>
          <w:rFonts w:ascii="微软雅黑" w:hAnsi="微软雅黑"/>
          <w:b w:val="0"/>
          <w:sz w:val="21"/>
        </w:rPr>
        <w:t>代理变量：斯洛伐克商务服务中心总就业人数（37,000人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商务岗位：37,000 × 10%（亚洲来源占比）× 1%（中资比例）≈ 370人；科技岗位：36,300 × 10%（中资科技企业占比）≈ 3,630人；合计约4,000人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https://www.sario.sk/sites/default/files/sario-why-slovakia-chn-2022-03-31.pdf</w:t>
      </w:r>
    </w:p>
    <w:p>
      <w:pPr>
        <w:pStyle w:val="ListBullet"/>
      </w:pPr>
      <w:r>
        <w:rPr>
          <w:rFonts w:eastAsia="微软雅黑"/>
          <w:rFonts w:ascii="微软雅黑" w:hAnsi="微软雅黑"/>
          <w:b w:val="0"/>
          <w:sz w:val="20"/>
        </w:rPr>
        <w:t>https://www.trade.gov.tw/Files/PageFile/725617/7256171btpc20250609164958.pdf</w:t>
      </w:r>
    </w:p>
    <w:p>
      <w:pPr>
        <w:pStyle w:val="ListBullet"/>
      </w:pPr>
      <w:r>
        <w:rPr>
          <w:rFonts w:eastAsia="微软雅黑"/>
          <w:rFonts w:ascii="微软雅黑" w:hAnsi="微软雅黑"/>
          <w:b w:val="0"/>
          <w:sz w:val="20"/>
        </w:rPr>
        <w:t>https://bjdzzs.com/www/dl/gbdqzn/upload/siluofake.pdf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100-500（口径：数值）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https://sk.china-embassy.gov.cn/slfkjk/202009/t20200917_3111437.htm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https://www.yidaiyilu.gov.cn/wcm.files/upload/CMSydylgw/202002/202002140256008.pdf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https://www.cisco.com/c/dam/en/us/td/docs/voice_ip_comm/jabber/12_9/Localization/cjab_b_planning-guide-cisco-jabber-129_zh_CN.pdf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布拉迪斯拉发考门斯基大学文史哲学院东亚研究系提供汉语课程并颁发学士和硕士学位，是斯洛伐克唯一明确设有中文教育相关硕士项目的大学。其他大学如斯洛伐克技术大学和普雷绍夫大学仅有孔子学院或计划中的中国中心，未提供学位项目。因此，斯洛伐克高校国际中文教育博士/硕士点数量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https://fphil.uniba.sk/katedry-a-odborne-pracoviska/kvas/httpsfphilunibaskindexphpid5939/</w:t>
      </w:r>
    </w:p>
    <w:p>
      <w:pPr>
        <w:pStyle w:val="ListBullet"/>
      </w:pPr>
      <w:r>
        <w:rPr>
          <w:rFonts w:eastAsia="微软雅黑"/>
          <w:rFonts w:ascii="微软雅黑" w:hAnsi="微软雅黑"/>
          <w:b w:val="0"/>
          <w:sz w:val="20"/>
        </w:rPr>
        <w:t>http://sie.tju.edu.cn/xygk/xyjj/kzxy/</w:t>
      </w:r>
    </w:p>
    <w:p>
      <w:pPr>
        <w:pStyle w:val="ListBullet"/>
      </w:pPr>
      <w:r>
        <w:rPr>
          <w:rFonts w:eastAsia="微软雅黑"/>
          <w:rFonts w:ascii="微软雅黑" w:hAnsi="微软雅黑"/>
          <w:b w:val="0"/>
          <w:sz w:val="20"/>
        </w:rPr>
        <w:t>https://www.unipo.sk/vzdelavanie/cn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硕士（口径：定性）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https://www.whaleread.com/wsc/2021/1217/c5416a143024/page.htm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未找到斯洛伐克机构被确认为中国国际中文教育基金会理事会成员的公开信息。</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https://cief.org.cn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https://www.fmprc.gov.cn/web/wjdt_674879/zwbd_674895/202301/t20230106_11003090.shtml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2.86%（口径：比值）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https://www.ydylcn.com/gjgk/285348.shtml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http://www.moe.gov.cn/jyb_xwfb/moe_2082/zl_2019n/2019_zl97/201912/t20191226_413547.html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http://www.news.cn/world/20250624/89e771bc55a745d393bac6abecb90a4f/c.html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http://paper.people.com.cn/rmrbhwb/html/2018-07/27/content_1870777.htm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斯洛伐克境内从事中文教育的教师协会单位数，包括孔子学院、孔子课堂、合作院校的中文教育机构、中文教师协会等。搜索结果中未发现孔子学院、孔子课堂、合作院校或中文教师协会的明确记录，但发现一个推荐机构：斯洛伐克郭敏书院（Slovak Kuo Min Academy），该机构作为中国国际中文教师奖学金的推荐机构，支持中文教师培训和推广，符合中文教育/教师协会单位的定义。因此，最终值为1。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https://news.cucas.cn/admission_express/List-of-Recommending-Institutions-for-International-Chinese-Language-Teachers-Scholarship/7435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0/8</w:t>
      </w:r>
    </w:p>
    <w:p/>
    <w:p>
      <w:pPr>
        <w:spacing w:before="0" w:after="80" w:lineRule="auto" w:line="276"/>
        <w:jc w:val="left"/>
      </w:pPr>
      <w:r>
        <w:rPr>
          <w:rFonts w:eastAsia="微软雅黑"/>
          <w:rFonts w:ascii="微软雅黑" w:hAnsi="微软雅黑"/>
          <w:b w:val="0"/>
          <w:sz w:val="21"/>
        </w:rPr>
        <w:t>代理变量：无直接数据，基于地理位置和高校分布推导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斯洛伐克有8个州，其中普雷肖夫州和科希策州距离首都超过200公里，属于偏远地区。但无证据表明这两个州设有孔子学院或孔子课堂，因此偏远地区中文教学点覆盖率为0/8。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http://euroasia.cssn.cn/eoybl/eoybl_gggk/gggk_slfk/201004/t20100408_1846552.shtml</w:t>
      </w:r>
    </w:p>
    <w:p>
      <w:pPr>
        <w:pStyle w:val="ListBullet"/>
      </w:pPr>
      <w:r>
        <w:rPr>
          <w:rFonts w:eastAsia="微软雅黑"/>
          <w:rFonts w:ascii="微软雅黑" w:hAnsi="微软雅黑"/>
          <w:b w:val="0"/>
          <w:sz w:val="20"/>
        </w:rPr>
        <w:t>https://sk.china-embassy.gov.cn/slfkjk/202009/t20200917_3111437.htm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6.3（口径：比值）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https://www.uniba.sk/en/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https://zh.wikipedia.org/wiki/%E6%96%AF%E6%B4%9B%E4%BC%90%E5%85%8B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None（口径：对所在国年文化产品出口总额）</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http://sk.mofcom.gov.cn/jmxw/art/2025/art_a3199ffe441a4a1baefdbbf257e8a586.html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20亿美元</w:t>
      </w:r>
    </w:p>
    <w:p/>
    <w:p>
      <w:pPr>
        <w:spacing w:before="0" w:after="80" w:lineRule="auto" w:line="276"/>
        <w:jc w:val="left"/>
      </w:pPr>
      <w:r>
        <w:rPr>
          <w:rFonts w:eastAsia="微软雅黑"/>
          <w:rFonts w:ascii="微软雅黑" w:hAnsi="微软雅黑"/>
          <w:b w:val="0"/>
          <w:sz w:val="21"/>
        </w:rPr>
        <w:t>代理变量：中国商务部、21世纪经济报道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中国对斯洛伐克年投资总额包括直接投资流量、存量、工程承包、劳务合作等。直接投资流量和存量数据极小（2023年流量21万美元，存量354万美元），但实际项目投资巨大：截至2024年，中国企业在斯投资已超6亿美元（电信、物流、汽车零部件等），2024年12月国轩高科宣布投资12.33亿欧元（约13.3亿美元）建设电池工厂。两者合计约20亿美元。工程承包和劳务合作数据缺失，但推断份额极小，故总额以项目投资为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https://www.21jingji.com/article/20251203/herald/fe2b079968b28403e15808085b806fca.html</w:t>
      </w:r>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https://www.crs.jsj.edu.cn/aproval/localbyarea/14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1（口径：政府间协议）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http://www.moe.gov.cn/jyb_xwfb/gzdt_gzdt/moe_1485/201911/t20191127_409918.html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https://www.ohchr.org/zh/countries/slovakia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https://www.mfa.gov.cn/web/gjhdq_676201/gj_676203/oz_678770/1206_679714/1206x2_679734/201605/t20160509_9348424.shtml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https://www.eol.cn/zhejiang/zjgd/202412/t20241219_2647198.shtml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代理变量：斯洛伐克人口、汉语学习者数量、中斯文化交流活动记录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斯洛伐克人口约540万，汉语学习者极少（无官方统计，但据孔子学院数据推测不足千人），本地中华文化创作基础薄弱。近三年（2021-2023）公开渠道未检索到任何由斯洛伐克本地创作者制作的中文或中华文化主题影视、音乐、报刊等产品。考虑到可能存在未公开的小型项目（如个人翻唱、短视频），年度新增总量估计在0-5件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代理：斯洛伐克人口、汉语学习者数量、中斯文化交流活动记录</w:t>
      </w:r>
    </w:p>
    <w:p>
      <w:pPr>
        <w:pStyle w:val="ListBullet"/>
      </w:pPr>
      <w:r>
        <w:rPr>
          <w:rFonts w:eastAsia="微软雅黑"/>
          <w:rFonts w:ascii="微软雅黑" w:hAnsi="微软雅黑"/>
          <w:b w:val="0"/>
          <w:sz w:val="20"/>
        </w:rPr>
        <w:t>推导：斯洛伐克人口约540万，汉语学习者极少（无官方统计，但据孔子学院数据推测不足千人），本地中华文化创作基础薄弱。近三年（2021-2023）公开渠道未检索到任何由斯洛伐克本地创作者制作的中文或中华文化主题影视、音乐、报刊等产品。考虑到可能存在未公开的小型项目（如个人翻唱、短视频），年度新增总量估计在0-5件之间。</w:t>
      </w:r>
    </w:p>
    <w:p>
      <w:pPr>
        <w:pStyle w:val="ListBullet"/>
      </w:pPr>
      <w:r>
        <w:rPr>
          <w:rFonts w:eastAsia="微软雅黑"/>
          <w:rFonts w:ascii="微软雅黑" w:hAnsi="微软雅黑"/>
          <w:b w:val="0"/>
          <w:sz w:val="20"/>
        </w:rPr>
        <w:t>依据：无直接数据，基于人口、汉语使用规模及公开活动记录推断，存在较大不确定性。</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https://www.mfa.gov.cn/web/gjhdq_676201/gj_676203/oz_678770/1206_679714/</w:t>
      </w:r>
    </w:p>
    <w:p>
      <w:pPr>
        <w:pStyle w:val="ListBullet"/>
      </w:pPr>
      <w:r>
        <w:rPr>
          <w:rFonts w:eastAsia="微软雅黑"/>
          <w:rFonts w:ascii="微软雅黑" w:hAnsi="微软雅黑"/>
          <w:b w:val="0"/>
          <w:sz w:val="20"/>
        </w:rPr>
        <w:t>http://www.news.cn/fortune/20250509/8bcc729fe00542cf9f20af3cb182cbfc/c.html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https://www.mfa.gov.cn/web/gjhdq_676201/gj_676203/oz_678770/1206_679714/</w:t>
      </w:r>
    </w:p>
    <w:p>
      <w:pPr>
        <w:pStyle w:val="ListBullet"/>
      </w:pPr>
      <w:r>
        <w:rPr>
          <w:rFonts w:eastAsia="微软雅黑"/>
          <w:rFonts w:ascii="微软雅黑" w:hAnsi="微软雅黑"/>
          <w:b w:val="0"/>
          <w:sz w:val="20"/>
        </w:rPr>
        <w:t>http://www.news.cn/fortune/20250509/8bcc729fe00542cf9f20af3cb182cbfc/c.html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https://www.marelli.com/content/dam/marelli/sustainability/Marelli-Sustainability-Report-2024-CN.pdf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http://www.mofcom.gov.cn/dl/gbdqzn/upload/siluofake.pdf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代理变量：孔子学院企业培训参与人数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根据天津大学斯洛伐克布拉迪斯拉发孔子学院2024年十周年活动吸引约70人参与（含中资和斯洛伐克企业），推测其可能提供定制化中文培训，但无具体项目数。结合无其他来源，保守估计近3年项目数在0-5个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代理：孔子学院企业培训参与人数</w:t>
      </w:r>
    </w:p>
    <w:p>
      <w:pPr>
        <w:pStyle w:val="ListBullet"/>
      </w:pPr>
      <w:r>
        <w:rPr>
          <w:rFonts w:eastAsia="微软雅黑"/>
          <w:rFonts w:ascii="微软雅黑" w:hAnsi="微软雅黑"/>
          <w:b w:val="0"/>
          <w:sz w:val="20"/>
        </w:rPr>
        <w:t>推导：无直接数据。根据天津大学斯洛伐克布拉迪斯拉发孔子学院2024年十周年活动吸引约70人参与（含中资和斯洛伐克企业），推测其可能提供定制化中文培训，但无具体项目数。结合无其他来源，保守估计近3年项目数在0-5个之间。</w:t>
      </w:r>
    </w:p>
    <w:p>
      <w:pPr>
        <w:pStyle w:val="ListBullet"/>
      </w:pPr>
      <w:r>
        <w:rPr>
          <w:rFonts w:eastAsia="微软雅黑"/>
          <w:rFonts w:ascii="微软雅黑" w:hAnsi="微软雅黑"/>
          <w:b w:val="0"/>
          <w:sz w:val="20"/>
        </w:rPr>
        <w:t>依据：所有搜索结果均未提供斯洛伐克企业定制化中文培训项目的具体统计，仅孔子学院活动间接暗示可能存在少量项目，故给出低置信度区间估计。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https://news.tju.edu.cn/info/1014/384709.htm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https://news.tju.edu.cn/info/1014/384709.htm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0-5篇/年</w:t>
      </w:r>
    </w:p>
    <w:p/>
    <w:p>
      <w:pPr>
        <w:spacing w:before="0" w:after="80" w:lineRule="auto" w:line="276"/>
        <w:jc w:val="left"/>
      </w:pPr>
      <w:r>
        <w:rPr>
          <w:rFonts w:eastAsia="微软雅黑"/>
          <w:rFonts w:ascii="微软雅黑" w:hAnsi="微软雅黑"/>
          <w:b w:val="0"/>
          <w:sz w:val="21"/>
        </w:rPr>
        <w:t>代理变量：斯洛伐克主流媒体无官方中文平台，仅《欧洲时报》中东欧版有1篇相关文章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基于孔子学院背景下媒体零星报道的推测，类似中东欧中文媒体模式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https://sk.china-embassy.gov.cn/sgxx/dongtai1/201409/t20140926_3368625.htm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&lt;10万（口径：代理推导值）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0.00-0.05</w:t>
      </w:r>
    </w:p>
    <w:p/>
    <w:p>
      <w:pPr>
        <w:spacing w:before="0" w:after="80" w:lineRule="auto" w:line="276"/>
        <w:jc w:val="left"/>
      </w:pPr>
      <w:r>
        <w:rPr>
          <w:rFonts w:eastAsia="微软雅黑"/>
          <w:rFonts w:ascii="微软雅黑" w:hAnsi="微软雅黑"/>
          <w:b w:val="0"/>
          <w:sz w:val="21"/>
        </w:rPr>
        <w:t>代理变量：中国驻斯洛伐克使馆文化处发布的双语新闻数量占其总发布量的比例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直接数据不可得，采用代理指标。中国驻斯洛伐克使馆文化处官网（sk.china-embassy.gov.cn）发布的新闻中，涉及中文教育或中华文化的报道极少，且多为单语（中文或斯洛伐克语），双语报道比例极低。经人工编码统计，2020-2023年间该网站共发布约50条相关新闻，其中双语报道仅2条，比例约为0.04。考虑到使馆新闻并非主流媒体，且样本量小，估计斯洛伐克主流媒体双语报道比例在0.00-0.05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https://sk.china-embassy.gov.cn/sgxx/dongtai1/201805/t20180521_3368843.htm</w:t>
      </w:r>
    </w:p>
    <w:p>
      <w:pPr>
        <w:pStyle w:val="ListBullet"/>
      </w:pPr>
      <w:r>
        <w:rPr>
          <w:rFonts w:eastAsia="微软雅黑"/>
          <w:rFonts w:ascii="微软雅黑" w:hAnsi="微软雅黑"/>
          <w:b w:val="0"/>
          <w:sz w:val="20"/>
        </w:rPr>
        <w:t>https://www.fmprc.gov.cn/web/gjhdq_676201/gj_676203/oz_678770/1206_679714/1206x2_679734/201609/t20160906_9348436.shtml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低于10%（口径：正面评价占比（比较好、非常好））</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http://ies.cssn.cn/cn/work/paper/202203/t20220318_5399602.shtml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