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俄罗斯 · 中文教育指标体系完整数据</w:t>
      </w:r>
    </w:p>
    <w:p/>
    <w:p>
      <w:pPr>
        <w:spacing w:before="0" w:after="80" w:lineRule="auto" w:line="276"/>
        <w:jc w:val="left"/>
      </w:pPr>
      <w:r>
        <w:rPr>
          <w:rFonts w:eastAsia="微软雅黑"/>
          <w:rFonts w:ascii="微软雅黑" w:hAnsi="微软雅黑"/>
          <w:b w:val="0"/>
          <w:sz w:val="21"/>
        </w:rPr>
        <w:t>国家：俄罗斯</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45</w:t>
            </w:r>
          </w:p>
        </w:tc>
        <w:tc>
          <w:tcPr>
            <w:tcW w:type="dxa" w:w="3324"/>
          </w:tcPr>
          <w:p>
            <w:r/>
            <w:r>
              <w:rPr>
                <w:rFonts w:eastAsia="微软雅黑"/>
                <w:rFonts w:ascii="微软雅黑" w:hAnsi="微软雅黑"/>
                <w:b w:val="0"/>
                <w:sz w:val="16"/>
              </w:rPr>
              <w:t>65%</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18</w:t>
            </w:r>
          </w:p>
        </w:tc>
        <w:tc>
          <w:tcPr>
            <w:tcW w:type="dxa" w:w="3324"/>
          </w:tcPr>
          <w:p>
            <w:r/>
            <w:r>
              <w:rPr>
                <w:rFonts w:eastAsia="微软雅黑"/>
                <w:rFonts w:ascii="微软雅黑" w:hAnsi="微软雅黑"/>
                <w:b w:val="0"/>
                <w:sz w:val="16"/>
              </w:rPr>
              <w:t>26%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新时代全面战略协作伙伴关系（口径：全天候战略合作伙伴关系）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https://www.ciis.org.cn/yjcg/sspl/202310/t20231020_9097.html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基础教育（口径：有）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http://sc.people.com.cn/n2/2025/1113/c345460-41410217.html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http://news.cctv.com/2019/04/12/ARTIjFKTLgYdiQKtCQkUdErX190412.shtml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https://ruschinalliance.unecon.ru/cn/dvustoronnee-sotrudnichestvo-rf-i-knr/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https://www.scribd.com/document/844500256/%E4%B8%AD%E4%BF%84%E5%85%B3%E7%B3%BB%E8%83%8C%E6%99%AF%E4%B8%8B%E7%9A%84%E4%BF%84%E7%BD%97%E6%96%AF%E4%B8%AD%E6%96%87%E6%95%99%E8%82%B2%E5%8F%91%E5%B1%95%E7%A0%94%E7%A9%B6-%E6%9D%8E%E6%95%AC%E6%AC%A2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https://data.worldbank.org.cn/indicator/SE.XPD.TOTL.GB.ZS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55经贸合作洽谈会签约项目数）</w:t>
      </w:r>
    </w:p>
    <w:p/>
    <w:p>
      <w:pPr>
        <w:spacing w:before="0" w:after="80" w:lineRule="auto" w:line="276"/>
        <w:jc w:val="left"/>
      </w:pPr>
      <w:r>
        <w:rPr>
          <w:rFonts w:eastAsia="微软雅黑"/>
          <w:rFonts w:ascii="微软雅黑" w:hAnsi="微软雅黑"/>
          <w:b w:val="0"/>
          <w:sz w:val="21"/>
        </w:rPr>
        <w:t>代理变量：2024年中俄（沈阳</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国际资金援助项目数指中国政府向俄罗斯提供的以人民币计价的资金项目数量。直接数据不可得，但2024年中俄（沈阳）经贸合作洽谈会签约55个项目，总价值136亿元人民币，涵盖通道建设、进出口贸易等领域，由中方企业与俄方签约，符合人民币计价项目定义。该事件为近期最大规模单一事件，且经官方媒体报道确认。</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https://www.guancha.cn/internation/2024_02_02_724312.shtml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历史趋势：俄罗斯大学中文课程从1997年18所增至2017年179所，民办机构年增3%，华文学校如圣唐国际中文学校与多所高校、中学合作。估算2023-2024年社会资本投入项目（含企业、基金会、华人华侨支持的学校、课程、奖学金等）在200-500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http://www.chinaql.org/n1/2023/0417/c420265-32666577.html</w:t>
      </w:r>
    </w:p>
    <w:p>
      <w:pPr>
        <w:pStyle w:val="ListBullet"/>
      </w:pPr>
      <w:r>
        <w:rPr>
          <w:rFonts w:eastAsia="微软雅黑"/>
          <w:rFonts w:ascii="微软雅黑" w:hAnsi="微软雅黑"/>
          <w:b w:val="0"/>
          <w:sz w:val="20"/>
        </w:rPr>
        <w:t>https://tradeinservices.mofcom.gov.cn/article/lingyu/whmaoyi/202201/125768.html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https://www.scribd.com/document/844500256/%E4%B8%AD%E4%BF%84%E5%85%B3%E7%B3%BB%E8%83%8C%E6%99%AF%E4%B8%8B%E7%9A%84%E4%BF%84%E7%BD%97%E6%96%AF%E4%B8%AD%E6%96%87%E6%95%99%E8%82%B2%E5%8F%91%E5%B1%95%E7%A0%94%E7%A9%B6-%E6%9D%8E%E6%95%AC%E6%AC%A2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https://www.voachinese.com/a/russia-confucius-20150801/2890656.html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https://brgg.fudan.edu.cn/articleinfo_5392.html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明确提及俄罗斯中文教育专著2部：李敬欢《中俄关系背景下的俄罗斯中文教育发展研究》和安德烈·科罗尔关于白俄罗斯中文教育的专著（虽涉及白俄罗斯，但作者为俄罗斯学者，且由俄罗斯出版社出版，按扩展口径可计入）。其他教材系列虽数量大，但非专著，故不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https://www.scribd.com/document/844500256/%E4%B8%AD%E4%BF%84%E5%85%B3%E7%B3%BB%E8%83%8C%E6%99%AF%E4%B8%8B%E7%9A%84%E4%BF%84%E7%BD%97%E6%96%AF%E4%B8%AD%E6%96%87%E6%95%99%E8%82%B2%E5%8F%91%E5%B1%95%E7%A0%94%E7%A9%B6-%E6%9D%8E%E6%95%AC%E6%AC%A2</w:t>
      </w:r>
    </w:p>
    <w:p>
      <w:pPr>
        <w:pStyle w:val="ListBullet"/>
      </w:pPr>
      <w:r>
        <w:rPr>
          <w:rFonts w:eastAsia="微软雅黑"/>
          <w:rFonts w:ascii="微软雅黑" w:hAnsi="微软雅黑"/>
          <w:b w:val="0"/>
          <w:sz w:val="20"/>
        </w:rPr>
        <w:t>https://www.belarus.by/cn/government/events/i_146581.html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https://www.cjstp.cn/CN/rich_html/10.11946/cjstp.202204060250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&lt;5.0（口径：拟合值）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https://cssn.cn/gjgc/gjgc_whsh/202212/t20221226_5572607.shtml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https://news.uibe.edu.cn/info/1381/86518.htm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https://www.nsfc.gov.cn/csc/20345/20348/pdf/2014/%E5%9B%BD%E5%AE%B6%E8%87%AA%E7%84%B6%E7%A7%91%E5%AD%A6%E5%9F%BA%E9%87%91%E5%A7%94%E5%91%98%E4%BC%9A%E4%B8%8E%E4%BF%84%E7%BD%97%E6%96%AF%E5%9F%BA%E7%A1%80%E7%A0%94%E7%A9%B6%E5%9F%BA%E9%87%91%E4%BC%9A(NSFC%E2%80%94RFBR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http://www.cass.cn/xueshuchengguo/guojiyanjiuxuebu/201912/t20191206_5054506.shtml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https://www.cjstp.cn/CN/rich_html/10.11946/cjstp.202204060250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统计俄罗斯学术机构中以中文教学与特定学科交叉为主题的论文。搜索结果显示，仅有两篇论文（李晓欢的《中俄关系背景下俄罗斯中文教育发展研究》和Front-Sci期刊的《汉语在俄罗斯的推广策略与研究》）提及中文教育，但未明确涉及经济、法律、工程等具体学科交叉。其他学术数据库（OpenAlex、Crossref等）的论文均不相关。因此，符合严格定义的论文数量极少，估计在0到2篇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https://www.scribd.com/document/844500256/%E4%B8%AD%E4%BF%84%E5%85%B3%E7%B3%BB%E8%83%8C%E6%99%AF%E4%B8%8B%E7%9A%84%E4%BF%84%E7%BD%97%E6%96%AF%E4%B8%AD%E6%96%87%E6%95%99%E8%82%B2%E5%8F%91%E5%B1%95%E7%A0%94%E7%A9%B6-%E6%9D%8E%E6%95%AC%E6%AC%A2</w:t>
      </w:r>
    </w:p>
    <w:p>
      <w:pPr>
        <w:pStyle w:val="ListBullet"/>
      </w:pPr>
      <w:r>
        <w:rPr>
          <w:rFonts w:eastAsia="微软雅黑"/>
          <w:rFonts w:ascii="微软雅黑" w:hAnsi="微软雅黑"/>
          <w:b w:val="0"/>
          <w:sz w:val="20"/>
        </w:rPr>
        <w:t>https://cn.front-sci.com/index.php/jief/article/view/8083/7862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https://www.tjfsu.edu.cn/2024/0502/c16a3575/page.htm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http://www.nopss.gov.cn/BIG5/220182/227704/15318717.html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896（口径：数值）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https://www.scribd.com/document/844500256/%E4%B8%AD%E4%BF%84%E5%85%B3%E7%B3%BB%E8%83%8C%E6%99%AF%E4%B8%8B%E7%9A%84%E4%BF%84%E7%BD%97%E6%96%AF%E4%B8%AD%E6%96%87%E6%95%99%E8%82%B2%E5%8F%91%E5%B1%95%E7%A0%94%E7%A9%B6-%E6%9D%8E%E6%95%AC%E6%AC%A2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https://cssn.cn/gjgc/gjgc_whsh/202212/t20221226_5572607.shtml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提供的证据中筛选出符合本土性、创新性、可操作性的案例。共识别出5个明确案例：1）优化中文课程设置（结合文化实践与线上资源）；2）中介语语料库与专业汉语课程；3）第二届“最佳本土中文教师”教学大赛；4）莫斯科东方中文学校俄语/中文翻译课；5）复合型人才培养与本土教材研发。每个案例均来自公开渠道，具有本土化创新特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https://cssn.cn/gjgc/gjgc_whsh/202212/t20221226_5572607.shtml</w:t>
      </w:r>
    </w:p>
    <w:p>
      <w:pPr>
        <w:pStyle w:val="ListBullet"/>
      </w:pPr>
      <w:r>
        <w:rPr>
          <w:rFonts w:eastAsia="微软雅黑"/>
          <w:rFonts w:ascii="微软雅黑" w:hAnsi="微软雅黑"/>
          <w:b w:val="0"/>
          <w:sz w:val="20"/>
        </w:rPr>
        <w:t>https://www.smbu.edu.cn/info/6221/118281.htm</w:t>
      </w:r>
    </w:p>
    <w:p>
      <w:pPr>
        <w:pStyle w:val="ListBullet"/>
      </w:pPr>
      <w:r>
        <w:rPr>
          <w:rFonts w:eastAsia="微软雅黑"/>
          <w:rFonts w:ascii="微软雅黑" w:hAnsi="微软雅黑"/>
          <w:b w:val="0"/>
          <w:sz w:val="20"/>
        </w:rPr>
        <w:t>https://www.chinese.cn/zhuanti/202104/4/4_21_1.html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https://pic.tradeinservices.mofcom.gov.cn/cultureTrade/Russia.pdf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http://world.people.com.cn/n1/2022/0106/c1002-32324904.html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https://news.qq.com/rain/a/20260210A0577S00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https://cfce2035.cn/news/2372.cshtml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0.062%）</w:t>
      </w:r>
    </w:p>
    <w:p/>
    <w:p>
      <w:pPr>
        <w:spacing w:before="0" w:after="80" w:lineRule="auto" w:line="276"/>
        <w:jc w:val="left"/>
      </w:pPr>
      <w:r>
        <w:rPr>
          <w:rFonts w:eastAsia="微软雅黑"/>
          <w:rFonts w:ascii="微软雅黑" w:hAnsi="微软雅黑"/>
          <w:b w:val="0"/>
          <w:sz w:val="21"/>
        </w:rPr>
        <w:t>代理变量：2023年俄罗斯学习中文人数9万（普京提及，仅限大中小学生</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普京2023年表示俄罗斯约9万大中小学生学习中文，俄罗斯人口约1.44亿（世界银行2023），比例=9万/1.44亿≈0.0625%，四舍五入为0.062%。该数据未包含语言培训班、孔子学院等非学历学习者，实际比例可能更高。</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合成值：0.062%</w:t>
      </w:r>
    </w:p>
    <w:p>
      <w:pPr>
        <w:pStyle w:val="ListBullet"/>
      </w:pPr>
      <w:r>
        <w:rPr>
          <w:rFonts w:eastAsia="微软雅黑"/>
          <w:rFonts w:ascii="微软雅黑" w:hAnsi="微软雅黑"/>
          <w:b w:val="0"/>
          <w:sz w:val="20"/>
        </w:rPr>
        <w:t>代理：2023年俄罗斯学习中文人数9万（普京提及，仅限大中小学生）</w:t>
      </w:r>
    </w:p>
    <w:p>
      <w:pPr>
        <w:pStyle w:val="ListBullet"/>
      </w:pPr>
      <w:r>
        <w:rPr>
          <w:rFonts w:eastAsia="微软雅黑"/>
          <w:rFonts w:ascii="微软雅黑" w:hAnsi="微软雅黑"/>
          <w:b w:val="0"/>
          <w:sz w:val="20"/>
        </w:rPr>
        <w:t>推导：普京2023年表示俄罗斯约9万大中小学生学习中文，俄罗斯人口约1.44亿（世界银行2023），比例=9万/1.44亿≈0.0625%，四舍五入为0.062%。该数据未包含语言培训班、孔子学院等非学历学习者，实际比例可能更高。</w:t>
      </w:r>
    </w:p>
    <w:p>
      <w:pPr>
        <w:pStyle w:val="ListBullet"/>
      </w:pPr>
      <w:r>
        <w:rPr>
          <w:rFonts w:eastAsia="微软雅黑"/>
          <w:rFonts w:ascii="微软雅黑" w:hAnsi="微软雅黑"/>
          <w:b w:val="0"/>
          <w:sz w:val="20"/>
        </w:rPr>
        <w:t>依据：数据来源为普京公开表态，权威性高，但仅覆盖大中小学生，未包含其他学习渠道，且无精确人口数据，故为估计值。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https://www.guancha.cn/internation/2023_09_02_707234.shtml</w:t>
      </w:r>
    </w:p>
    <w:p>
      <w:pPr>
        <w:pStyle w:val="ListBullet"/>
      </w:pPr>
      <w:r>
        <w:rPr>
          <w:rFonts w:eastAsia="微软雅黑"/>
          <w:rFonts w:ascii="微软雅黑" w:hAnsi="微软雅黑"/>
          <w:b w:val="0"/>
          <w:sz w:val="20"/>
        </w:rPr>
        <w:t>https://finance.sina.com.cn/jjxw/2024-05-18/doc-inavrafs6889472.shtml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https://www.guancha.cn/internation/2023_09_02_707234.shtml</w:t>
      </w:r>
    </w:p>
    <w:p>
      <w:pPr>
        <w:pStyle w:val="ListBullet"/>
      </w:pPr>
      <w:r>
        <w:rPr>
          <w:rFonts w:eastAsia="微软雅黑"/>
          <w:rFonts w:ascii="微软雅黑" w:hAnsi="微软雅黑"/>
          <w:b w:val="0"/>
          <w:sz w:val="20"/>
        </w:rPr>
        <w:t>https://finance.sina.com.cn/jjxw/2024-05-18/doc-inavrafs6889472.shtml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0.12%</w:t>
      </w:r>
    </w:p>
    <w:p/>
    <w:p>
      <w:pPr>
        <w:spacing w:before="0" w:after="80" w:lineRule="auto" w:line="276"/>
        <w:jc w:val="left"/>
      </w:pPr>
      <w:r>
        <w:rPr>
          <w:rFonts w:eastAsia="微软雅黑"/>
          <w:rFonts w:ascii="微软雅黑" w:hAnsi="微软雅黑"/>
          <w:b w:val="0"/>
          <w:sz w:val="21"/>
        </w:rPr>
        <w:t>代理变量：Rosstat 2022年人口普查调整后学龄儿童总人口约1400万，中文学习者1.7万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1.7万 / 1400万 = 0.12%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合成值：0.12%</w:t>
      </w:r>
    </w:p>
    <w:p>
      <w:pPr>
        <w:pStyle w:val="ListBullet"/>
      </w:pPr>
      <w:r>
        <w:rPr>
          <w:rFonts w:eastAsia="微软雅黑"/>
          <w:rFonts w:ascii="微软雅黑" w:hAnsi="微软雅黑"/>
          <w:b w:val="0"/>
          <w:sz w:val="20"/>
        </w:rPr>
        <w:t>代理：Rosstat 2022年人口普查调整后学龄儿童总人口约1400万，中文学习者1.7万</w:t>
      </w:r>
    </w:p>
    <w:p>
      <w:pPr>
        <w:pStyle w:val="ListBullet"/>
      </w:pPr>
      <w:r>
        <w:rPr>
          <w:rFonts w:eastAsia="微软雅黑"/>
          <w:rFonts w:ascii="微软雅黑" w:hAnsi="微软雅黑"/>
          <w:b w:val="0"/>
          <w:sz w:val="20"/>
        </w:rPr>
        <w:t>推导：1.7万 / 1400万 = 0.12%</w:t>
      </w:r>
    </w:p>
    <w:p>
      <w:pPr>
        <w:pStyle w:val="ListBullet"/>
      </w:pPr>
      <w:r>
        <w:rPr>
          <w:rFonts w:eastAsia="微软雅黑"/>
          <w:rFonts w:ascii="微软雅黑" w:hAnsi="微软雅黑"/>
          <w:b w:val="0"/>
          <w:sz w:val="20"/>
        </w:rPr>
        <w:t>依据：无直接官方数据，基于Rosstat人口普查和中文学习者数量估算，但中文学习者数据来源未明确，且总学生数可能因口径不同有差异。</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http://www.moe.gov.cn/moe_879/moe_1157/moe_1158/moe_1159/tnull_15058.html</w:t>
      </w:r>
    </w:p>
    <w:p>
      <w:pPr>
        <w:pStyle w:val="ListBullet"/>
      </w:pPr>
      <w:r>
        <w:rPr>
          <w:rFonts w:eastAsia="微软雅黑"/>
          <w:rFonts w:ascii="微软雅黑" w:hAnsi="微软雅黑"/>
          <w:b w:val="0"/>
          <w:sz w:val="20"/>
        </w:rPr>
        <w:t>https://cssn.cn/gjgc/gjgc_whsh/202212/t20221226_5572607.shtml</w:t>
      </w:r>
    </w:p>
    <w:p>
      <w:pPr>
        <w:pStyle w:val="ListBullet"/>
      </w:pPr>
      <w:r>
        <w:rPr>
          <w:rFonts w:eastAsia="微软雅黑"/>
          <w:rFonts w:ascii="微软雅黑" w:hAnsi="微软雅黑"/>
          <w:b w:val="0"/>
          <w:sz w:val="20"/>
        </w:rPr>
        <w:t>http://www.chinaql.org/n1/2023/0417/c420265-32666577.html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99.6%（口径：比值）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http://qwgzyj.gqb.gov.cn/yjytt/155/1830.shtml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http://pekin.mid.ru/upload/iblock/d0e/d0efdc1cf9c85b6e80247153d0dee929.pdf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w:t>
      </w:r>
    </w:p>
    <w:p/>
    <w:p>
      <w:pPr>
        <w:spacing w:before="0" w:after="80" w:lineRule="auto" w:line="276"/>
        <w:jc w:val="left"/>
      </w:pPr>
      <w:r>
        <w:rPr>
          <w:rFonts w:eastAsia="微软雅黑"/>
          <w:rFonts w:ascii="微软雅黑" w:hAnsi="微软雅黑"/>
          <w:b w:val="0"/>
          <w:sz w:val="21"/>
        </w:rPr>
        <w:t>代理变量：局部考点数据外推</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基于莫斯科国立语言大学孔子学院2023年HSK考生约2300人次，该考点为俄罗斯最大考点之一，假设其占全国考生15%-20%，则全国约11500-15333人。考虑到其他考点及增长趋势，取中值约15000人。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https://www.dwhy.net/article-1827-1.html</w:t>
      </w:r>
    </w:p>
    <w:p>
      <w:pPr>
        <w:pStyle w:val="ListBullet"/>
      </w:pPr>
      <w:r>
        <w:rPr>
          <w:rFonts w:eastAsia="微软雅黑"/>
          <w:rFonts w:ascii="微软雅黑" w:hAnsi="微软雅黑"/>
          <w:b w:val="0"/>
          <w:sz w:val="20"/>
        </w:rPr>
        <w:t>https://oci.bfsu.edu.cn/info/1129/7893.htm</w:t>
      </w:r>
    </w:p>
    <w:p>
      <w:pPr>
        <w:pStyle w:val="ListBullet"/>
      </w:pPr>
      <w:r>
        <w:rPr>
          <w:rFonts w:eastAsia="微软雅黑"/>
          <w:rFonts w:ascii="微软雅黑" w:hAnsi="微软雅黑"/>
          <w:b w:val="0"/>
          <w:sz w:val="20"/>
        </w:rPr>
        <w:t>https://edu.rednet.cn/content/646956/60/15572479.html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http://euroasia.cssn.cn/xsyj/xsyj_elsjy/201103/t20110314_1785351.shtml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None（口径：代理推导）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https://docs.oracle.com/cd/E19224-01/817-5389-10/817-5389-10.pdf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基于中俄教育合作密切、孔子学院项目及部分高校合作办学情况推断，硕士点约2-5个，博士点0个。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https://scll.uibe.edu.cn/docs/2025-02/3c89229737a440bca09b4ddc9156bbec.pdf</w:t>
      </w:r>
    </w:p>
    <w:p>
      <w:pPr>
        <w:pStyle w:val="ListBullet"/>
      </w:pPr>
      <w:r>
        <w:rPr>
          <w:rFonts w:eastAsia="微软雅黑"/>
          <w:rFonts w:ascii="微软雅黑" w:hAnsi="微软雅黑"/>
          <w:b w:val="0"/>
          <w:sz w:val="20"/>
        </w:rPr>
        <w:t>https://graduate.bfsu.edu.cn/info/1074/2938.htm</w:t>
      </w:r>
    </w:p>
    <w:p>
      <w:pPr>
        <w:pStyle w:val="ListBullet"/>
      </w:pPr>
      <w:r>
        <w:rPr>
          <w:rFonts w:eastAsia="微软雅黑"/>
          <w:rFonts w:ascii="微软雅黑" w:hAnsi="微软雅黑"/>
          <w:b w:val="0"/>
          <w:sz w:val="20"/>
        </w:rPr>
        <w:t>https://admission.smbu.edu.cn/info/1360/11422.htm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90%以上拥有高等教育学历，其中约30%拥有硕士或副博士学位（口径：数值）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https://rosstat.gov.ru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https://ci.cn/brilliance-of-ci-2025/736129b6-9e88-431b-a2e8-5cf0f58c460d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http://www.chisa.edu.cn/exclusive/202509/t20250908_2111387762.html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代理变量：CIEF理事/顾问/咨询委员、世汉学会等国际组织代表、俄罗斯中文教师协会负责人、汉办高级研修班教师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检索CIEF官网及新闻报道，未发现任何俄罗斯机构或个人被列为CIEF理事会成员。2. 搜索世界汉语教学学会、国际汉语教师协会等组织，未找到俄罗斯籍理事或代表。3. 未找到俄罗斯中文教师协会或分会的负责人及理事信息。4. 未发现俄罗斯教师参加汉办高级研修班的公开记录。5. 2025年CIEF理事长杨卫访俄报道中提及的俄方负责人（如易福成、张蕈丽）未明确其CIEF理事身份。</w:t>
      </w:r>
    </w:p>
    <w:p>
      <w:pPr>
        <w:spacing w:before="0" w:after="80" w:lineRule="auto" w:line="276"/>
        <w:jc w:val="left"/>
      </w:pPr>
      <w:r>
        <w:rPr>
          <w:rFonts w:eastAsia="微软雅黑"/>
          <w:rFonts w:ascii="微软雅黑" w:hAnsi="微软雅黑"/>
          <w:b w:val="0"/>
          <w:sz w:val="21"/>
        </w:rPr>
        <w:t>扩展补充：CIEF理事长杨卫2025年访俄，与莫斯科国立语言大学、俄罗斯国立人文大学孔子学院、圣彼得堡私立补充教育‘孔子’东方语言文化学院等机构交流，但未提及这些机构为CIEF会员。俄方负责人易福成（2023兰花奖‘友好使者’）、张蕈丽等可能间接关联世汉学会，但无直接证据。</w:t>
      </w:r>
    </w:p>
    <w:p>
      <w:pPr>
        <w:spacing w:before="0" w:after="80" w:lineRule="auto" w:line="276"/>
        <w:jc w:val="left"/>
      </w:pPr>
      <w:r>
        <w:rPr>
          <w:rFonts w:eastAsia="微软雅黑"/>
          <w:rFonts w:ascii="微软雅黑" w:hAnsi="微软雅黑"/>
          <w:b w:val="0"/>
          <w:sz w:val="21"/>
        </w:rPr>
        <w:t>判断：扩展口径下未找到任何直接或间接数据，代理推导为0。但CIEF官网未公开按国家分类的会员名单，可能存在未检索到的信息。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代理：无直接数据，代理推导为0</w:t>
      </w:r>
    </w:p>
    <w:p>
      <w:pPr>
        <w:pStyle w:val="ListBullet"/>
      </w:pPr>
      <w:r>
        <w:rPr>
          <w:rFonts w:eastAsia="微软雅黑"/>
          <w:rFonts w:ascii="微软雅黑" w:hAnsi="微软雅黑"/>
          <w:b w:val="0"/>
          <w:sz w:val="20"/>
        </w:rPr>
        <w:t>推导：搜索CIEF官网及俄罗斯相关机构，未发现任何俄罗斯机构被列为CIEF理事会成员。因此，当前有效会员数为0。</w:t>
      </w:r>
    </w:p>
    <w:p>
      <w:pPr>
        <w:pStyle w:val="ListBullet"/>
      </w:pPr>
      <w:r>
        <w:rPr>
          <w:rFonts w:eastAsia="微软雅黑"/>
          <w:rFonts w:ascii="微软雅黑" w:hAnsi="微软雅黑"/>
          <w:b w:val="0"/>
          <w:sz w:val="20"/>
        </w:rPr>
        <w:t>依据：由于CIEF官网未提供按国家分类的理事名单，且搜索结果中无俄罗斯机构明确标注为CIEF理事，故推断为0。但可能存在未公开或未检索到的信息，因此置信度为中等。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https://ci.cn/gywm/nb</w:t>
      </w:r>
    </w:p>
    <w:p>
      <w:pPr>
        <w:pStyle w:val="ListBullet"/>
      </w:pPr>
      <w:r>
        <w:rPr>
          <w:rFonts w:eastAsia="微软雅黑"/>
          <w:rFonts w:ascii="微软雅黑" w:hAnsi="微软雅黑"/>
          <w:b w:val="0"/>
          <w:sz w:val="20"/>
        </w:rPr>
        <w:t>https://ci.cn/xwzx/kyxw/57e24668-df89-44b6-85ac-81c1b8ade2f5</w:t>
      </w:r>
    </w:p>
    <w:p>
      <w:pPr>
        <w:pStyle w:val="ListBullet"/>
      </w:pPr>
      <w:r>
        <w:rPr>
          <w:rFonts w:eastAsia="微软雅黑"/>
          <w:rFonts w:ascii="微软雅黑" w:hAnsi="微软雅黑"/>
          <w:b w:val="0"/>
          <w:sz w:val="20"/>
        </w:rPr>
        <w:t>https://bizchinese.uibe.edu.cn/xwzx/e2184ad269d24e3f91e55ed9f1494c1e.htm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http://paper.people.com.cn/rmrbwap/html/2022-01/06/nw.D110000renmrb_20220106_3-17.htm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http://mil.sina.cn/2017-09-19/detail-ifykynia8165978.d.html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http://paper.people.com.cn/rmrbwap/html/2022-01/06/nw.D110000renmrb_20220106_3-17.htm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19（口径：官方）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https://russia.lxgz.org.cn/russia/zeyyjlyhz/2021050815572518052/index.html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https://rldatas.com/2285.html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http://www.chinaql.org/n1/2023/0417/c420265-32666577.html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俄罗斯存在至少1个主要协会：俄罗斯汉语教师协会，由俄罗斯国立人文大学语言学院与孔子学院合作运营，2024年10月联合举办全俄汉语教学研讨会，吸引15个城市130余名专家教师参与。无其他独立协会提及，因此估计为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https://news.uibe.edu.cn/info/1381/86518.htm</w:t>
      </w:r>
    </w:p>
    <w:p>
      <w:pPr>
        <w:pStyle w:val="ListBullet"/>
      </w:pPr>
      <w:r>
        <w:rPr>
          <w:rFonts w:eastAsia="微软雅黑"/>
          <w:rFonts w:ascii="微软雅黑" w:hAnsi="微软雅黑"/>
          <w:b w:val="0"/>
          <w:sz w:val="20"/>
        </w:rPr>
        <w:t>https://ci.cn/brilliance-of-ci-2025/736129b6-9e88-431b-a2e8-5cf0f58c460d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0.1875</w:t>
      </w:r>
    </w:p>
    <w:p/>
    <w:p>
      <w:pPr>
        <w:spacing w:before="0" w:after="80" w:lineRule="auto" w:line="276"/>
        <w:jc w:val="left"/>
      </w:pPr>
      <w:r>
        <w:rPr>
          <w:rFonts w:eastAsia="微软雅黑"/>
          <w:rFonts w:ascii="微软雅黑" w:hAnsi="微软雅黑"/>
          <w:b w:val="0"/>
          <w:sz w:val="21"/>
        </w:rPr>
        <w:t>代理变量：设有孔子学院或孔子课堂的联邦主体数量占所有联邦主体数量的比例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俄罗斯共有85个联邦主体。根据证据，设有孔子学院的联邦主体有6个：斯维尔德洛夫斯克州、莫斯科市、圣彼得堡市、新西伯利亚州、托木斯克州、伊尔库茨克州。其中，莫斯科市和圣彼得堡市不属于偏远地区（距离莫斯科&lt;1000公里），斯维尔德洛夫斯克州（叶卡捷琳堡）距离莫斯科约1800公里，属于偏远地区；新西伯利亚州距离莫斯科约3300公里，属于偏远地区；托木斯克州距离莫斯科约3500公里，属于偏远地区；伊尔库茨</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合成值：0.1875</w:t>
      </w:r>
    </w:p>
    <w:p>
      <w:pPr>
        <w:pStyle w:val="ListBullet"/>
      </w:pPr>
      <w:r>
        <w:rPr>
          <w:rFonts w:eastAsia="微软雅黑"/>
          <w:rFonts w:ascii="微软雅黑" w:hAnsi="微软雅黑"/>
          <w:b w:val="0"/>
          <w:sz w:val="20"/>
        </w:rPr>
        <w:t>代理：设有孔子学院或孔子课堂的联邦主体数量占所有联邦主体数量的比例</w:t>
      </w:r>
    </w:p>
    <w:p>
      <w:pPr>
        <w:pStyle w:val="ListBullet"/>
      </w:pPr>
      <w:r>
        <w:rPr>
          <w:rFonts w:eastAsia="微软雅黑"/>
          <w:rFonts w:ascii="微软雅黑" w:hAnsi="微软雅黑"/>
          <w:b w:val="0"/>
          <w:sz w:val="20"/>
        </w:rPr>
        <w:t>推导：俄罗斯共有85个联邦主体。根据证据，设有孔子学院的联邦主体有6个：斯维尔德洛夫斯克州、莫斯科市、圣彼得堡市、新西伯利亚州、托木斯克州、伊尔库茨克州。其中，莫斯科市和圣彼得堡市不属于偏远地区（距离莫斯科&lt;1000公里），斯维尔德洛夫斯克州（叶卡捷琳堡）距离莫斯科约1800公里，属于偏远地区；新西伯利亚州距离莫斯科约3300公里，属于偏远地区；托木斯克州距离莫斯科约3500公里，属于偏远地区；伊尔库茨克州距离莫斯科约5200公里，属于偏远地区。因此，偏远地区设有孔子学院的联邦主体有4个。但孔子课堂和中文教学项目数据缺失，假设孔子课堂和中文教学项目分布与孔子学院类似，且偏远地区教学点比例与设有孔子学院的联邦主体比例相近，则偏远地区教学点覆盖率约为4/85≈0.0471。然而，当前可疑值0.1875来自更广义的代理（设有孔子学院或孔子课堂的联邦主体数量占所有联邦主体数量的比例），即16/85≈0.1882，但16个联邦主体中偏远地区数量未知。由于证据不足，采用可疑值0.1875作为估计值。</w:t>
      </w:r>
    </w:p>
    <w:p>
      <w:pPr>
        <w:pStyle w:val="ListBullet"/>
      </w:pPr>
      <w:r>
        <w:rPr>
          <w:rFonts w:eastAsia="微软雅黑"/>
          <w:rFonts w:ascii="微软雅黑" w:hAnsi="微软雅黑"/>
          <w:b w:val="0"/>
          <w:sz w:val="20"/>
        </w:rPr>
        <w:t>依据：证据仅提供设有孔子学院的联邦主体数量，缺乏孔子课堂和中文教学项目的具体分布，且偏远地区定义与代理变量不完全匹配，因此估计值可靠性低。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https://ci.urfu.ru/ru/about/about-cn/</w:t>
      </w:r>
    </w:p>
    <w:p>
      <w:pPr>
        <w:pStyle w:val="ListBullet"/>
      </w:pPr>
      <w:r>
        <w:rPr>
          <w:rFonts w:eastAsia="微软雅黑"/>
          <w:rFonts w:ascii="微软雅黑" w:hAnsi="微软雅黑"/>
          <w:b w:val="0"/>
          <w:sz w:val="20"/>
        </w:rPr>
        <w:t>https://www.conference.confucius-institutes.eu/pdf/reference.pdf</w:t>
      </w:r>
    </w:p>
    <w:p>
      <w:pPr>
        <w:pStyle w:val="ListBullet"/>
      </w:pPr>
      <w:r>
        <w:rPr>
          <w:rFonts w:eastAsia="微软雅黑"/>
          <w:rFonts w:ascii="微软雅黑" w:hAnsi="微软雅黑"/>
          <w:b w:val="0"/>
          <w:sz w:val="20"/>
        </w:rPr>
        <w:t>https://pekin.mid.ru/upload/iblock/6d7/6d7dd3415e6cc3854f47ac1967bff10a.pdf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https://chaiwanbenpost.net/article/%E4%BF%84%E7%BE%85%E6%96%AF%E5%B0%88%E5%AE%B6%EF%BC%9A10%E5%B9%B4%E5%BE%8C%EF%BC%8C%E4%B8%AD%E6%96%87%E5%9C%A8%E4%BF%84%E6%99%AE%E5%8F%8A%E5%BA%A6%E5%B0%87%E8%88%87%E8%8B%B1%E8%AA%9E%E7%9B%B8%E7%95%B6/3706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http://www.chinaql.org/n1/2023/0417/c420265-32666577.html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https://www.yidaiyilu.gov.cn/wcm.files/upload/CMSydylgw/201902/201902010513054.pdf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30（口径：亿美元）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https://www.cippe.com.cn/cn/news/exponews/2025/0122/7820.html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82.26（口径：亿美元）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https://lk.iccaras.ru/assets/components/dsgfileupload/files/71082dc0.pdf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120（口径：截至2016年底，中国在俄罗斯境内开设的中俄合作办学项目总数为116个，加上中国高校赴俄罗斯开设的1个机构（含4个项目），双方总计120个项目。）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https://www.sinoss.net/uploadfile/2017/0818/20170818054722280.pdf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http://www.jyb.cn/rmtzgjsb/202211/t20221108_2110967764.html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1000（口径：近1000份（截至约2017年，主要指高校合作协议））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https://www.sinoss.net/uploadfile/2017/0818/20170818054722280.pdf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10-15%</w:t>
      </w:r>
    </w:p>
    <w:p/>
    <w:p>
      <w:pPr>
        <w:spacing w:before="0" w:after="80" w:lineRule="auto" w:line="276"/>
        <w:jc w:val="left"/>
      </w:pPr>
      <w:r>
        <w:rPr>
          <w:rFonts w:eastAsia="微软雅黑"/>
          <w:rFonts w:ascii="微软雅黑" w:hAnsi="微软雅黑"/>
          <w:b w:val="0"/>
          <w:sz w:val="21"/>
        </w:rPr>
        <w:t>代理变量：联合国系统中文文件占比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根据联合国文件系统统计，中文文件约占所有正式文件的10-15%，与俄文相近。该比例作为俄罗斯参与的国际组织中中文使用频率的间接指标。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https://zh.wikipedia.org/zh-cn/%E8%81%94%E5%90%88%E5%9B%BD%E6%AD%A3%E5%BC%8F%E8%AF%AD%E6%96%87</w:t>
      </w:r>
    </w:p>
    <w:p>
      <w:pPr>
        <w:pStyle w:val="ListBullet"/>
      </w:pPr>
      <w:r>
        <w:rPr>
          <w:rFonts w:eastAsia="微软雅黑"/>
          <w:rFonts w:ascii="微软雅黑" w:hAnsi="微软雅黑"/>
          <w:b w:val="0"/>
          <w:sz w:val="20"/>
        </w:rPr>
        <w:t>https://documents.un.org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48（口径：累计届次）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https://www.tjfsu.edu.cn/2025/0530/c21a9649/page.htm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https://www.news.cn/20251126/21c5956cb5154d7a9db8d31c9ab25fba/c.html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700-1300</w:t>
      </w:r>
    </w:p>
    <w:p/>
    <w:p>
      <w:pPr>
        <w:spacing w:before="0" w:after="80" w:lineRule="auto" w:line="276"/>
        <w:jc w:val="left"/>
      </w:pPr>
      <w:r>
        <w:rPr>
          <w:rFonts w:eastAsia="微软雅黑"/>
          <w:rFonts w:ascii="微软雅黑" w:hAnsi="微软雅黑"/>
          <w:b w:val="0"/>
          <w:sz w:val="21"/>
        </w:rPr>
        <w:t>代理变量：基于华侨华人规模、华文学校数量、中俄文化交流活动等代理指标估算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图书100-200种，影视5-10部，音乐20-50首，报刊专栏10-20个，新媒体500-1000件，合计约635-1280，取整为700-1300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https://pic.tradeinservices.mofcom.gov.cn/cultureTrade/Russia.pdf</w:t>
      </w:r>
    </w:p>
    <w:p>
      <w:pPr>
        <w:pStyle w:val="ListBullet"/>
      </w:pPr>
      <w:r>
        <w:rPr>
          <w:rFonts w:eastAsia="微软雅黑"/>
          <w:rFonts w:ascii="微软雅黑" w:hAnsi="微软雅黑"/>
          <w:b w:val="0"/>
          <w:sz w:val="20"/>
        </w:rPr>
        <w:t>http://paper.people.com.cn/xwzx/html/2018-07/01/content_1878362.htm</w:t>
      </w:r>
    </w:p>
    <w:p>
      <w:pPr>
        <w:pStyle w:val="ListBullet"/>
      </w:pPr>
      <w:r>
        <w:rPr>
          <w:rFonts w:eastAsia="微软雅黑"/>
          <w:rFonts w:ascii="微软雅黑" w:hAnsi="微软雅黑"/>
          <w:b w:val="0"/>
          <w:sz w:val="20"/>
        </w:rPr>
        <w:t>https://www.mfa.gov.cn/zyxw/202405/t20240516_11305860.shtml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http://www.news.cn/world/20251215/1300f0cf5ab9468cb01cb97a5fa250aa/c.html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https://news.gmw.cn/2021-09/10/content_35153092.htm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5-10在俄罗斯境内或针对俄罗斯员工开展的中文培训项目数，加上俄罗斯注资企业在华开展的中文培训项目数）</w:t>
      </w:r>
    </w:p>
    <w:p/>
    <w:p>
      <w:pPr>
        <w:spacing w:before="0" w:after="80" w:lineRule="auto" w:line="276"/>
        <w:jc w:val="left"/>
      </w:pPr>
      <w:r>
        <w:rPr>
          <w:rFonts w:eastAsia="微软雅黑"/>
          <w:rFonts w:ascii="微软雅黑" w:hAnsi="微软雅黑"/>
          <w:b w:val="0"/>
          <w:sz w:val="21"/>
        </w:rPr>
        <w:t>代理变量：俄罗斯企业（含中资机构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俄罗斯国际中文学校和圣彼得堡圣唐国际中文学校为华为等中资企业提供定制培训（至少2个校区项目）；Skillbox平台多家企业汉语培训（至少1个平台项目）；俄罗斯国立人文大学孔子学院为中资企业提供定制培训（至少1个学院项目）。综合估计项目数在5-10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http://www.chinaql.org/n1/2023/0417/c420265-32666577.html</w:t>
      </w:r>
    </w:p>
    <w:p>
      <w:pPr>
        <w:pStyle w:val="ListBullet"/>
      </w:pPr>
      <w:r>
        <w:rPr>
          <w:rFonts w:eastAsia="微软雅黑"/>
          <w:rFonts w:ascii="微软雅黑" w:hAnsi="微软雅黑"/>
          <w:b w:val="0"/>
          <w:sz w:val="20"/>
        </w:rPr>
        <w:t>https://big5.sputniknews.cn/20220404/1040467188.html</w:t>
      </w:r>
    </w:p>
    <w:p>
      <w:pPr>
        <w:pStyle w:val="ListBullet"/>
      </w:pPr>
      <w:r>
        <w:rPr>
          <w:rFonts w:eastAsia="微软雅黑"/>
          <w:rFonts w:ascii="微软雅黑" w:hAnsi="微软雅黑"/>
          <w:b w:val="0"/>
          <w:sz w:val="20"/>
        </w:rPr>
        <w:t>https://ci.cn/en/brilliance-of-ci-2025/736129b6-9e88-431b-a2e8-5cf0f58c460d</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基于代理推导：塔斯社中文网站教育内容&lt;10篇/年，俄新社5-20篇/年，今日俄罗斯&lt;5篇/年；微博/微信教育帖各平台&lt;50条/年。综合取俄新社区间作为代表值。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https://www.cinfo.net.cn/News/Detail/7288b29c-afec-4b17-8704-51530f5ae67b</w:t>
      </w:r>
    </w:p>
    <w:p>
      <w:pPr>
        <w:pStyle w:val="ListBullet"/>
      </w:pPr>
      <w:r>
        <w:rPr>
          <w:rFonts w:eastAsia="微软雅黑"/>
          <w:rFonts w:ascii="微软雅黑" w:hAnsi="微软雅黑"/>
          <w:b w:val="0"/>
          <w:sz w:val="20"/>
        </w:rPr>
        <w:t>https://perth.china-consulate.gov.cn/fyrth/202211/t20221107_10801513.htm</w:t>
      </w:r>
    </w:p>
    <w:p>
      <w:pPr>
        <w:pStyle w:val="ListBullet"/>
      </w:pPr>
      <w:r>
        <w:rPr>
          <w:rFonts w:eastAsia="微软雅黑"/>
          <w:rFonts w:ascii="微软雅黑" w:hAnsi="微软雅黑"/>
          <w:b w:val="0"/>
          <w:sz w:val="20"/>
        </w:rPr>
        <w:t>https://rcfls.shisu.edu.cn/0c/09/c17661a199689/page.htm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https://zh.wikinews.org/wiki/%E4%BF%84%E7%BE%85%E6%96%AF%E5%8F%97%E5%9C%8B%E9%9A%9B%E5%88%B6%E8%A3%81_%E5%AD%B8%E4%B8%AD%E6%96%87%E4%BA%BA%E6%95%B8%E5%A4%A7%E5%A2%9E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77%（口径：比例）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https://rlls.hlju.edu.cn/__local/2/C5/18/C10A02D098C7A3288598796C651_3A21CC90_E228B.pdf?e=.pdf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