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Rule="auto" w:line="276"/>
        <w:jc w:val="center"/>
      </w:pPr>
      <w:r>
        <w:rPr>
          <w:rFonts w:eastAsia="微软雅黑"/>
          <w:rFonts w:ascii="微软雅黑" w:hAnsi="微软雅黑"/>
          <w:b/>
          <w:sz w:val="40"/>
        </w:rPr>
        <w:t>BRI 64 国中文教育指标体系 · 工作状态记录</w:t>
      </w:r>
    </w:p>
    <w:p/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最后更新：2026-04-24 10:05（完成第二轮 447 格精修）</w:t>
      </w:r>
    </w:p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当前阶段：447 可疑格第二轮精修完成，等待用户确定后续动作</w:t>
      </w:r>
    </w:p>
    <w:p/>
    <w:p>
      <w:pPr>
        <w:spacing w:before="240" w:after="120" w:lineRule="auto" w:line="276"/>
        <w:jc w:val="left"/>
      </w:pPr>
      <w:r>
        <w:rPr>
          <w:rFonts w:eastAsia="微软雅黑"/>
          <w:rFonts w:ascii="微软雅黑" w:hAnsi="微软雅黑"/>
          <w:b/>
          <w:color w:val="2E5C8A"/>
          <w:sz w:val="30"/>
        </w:rPr>
        <w:t>2026-04-24 第二轮精修产出</w:t>
      </w:r>
    </w:p>
    <w:p/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扫描详单：`topics/bri_421_suspicious_detail_20260424.md`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最新数据：`topics/*_refined447_20260424.xlsx`（13 份批次文件，精修回写后）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精修摘要：`topics/bri_refine447_summary_20260424.md`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精修 ckpt：`output/bri_refine447_ckpt.json`（447 条完整推导 + 源 URL）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精修脚本：`tools/refine_421_cells.py` / `tools/scan_421_suspicious.py`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**质量提升**：447 格中 184 格（41%）获得数字值；251 格（56%）仍 0/无/有限（真无数据的硬骨头，保留完整 derivation）；置信度 high/med/low = 180/82/185</w:t>
      </w:r>
    </w:p>
    <w:p/>
    <w:p>
      <w:pPr>
        <w:spacing w:before="0" w:after="80" w:lineRule="auto" w:line="276"/>
        <w:jc w:val="center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──────────────────────────────</w:t>
      </w:r>
    </w:p>
    <w:p/>
    <w:p>
      <w:pPr>
        <w:spacing w:before="0" w:after="80" w:lineRule="auto" w:line="276"/>
        <w:jc w:val="center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──────────────────────────────</w:t>
      </w:r>
    </w:p>
    <w:p/>
    <w:p>
      <w:pPr>
        <w:spacing w:before="240" w:after="120" w:lineRule="auto" w:line="276"/>
        <w:jc w:val="left"/>
      </w:pPr>
      <w:r>
        <w:rPr>
          <w:rFonts w:eastAsia="微软雅黑"/>
          <w:rFonts w:ascii="微软雅黑" w:hAnsi="微软雅黑"/>
          <w:b/>
          <w:color w:val="2E5C8A"/>
          <w:sz w:val="30"/>
        </w:rPr>
        <w:t>总进度</w:t>
      </w:r>
    </w:p>
    <w:p/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/>
          <w:sz w:val="22"/>
        </w:rPr>
        <w:t>64 国 × 68 指标（#36 为空字段）= 4,352 格</w:t>
      </w:r>
    </w:p>
    <w:p/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✅ 扎实数据：**3,931 格（90.3%）**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⚠️ 可疑格：**421 格（9.7%）**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值=0（非分类）: 243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值=无/没有: 35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软定性（少量/若干/有限）: 139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空: 4</w:t>
      </w:r>
    </w:p>
    <w:p/>
    <w:p>
      <w:pPr>
        <w:spacing w:before="0" w:after="80" w:lineRule="auto" w:line="276"/>
        <w:jc w:val="center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──────────────────────────────</w:t>
      </w:r>
    </w:p>
    <w:p/>
    <w:p>
      <w:pPr>
        <w:spacing w:before="240" w:after="120" w:lineRule="auto" w:line="276"/>
        <w:jc w:val="left"/>
      </w:pPr>
      <w:r>
        <w:rPr>
          <w:rFonts w:eastAsia="微软雅黑"/>
          <w:rFonts w:ascii="微软雅黑" w:hAnsi="微软雅黑"/>
          <w:b/>
          <w:color w:val="2E5C8A"/>
          <w:sz w:val="30"/>
        </w:rPr>
        <w:t>13 份最终数据表（全部在 `D:/aicoding/news-monitor/topics/`）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批次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区域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国家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文件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东南亚核心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蒙古 越南 柬埔寨 菲律宾 新加坡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`..._五国填充版_v11_20260422.xlsx`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东南亚扩展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马来西亚 泰国 印尼 老挝 缅甸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`..._批次2_五国_v4_20260422.xlsx`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南亚 I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文莱 东帝汶 不丹 孟加拉国 尼泊尔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`..._批次3_南亚I_五国_v_final_20260423.xlsx`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南亚 II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斯里兰卡 印度 巴基斯坦 阿富汗 马尔代夫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`..._批次4_南亚II_五国_v_final_20260423.xlsx`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中亚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土库 乌兹 哈 塔 吉尔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`..._批次5_中亚_五国_v_final_20260423.xlsx`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西亚海湾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阿曼 伊朗 阿联酋 卡塔尔 巴林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`..._批次6_西亚海湾_五国_v_final_20260423.xlsx`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西亚阿拉伯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沙特 科威特 也门 土耳其 伊拉克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`..._批次7_西亚阿拉伯_五国_v_final_20260423.xlsx`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地中海东岸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叙利亚 约旦 黎巴嫩 以色列 格鲁吉亚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`..._批次8_地中海东岸_五国_v_final_20260423.xlsx`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高加索北非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亚美尼亚 阿塞拜疆 埃及 爱沙尼亚 拉脱维亚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`..._批次9_高加索北非_五国_v_final_20260423.xlsx`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欧洲中部 I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立陶宛 德国 波兰 捷克 斯洛文尼亚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`..._批次10_欧洲中部I_五国_v_final_20260423.xlsx`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巴尔干 I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克罗地亚 塞尔维亚 波黑 黑山 阿尔巴尼亚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`..._批次11_巴尔干I_五国_v_final_20260423.xlsx`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欧洲中部 II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匈牙利 斯洛伐克 北马其顿 罗马尼亚 保加利亚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`..._批次12_欧洲中部II_五国_v_final_20260423.xlsx`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东欧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摩尔多瓦 乌克兰 白俄罗斯 俄罗斯（4国）</w:t>
            </w:r>
          </w:p>
        </w:tc>
        <w:tc>
          <w:tcPr>
            <w:tcW w:type="dxa" w:w="249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`..._批次13_东欧_五国_v_final_20260423.xlsx`</w:t>
            </w:r>
          </w:p>
        </w:tc>
      </w:tr>
    </w:tbl>
    <w:p/>
    <w:p/>
    <w:p>
      <w:pPr>
        <w:spacing w:before="0" w:after="80" w:lineRule="auto" w:line="276"/>
        <w:jc w:val="center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──────────────────────────────</w:t>
      </w:r>
    </w:p>
    <w:p/>
    <w:p>
      <w:pPr>
        <w:spacing w:before="240" w:after="120" w:lineRule="auto" w:line="276"/>
        <w:jc w:val="left"/>
      </w:pPr>
      <w:r>
        <w:rPr>
          <w:rFonts w:eastAsia="微软雅黑"/>
          <w:rFonts w:ascii="微软雅黑" w:hAnsi="微软雅黑"/>
          <w:b/>
          <w:color w:val="2E5C8A"/>
          <w:sz w:val="30"/>
        </w:rPr>
        <w:t>数据质量 Top 10 可疑国家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国家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可疑数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主要问题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缅甸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26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24 软定性 + 2 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蒙古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21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21 软定性（广义精修兜底）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柬埔寨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21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20 软定性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菲律宾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15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15 软定性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老挝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15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10 软 + 2 空 + 2 零 + 1 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不丹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15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14 零 + 1 无（批次 3 未走精修）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印尼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14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14 软定性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黑山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13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12 零 + 1 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越南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11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11 软定性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北马其顿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11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10 零 + 1 无</w:t>
            </w:r>
          </w:p>
        </w:tc>
      </w:tr>
    </w:tbl>
    <w:p/>
    <w:p/>
    <w:p>
      <w:pPr>
        <w:spacing w:before="240" w:after="120" w:lineRule="auto" w:line="276"/>
        <w:jc w:val="left"/>
      </w:pPr>
      <w:r>
        <w:rPr>
          <w:rFonts w:eastAsia="微软雅黑"/>
          <w:rFonts w:ascii="微软雅黑" w:hAnsi="微软雅黑"/>
          <w:b/>
          <w:color w:val="2E5C8A"/>
          <w:sz w:val="30"/>
        </w:rPr>
        <w:t>数据质量 Top 满分国家</w:t>
      </w:r>
    </w:p>
    <w:p/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0 可疑格：德国、吉尔吉斯斯坦、埃及</w:t>
      </w:r>
    </w:p>
    <w:p/>
    <w:p>
      <w:pPr>
        <w:spacing w:before="0" w:after="80" w:lineRule="auto" w:line="276"/>
        <w:jc w:val="center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──────────────────────────────</w:t>
      </w:r>
    </w:p>
    <w:p/>
    <w:p>
      <w:pPr>
        <w:spacing w:before="240" w:after="120" w:lineRule="auto" w:line="276"/>
        <w:jc w:val="left"/>
      </w:pPr>
      <w:r>
        <w:rPr>
          <w:rFonts w:eastAsia="微软雅黑"/>
          <w:rFonts w:ascii="微软雅黑" w:hAnsi="微软雅黑"/>
          <w:b/>
          <w:color w:val="2E5C8A"/>
          <w:sz w:val="30"/>
        </w:rPr>
        <w:t>关键脚本（`D:/aicoding/news-monitor/tools/`）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脚本</w:t>
            </w:r>
          </w:p>
        </w:tc>
        <w:tc>
          <w:tcPr>
            <w:tcW w:type="dxa" w:w="4986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用途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`academic_search.py`</w:t>
            </w:r>
          </w:p>
        </w:tc>
        <w:tc>
          <w:tcPr>
            <w:tcW w:type="dxa" w:w="49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 源学术检索（OpenAlex/SS/CrossRef/CNKI/Scholar）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`fill_bri_5country_gaps.py`</w:t>
            </w:r>
          </w:p>
        </w:tc>
        <w:tc>
          <w:tcPr>
            <w:tcW w:type="dxa" w:w="49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批次 1 初填（已完成）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`refine_suspicious_85.py`</w:t>
            </w:r>
          </w:p>
        </w:tc>
        <w:tc>
          <w:tcPr>
            <w:tcW w:type="dxa" w:w="49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批次 1 精修模板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`fill_batch2_*.py`</w:t>
            </w:r>
          </w:p>
        </w:tc>
        <w:tc>
          <w:tcPr>
            <w:tcW w:type="dxa" w:w="49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批次 2 三阶段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`run_batch_pipeline.py`</w:t>
            </w:r>
          </w:p>
        </w:tc>
        <w:tc>
          <w:tcPr>
            <w:tcW w:type="dxa" w:w="49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**批次 3-13 统一 pipeline**（建模板 + 初填 + 代理 + 精修）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`run_all_remaining.py`</w:t>
            </w:r>
          </w:p>
        </w:tc>
        <w:tc>
          <w:tcPr>
            <w:tcW w:type="dxa" w:w="49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批次 3-13 驱动脚本</w:t>
            </w:r>
          </w:p>
        </w:tc>
      </w:tr>
    </w:tbl>
    <w:p/>
    <w:p/>
    <w:p>
      <w:pPr>
        <w:spacing w:before="0" w:after="80" w:lineRule="auto" w:line="276"/>
        <w:jc w:val="center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──────────────────────────────</w:t>
      </w:r>
    </w:p>
    <w:p/>
    <w:p>
      <w:pPr>
        <w:spacing w:before="240" w:after="120" w:lineRule="auto" w:line="276"/>
        <w:jc w:val="left"/>
      </w:pPr>
      <w:r>
        <w:rPr>
          <w:rFonts w:eastAsia="微软雅黑"/>
          <w:rFonts w:ascii="微软雅黑" w:hAnsi="微软雅黑"/>
          <w:b/>
          <w:color w:val="2E5C8A"/>
          <w:sz w:val="30"/>
        </w:rPr>
        <w:t>审计日志</w:t>
      </w:r>
    </w:p>
    <w:p/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`output/bri_64country_audit.json` — 64 国可疑格子详细统计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`output/run_all_remaining_stdout.log` — 批次 3-13 运行完整日志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批次 1-2 各自的证据/推导日志</w:t>
      </w:r>
    </w:p>
    <w:p/>
    <w:p>
      <w:pPr>
        <w:spacing w:before="0" w:after="80" w:lineRule="auto" w:line="276"/>
        <w:jc w:val="center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──────────────────────────────</w:t>
      </w:r>
    </w:p>
    <w:p/>
    <w:p>
      <w:pPr>
        <w:spacing w:before="240" w:after="120" w:lineRule="auto" w:line="276"/>
        <w:jc w:val="left"/>
      </w:pPr>
      <w:r>
        <w:rPr>
          <w:rFonts w:eastAsia="微软雅黑"/>
          <w:rFonts w:ascii="微软雅黑" w:hAnsi="微软雅黑"/>
          <w:b/>
          <w:color w:val="2E5C8A"/>
          <w:sz w:val="30"/>
        </w:rPr>
        <w:t>待用户选（4 选 1）</w:t>
      </w:r>
    </w:p>
    <w:p/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1. 生成详细 MD 清单（逐格列出所有 421 可疑格的国家+指标+当前值）</w:t>
      </w:r>
    </w:p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2. 对 421 可疑格做统一精修（预计 3-5 小时批量跑代理推导）</w:t>
      </w:r>
    </w:p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3. 只精修 Top 可疑度的 20 国（预计 1.5-2 小时）</w:t>
      </w:r>
    </w:p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4. 合并 64 国 → 一张大表 / 生成对比分析报告 / 验收结束</w:t>
      </w:r>
    </w:p>
    <w:p/>
    <w:p>
      <w:pPr>
        <w:spacing w:before="0" w:after="80" w:lineRule="auto" w:line="276"/>
        <w:jc w:val="center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──────────────────────────────</w:t>
      </w:r>
    </w:p>
    <w:p/>
    <w:p>
      <w:pPr>
        <w:spacing w:before="240" w:after="120" w:lineRule="auto" w:line="276"/>
        <w:jc w:val="left"/>
      </w:pPr>
      <w:r>
        <w:rPr>
          <w:rFonts w:eastAsia="微软雅黑"/>
          <w:rFonts w:ascii="微软雅黑" w:hAnsi="微软雅黑"/>
          <w:b/>
          <w:color w:val="2E5C8A"/>
          <w:sz w:val="30"/>
        </w:rPr>
        <w:t>恢复检查清单</w:t>
      </w:r>
    </w:p>
    <w:p/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下次恢复工作时：</w:t>
      </w:r>
    </w:p>
    <w:p/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1. 读本文件确认上下文</w:t>
      </w:r>
    </w:p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2. `git status` 看未提交变更（主要是 `topics/` 下的 xlsx 和 md 文件）</w:t>
      </w:r>
    </w:p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3. 跑 `grep "全部完成" output/run_all_remaining_stdout.log` 确认 pipeline 任务已结束</w:t>
      </w:r>
    </w:p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4. 读 `output/bri_64country_audit.json` 恢复数据状态</w:t>
      </w:r>
    </w:p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5. 询问用户要推进哪一项</w:t>
      </w:r>
    </w:p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