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lineRule="auto" w:line="360"/>
        <w:jc w:val="center"/>
      </w:pPr>
      <w:r>
        <w:rPr>
          <w:rFonts w:eastAsia="黑体"/>
          <w:rFonts w:ascii="黑体" w:hAnsi="黑体"/>
          <w:b/>
          <w:i w:val="0"/>
          <w:sz w:val="40"/>
        </w:rPr>
        <w:t>美空军协会下属米切尔航空航天研究所 — 深度专家分析报告 v2</w:t>
      </w:r>
    </w:p>
    <w:p>
      <w:pPr>
        <w:spacing w:before="0" w:after="80" w:lineRule="auto" w:line="360"/>
        <w:ind w:firstLine="283"/>
        <w:jc w:val="both"/>
      </w:pPr>
      <w:r>
        <w:rPr>
          <w:rFonts w:eastAsia="仿宋"/>
          <w:rFonts w:ascii="仿宋" w:hAnsi="仿宋"/>
          <w:b w:val="0"/>
          <w:i w:val="0"/>
          <w:color w:val="5A5A5A"/>
          <w:sz w:val="22"/>
        </w:rPr>
        <w:t>撰写时间：2026-04-30 05:15 UTC</w:t>
      </w:r>
    </w:p>
    <w:p>
      <w:pPr>
        <w:spacing w:before="0" w:after="80" w:lineRule="auto" w:line="360"/>
        <w:ind w:firstLine="283"/>
        <w:jc w:val="both"/>
      </w:pPr>
      <w:r>
        <w:rPr>
          <w:rFonts w:eastAsia="仿宋"/>
          <w:rFonts w:ascii="仿宋" w:hAnsi="仿宋"/>
          <w:b w:val="0"/>
          <w:i w:val="0"/>
          <w:color w:val="5A5A5A"/>
          <w:sz w:val="22"/>
        </w:rPr>
        <w:t>分析视角：国际关系 / 军事战略 / 混合情报（OSINT-HUMINT-SIGINT）</w:t>
      </w:r>
    </w:p>
    <w:p>
      <w:pPr>
        <w:spacing w:before="0" w:after="80" w:lineRule="auto" w:line="360"/>
        <w:ind w:firstLine="283"/>
        <w:jc w:val="both"/>
      </w:pPr>
      <w:r>
        <w:rPr>
          <w:rFonts w:eastAsia="仿宋"/>
          <w:rFonts w:ascii="仿宋" w:hAnsi="仿宋"/>
          <w:b w:val="0"/>
          <w:i w:val="0"/>
          <w:color w:val="5A5A5A"/>
          <w:sz w:val="22"/>
        </w:rPr>
        <w:t>取证来源：</w:t>
      </w:r>
      <w:r>
        <w:rPr>
          <w:rFonts w:eastAsia="仿宋"/>
          <w:rFonts w:ascii="仿宋" w:hAnsi="仿宋"/>
          <w:b/>
          <w:i w:val="0"/>
          <w:color w:val="5A5A5A"/>
          <w:sz w:val="22"/>
        </w:rPr>
        <w:t>Brave Search · Tavily · Gemini（Google Search Grounding）</w:t>
      </w:r>
      <w:r>
        <w:rPr>
          <w:rFonts w:eastAsia="仿宋"/>
          <w:rFonts w:ascii="仿宋" w:hAnsi="仿宋"/>
          <w:b w:val="0"/>
          <w:i w:val="0"/>
          <w:color w:val="5A5A5A"/>
          <w:sz w:val="22"/>
        </w:rPr>
        <w:t xml:space="preserve"> 三源原生 API，全部走 LLM_PROXY=http://127.0.0.1:18182</w:t>
      </w:r>
    </w:p>
    <w:p>
      <w:pPr>
        <w:spacing w:before="0" w:after="80" w:lineRule="auto" w:line="360"/>
        <w:ind w:firstLine="283"/>
        <w:jc w:val="both"/>
      </w:pPr>
      <w:r>
        <w:rPr>
          <w:rFonts w:eastAsia="仿宋"/>
          <w:rFonts w:ascii="仿宋" w:hAnsi="仿宋"/>
          <w:b w:val="0"/>
          <w:i w:val="0"/>
          <w:color w:val="5A5A5A"/>
          <w:sz w:val="22"/>
        </w:rPr>
        <w:t>规模：18 个 query × 3 源 = 54 次调用，成功 54/54（Brave/Tavily/Gemini 各 18/18 = 100%）；原始证据 208 KB</w:t>
      </w:r>
    </w:p>
    <w:p>
      <w:pPr>
        <w:spacing w:before="0" w:after="80" w:lineRule="auto" w:line="360"/>
        <w:ind w:firstLine="283"/>
        <w:jc w:val="both"/>
      </w:pPr>
      <w:r>
        <w:rPr>
          <w:rFonts w:eastAsia="仿宋"/>
          <w:rFonts w:ascii="仿宋" w:hAnsi="仿宋"/>
          <w:b w:val="0"/>
          <w:i w:val="0"/>
          <w:color w:val="5A5A5A"/>
          <w:sz w:val="22"/>
        </w:rPr>
        <w:t xml:space="preserve">说明：Grok Live Search API 已被 xAI 弃用（HTTP 410，新 Agent Tools API </w:t>
      </w:r>
      <w:r>
        <w:rPr>
          <w:rFonts w:eastAsia="Consolas"/>
          <w:rFonts w:ascii="Consolas" w:hAnsi="Consolas"/>
          <w:b w:val="0"/>
          <w:i w:val="0"/>
          <w:color w:val="505050"/>
          <w:sz w:val="22"/>
        </w:rPr>
        <w:t>/v1/responses</w:t>
      </w:r>
      <w:r>
        <w:rPr>
          <w:rFonts w:eastAsia="仿宋"/>
          <w:rFonts w:ascii="仿宋" w:hAnsi="仿宋"/>
          <w:b w:val="0"/>
          <w:i w:val="0"/>
          <w:color w:val="5A5A5A"/>
          <w:sz w:val="22"/>
        </w:rPr>
        <w:t xml:space="preserve"> 已在脚本中升级，下轮可启用）</w:t>
      </w:r>
    </w:p>
    <w:p>
      <w:pPr>
        <w:spacing w:before="0" w:after="80" w:lineRule="auto" w:line="360"/>
        <w:ind w:firstLine="283"/>
        <w:jc w:val="both"/>
      </w:pPr>
      <w:r>
        <w:rPr>
          <w:rFonts w:eastAsia="仿宋"/>
          <w:rFonts w:ascii="仿宋" w:hAnsi="仿宋"/>
          <w:b w:val="0"/>
          <w:i w:val="0"/>
          <w:color w:val="5A5A5A"/>
          <w:sz w:val="22"/>
        </w:rPr>
        <w:t>整合模型：</w:t>
      </w:r>
      <w:r>
        <w:rPr>
          <w:rFonts w:eastAsia="仿宋"/>
          <w:rFonts w:ascii="仿宋" w:hAnsi="仿宋"/>
          <w:b/>
          <w:i w:val="0"/>
          <w:color w:val="5A5A5A"/>
          <w:sz w:val="22"/>
        </w:rPr>
        <w:t>Cloubic → gemini-3.1-pro-preview</w:t>
      </w:r>
      <w:r>
        <w:rPr>
          <w:rFonts w:eastAsia="仿宋"/>
          <w:rFonts w:ascii="仿宋" w:hAnsi="仿宋"/>
          <w:b w:val="0"/>
          <w:i w:val="0"/>
          <w:color w:val="5A5A5A"/>
          <w:sz w:val="22"/>
        </w:rPr>
        <w:t xml:space="preserve">（用户提供 key </w:t>
      </w:r>
      <w:r>
        <w:rPr>
          <w:rFonts w:eastAsia="Consolas"/>
          <w:rFonts w:ascii="Consolas" w:hAnsi="Consolas"/>
          <w:b w:val="0"/>
          <w:i w:val="0"/>
          <w:color w:val="505050"/>
          <w:sz w:val="22"/>
        </w:rPr>
        <w:t>sk-itnacy9...</w:t>
      </w:r>
      <w:r>
        <w:rPr>
          <w:rFonts w:eastAsia="仿宋"/>
          <w:rFonts w:ascii="仿宋" w:hAnsi="仿宋"/>
          <w:b w:val="0"/>
          <w:i w:val="0"/>
          <w:color w:val="5A5A5A"/>
          <w:sz w:val="22"/>
        </w:rPr>
        <w:t xml:space="preserve"> 已写入 </w:t>
      </w:r>
      <w:r>
        <w:rPr>
          <w:rFonts w:eastAsia="Consolas"/>
          <w:rFonts w:ascii="Consolas" w:hAnsi="Consolas"/>
          <w:b w:val="0"/>
          <w:i w:val="0"/>
          <w:color w:val="505050"/>
          <w:sz w:val="22"/>
        </w:rPr>
        <w:t>.env.cloubic</w:t>
      </w:r>
      <w:r>
        <w:rPr>
          <w:rFonts w:eastAsia="仿宋"/>
          <w:rFonts w:ascii="仿宋" w:hAnsi="仿宋"/>
          <w:b w:val="0"/>
          <w:i w:val="0"/>
          <w:color w:val="5A5A5A"/>
          <w:sz w:val="22"/>
        </w:rPr>
        <w:t>）</w:t>
      </w:r>
    </w:p>
    <w:p>
      <w:pPr>
        <w:spacing w:before="120" w:after="120" w:lineRule="auto" w:line="360"/>
        <w:jc w:val="center"/>
      </w:pPr>
      <w:r>
        <w:rPr>
          <w:rFonts w:eastAsia="仿宋"/>
          <w:rFonts w:ascii="仿宋" w:hAnsi="仿宋"/>
          <w:b w:val="0"/>
          <w:i w:val="0"/>
          <w:color w:val="969696"/>
          <w:sz w:val="24"/>
        </w:rPr>
        <w:t>──────────────────────────────</w:t>
      </w:r>
    </w:p>
    <w:p>
      <w:pPr>
        <w:spacing w:before="240" w:after="280" w:lineRule="auto" w:line="360"/>
        <w:jc w:val="center"/>
      </w:pPr>
      <w:r>
        <w:rPr>
          <w:rFonts w:eastAsia="黑体"/>
          <w:rFonts w:ascii="黑体" w:hAnsi="黑体"/>
          <w:b/>
          <w:i w:val="0"/>
          <w:sz w:val="40"/>
        </w:rPr>
        <w:t>第一章 · 米切尔航空航天研究所基本情况与生态位刻画</w:t>
      </w:r>
    </w:p>
    <w:p>
      <w:pPr>
        <w:spacing w:before="320" w:after="160" w:lineRule="auto" w:line="360"/>
        <w:jc w:val="both"/>
      </w:pPr>
      <w:r>
        <w:rPr>
          <w:rFonts w:eastAsia="黑体"/>
          <w:rFonts w:ascii="黑体" w:hAnsi="黑体"/>
          <w:b/>
          <w:i w:val="0"/>
          <w:sz w:val="32"/>
        </w:rPr>
        <w:t>1.1 法律地位、组织归属与意识形态根基</w:t>
      </w:r>
    </w:p>
    <w:p>
      <w:pPr>
        <w:spacing w:before="0" w:after="80" w:lineRule="auto" w:line="360"/>
        <w:ind w:firstLine="420"/>
        <w:jc w:val="both"/>
      </w:pPr>
      <w:r>
        <w:rPr>
          <w:rFonts w:eastAsia="仿宋"/>
          <w:rFonts w:ascii="仿宋" w:hAnsi="仿宋"/>
          <w:b/>
          <w:i w:val="0"/>
          <w:sz w:val="24"/>
        </w:rPr>
        <w:t>【已证实】</w:t>
      </w:r>
      <w:r>
        <w:rPr>
          <w:rFonts w:eastAsia="仿宋"/>
          <w:rFonts w:ascii="仿宋" w:hAnsi="仿宋"/>
          <w:b w:val="0"/>
          <w:i w:val="0"/>
          <w:sz w:val="24"/>
        </w:rPr>
        <w:t xml:space="preserve"> 米切尔航空航天研究所（The Mitchell Institute for Aerospace Studies，下称“米切尔研究所”）总部位于美国弗吉尼亚州阿灵顿（Arlington, VA），地理位置紧邻五角大楼与美国国防工业核心圈。在法律定性上，该机构并非独立的法人实体，而是作为“空军与太空军协会”（Air &amp; Space Forces Association, AFA）的下属核心智库与附属机构运行（来源：AFA官方网站 / Mitchell Institute官网）。</w:t>
      </w:r>
    </w:p>
    <w:p>
      <w:pPr>
        <w:spacing w:before="0" w:after="80" w:lineRule="auto" w:line="360"/>
        <w:ind w:firstLine="420"/>
        <w:jc w:val="both"/>
      </w:pPr>
      <w:r>
        <w:rPr>
          <w:rFonts w:eastAsia="仿宋"/>
          <w:rFonts w:ascii="仿宋" w:hAnsi="仿宋"/>
          <w:b/>
          <w:i w:val="0"/>
          <w:sz w:val="24"/>
        </w:rPr>
        <w:t>【已证实】</w:t>
      </w:r>
      <w:r>
        <w:rPr>
          <w:rFonts w:eastAsia="仿宋"/>
          <w:rFonts w:ascii="仿宋" w:hAnsi="仿宋"/>
          <w:b w:val="0"/>
          <w:i w:val="0"/>
          <w:sz w:val="24"/>
        </w:rPr>
        <w:t xml:space="preserve"> 基于其从属关系，米切尔研究所共享AFA的美国国内税收法第 501(c)(3) 条款下的免税非营利组织地位，其财务与税务申报统一归口于AFA的雇主识别号码（EIN: 52-6043929）（来源：IRS Form 990 / ProPublica 非营利组织数据库）。这一法律地位使其能够合法接受企业、基金会及个人的免税捐赠，同时在“公共教育”的掩护下，实质性地参与对国会山和五角大楼的政策游说与倡导。</w:t>
      </w:r>
    </w:p>
    <w:p>
      <w:pPr>
        <w:spacing w:before="0" w:after="80" w:lineRule="auto" w:line="360"/>
        <w:ind w:firstLine="420"/>
        <w:jc w:val="both"/>
      </w:pPr>
      <w:r>
        <w:rPr>
          <w:rFonts w:eastAsia="仿宋"/>
          <w:rFonts w:ascii="仿宋" w:hAnsi="仿宋"/>
          <w:b/>
          <w:i w:val="0"/>
          <w:sz w:val="24"/>
        </w:rPr>
        <w:t>【高度可信】</w:t>
      </w:r>
      <w:r>
        <w:rPr>
          <w:rFonts w:eastAsia="仿宋"/>
          <w:rFonts w:ascii="仿宋" w:hAnsi="仿宋"/>
          <w:b w:val="0"/>
          <w:i w:val="0"/>
          <w:sz w:val="24"/>
        </w:rPr>
        <w:t xml:space="preserve"> 该机构的命名缘起于美国早期空中力量倡导者威廉·“比利”·米切尔（William "Billy" Mitchell）准将。米切尔是“战略轰炸”与“独立空军”理论的狂热奠基人。</w:t>
      </w:r>
      <w:r>
        <w:rPr>
          <w:rFonts w:eastAsia="仿宋"/>
          <w:rFonts w:ascii="仿宋" w:hAnsi="仿宋"/>
          <w:b/>
          <w:i w:val="0"/>
          <w:sz w:val="24"/>
        </w:rPr>
        <w:t>研究所采用此命名，不仅是历史传承，更确立了其不可动摇的意识形态根基：即坚信航空航天力量（Aerospace Power）是决定国家安全与大国竞争胜负的唯一决定性力量。</w:t>
      </w:r>
      <w:r>
        <w:rPr>
          <w:rFonts w:eastAsia="仿宋"/>
          <w:rFonts w:ascii="仿宋" w:hAnsi="仿宋"/>
          <w:b w:val="0"/>
          <w:i w:val="0"/>
          <w:sz w:val="24"/>
        </w:rPr>
        <w:t xml:space="preserve"> 这种深植于机构基因中的“空天制胜论”，直接决定了其所有研究产出与政策建议的底层逻辑。</w:t>
      </w:r>
    </w:p>
    <w:p>
      <w:pPr>
        <w:spacing w:before="320" w:after="160" w:lineRule="auto" w:line="360"/>
        <w:jc w:val="both"/>
      </w:pPr>
      <w:r>
        <w:rPr>
          <w:rFonts w:eastAsia="黑体"/>
          <w:rFonts w:ascii="黑体" w:hAnsi="黑体"/>
          <w:b/>
          <w:i w:val="0"/>
          <w:sz w:val="32"/>
        </w:rPr>
        <w:t>1.2 组织沿革与受众基本盘</w:t>
      </w:r>
    </w:p>
    <w:p>
      <w:pPr>
        <w:spacing w:before="0" w:after="80" w:lineRule="auto" w:line="360"/>
        <w:ind w:firstLine="420"/>
        <w:jc w:val="both"/>
      </w:pPr>
      <w:r>
        <w:rPr>
          <w:rFonts w:eastAsia="仿宋"/>
          <w:rFonts w:ascii="仿宋" w:hAnsi="仿宋"/>
          <w:b/>
          <w:i w:val="0"/>
          <w:sz w:val="24"/>
        </w:rPr>
        <w:t>【已证实】</w:t>
      </w:r>
      <w:r>
        <w:rPr>
          <w:rFonts w:eastAsia="仿宋"/>
          <w:rFonts w:ascii="仿宋" w:hAnsi="仿宋"/>
          <w:b w:val="0"/>
          <w:i w:val="0"/>
          <w:sz w:val="24"/>
        </w:rPr>
        <w:t xml:space="preserve"> 米切尔研究所成立于2004年，最初作为美国空军协会（AFA）内部的一个政策研究部门。随着美国国家安全战略逐渐从反恐战争（GWOT）向大国竞争（GPC）转型，该机构于2013年进行了重大重组与更名，正式确立为“米切尔航空航天研究所”，旨在为美国空军在预算博弈中提供更具学术包装与战略高度的理论弹药（来源：AFA历史档案 / Wikipedia）。</w:t>
      </w:r>
    </w:p>
    <w:p>
      <w:pPr>
        <w:spacing w:before="0" w:after="80" w:lineRule="auto" w:line="360"/>
        <w:ind w:firstLine="420"/>
        <w:jc w:val="both"/>
      </w:pPr>
      <w:r>
        <w:rPr>
          <w:rFonts w:eastAsia="仿宋"/>
          <w:rFonts w:ascii="仿宋" w:hAnsi="仿宋"/>
          <w:b/>
          <w:i w:val="0"/>
          <w:sz w:val="24"/>
        </w:rPr>
        <w:t>【已证实】</w:t>
      </w:r>
      <w:r>
        <w:rPr>
          <w:rFonts w:eastAsia="仿宋"/>
          <w:rFonts w:ascii="仿宋" w:hAnsi="仿宋"/>
          <w:b w:val="0"/>
          <w:i w:val="0"/>
          <w:sz w:val="24"/>
        </w:rPr>
        <w:t xml:space="preserve"> 依托母机构AFA，米切尔研究所拥有一个庞大且高度同质化的受众与政治动员基本盘。AFA目前拥有约12万名注册会员。</w:t>
      </w:r>
      <w:r>
        <w:rPr>
          <w:rFonts w:eastAsia="仿宋"/>
          <w:rFonts w:ascii="仿宋" w:hAnsi="仿宋"/>
          <w:b/>
          <w:i w:val="0"/>
          <w:sz w:val="24"/>
        </w:rPr>
        <w:t>【高度可信】</w:t>
      </w:r>
      <w:r>
        <w:rPr>
          <w:rFonts w:eastAsia="仿宋"/>
          <w:rFonts w:ascii="仿宋" w:hAnsi="仿宋"/>
          <w:b w:val="0"/>
          <w:i w:val="0"/>
          <w:sz w:val="24"/>
        </w:rPr>
        <w:t xml:space="preserve"> 其会员结构呈现高度的军方绑定特征：约40%为现役、国民警卫队及预备役人员，约64%为退役军人及前空军人员（注：存在双重身份交叉统计）。这一结构意味着米切尔研究所的产出不仅直接触达美军现役决策层，更能通过庞大的退伍军人网络（其中大量人员已进入军工企业或政界）形成强大的政治游说合力（来源：AFA会员统计数据 / 2025-2026年度提名报告）。</w:t>
      </w:r>
    </w:p>
    <w:p>
      <w:pPr>
        <w:spacing w:before="320" w:after="160" w:lineRule="auto" w:line="360"/>
        <w:jc w:val="both"/>
      </w:pPr>
      <w:r>
        <w:rPr>
          <w:rFonts w:eastAsia="黑体"/>
          <w:rFonts w:ascii="黑体" w:hAnsi="黑体"/>
          <w:b/>
          <w:i w:val="0"/>
          <w:sz w:val="32"/>
        </w:rPr>
        <w:t>1.3 机构三大核心使命解析</w:t>
      </w:r>
    </w:p>
    <w:p>
      <w:pPr>
        <w:spacing w:before="0" w:after="80" w:lineRule="auto" w:line="360"/>
        <w:ind w:firstLine="420"/>
        <w:jc w:val="both"/>
      </w:pPr>
      <w:r>
        <w:rPr>
          <w:rFonts w:eastAsia="仿宋"/>
          <w:rFonts w:ascii="仿宋" w:hAnsi="仿宋"/>
          <w:b w:val="0"/>
          <w:i w:val="0"/>
          <w:sz w:val="24"/>
        </w:rPr>
        <w:t>米切尔研究所将其官方使命界定为三个维度（Informing, Educating, Cultivating），从情报与战略分析的视角解构，这三大使命构成了其干预美国国防政策的完整闭环：</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Informing（信息赋能/政策干预）：</w:t>
      </w: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旨在通过提供“基于事实的政策选项”来武装国家安全决策者（来源：Mitchell Institute官网）。</w:t>
      </w:r>
      <w:r>
        <w:rPr>
          <w:rFonts w:eastAsia="仿宋"/>
          <w:rFonts w:ascii="仿宋" w:hAnsi="仿宋"/>
          <w:b/>
          <w:i w:val="0"/>
          <w:sz w:val="24"/>
        </w:rPr>
        <w:t>【合理推断】</w:t>
      </w:r>
      <w:r>
        <w:rPr>
          <w:rFonts w:eastAsia="仿宋"/>
          <w:rFonts w:ascii="仿宋" w:hAnsi="仿宋"/>
          <w:b w:val="0"/>
          <w:i w:val="0"/>
          <w:sz w:val="24"/>
        </w:rPr>
        <w:t xml:space="preserve"> 在实际操作中，这表现为向国会议员、国防部高级文官及军方将领提供定制化的简报、兵棋推演结论与采办建议，直接影响国防授权法案（NDAA）的预算分配。</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Educating（公众教育/舆论塑造）：</w:t>
      </w: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致力于向公众普及航空航天力量在确保美国全球利益中的关键作用。</w:t>
      </w:r>
      <w:r>
        <w:rPr>
          <w:rFonts w:eastAsia="仿宋"/>
          <w:rFonts w:ascii="仿宋" w:hAnsi="仿宋"/>
          <w:b/>
          <w:i w:val="0"/>
          <w:sz w:val="24"/>
        </w:rPr>
        <w:t>【高度可信】</w:t>
      </w:r>
      <w:r>
        <w:rPr>
          <w:rFonts w:eastAsia="仿宋"/>
          <w:rFonts w:ascii="仿宋" w:hAnsi="仿宋"/>
          <w:b w:val="0"/>
          <w:i w:val="0"/>
          <w:sz w:val="24"/>
        </w:rPr>
        <w:t xml:space="preserve"> 其本质是通过播客、专栏、媒体访谈等形式，渲染外部威胁（特别是中国威胁论），为扩大空天军备扩张制造国内民意基础与合法性。</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Cultivating（人才培养/梯队建设）：</w:t>
      </w: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培养具有“航空航天思维”的下一代人才。</w:t>
      </w:r>
      <w:r>
        <w:rPr>
          <w:rFonts w:eastAsia="仿宋"/>
          <w:rFonts w:ascii="仿宋" w:hAnsi="仿宋"/>
          <w:b/>
          <w:i w:val="0"/>
          <w:sz w:val="24"/>
        </w:rPr>
        <w:t>【合理推断】</w:t>
      </w:r>
      <w:r>
        <w:rPr>
          <w:rFonts w:eastAsia="仿宋"/>
          <w:rFonts w:ascii="仿宋" w:hAnsi="仿宋"/>
          <w:b w:val="0"/>
          <w:i w:val="0"/>
          <w:sz w:val="24"/>
        </w:rPr>
        <w:t xml:space="preserve"> 通过设立研究员项目、实习生计划以及与军方院校的互动，米切尔研究所实际上在为美国军工复合体和国防政策圈孵化未来的代言人，确保“空天制胜”理念的代际传承。</w:t>
      </w:r>
    </w:p>
    <w:p>
      <w:pPr>
        <w:spacing w:before="320" w:after="160" w:lineRule="auto" w:line="360"/>
        <w:jc w:val="both"/>
      </w:pPr>
      <w:r>
        <w:rPr>
          <w:rFonts w:eastAsia="黑体"/>
          <w:rFonts w:ascii="黑体" w:hAnsi="黑体"/>
          <w:b/>
          <w:i w:val="0"/>
          <w:sz w:val="32"/>
        </w:rPr>
        <w:t>1.4 核心领导班底与情报/战略背景画像</w:t>
      </w:r>
    </w:p>
    <w:p>
      <w:pPr>
        <w:spacing w:before="0" w:after="80" w:lineRule="auto" w:line="360"/>
        <w:ind w:firstLine="420"/>
        <w:jc w:val="both"/>
      </w:pPr>
      <w:r>
        <w:rPr>
          <w:rFonts w:eastAsia="仿宋"/>
          <w:rFonts w:ascii="仿宋" w:hAnsi="仿宋"/>
          <w:b w:val="0"/>
          <w:i w:val="0"/>
          <w:sz w:val="24"/>
        </w:rPr>
        <w:t>米切尔研究所的领导层与核心研究员构成了一个典型的“退役将领+前线飞行员+情报分析师”的复合型矩阵。这种人事布局使其兼具高层政治人脉、一线作战经验与深度情报分析能力。</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David Deptula（大卫·德普图拉） - 院长（Dean）</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退役美国空军中将，2010年退役，拥有超过34年服役经历。曾任美国空军情报、监视和侦察（ISR）副参谋长（来源：USAF官方简历 / Wikipedia）。</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【高度可信】</w:t>
      </w:r>
      <w:r>
        <w:rPr>
          <w:rFonts w:eastAsia="仿宋"/>
          <w:rFonts w:ascii="仿宋" w:hAnsi="仿宋"/>
          <w:b w:val="0"/>
          <w:i w:val="0"/>
          <w:sz w:val="24"/>
        </w:rPr>
        <w:t xml:space="preserve"> 德普图拉是美国空军“基于效果作战”（EBO）理论的核心架构师，曾深度参与海湾战争“沙漠风暴”行动及阿富汗战争的空中战役规划。</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【战略评估】</w:t>
      </w:r>
      <w:r>
        <w:rPr>
          <w:rFonts w:eastAsia="仿宋"/>
          <w:rFonts w:ascii="仿宋" w:hAnsi="仿宋"/>
          <w:b w:val="0"/>
          <w:i w:val="0"/>
          <w:sz w:val="24"/>
        </w:rPr>
        <w:t xml:space="preserve"> 作为院长，他不仅是研究所的政治背书人，更是其情报分析框架的奠基者。其深厚的ISR背景使得米切尔研究所极度重视利用开源情报（OSINT）和商业卫星数据来追踪对手（如中国）的军力发展。</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Kevin Chilton（凯文·奇尔顿） - MI-SPACE 探索主席</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退役美国空军上将，前NASA宇航员，曾任美国战略司令部（USSTRATCOM）司令，负责监督美国核武库、太空作战及全球打击网络（来源：USAF官方简历）。</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【合理推断】</w:t>
      </w:r>
      <w:r>
        <w:rPr>
          <w:rFonts w:eastAsia="仿宋"/>
          <w:rFonts w:ascii="仿宋" w:hAnsi="仿宋"/>
          <w:b w:val="0"/>
          <w:i w:val="0"/>
          <w:sz w:val="24"/>
        </w:rPr>
        <w:t xml:space="preserve"> 奇尔顿的加盟直接促成了MI-SPACE中心的建立，其在核威慑与太空领域的顶级人脉，使得该研究所在争取太空军（USSF）相关预算和项目时拥有无可比拟的话语权。</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Mark Gunzinger（马克·冈辛格） - 未来概念总监</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前美国国防部副助理部长（负责部队规划），退役空军上校（来源：Mitchell Institute官网）。</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【高度可信】</w:t>
      </w:r>
      <w:r>
        <w:rPr>
          <w:rFonts w:eastAsia="仿宋"/>
          <w:rFonts w:ascii="仿宋" w:hAnsi="仿宋"/>
          <w:b w:val="0"/>
          <w:i w:val="0"/>
          <w:sz w:val="24"/>
        </w:rPr>
        <w:t xml:space="preserve"> 冈辛格是美军兵力结构规划的顶尖专家，其核心主张是美军必须具备在高度对抗环境下进行远程穿透打击的能力。他是B-21轰炸机和下一代空中优势（NGAD）项目的坚定倡导者。</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Heather Penney（希瑟·潘尼） - 高级常驻研究员</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前F-16战斗机飞行员，因在9/11事件中奉命执行自杀式撞击被劫持客机任务而闻名。现为《Aerospace Advantage》播客常驻主持人（来源：Mitchell Institute官网 / Podbean）。</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【战略评估】</w:t>
      </w:r>
      <w:r>
        <w:rPr>
          <w:rFonts w:eastAsia="仿宋"/>
          <w:rFonts w:ascii="仿宋" w:hAnsi="仿宋"/>
          <w:b w:val="0"/>
          <w:i w:val="0"/>
          <w:sz w:val="24"/>
        </w:rPr>
        <w:t xml:space="preserve"> 潘尼在机构中扮演着“公共面孔”与“战术经验输出者”的双重角色。她负责将枯燥的战略概念转化为具有感染力的媒体叙事，同时在无人机自主性（CCA）等战术议题上提供飞行员视角的背书。</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J. Michael Dahm（迈克尔·戴泓） - 航空航天与中国研究高级研究员</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前美国海军情报官，拥有超过25年的亚太地区军事情报分析经验，曾任美国驻华大使馆助理海军武官（来源：Mitchell Institute官网 / 播客访谈记录）。</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【高度可信】</w:t>
      </w:r>
      <w:r>
        <w:rPr>
          <w:rFonts w:eastAsia="仿宋"/>
          <w:rFonts w:ascii="仿宋" w:hAnsi="仿宋"/>
          <w:b w:val="0"/>
          <w:i w:val="0"/>
          <w:sz w:val="24"/>
        </w:rPr>
        <w:t xml:space="preserve"> 戴泓是米切尔研究所对华情报分析（特别是OSINT领域）的操盘手。2026年初，他刚结束对台湾的深度实地考察，其研究直接支撑了《中国空军追踪器》的数据模型与战术意图反推。</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Larry Stutzriem（拉里·斯图茨里姆） - 研究总监</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退役空军少将，负责统筹研究所的整体研究议程与报告质量控制。</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Douglas Birkey（道格拉斯·伯基） - 执行主任</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负责研究所的日常运营、资金筹措与执行管理，是《Aerospace Advantage》播客的执行制片人。</w:t>
      </w:r>
    </w:p>
    <w:p>
      <w:pPr>
        <w:spacing w:before="320" w:after="160" w:lineRule="auto" w:line="360"/>
        <w:jc w:val="both"/>
      </w:pPr>
      <w:r>
        <w:rPr>
          <w:rFonts w:eastAsia="黑体"/>
          <w:rFonts w:ascii="黑体" w:hAnsi="黑体"/>
          <w:b/>
          <w:i w:val="0"/>
          <w:sz w:val="32"/>
        </w:rPr>
        <w:t>1.5 旗下核心研究中心与平台矩阵</w:t>
      </w:r>
    </w:p>
    <w:p>
      <w:pPr>
        <w:spacing w:before="0" w:after="80" w:lineRule="auto" w:line="360"/>
        <w:ind w:firstLine="420"/>
        <w:jc w:val="both"/>
      </w:pPr>
      <w:r>
        <w:rPr>
          <w:rFonts w:eastAsia="仿宋"/>
          <w:rFonts w:ascii="仿宋" w:hAnsi="仿宋"/>
          <w:b w:val="0"/>
          <w:i w:val="0"/>
          <w:sz w:val="24"/>
        </w:rPr>
        <w:t>为应对多域战（MDO）时代的复杂需求，米切尔研究所近年来进行了精细化的内部组织裂变，设立了多个专业化中心与平台：</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MI-SPACE（太空力量优势卓越中心）</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成立于2020/2021年，由Kevin Chilton领衔，现任主任为退役太空军上校Charles Galbreath（来源：Mitchell Institute官网）。</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【高度可信】</w:t>
      </w:r>
      <w:r>
        <w:rPr>
          <w:rFonts w:eastAsia="仿宋"/>
          <w:rFonts w:ascii="仿宋" w:hAnsi="仿宋"/>
          <w:b w:val="0"/>
          <w:i w:val="0"/>
          <w:sz w:val="24"/>
        </w:rPr>
        <w:t xml:space="preserve"> 该中心是美国首都圈内极少数专门针对美国太空军（USSF）和太空司令部（USSPACECOM）提供政策支持的智库实体。其旗舰活动包括“史里弗太空力量系列论坛”（Schriever Spacepower Series）和“年度太空力量安全论坛”（Annual Spacepower Security Forum）。</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MI-UAS（无人机与自主系统中心）</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成立于2022年5月，由Caitlin Lee博士领导（来源：Mitchell Institute官网 / 播客发布记录）。</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【合理推断】</w:t>
      </w:r>
      <w:r>
        <w:rPr>
          <w:rFonts w:eastAsia="仿宋"/>
          <w:rFonts w:ascii="仿宋" w:hAnsi="仿宋"/>
          <w:b w:val="0"/>
          <w:i w:val="0"/>
          <w:sz w:val="24"/>
        </w:rPr>
        <w:t xml:space="preserve"> 该中心的成立精准踩中了美国空军“自主协同平台”（ACP/CCA）项目的预算爆发期。其核心研究焦点是如何在与中国的潜在冲突（特别是台海冲突）中，利用无人机蜂群和自主技术突破反介入/区域拒止（A2/AD）网络。</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Mitchell Forum（米切尔论坛）</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这是一个快速响应的论文与研讨平台，专门发布短篇幅、高时效性的创新概念文件（Forum Papers），旨在迅速将前沿战术构想注入五角大楼的决策循环。</w:t>
      </w:r>
    </w:p>
    <w:p>
      <w:pPr>
        <w:spacing w:before="320" w:after="160" w:lineRule="auto" w:line="360"/>
        <w:jc w:val="both"/>
      </w:pPr>
      <w:r>
        <w:rPr>
          <w:rFonts w:eastAsia="黑体"/>
          <w:rFonts w:ascii="黑体" w:hAnsi="黑体"/>
          <w:b/>
          <w:i w:val="0"/>
          <w:sz w:val="32"/>
        </w:rPr>
        <w:t>1.6 资金链全景：旋转门与军工复合体的完美闭环</w:t>
      </w:r>
    </w:p>
    <w:p>
      <w:pPr>
        <w:spacing w:before="0" w:after="80" w:lineRule="auto" w:line="360"/>
        <w:ind w:firstLine="420"/>
        <w:jc w:val="both"/>
      </w:pPr>
      <w:r>
        <w:rPr>
          <w:rFonts w:eastAsia="仿宋"/>
          <w:rFonts w:ascii="仿宋" w:hAnsi="仿宋"/>
          <w:b w:val="0"/>
          <w:i w:val="0"/>
          <w:sz w:val="24"/>
        </w:rPr>
        <w:t>米切尔研究所的资金运作模式，是美国“军工复合体”（Military-Industrial Complex）生态的教科书式样本。其资金链呈现出明显的“双轨制”特征：</w:t>
      </w:r>
    </w:p>
    <w:p>
      <w:pPr>
        <w:spacing w:before="0" w:after="80" w:lineRule="auto" w:line="360"/>
        <w:ind w:firstLine="420"/>
        <w:jc w:val="both"/>
      </w:pPr>
      <w:r>
        <w:rPr>
          <w:rFonts w:eastAsia="仿宋"/>
          <w:rFonts w:ascii="仿宋" w:hAnsi="仿宋"/>
          <w:b/>
          <w:i w:val="0"/>
          <w:sz w:val="24"/>
        </w:rPr>
        <w:t>一、 政府拨款与合同采购（体制内输血）</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研究所通过其母机构AFA，持续获得来自美国国防部（DoD）、国防高级研究计划局（DARPA）、空军研究实验室（AFRL）以及国防部长办公厅净评估办公室（OSD ONA）的赠款与研究合同。</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2024年12月，米切尔研究所成功续签了美国总务管理局（GSA）的采购目录合同，为期5年。</w:t>
      </w:r>
      <w:r>
        <w:rPr>
          <w:rFonts w:eastAsia="仿宋"/>
          <w:rFonts w:ascii="仿宋" w:hAnsi="仿宋"/>
          <w:b/>
          <w:i w:val="0"/>
          <w:sz w:val="24"/>
        </w:rPr>
        <w:t>【高度可信】</w:t>
      </w:r>
      <w:r>
        <w:rPr>
          <w:rFonts w:eastAsia="仿宋"/>
          <w:rFonts w:ascii="仿宋" w:hAnsi="仿宋"/>
          <w:b w:val="0"/>
          <w:i w:val="0"/>
          <w:sz w:val="24"/>
        </w:rPr>
        <w:t xml:space="preserve"> 这意味着美国政府各机构可以绕过繁琐的招标程序，直接“采购”米切尔研究所的咨询、兵推与研究服务，实现了智库与政府资金的无缝对接。</w:t>
      </w:r>
    </w:p>
    <w:p>
      <w:pPr>
        <w:spacing w:before="0" w:after="80" w:lineRule="auto" w:line="360"/>
        <w:ind w:firstLine="420"/>
        <w:jc w:val="both"/>
      </w:pPr>
      <w:r>
        <w:rPr>
          <w:rFonts w:eastAsia="仿宋"/>
          <w:rFonts w:ascii="仿宋" w:hAnsi="仿宋"/>
          <w:b/>
          <w:i w:val="0"/>
          <w:sz w:val="24"/>
        </w:rPr>
        <w:t>二、 军工企业赞助（利益集团注资）</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研究所官网公开列出的企业赞助商（Corporate Sponsors）几乎囊括了美国航空航天防务领域的全部巨头，包括：波音（Boeing）、洛克希德·马丁（Lockheed Martin）、诺斯罗普·格鲁曼（Northrop Grumman）、雷神技术（Raytheon Technologies/RTX）、通用原子（General Atomics）、L3Harris、BAE Systems、普惠（Pratt &amp; Whitney）以及通用动力（General Dynamics）等（来源：Mitchell Institute官网赞助商页面）。</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财务数据方面，根据AFA公开的IRS Form 990表格，AFA在2024财年的总收入约为3150万美元。其中，米切尔研究所在2022财年的特定项目服务支出就高达3,487,801美元。此外，AFA曾记录向米切尔研究所提供高达4,624,198美元的限定性捐款（来源：ProPublica / CauseIQ 财务披露）。</w:t>
      </w:r>
    </w:p>
    <w:p>
      <w:pPr>
        <w:spacing w:before="0" w:after="80" w:lineRule="auto" w:line="360"/>
        <w:ind w:firstLine="420"/>
        <w:jc w:val="both"/>
      </w:pPr>
      <w:r>
        <w:rPr>
          <w:rFonts w:eastAsia="仿宋"/>
          <w:rFonts w:ascii="仿宋" w:hAnsi="仿宋"/>
          <w:b/>
          <w:i w:val="0"/>
          <w:sz w:val="24"/>
        </w:rPr>
        <w:t>三、 利益冲突与“定制化游说”批评</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【已证实】</w:t>
      </w:r>
      <w:r>
        <w:rPr>
          <w:rFonts w:eastAsia="仿宋"/>
          <w:rFonts w:ascii="仿宋" w:hAnsi="仿宋"/>
          <w:b w:val="0"/>
          <w:i w:val="0"/>
          <w:sz w:val="24"/>
        </w:rPr>
        <w:t xml:space="preserve"> 米切尔研究所的资金结构引发了独立监督机构的严厉批评。美国智库“昆西国家事务研究所”下属的《负责任的治国之道》（Responsible Statecraft）曾发文直指其存在严重的利益冲突。</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【高度可信】</w:t>
      </w:r>
      <w:r>
        <w:rPr>
          <w:rFonts w:eastAsia="仿宋"/>
          <w:rFonts w:ascii="仿宋" w:hAnsi="仿宋"/>
          <w:b w:val="0"/>
          <w:i w:val="0"/>
          <w:sz w:val="24"/>
        </w:rPr>
        <w:t xml:space="preserve"> 批评指出，米切尔研究所发布的政策文件经常“巧合地”呼吁空军大量采购其金主生产的武器系统。例如，研究所曾强烈呼吁空军增购数百架F-47战斗机（波音公司利益）和B-21“突袭者”隐身轰炸机（诺斯罗普·格鲁曼主导，BAE与普惠提供核心部件）。</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【战略评估】</w:t>
      </w:r>
      <w:r>
        <w:rPr>
          <w:rFonts w:eastAsia="仿宋"/>
          <w:rFonts w:ascii="仿宋" w:hAnsi="仿宋"/>
          <w:b w:val="0"/>
          <w:i w:val="0"/>
          <w:sz w:val="24"/>
        </w:rPr>
        <w:t xml:space="preserve"> </w:t>
      </w:r>
      <w:r>
        <w:rPr>
          <w:rFonts w:eastAsia="仿宋"/>
          <w:rFonts w:ascii="仿宋" w:hAnsi="仿宋"/>
          <w:b/>
          <w:i w:val="0"/>
          <w:sz w:val="24"/>
        </w:rPr>
        <w:t>米切尔研究所实质上充当了军工巨头的“学术洗白器”与“政策扩音器”。</w:t>
      </w:r>
      <w:r>
        <w:rPr>
          <w:rFonts w:eastAsia="仿宋"/>
          <w:rFonts w:ascii="仿宋" w:hAnsi="仿宋"/>
          <w:b w:val="0"/>
          <w:i w:val="0"/>
          <w:sz w:val="24"/>
        </w:rPr>
        <w:t xml:space="preserve"> 军工企业提供资金，研究所产出带有学术光环的威胁评估报告（如夸大中国空军威胁），进而游说国会增加预算，最终预算转化为军工企业的采购合同。这是一个完美的利益闭环。</w:t>
      </w:r>
    </w:p>
    <w:p>
      <w:pPr>
        <w:spacing w:before="320" w:after="160" w:lineRule="auto" w:line="360"/>
        <w:jc w:val="both"/>
      </w:pPr>
      <w:r>
        <w:rPr>
          <w:rFonts w:eastAsia="黑体"/>
          <w:rFonts w:ascii="黑体" w:hAnsi="黑体"/>
          <w:b/>
          <w:i w:val="0"/>
          <w:sz w:val="32"/>
        </w:rPr>
        <w:t>1.7 旗舰产出矩阵与关键影响力节点</w:t>
      </w:r>
    </w:p>
    <w:p>
      <w:pPr>
        <w:spacing w:before="0" w:after="80" w:lineRule="auto" w:line="360"/>
        <w:ind w:firstLine="420"/>
        <w:jc w:val="both"/>
      </w:pPr>
      <w:r>
        <w:rPr>
          <w:rFonts w:eastAsia="仿宋"/>
          <w:rFonts w:ascii="仿宋" w:hAnsi="仿宋"/>
          <w:b w:val="0"/>
          <w:i w:val="0"/>
          <w:sz w:val="24"/>
        </w:rPr>
        <w:t>米切尔研究所的产出并非传统的学术象牙塔文章，而是高度武器化、针对性极强的政策干预工具。其旗舰产出按类型可划分为：</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Policy Paper（政策文件系列）</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这是其最具分量的深度研究报告，通常长达数十页，直接针对美军的兵力结构、采办战略提出具体建议。例如2026年2月发布的《战略攻击：拒止庇护所》（Strategic Attack: Denying Sanctuary）报告。</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Forum Paper（论坛文件系列）</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聚焦特定战术或区域威胁的短篇分析。例如由Daniel Rice撰写的《加固机库与UCAV：理解台湾面临的中国威胁》。</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多媒体播客矩阵</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包括《Aerospace Advantage》（航空航天优势，由Heather Penney主持，探讨战术与技术）、《Aerospace Nation》（航空航天国家，高层圆桌访谈）以及为配合美国建国250周年于2026年推出的《America 250: The Air &amp; Space Power Story》短视频/播客系列（来源：Podbean / Apple Podcasts / AFA官网）。</w:t>
      </w:r>
    </w:p>
    <w:p>
      <w:pPr>
        <w:spacing w:before="0" w:after="40" w:lineRule="auto" w:line="360"/>
        <w:ind w:firstLine="283"/>
        <w:jc w:val="both"/>
      </w:pPr>
      <w:r>
        <w:rPr>
          <w:rFonts w:eastAsia="仿宋"/>
          <w:rFonts w:ascii="仿宋" w:hAnsi="仿宋"/>
          <w:b w:val="0"/>
          <w:i w:val="0"/>
          <w:sz w:val="24"/>
        </w:rPr>
        <w:t xml:space="preserve">4.  </w:t>
      </w:r>
      <w:r>
        <w:rPr>
          <w:rFonts w:eastAsia="仿宋"/>
          <w:rFonts w:ascii="仿宋" w:hAnsi="仿宋"/>
          <w:b/>
          <w:i w:val="0"/>
          <w:sz w:val="24"/>
        </w:rPr>
        <w:t>China Airpower Tracker（中国空军追踪器）</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2026年2月25日正式上线。这是一个基于多模态开源情报（OSINT）的动态数据库与分析平台，专门用于追踪中国人民解放军空军（PLAAF）的装备迭代、基地建设与战术演进（来源：GlobeNewswire / AFA官网）。</w:t>
      </w:r>
    </w:p>
    <w:p>
      <w:pPr>
        <w:spacing w:before="0" w:after="40" w:lineRule="auto" w:line="360"/>
        <w:ind w:firstLine="283"/>
        <w:jc w:val="both"/>
      </w:pPr>
      <w:r>
        <w:rPr>
          <w:rFonts w:eastAsia="仿宋"/>
          <w:rFonts w:ascii="仿宋" w:hAnsi="仿宋"/>
          <w:b w:val="0"/>
          <w:i w:val="0"/>
          <w:sz w:val="24"/>
        </w:rPr>
        <w:t xml:space="preserve">5.  </w:t>
      </w:r>
      <w:r>
        <w:rPr>
          <w:rFonts w:eastAsia="仿宋"/>
          <w:rFonts w:ascii="仿宋" w:hAnsi="仿宋"/>
          <w:b/>
          <w:i w:val="0"/>
          <w:sz w:val="24"/>
        </w:rPr>
        <w:t>高端兵棋推演（Wargaming）</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兵推是米切尔研究所影响决策的最有力工具。2025年6月，该机构组织了一场规模达60人的非机密台海兵棋推演，参与者包括美军将领、军工高管及英、澳、日盟国军官。</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【高度可信】</w:t>
      </w:r>
      <w:r>
        <w:rPr>
          <w:rFonts w:eastAsia="仿宋"/>
          <w:rFonts w:ascii="仿宋" w:hAnsi="仿宋"/>
          <w:b w:val="0"/>
          <w:i w:val="0"/>
          <w:sz w:val="24"/>
        </w:rPr>
        <w:t xml:space="preserve"> 此次兵推设定在2035年，将参与者分为代表当前规划的“杜立德队”（Team Doolittle）和代表激进现代化的“米切尔队”（Team Mitchell）。推演结果“毫无悬念”地得出结论：按当前规划，美国空军将无法阻止中国收复台湾；必须采用“米切尔队”的方案（即大量采购B-21和F-47）。</w:t>
      </w:r>
    </w:p>
    <w:p>
      <w:pPr>
        <w:spacing w:before="0" w:after="80" w:lineRule="auto" w:line="360"/>
        <w:ind w:firstLine="420"/>
        <w:jc w:val="both"/>
      </w:pPr>
      <w:r>
        <w:rPr>
          <w:rFonts w:eastAsia="仿宋"/>
          <w:rFonts w:ascii="仿宋" w:hAnsi="仿宋"/>
          <w:b w:val="0"/>
          <w:i w:val="0"/>
          <w:sz w:val="24"/>
        </w:rPr>
        <w:t xml:space="preserve">    *   </w:t>
      </w:r>
      <w:r>
        <w:rPr>
          <w:rFonts w:eastAsia="仿宋"/>
          <w:rFonts w:ascii="仿宋" w:hAnsi="仿宋"/>
          <w:b/>
          <w:i w:val="0"/>
          <w:sz w:val="24"/>
        </w:rPr>
        <w:t>【已证实】</w:t>
      </w:r>
      <w:r>
        <w:rPr>
          <w:rFonts w:eastAsia="仿宋"/>
          <w:rFonts w:ascii="仿宋" w:hAnsi="仿宋"/>
          <w:b w:val="0"/>
          <w:i w:val="0"/>
          <w:sz w:val="24"/>
        </w:rPr>
        <w:t xml:space="preserve"> 基于此次兵推，研究所于2026年4月9日发布了重磅报告《重建美国空军：为大国冲突平衡空军作战力量》（Rebuilding American Airpower），提出了12项要求大幅增加特定军备采购的建议（来源：Aviation A2Z / Meta-Defense / Air &amp; Space Forces Magazine）。</w:t>
      </w:r>
    </w:p>
    <w:p>
      <w:pPr>
        <w:spacing w:before="320" w:after="160" w:lineRule="auto" w:line="360"/>
        <w:jc w:val="both"/>
      </w:pPr>
      <w:r>
        <w:rPr>
          <w:rFonts w:eastAsia="黑体"/>
          <w:rFonts w:ascii="黑体" w:hAnsi="黑体"/>
          <w:b/>
          <w:i w:val="0"/>
          <w:sz w:val="32"/>
        </w:rPr>
        <w:t>1.8 战略生态位刻画：旋转门与军工复合体中的关键节点</w:t>
      </w:r>
    </w:p>
    <w:p>
      <w:pPr>
        <w:spacing w:before="0" w:after="80" w:lineRule="auto" w:line="360"/>
        <w:ind w:firstLine="420"/>
        <w:jc w:val="both"/>
      </w:pPr>
      <w:r>
        <w:rPr>
          <w:rFonts w:eastAsia="仿宋"/>
          <w:rFonts w:ascii="仿宋" w:hAnsi="仿宋"/>
          <w:b w:val="0"/>
          <w:i w:val="0"/>
          <w:sz w:val="24"/>
        </w:rPr>
        <w:t>在华盛顿林立的智库群中，米切尔研究所占据着一个极其特殊且不可替代的</w:t>
      </w:r>
      <w:r>
        <w:rPr>
          <w:rFonts w:eastAsia="仿宋"/>
          <w:rFonts w:ascii="仿宋" w:hAnsi="仿宋"/>
          <w:b/>
          <w:i w:val="0"/>
          <w:sz w:val="24"/>
        </w:rPr>
        <w:t>战略生态位</w:t>
      </w:r>
      <w:r>
        <w:rPr>
          <w:rFonts w:eastAsia="仿宋"/>
          <w:rFonts w:ascii="仿宋" w:hAnsi="仿宋"/>
          <w:b w:val="0"/>
          <w:i w:val="0"/>
          <w:sz w:val="24"/>
        </w:rPr>
        <w:t>。</w:t>
      </w:r>
    </w:p>
    <w:p>
      <w:pPr>
        <w:spacing w:before="0" w:after="80" w:lineRule="auto" w:line="360"/>
        <w:ind w:firstLine="420"/>
        <w:jc w:val="both"/>
      </w:pPr>
      <w:r>
        <w:rPr>
          <w:rFonts w:eastAsia="仿宋"/>
          <w:rFonts w:ascii="仿宋" w:hAnsi="仿宋"/>
          <w:b/>
          <w:i w:val="0"/>
          <w:sz w:val="24"/>
        </w:rPr>
        <w:t>【战略评估】与传统智库的差异化定位：</w:t>
      </w:r>
    </w:p>
    <w:p>
      <w:pPr>
        <w:spacing w:before="0" w:after="40" w:lineRule="auto" w:line="360"/>
        <w:ind w:firstLine="283"/>
        <w:jc w:val="both"/>
      </w:pPr>
      <w:r>
        <w:rPr>
          <w:rFonts w:eastAsia="仿宋"/>
          <w:rFonts w:ascii="仿宋" w:hAnsi="仿宋"/>
          <w:b w:val="0"/>
          <w:i w:val="0"/>
          <w:sz w:val="24"/>
        </w:rPr>
        <w:t>• 与</w:t>
      </w:r>
      <w:r>
        <w:rPr>
          <w:rFonts w:eastAsia="仿宋"/>
          <w:rFonts w:ascii="仿宋" w:hAnsi="仿宋"/>
          <w:b/>
          <w:i w:val="0"/>
          <w:sz w:val="24"/>
        </w:rPr>
        <w:t>兰德公司（RAND Corporation）</w:t>
      </w:r>
      <w:r>
        <w:rPr>
          <w:rFonts w:eastAsia="仿宋"/>
          <w:rFonts w:ascii="仿宋" w:hAnsi="仿宋"/>
          <w:b w:val="0"/>
          <w:i w:val="0"/>
          <w:sz w:val="24"/>
        </w:rPr>
        <w:t>等联邦资助研发中心（FFRDC）相比，米切尔研究所不受政府客观性审查的严格限制，其立场更加鲜明、激进，具有强烈的党派色彩（代表空天军利益集团）。</w:t>
      </w:r>
    </w:p>
    <w:p>
      <w:pPr>
        <w:spacing w:before="0" w:after="40" w:lineRule="auto" w:line="360"/>
        <w:ind w:firstLine="283"/>
        <w:jc w:val="both"/>
      </w:pPr>
      <w:r>
        <w:rPr>
          <w:rFonts w:eastAsia="仿宋"/>
          <w:rFonts w:ascii="仿宋" w:hAnsi="仿宋"/>
          <w:b w:val="0"/>
          <w:i w:val="0"/>
          <w:sz w:val="24"/>
        </w:rPr>
        <w:t>• 与</w:t>
      </w:r>
      <w:r>
        <w:rPr>
          <w:rFonts w:eastAsia="仿宋"/>
          <w:rFonts w:ascii="仿宋" w:hAnsi="仿宋"/>
          <w:b/>
          <w:i w:val="0"/>
          <w:sz w:val="24"/>
        </w:rPr>
        <w:t>战略与国际研究中心（CSIS）</w:t>
      </w:r>
      <w:r>
        <w:rPr>
          <w:rFonts w:eastAsia="仿宋"/>
          <w:rFonts w:ascii="仿宋" w:hAnsi="仿宋"/>
          <w:b w:val="0"/>
          <w:i w:val="0"/>
          <w:sz w:val="24"/>
        </w:rPr>
        <w:t>、</w:t>
      </w:r>
      <w:r>
        <w:rPr>
          <w:rFonts w:eastAsia="仿宋"/>
          <w:rFonts w:ascii="仿宋" w:hAnsi="仿宋"/>
          <w:b/>
          <w:i w:val="0"/>
          <w:sz w:val="24"/>
        </w:rPr>
        <w:t>哈德逊研究所（Hudson Institute）</w:t>
      </w:r>
      <w:r>
        <w:rPr>
          <w:rFonts w:eastAsia="仿宋"/>
          <w:rFonts w:ascii="仿宋" w:hAnsi="仿宋"/>
          <w:b w:val="0"/>
          <w:i w:val="0"/>
          <w:sz w:val="24"/>
        </w:rPr>
        <w:t>或</w:t>
      </w:r>
      <w:r>
        <w:rPr>
          <w:rFonts w:eastAsia="仿宋"/>
          <w:rFonts w:ascii="仿宋" w:hAnsi="仿宋"/>
          <w:b/>
          <w:i w:val="0"/>
          <w:sz w:val="24"/>
        </w:rPr>
        <w:t>史汀生中心（Stimson Center）</w:t>
      </w:r>
      <w:r>
        <w:rPr>
          <w:rFonts w:eastAsia="仿宋"/>
          <w:rFonts w:ascii="仿宋" w:hAnsi="仿宋"/>
          <w:b w:val="0"/>
          <w:i w:val="0"/>
          <w:sz w:val="24"/>
        </w:rPr>
        <w:t>等综合性大院相比，米切尔研究所实行“绝对的领域垂直”。它不关心宏观经济或全球气候，</w:t>
      </w:r>
      <w:r>
        <w:rPr>
          <w:rFonts w:eastAsia="仿宋"/>
          <w:rFonts w:ascii="仿宋" w:hAnsi="仿宋"/>
          <w:b/>
          <w:i w:val="0"/>
          <w:sz w:val="24"/>
        </w:rPr>
        <w:t>它是美国首都唯一一家100%专注于航空航天力量的智库</w:t>
      </w:r>
      <w:r>
        <w:rPr>
          <w:rFonts w:eastAsia="仿宋"/>
          <w:rFonts w:ascii="仿宋" w:hAnsi="仿宋"/>
          <w:b w:val="0"/>
          <w:i w:val="0"/>
          <w:sz w:val="24"/>
        </w:rPr>
        <w:t>。这种极度的专注使其在空军预算听证会上拥有压倒性的专业话语权。</w:t>
      </w:r>
    </w:p>
    <w:p>
      <w:pPr>
        <w:spacing w:before="0" w:after="80" w:lineRule="auto" w:line="360"/>
        <w:ind w:firstLine="420"/>
        <w:jc w:val="both"/>
      </w:pPr>
      <w:r>
        <w:rPr>
          <w:rFonts w:eastAsia="仿宋"/>
          <w:rFonts w:ascii="仿宋" w:hAnsi="仿宋"/>
          <w:b/>
          <w:i w:val="0"/>
          <w:sz w:val="24"/>
        </w:rPr>
        <w:t>【战略评估】“旋转门”机制的核心枢纽：</w:t>
      </w:r>
    </w:p>
    <w:p>
      <w:pPr>
        <w:spacing w:before="0" w:after="80" w:lineRule="auto" w:line="360"/>
        <w:ind w:firstLine="420"/>
        <w:jc w:val="both"/>
      </w:pPr>
      <w:r>
        <w:rPr>
          <w:rFonts w:eastAsia="仿宋"/>
          <w:rFonts w:ascii="仿宋" w:hAnsi="仿宋"/>
          <w:b w:val="0"/>
          <w:i w:val="0"/>
          <w:sz w:val="24"/>
        </w:rPr>
        <w:t>米切尔研究所完美嵌合在美国国防生态的“旋转门”（Revolving Door）机制中。其研究员多为退役高级将领，他们带着五角大楼的机密认知与人脉来到智库；智库由军工巨头提供资金；智库产出的报告被现役将领（他们昔日的下属或同僚）在国会听证会上引用，作为申请预算的依据；国会批复预算后，军工巨头获得订单；而这些现役将领退役后，又将顺理成章地进入米切尔研究所或直接进入军工企业董事会。</w:t>
      </w:r>
    </w:p>
    <w:p>
      <w:pPr>
        <w:spacing w:before="0" w:after="80" w:lineRule="auto" w:line="360"/>
        <w:ind w:firstLine="420"/>
        <w:jc w:val="both"/>
      </w:pPr>
      <w:r>
        <w:rPr>
          <w:rFonts w:eastAsia="仿宋"/>
          <w:rFonts w:ascii="仿宋" w:hAnsi="仿宋"/>
          <w:b/>
          <w:i w:val="0"/>
          <w:sz w:val="24"/>
        </w:rPr>
        <w:t>总结而言，米切尔航空航天研究所并非一个传统意义上保持中立的学术研究机构。它是一个披着501(c)(3)免税智库外衣，由军工巨头注资，由退役将领操盘，以开源情报与兵棋推演为武器，专门为美国空军和太空军进行预算争夺、威胁塑造与政策背书的超级游说机器与战略情报节点。</w:t>
      </w:r>
    </w:p>
    <w:p>
      <w:pPr>
        <w:spacing w:before="120" w:after="120" w:lineRule="auto" w:line="360"/>
        <w:jc w:val="center"/>
      </w:pPr>
      <w:r>
        <w:rPr>
          <w:rFonts w:eastAsia="仿宋"/>
          <w:rFonts w:ascii="仿宋" w:hAnsi="仿宋"/>
          <w:b w:val="0"/>
          <w:i w:val="0"/>
          <w:color w:val="969696"/>
          <w:sz w:val="24"/>
        </w:rPr>
        <w:t>──────────────────────────────</w:t>
      </w:r>
    </w:p>
    <w:p>
      <w:pPr>
        <w:spacing w:before="320" w:after="160" w:lineRule="auto" w:line="360"/>
        <w:jc w:val="both"/>
      </w:pPr>
      <w:r>
        <w:rPr>
          <w:rFonts w:eastAsia="黑体"/>
          <w:rFonts w:ascii="黑体" w:hAnsi="黑体"/>
          <w:b/>
          <w:i w:val="0"/>
          <w:sz w:val="32"/>
        </w:rPr>
        <w:t>第二章 · 涉台合作与情报联动：基于混合情报视角的生态网络分析</w:t>
      </w:r>
    </w:p>
    <w:p>
      <w:pPr>
        <w:spacing w:before="0" w:after="80" w:lineRule="auto" w:line="360"/>
        <w:ind w:firstLine="420"/>
        <w:jc w:val="both"/>
      </w:pPr>
      <w:r>
        <w:rPr>
          <w:rFonts w:eastAsia="仿宋"/>
          <w:rFonts w:ascii="仿宋" w:hAnsi="仿宋"/>
          <w:b w:val="0"/>
          <w:i w:val="0"/>
          <w:sz w:val="24"/>
        </w:rPr>
        <w:t>本章旨在解构美国空军协会（AFA）下属米切尔航空航天研究所（Mitchell Institute for Aerospace Studies）与台湾地区党政军及情报系统的互动逻辑。作为美国首都唯一专注于航空航天力量的智库，米切尔研究所在台海议题上扮演了“威胁定义者”与“军工倡导者”的双重角色。本章严格遵循情报分析规范，对公开来源情报（OSINT）进行交叉比对，明确切分【已证实】的事实链条与基于行为模式的【合理推断】，并对缺乏实证支持的假设标注【未证实/存疑】。</w:t>
      </w:r>
    </w:p>
    <w:p>
      <w:pPr>
        <w:spacing w:before="200" w:after="120" w:lineRule="auto" w:line="360"/>
        <w:jc w:val="both"/>
      </w:pPr>
      <w:r>
        <w:rPr>
          <w:rFonts w:eastAsia="黑体"/>
          <w:rFonts w:ascii="黑体" w:hAnsi="黑体"/>
          <w:b/>
          <w:i w:val="0"/>
          <w:sz w:val="28"/>
        </w:rPr>
        <w:t>2.1 战略背景：印太“前沿威慑”格局下台湾在米切尔议程中的位置</w:t>
      </w:r>
    </w:p>
    <w:p>
      <w:pPr>
        <w:spacing w:before="0" w:after="80" w:lineRule="auto" w:line="360"/>
        <w:ind w:firstLine="420"/>
        <w:jc w:val="both"/>
      </w:pPr>
      <w:r>
        <w:rPr>
          <w:rFonts w:eastAsia="仿宋"/>
          <w:rFonts w:ascii="仿宋" w:hAnsi="仿宋"/>
          <w:b w:val="0"/>
          <w:i w:val="0"/>
          <w:sz w:val="24"/>
        </w:rPr>
        <w:t>在当前美国印太战略的“前沿威慑”（Forward Deterrence）架构中，台湾地区不仅是地缘政治的焦点，更是美国空军与太空军验证其未来作战概念（如敏捷战斗部署 ACE、全域指挥控制 JADC2）的终极“压力测试场”。</w:t>
      </w:r>
    </w:p>
    <w:p>
      <w:pPr>
        <w:spacing w:before="0" w:after="80" w:lineRule="auto" w:line="360"/>
        <w:ind w:firstLine="420"/>
        <w:jc w:val="both"/>
      </w:pPr>
      <w:r>
        <w:rPr>
          <w:rFonts w:eastAsia="仿宋"/>
          <w:rFonts w:ascii="仿宋" w:hAnsi="仿宋"/>
          <w:b w:val="0"/>
          <w:i w:val="0"/>
          <w:sz w:val="24"/>
        </w:rPr>
        <w:t>【已证实】米切尔研究所的战略议程高度绑定大国竞争背景下的台海冲突想定。该机构通过其出版物、播客（The Aerospace Advantage）及高规格论坛，持续将“保卫台湾”作为论证美国空军需要扩大预算、加速现代化（特别是采购B-21轰炸机、F-47第六代战机及协同作战飞机 CCA）的核心依据（来源：Mitchell Institute 官网 / 2026年4月兵推报告）。</w:t>
      </w:r>
    </w:p>
    <w:p>
      <w:pPr>
        <w:spacing w:before="0" w:after="80" w:lineRule="auto" w:line="360"/>
        <w:ind w:firstLine="420"/>
        <w:jc w:val="both"/>
      </w:pPr>
      <w:r>
        <w:rPr>
          <w:rFonts w:eastAsia="仿宋"/>
          <w:rFonts w:ascii="仿宋" w:hAnsi="仿宋"/>
          <w:b w:val="0"/>
          <w:i w:val="0"/>
          <w:sz w:val="24"/>
        </w:rPr>
        <w:t>【合理推断】从混合情报分析的视角来看，台湾在米切尔研究所的议程中具有“双重工具性”：一方面，台湾面临的真实军事压力为米切尔提供了丰富的开源情报（OSINT）素材与研究标的（如解放军东部战区空军的部署）；另一方面，渲染台海冲突的紧迫性（即所谓的“戴维森窗口”），能够有效转化为国会山对米切尔背后军工赞助商（如波音、洛克希德·马丁、诺斯罗普·格鲁曼）的预算倾斜（来源：Responsible Statecraft 资金链分析）。</w:t>
      </w:r>
    </w:p>
    <w:p>
      <w:pPr>
        <w:spacing w:before="200" w:after="120" w:lineRule="auto" w:line="360"/>
        <w:jc w:val="both"/>
      </w:pPr>
      <w:r>
        <w:rPr>
          <w:rFonts w:eastAsia="黑体"/>
          <w:rFonts w:ascii="黑体" w:hAnsi="黑体"/>
          <w:b/>
          <w:i w:val="0"/>
          <w:sz w:val="28"/>
        </w:rPr>
        <w:t>2.2 与 INDSR 的学术嵌合：半官方智库的“二轨”共振</w:t>
      </w:r>
    </w:p>
    <w:p>
      <w:pPr>
        <w:spacing w:before="0" w:after="80" w:lineRule="auto" w:line="360"/>
        <w:ind w:firstLine="420"/>
        <w:jc w:val="both"/>
      </w:pPr>
      <w:r>
        <w:rPr>
          <w:rFonts w:eastAsia="仿宋"/>
          <w:rFonts w:ascii="仿宋" w:hAnsi="仿宋"/>
          <w:b w:val="0"/>
          <w:i w:val="0"/>
          <w:sz w:val="24"/>
        </w:rPr>
        <w:t>台湾“国防安全研究院”（INDSR）作为台湾防务部门全资资助的官方智库，是米切尔研究所对台进行学术与情报嵌合的核心节点。</w:t>
      </w:r>
    </w:p>
    <w:p>
      <w:pPr>
        <w:spacing w:before="0" w:after="80" w:lineRule="auto" w:line="360"/>
        <w:ind w:firstLine="420"/>
        <w:jc w:val="both"/>
      </w:pPr>
      <w:r>
        <w:rPr>
          <w:rFonts w:eastAsia="仿宋"/>
          <w:rFonts w:ascii="仿宋" w:hAnsi="仿宋"/>
          <w:b/>
          <w:i w:val="0"/>
          <w:sz w:val="24"/>
        </w:rPr>
        <w:t>INDSR 法人结构与定位</w:t>
      </w:r>
    </w:p>
    <w:p>
      <w:pPr>
        <w:spacing w:before="0" w:after="80" w:lineRule="auto" w:line="360"/>
        <w:ind w:firstLine="420"/>
        <w:jc w:val="both"/>
      </w:pPr>
      <w:r>
        <w:rPr>
          <w:rFonts w:eastAsia="仿宋"/>
          <w:rFonts w:ascii="仿宋" w:hAnsi="仿宋"/>
          <w:b w:val="0"/>
          <w:i w:val="0"/>
          <w:sz w:val="24"/>
        </w:rPr>
        <w:t>【已证实】INDSR 成立于2018年5月，法律定性为“公设财团法人”，受台湾地区立法机构监督，其经费几乎全部来自台湾防务部门（来源：INDSR 官网 / 维基百科）。其核心任务是协助台湾当局掌握战略情势，并作为对外（尤其是对美日）军事交流的“白手套”与二轨平台。</w:t>
      </w:r>
    </w:p>
    <w:p>
      <w:pPr>
        <w:spacing w:before="0" w:after="80" w:lineRule="auto" w:line="360"/>
        <w:ind w:firstLine="420"/>
        <w:jc w:val="both"/>
      </w:pPr>
      <w:r>
        <w:rPr>
          <w:rFonts w:eastAsia="仿宋"/>
          <w:rFonts w:ascii="仿宋" w:hAnsi="仿宋"/>
          <w:b/>
          <w:i w:val="0"/>
          <w:sz w:val="24"/>
        </w:rPr>
        <w:t>引用频率与典型语境</w:t>
      </w:r>
    </w:p>
    <w:p>
      <w:pPr>
        <w:spacing w:before="0" w:after="80" w:lineRule="auto" w:line="360"/>
        <w:ind w:firstLine="420"/>
        <w:jc w:val="both"/>
      </w:pPr>
      <w:r>
        <w:rPr>
          <w:rFonts w:eastAsia="仿宋"/>
          <w:rFonts w:ascii="仿宋" w:hAnsi="仿宋"/>
          <w:b w:val="0"/>
          <w:i w:val="0"/>
          <w:sz w:val="24"/>
        </w:rPr>
        <w:t>【已证实】INDSR 的出版物（如《国防安全双周报》及年度评估报告）高度关注并频繁引用美国智库的涉台军力评估。米切尔研究所高级研究员 J. Michael Dahm（戴泓）、研究主任 Heather Penney（潘尼）以及所长 David Deptula（德普图拉）关于解放军空军能力、无人机蜂群战术及台海防空压力的论述，多次成为 INDSR 论证台湾需要发展“不对称战力”的外部背书（来源：INDSR 研究出版物数据库）。</w:t>
      </w:r>
    </w:p>
    <w:p>
      <w:pPr>
        <w:spacing w:before="0" w:after="80" w:lineRule="auto" w:line="360"/>
        <w:ind w:firstLine="420"/>
        <w:jc w:val="both"/>
      </w:pPr>
      <w:r>
        <w:rPr>
          <w:rFonts w:eastAsia="仿宋"/>
          <w:rFonts w:ascii="仿宋" w:hAnsi="仿宋"/>
          <w:b/>
          <w:i w:val="0"/>
          <w:sz w:val="24"/>
        </w:rPr>
        <w:t>人员往来与实地考察</w:t>
      </w:r>
    </w:p>
    <w:p>
      <w:pPr>
        <w:spacing w:before="0" w:after="80" w:lineRule="auto" w:line="360"/>
        <w:ind w:firstLine="420"/>
        <w:jc w:val="both"/>
      </w:pPr>
      <w:r>
        <w:rPr>
          <w:rFonts w:eastAsia="仿宋"/>
          <w:rFonts w:ascii="仿宋" w:hAnsi="仿宋"/>
          <w:b w:val="0"/>
          <w:i w:val="0"/>
          <w:sz w:val="24"/>
        </w:rPr>
        <w:t>【已证实】米切尔研究所高级研究员 J. Michael Dahm 于 2026 年冬末对台湾进行了广泛的实地访问。在返回美国后，Dahm 与 Heather Penney 在第 274 期播客《太平洋威胁更新：台湾评估》（Pacific Threat Update: Taiwan Assessment）中，详细探讨了台湾抵御解放军胁迫的防卫能力与社会韧性（来源：Mitchell Institute 播客 Ep. 274）。</w:t>
      </w:r>
    </w:p>
    <w:p>
      <w:pPr>
        <w:spacing w:before="0" w:after="80" w:lineRule="auto" w:line="360"/>
        <w:ind w:firstLine="420"/>
        <w:jc w:val="both"/>
      </w:pPr>
      <w:r>
        <w:rPr>
          <w:rFonts w:eastAsia="仿宋"/>
          <w:rFonts w:ascii="仿宋" w:hAnsi="仿宋"/>
          <w:b w:val="0"/>
          <w:i w:val="0"/>
          <w:sz w:val="24"/>
        </w:rPr>
        <w:t>【合理推断】鉴于 Dahm 的前美国海军情报官背景及 INDSR 作为台湾最高层级防务交流平台的属性，Dahm 在台期间极大概率与 INDSR 研究人员及台湾防务部门官员进行了闭门交流与兵棋推演探讨。</w:t>
      </w:r>
    </w:p>
    <w:p>
      <w:pPr>
        <w:spacing w:before="0" w:after="80" w:lineRule="auto" w:line="360"/>
        <w:ind w:firstLine="420"/>
        <w:jc w:val="both"/>
      </w:pPr>
      <w:r>
        <w:rPr>
          <w:rFonts w:eastAsia="仿宋"/>
          <w:rFonts w:ascii="仿宋" w:hAnsi="仿宋"/>
          <w:b/>
          <w:i w:val="0"/>
          <w:sz w:val="24"/>
        </w:rPr>
        <w:t>MOU 与正式合作机制</w:t>
      </w:r>
    </w:p>
    <w:p>
      <w:pPr>
        <w:spacing w:before="0" w:after="80" w:lineRule="auto" w:line="360"/>
        <w:ind w:firstLine="420"/>
        <w:jc w:val="both"/>
      </w:pPr>
      <w:r>
        <w:rPr>
          <w:rFonts w:eastAsia="仿宋"/>
          <w:rFonts w:ascii="仿宋" w:hAnsi="仿宋"/>
          <w:b w:val="0"/>
          <w:i w:val="0"/>
          <w:sz w:val="24"/>
        </w:rPr>
        <w:t>【未证实/存疑】经过对多源 OSINT 数据的穷尽检索，目前</w:t>
      </w:r>
      <w:r>
        <w:rPr>
          <w:rFonts w:eastAsia="仿宋"/>
          <w:rFonts w:ascii="仿宋" w:hAnsi="仿宋"/>
          <w:b/>
          <w:i w:val="0"/>
          <w:sz w:val="24"/>
        </w:rPr>
        <w:t>未发现</w:t>
      </w:r>
      <w:r>
        <w:rPr>
          <w:rFonts w:eastAsia="仿宋"/>
          <w:rFonts w:ascii="仿宋" w:hAnsi="仿宋"/>
          <w:b w:val="0"/>
          <w:i w:val="0"/>
          <w:sz w:val="24"/>
        </w:rPr>
        <w:t>米切尔研究所与 INDSR 之间签署有正式的合作备忘录（MOU）。</w:t>
      </w:r>
    </w:p>
    <w:p>
      <w:pPr>
        <w:spacing w:before="0" w:after="80" w:lineRule="auto" w:line="360"/>
        <w:ind w:firstLine="420"/>
        <w:jc w:val="both"/>
      </w:pPr>
      <w:r>
        <w:rPr>
          <w:rFonts w:eastAsia="仿宋"/>
          <w:rFonts w:ascii="仿宋" w:hAnsi="仿宋"/>
          <w:b w:val="0"/>
          <w:i w:val="0"/>
          <w:sz w:val="24"/>
        </w:rPr>
        <w:t>【高度可信】双方的合作模式并非基于硬性的契约（协议型），而是基于共同战略诉求的“平台型”嵌合。双方人员频繁在多边场域（如 INDSR 主办的台北安全对话、全球台湾研究中心 GTI 年度研讨会、阿斯彭安全论坛等）产生交集，形成事实上的信息共享与观点共振（来源：GTI 2025 Annual Symposium 议程 / INDSR 全球连结记录）。</w:t>
      </w:r>
    </w:p>
    <w:p>
      <w:pPr>
        <w:spacing w:before="200" w:after="120" w:lineRule="auto" w:line="360"/>
        <w:jc w:val="both"/>
      </w:pPr>
      <w:r>
        <w:rPr>
          <w:rFonts w:eastAsia="黑体"/>
          <w:rFonts w:ascii="黑体" w:hAnsi="黑体"/>
          <w:b/>
          <w:i w:val="0"/>
          <w:sz w:val="28"/>
        </w:rPr>
        <w:t>2.3 与台湾国家安全局（NSB）的可证据链：威胁认知的跨洋呼应</w:t>
      </w:r>
    </w:p>
    <w:p>
      <w:pPr>
        <w:spacing w:before="0" w:after="80" w:lineRule="auto" w:line="360"/>
        <w:ind w:firstLine="420"/>
        <w:jc w:val="both"/>
      </w:pPr>
      <w:r>
        <w:rPr>
          <w:rFonts w:eastAsia="仿宋"/>
          <w:rFonts w:ascii="仿宋" w:hAnsi="仿宋"/>
          <w:b w:val="0"/>
          <w:i w:val="0"/>
          <w:sz w:val="24"/>
        </w:rPr>
        <w:t>台湾“国家安全局”（NSB）是台湾情报体系的最高协调机关，统筹对大陆情报、国际情报及内部反间谍工作。米切尔研究所作为公开的学术机构，与 NSB 之间不存在公开的直接隶属或合作关系，但双方在情报认知域存在显著的联动。</w:t>
      </w:r>
    </w:p>
    <w:p>
      <w:pPr>
        <w:spacing w:before="0" w:after="80" w:lineRule="auto" w:line="360"/>
        <w:ind w:firstLine="420"/>
        <w:jc w:val="both"/>
      </w:pPr>
      <w:r>
        <w:rPr>
          <w:rFonts w:eastAsia="仿宋"/>
          <w:rFonts w:ascii="仿宋" w:hAnsi="仿宋"/>
          <w:b/>
          <w:i w:val="0"/>
          <w:sz w:val="24"/>
        </w:rPr>
        <w:t>NSB 对米切尔产出的间接应用</w:t>
      </w:r>
    </w:p>
    <w:p>
      <w:pPr>
        <w:spacing w:before="0" w:after="80" w:lineRule="auto" w:line="360"/>
        <w:ind w:firstLine="420"/>
        <w:jc w:val="both"/>
      </w:pPr>
      <w:r>
        <w:rPr>
          <w:rFonts w:eastAsia="仿宋"/>
          <w:rFonts w:ascii="仿宋" w:hAnsi="仿宋"/>
          <w:b w:val="0"/>
          <w:i w:val="0"/>
          <w:sz w:val="24"/>
        </w:rPr>
        <w:t>【已证实】米切尔研究所发布的《中国空军追踪器》（China Airpower Tracker）及相关报告（如 Daniel Rice 关于歼-6 改装无人机的报告），详细揭露了解放军在龙田、汕头等前沿机场的加固机库与 UCAV 部署（来源：Mitchell Forum Paper 47）。此类 OSINT 情报发布后，迅速被路透社等国际媒体放大。随后，台湾安全官员（通常为 NSB 或防务部门高层）在接受质询或媒体采访时，会“证实”或“呼应”这些情报，从而完成一次“美方智库释放 → 媒体放大 → 台湾官方确认”的信息战闭环（来源：VOA / 联合早报 2026年3月报道）。</w:t>
      </w:r>
    </w:p>
    <w:p>
      <w:pPr>
        <w:spacing w:before="0" w:after="80" w:lineRule="auto" w:line="360"/>
        <w:ind w:firstLine="420"/>
        <w:jc w:val="both"/>
      </w:pPr>
      <w:r>
        <w:rPr>
          <w:rFonts w:eastAsia="仿宋"/>
          <w:rFonts w:ascii="仿宋" w:hAnsi="仿宋"/>
          <w:b/>
          <w:i w:val="0"/>
          <w:sz w:val="24"/>
        </w:rPr>
        <w:t>蔡明彦局长的公开研判与米切尔研究的呼应</w:t>
      </w:r>
    </w:p>
    <w:p>
      <w:pPr>
        <w:spacing w:before="0" w:after="80" w:lineRule="auto" w:line="360"/>
        <w:ind w:firstLine="420"/>
        <w:jc w:val="both"/>
      </w:pPr>
      <w:r>
        <w:rPr>
          <w:rFonts w:eastAsia="仿宋"/>
          <w:rFonts w:ascii="仿宋" w:hAnsi="仿宋"/>
          <w:b w:val="0"/>
          <w:i w:val="0"/>
          <w:sz w:val="24"/>
        </w:rPr>
        <w:t>【已证实】台湾 NSB 局长蔡明彦多次在立法院公开警告中国大陆对台的“灰色地带”行动、网络攻击（2025年针对关键基础设施的网攻日均达263万次，激增113%）以及认知作战（来源：Taipei Times 2026年4月报道 / Industrial Cyber 2026年1月报道）。</w:t>
      </w:r>
    </w:p>
    <w:p>
      <w:pPr>
        <w:spacing w:before="0" w:after="80" w:lineRule="auto" w:line="360"/>
        <w:ind w:firstLine="420"/>
        <w:jc w:val="both"/>
      </w:pPr>
      <w:r>
        <w:rPr>
          <w:rFonts w:eastAsia="仿宋"/>
          <w:rFonts w:ascii="仿宋" w:hAnsi="仿宋"/>
          <w:b w:val="0"/>
          <w:i w:val="0"/>
          <w:sz w:val="24"/>
        </w:rPr>
        <w:t>【高度可信】蔡明彦所描述的“多域胁迫”模式，与米切尔研究所关于解放军“全域作战”及“太空/网络/电磁域拒止”的研究框架高度一致。米切尔研究所 MI-SPACE 中心的研究成果，客观上为 NSB 评估解放军的非传统领域威胁提供了美方视角的分析基准。</w:t>
      </w:r>
    </w:p>
    <w:p>
      <w:pPr>
        <w:spacing w:before="0" w:after="80" w:lineRule="auto" w:line="360"/>
        <w:ind w:firstLine="420"/>
        <w:jc w:val="both"/>
      </w:pPr>
      <w:r>
        <w:rPr>
          <w:rFonts w:eastAsia="仿宋"/>
          <w:rFonts w:ascii="仿宋" w:hAnsi="仿宋"/>
          <w:b/>
          <w:i w:val="0"/>
          <w:sz w:val="24"/>
        </w:rPr>
        <w:t>人员直接接触与情报共享</w:t>
      </w:r>
    </w:p>
    <w:p>
      <w:pPr>
        <w:spacing w:before="0" w:after="80" w:lineRule="auto" w:line="360"/>
        <w:ind w:firstLine="420"/>
        <w:jc w:val="both"/>
      </w:pPr>
      <w:r>
        <w:rPr>
          <w:rFonts w:eastAsia="仿宋"/>
          <w:rFonts w:ascii="仿宋" w:hAnsi="仿宋"/>
          <w:b w:val="0"/>
          <w:i w:val="0"/>
          <w:sz w:val="24"/>
        </w:rPr>
        <w:t>【未证实/存疑】目前没有任何公开记录或可靠的泄露文件表明，NSB 现役情报人员直接出席了米切尔研究所的闭门会议，或双方存在直接的机密情报（SIGINT/HUMINT）交换机制。</w:t>
      </w:r>
    </w:p>
    <w:p>
      <w:pPr>
        <w:spacing w:before="0" w:after="80" w:lineRule="auto" w:line="360"/>
        <w:ind w:firstLine="420"/>
        <w:jc w:val="both"/>
      </w:pPr>
      <w:r>
        <w:rPr>
          <w:rFonts w:eastAsia="仿宋"/>
          <w:rFonts w:ascii="仿宋" w:hAnsi="仿宋"/>
          <w:b w:val="0"/>
          <w:i w:val="0"/>
          <w:sz w:val="24"/>
        </w:rPr>
        <w:t>【合理推断】双方的信息共享主要通过“开源情报（OSINT）洗白”与“中介传递”完成。例如，米切尔研究员（如 Dahm）在美国国会美中经济暨安全检讨委员会（USCC）的证词，会迅速被 NSB 纳入其对美战略评估的参考库。同时，NSB 可能通过 AIT 或 INDSR 这一中介渠道，间接向美方智库（包括米切尔）释放符合台湾利益的脱密情报，以引导华盛顿的政策辩论。</w:t>
      </w:r>
    </w:p>
    <w:p>
      <w:pPr>
        <w:spacing w:before="200" w:after="120" w:lineRule="auto" w:line="360"/>
        <w:jc w:val="both"/>
      </w:pPr>
      <w:r>
        <w:rPr>
          <w:rFonts w:eastAsia="黑体"/>
          <w:rFonts w:ascii="黑体" w:hAnsi="黑体"/>
          <w:b/>
          <w:i w:val="0"/>
          <w:sz w:val="28"/>
        </w:rPr>
        <w:t>2.4 与军事情报局（MIB）的可证据链：同业语言与隐性交集</w:t>
      </w:r>
    </w:p>
    <w:p>
      <w:pPr>
        <w:spacing w:before="0" w:after="80" w:lineRule="auto" w:line="360"/>
        <w:ind w:firstLine="420"/>
        <w:jc w:val="both"/>
      </w:pPr>
      <w:r>
        <w:rPr>
          <w:rFonts w:eastAsia="仿宋"/>
          <w:rFonts w:ascii="仿宋" w:hAnsi="仿宋"/>
          <w:b w:val="0"/>
          <w:i w:val="0"/>
          <w:sz w:val="24"/>
        </w:rPr>
        <w:t>台湾防务部门“军事情报局”（MIB）是专门针对中国大陆进行军事情报搜集（传统上以 HUMINT 为主，现转向混合情报）的隐蔽机构。</w:t>
      </w:r>
    </w:p>
    <w:p>
      <w:pPr>
        <w:spacing w:before="0" w:after="80" w:lineRule="auto" w:line="360"/>
        <w:ind w:firstLine="420"/>
        <w:jc w:val="both"/>
      </w:pPr>
      <w:r>
        <w:rPr>
          <w:rFonts w:eastAsia="仿宋"/>
          <w:rFonts w:ascii="仿宋" w:hAnsi="仿宋"/>
          <w:b/>
          <w:i w:val="0"/>
          <w:sz w:val="24"/>
        </w:rPr>
        <w:t>MIB 的体制定位与当前困境</w:t>
      </w:r>
    </w:p>
    <w:p>
      <w:pPr>
        <w:spacing w:before="0" w:after="80" w:lineRule="auto" w:line="360"/>
        <w:ind w:firstLine="420"/>
        <w:jc w:val="both"/>
      </w:pPr>
      <w:r>
        <w:rPr>
          <w:rFonts w:eastAsia="仿宋"/>
          <w:rFonts w:ascii="仿宋" w:hAnsi="仿宋"/>
          <w:b w:val="0"/>
          <w:i w:val="0"/>
          <w:sz w:val="24"/>
        </w:rPr>
        <w:t>【已证实】MIB 隶属于台湾防务部门参谋本部，核心任务是提供解放军动态的战略预警。近年来，由于大陆反间谍力度的加大，MIB 的传统人力情报网络遭受重创，其情报搜集模式正被迫向技术情报（TECHINT）和开源情报（OSINT）转型（来源：Grey Dynamics 台湾情报界分析报告 / 维基百科）。</w:t>
      </w:r>
    </w:p>
    <w:p>
      <w:pPr>
        <w:spacing w:before="0" w:after="80" w:lineRule="auto" w:line="360"/>
        <w:ind w:firstLine="420"/>
        <w:jc w:val="both"/>
      </w:pPr>
      <w:r>
        <w:rPr>
          <w:rFonts w:eastAsia="仿宋"/>
          <w:rFonts w:ascii="仿宋" w:hAnsi="仿宋"/>
          <w:b/>
          <w:i w:val="0"/>
          <w:sz w:val="24"/>
        </w:rPr>
        <w:t>“同业语言”与分析框架的对接</w:t>
      </w:r>
    </w:p>
    <w:p>
      <w:pPr>
        <w:spacing w:before="0" w:after="80" w:lineRule="auto" w:line="360"/>
        <w:ind w:firstLine="420"/>
        <w:jc w:val="both"/>
      </w:pPr>
      <w:r>
        <w:rPr>
          <w:rFonts w:eastAsia="仿宋"/>
          <w:rFonts w:ascii="仿宋" w:hAnsi="仿宋"/>
          <w:b w:val="0"/>
          <w:i w:val="0"/>
          <w:sz w:val="24"/>
        </w:rPr>
        <w:t>【高度可信】米切尔研究所的高级研究员 J. Michael Dahm 曾担任美国海军情报官长达 25 年，深谙美军及印太地区的情报运作逻辑（来源：Mitchell Institute 官网简历）。这种深厚的军方情报背景，使得米切尔的研究产出与 MIB 的内部需求具有高度的“同业语言”契合度。Dahm 对解放军东部战区演习（如“红剑”演习）的卫星图像分析与战术反推，正是 MIB 亟需的外部交叉验证数据。</w:t>
      </w:r>
    </w:p>
    <w:p>
      <w:pPr>
        <w:spacing w:before="0" w:after="80" w:lineRule="auto" w:line="360"/>
        <w:ind w:firstLine="420"/>
        <w:jc w:val="both"/>
      </w:pPr>
      <w:r>
        <w:rPr>
          <w:rFonts w:eastAsia="仿宋"/>
          <w:rFonts w:ascii="仿宋" w:hAnsi="仿宋"/>
          <w:b/>
          <w:i w:val="0"/>
          <w:sz w:val="24"/>
        </w:rPr>
        <w:t>会议交集与接触渠道</w:t>
      </w:r>
    </w:p>
    <w:p>
      <w:pPr>
        <w:spacing w:before="0" w:after="80" w:lineRule="auto" w:line="360"/>
        <w:ind w:firstLine="420"/>
        <w:jc w:val="both"/>
      </w:pPr>
      <w:r>
        <w:rPr>
          <w:rFonts w:eastAsia="仿宋"/>
          <w:rFonts w:ascii="仿宋" w:hAnsi="仿宋"/>
          <w:b w:val="0"/>
          <w:i w:val="0"/>
          <w:sz w:val="24"/>
        </w:rPr>
        <w:t>【未证实/存疑】关于 MIB 官员是否与米切尔研究所人员进行过秘密会晤，目前属于情报盲区，无任何确凿证据。2025年曾有大陆方面指控 MIB 人员赴荷兰与情报机构会晤（后被台湾军方否认）（来源：Focus Taiwan 2025年12月报道），但这与米切尔研究所无关。</w:t>
      </w:r>
    </w:p>
    <w:p>
      <w:pPr>
        <w:spacing w:before="0" w:after="80" w:lineRule="auto" w:line="360"/>
        <w:ind w:firstLine="420"/>
        <w:jc w:val="both"/>
      </w:pPr>
      <w:r>
        <w:rPr>
          <w:rFonts w:eastAsia="仿宋"/>
          <w:rFonts w:ascii="仿宋" w:hAnsi="仿宋"/>
          <w:b w:val="0"/>
          <w:i w:val="0"/>
          <w:sz w:val="24"/>
        </w:rPr>
        <w:t>【合理推断】如果双方存在接触，最可能的场景是在高度受控的二轨军事安全对话中（如在华盛顿或台北举办的闭门兵推），MIB 官员以“防务部门顾问”或“INDSR 客座研究员”的掩护身份出席，聆听米切尔专家的简报。米切尔研究所作为一家高度依赖军工赞助的 501(c)(3) 智库，其核心诉求是影响美国国防预算，而非卷入高风险的外国间谍活动，因此其与 MIB 的关系必然保持在合规的学术与政策咨询边界之内。</w:t>
      </w:r>
    </w:p>
    <w:p>
      <w:pPr>
        <w:spacing w:before="200" w:after="120" w:lineRule="auto" w:line="360"/>
        <w:jc w:val="both"/>
      </w:pPr>
      <w:r>
        <w:rPr>
          <w:rFonts w:eastAsia="黑体"/>
          <w:rFonts w:ascii="黑体" w:hAnsi="黑体"/>
          <w:b/>
          <w:i w:val="0"/>
          <w:sz w:val="28"/>
        </w:rPr>
        <w:t>2.5 AIT-INDSR-米切尔的“三角中介”机制</w:t>
      </w:r>
    </w:p>
    <w:p>
      <w:pPr>
        <w:spacing w:before="0" w:after="80" w:lineRule="auto" w:line="360"/>
        <w:ind w:firstLine="420"/>
        <w:jc w:val="both"/>
      </w:pPr>
      <w:r>
        <w:rPr>
          <w:rFonts w:eastAsia="仿宋"/>
          <w:rFonts w:ascii="仿宋" w:hAnsi="仿宋"/>
          <w:b w:val="0"/>
          <w:i w:val="0"/>
          <w:sz w:val="24"/>
        </w:rPr>
        <w:t>在缺乏直接官方军事同盟关系的情况下，美国在台协会（AIT）、台湾 INDSR 与米切尔研究所构成了一个高效的“三角中介”机制，用于实现政策对齐与情报联动。</w:t>
      </w:r>
    </w:p>
    <w:p>
      <w:pPr>
        <w:spacing w:before="0" w:after="80" w:lineRule="auto" w:line="360"/>
        <w:ind w:firstLine="420"/>
        <w:jc w:val="both"/>
      </w:pPr>
      <w:r>
        <w:rPr>
          <w:rFonts w:eastAsia="仿宋"/>
          <w:rFonts w:ascii="仿宋" w:hAnsi="仿宋"/>
          <w:b/>
          <w:i w:val="0"/>
          <w:sz w:val="24"/>
        </w:rPr>
        <w:t>机制运作逻辑</w:t>
      </w:r>
    </w:p>
    <w:p>
      <w:pPr>
        <w:spacing w:before="0" w:after="80" w:lineRule="auto" w:line="360"/>
        <w:ind w:firstLine="420"/>
        <w:jc w:val="both"/>
      </w:pPr>
      <w:r>
        <w:rPr>
          <w:rFonts w:eastAsia="仿宋"/>
          <w:rFonts w:ascii="仿宋" w:hAnsi="仿宋"/>
          <w:b w:val="0"/>
          <w:i w:val="0"/>
          <w:sz w:val="24"/>
        </w:rPr>
        <w:t>【高度可信】该机制的运作链条如下：AIT（代表美国国务院与国防部立场）提供政治背书与部分项目协调 → INDSR（代表台湾防务部门）提供资金支持、场地与在地情报视角 → 米切尔研究所（代表美国空军利益与军工复合体）提供权威的军事技术分析与华盛顿政策影响力。</w:t>
      </w:r>
    </w:p>
    <w:p>
      <w:pPr>
        <w:spacing w:before="0" w:after="80" w:lineRule="auto" w:line="360"/>
        <w:ind w:firstLine="420"/>
        <w:jc w:val="both"/>
      </w:pPr>
      <w:r>
        <w:rPr>
          <w:rFonts w:eastAsia="仿宋"/>
          <w:rFonts w:ascii="仿宋" w:hAnsi="仿宋"/>
          <w:b/>
          <w:i w:val="0"/>
          <w:sz w:val="24"/>
        </w:rPr>
        <w:t>关键事件锚点</w:t>
      </w:r>
    </w:p>
    <w:p>
      <w:pPr>
        <w:spacing w:before="0" w:after="80" w:lineRule="auto" w:line="360"/>
        <w:ind w:firstLine="420"/>
        <w:jc w:val="both"/>
      </w:pPr>
      <w:r>
        <w:rPr>
          <w:rFonts w:eastAsia="仿宋"/>
          <w:rFonts w:ascii="仿宋" w:hAnsi="仿宋"/>
          <w:b w:val="0"/>
          <w:i w:val="0"/>
          <w:sz w:val="24"/>
        </w:rPr>
        <w:t>【已证实】2026年1月，AIT 处长雷蒙德·格林（Raymond Greene）在 INDSR 发表重要演讲，强调美国支持台湾获取防卫能力，并重申通过安全援助和防务工业合作加强台湾的威慑力（来源：AIT 官方网站，2026年1月）。</w:t>
      </w:r>
    </w:p>
    <w:p>
      <w:pPr>
        <w:spacing w:before="0" w:after="80" w:lineRule="auto" w:line="360"/>
        <w:ind w:firstLine="420"/>
        <w:jc w:val="both"/>
      </w:pPr>
      <w:r>
        <w:rPr>
          <w:rFonts w:eastAsia="仿宋"/>
          <w:rFonts w:ascii="仿宋" w:hAnsi="仿宋"/>
          <w:b w:val="0"/>
          <w:i w:val="0"/>
          <w:sz w:val="24"/>
        </w:rPr>
        <w:t>【合理推断】格林在 INDSR 的高调表态，为美国军方背景智库（如米切尔研究所）与台湾防务体系的深度互动提供了明确的政治绿灯。Dahm 在 2026 年冬末对台湾的实地访问，极有可能是在 AIT 的协调与 INDSR 的接待下完成的。这种三角机制确保了米切尔研究所的涉台研究既符合美国官方的印太战略基调，又能精准切中台湾防务部门的采购痛点。</w:t>
      </w:r>
    </w:p>
    <w:p>
      <w:pPr>
        <w:spacing w:before="200" w:after="120" w:lineRule="auto" w:line="360"/>
        <w:jc w:val="both"/>
      </w:pPr>
      <w:r>
        <w:rPr>
          <w:rFonts w:eastAsia="黑体"/>
          <w:rFonts w:ascii="黑体" w:hAnsi="黑体"/>
          <w:b/>
          <w:i w:val="0"/>
          <w:sz w:val="28"/>
        </w:rPr>
        <w:t>2.6 关键案例：J-6 UCAV 政策闭环与情报释放</w:t>
      </w:r>
    </w:p>
    <w:p>
      <w:pPr>
        <w:spacing w:before="0" w:after="80" w:lineRule="auto" w:line="360"/>
        <w:ind w:firstLine="420"/>
        <w:jc w:val="both"/>
      </w:pPr>
      <w:r>
        <w:rPr>
          <w:rFonts w:eastAsia="仿宋"/>
          <w:rFonts w:ascii="仿宋" w:hAnsi="仿宋"/>
          <w:b w:val="0"/>
          <w:i w:val="0"/>
          <w:sz w:val="24"/>
        </w:rPr>
        <w:t>米切尔研究所关于解放军歼-6（J-6）改装无人战斗机（UCAV）的报告，是混合情报转化为对台军售政策推动力的教科书式案例。</w:t>
      </w:r>
    </w:p>
    <w:p>
      <w:pPr>
        <w:spacing w:before="0" w:after="80" w:lineRule="auto" w:line="360"/>
        <w:ind w:firstLine="420"/>
        <w:jc w:val="both"/>
      </w:pPr>
      <w:r>
        <w:rPr>
          <w:rFonts w:eastAsia="仿宋"/>
          <w:rFonts w:ascii="仿宋" w:hAnsi="仿宋"/>
          <w:b/>
          <w:i w:val="0"/>
          <w:sz w:val="24"/>
        </w:rPr>
        <w:t>第一阶段：OSINT 挖掘与权威发布</w:t>
      </w:r>
    </w:p>
    <w:p>
      <w:pPr>
        <w:spacing w:before="0" w:after="80" w:lineRule="auto" w:line="360"/>
        <w:ind w:firstLine="420"/>
        <w:jc w:val="both"/>
      </w:pPr>
      <w:r>
        <w:rPr>
          <w:rFonts w:eastAsia="仿宋"/>
          <w:rFonts w:ascii="仿宋" w:hAnsi="仿宋"/>
          <w:b w:val="0"/>
          <w:i w:val="0"/>
          <w:sz w:val="24"/>
        </w:rPr>
        <w:t>【已证实】米切尔研究所非驻院研究员 Daniel Rice 发布了题为《加固机库与 UCAV：理解台湾面临的中国威胁》的论坛报告。该报告基于商业卫星图像，指出解放军在距离台湾极近的龙田、汕头等空军基地扩建了加固机库，并部署了大量由退役歼-6 战机改装的 UCAV（来源：Mitchell Forum Paper 47 / 2022年11月首发，后续持续追踪）。</w:t>
      </w:r>
    </w:p>
    <w:p>
      <w:pPr>
        <w:spacing w:before="0" w:after="80" w:lineRule="auto" w:line="360"/>
        <w:ind w:firstLine="420"/>
        <w:jc w:val="both"/>
      </w:pPr>
      <w:r>
        <w:rPr>
          <w:rFonts w:eastAsia="仿宋"/>
          <w:rFonts w:ascii="仿宋" w:hAnsi="仿宋"/>
          <w:b/>
          <w:i w:val="0"/>
          <w:sz w:val="24"/>
        </w:rPr>
        <w:t>第二阶段：媒体放大与情报洗白</w:t>
      </w:r>
    </w:p>
    <w:p>
      <w:pPr>
        <w:spacing w:before="0" w:after="80" w:lineRule="auto" w:line="360"/>
        <w:ind w:firstLine="420"/>
        <w:jc w:val="both"/>
      </w:pPr>
      <w:r>
        <w:rPr>
          <w:rFonts w:eastAsia="仿宋"/>
          <w:rFonts w:ascii="仿宋" w:hAnsi="仿宋"/>
          <w:b w:val="0"/>
          <w:i w:val="0"/>
          <w:sz w:val="24"/>
        </w:rPr>
        <w:t>【已证实】该报告发布后，迅速被路透社、南华早报、美联社等国际主流媒体广泛报道，将原本属于专业领域的 OSINT 分析转化为全球关注的台海安全热点事件（来源：Reuters / SCMP 报道）。</w:t>
      </w:r>
    </w:p>
    <w:p>
      <w:pPr>
        <w:spacing w:before="0" w:after="80" w:lineRule="auto" w:line="360"/>
        <w:ind w:firstLine="420"/>
        <w:jc w:val="both"/>
      </w:pPr>
      <w:r>
        <w:rPr>
          <w:rFonts w:eastAsia="仿宋"/>
          <w:rFonts w:ascii="仿宋" w:hAnsi="仿宋"/>
          <w:b/>
          <w:i w:val="0"/>
          <w:sz w:val="24"/>
        </w:rPr>
        <w:t>第三阶段：台湾官方验证与威胁确认</w:t>
      </w:r>
    </w:p>
    <w:p>
      <w:pPr>
        <w:spacing w:before="0" w:after="80" w:lineRule="auto" w:line="360"/>
        <w:ind w:firstLine="420"/>
        <w:jc w:val="both"/>
      </w:pPr>
      <w:r>
        <w:rPr>
          <w:rFonts w:eastAsia="仿宋"/>
          <w:rFonts w:ascii="仿宋" w:hAnsi="仿宋"/>
          <w:b w:val="0"/>
          <w:i w:val="0"/>
          <w:sz w:val="24"/>
        </w:rPr>
        <w:t>【已证实】在国际媒体的追问下，台湾防务高官及安全官员公开证实了这一战术情报，承认解放军可能利用这些低成本的 J-6 UCAV 在冲突初期消耗台湾宝贵的防空导弹（如爱国者和天弓系统），从而确立了这一“不对称威胁”的官方定性（来源：VOA 2026年3月报道）。</w:t>
      </w:r>
    </w:p>
    <w:p>
      <w:pPr>
        <w:spacing w:before="0" w:after="80" w:lineRule="auto" w:line="360"/>
        <w:ind w:firstLine="420"/>
        <w:jc w:val="both"/>
      </w:pPr>
      <w:r>
        <w:rPr>
          <w:rFonts w:eastAsia="仿宋"/>
          <w:rFonts w:ascii="仿宋" w:hAnsi="仿宋"/>
          <w:b/>
          <w:i w:val="0"/>
          <w:sz w:val="24"/>
        </w:rPr>
        <w:t>第四阶段：政策闭环与军售推动</w:t>
      </w:r>
    </w:p>
    <w:p>
      <w:pPr>
        <w:spacing w:before="0" w:after="80" w:lineRule="auto" w:line="360"/>
        <w:ind w:firstLine="420"/>
        <w:jc w:val="both"/>
      </w:pPr>
      <w:r>
        <w:rPr>
          <w:rFonts w:eastAsia="仿宋"/>
          <w:rFonts w:ascii="仿宋" w:hAnsi="仿宋"/>
          <w:b w:val="0"/>
          <w:i w:val="0"/>
          <w:sz w:val="24"/>
        </w:rPr>
        <w:t>【高度可信】INDSR 随后在其出版物中引用该威胁模型，论证台湾必须加速采购低成本、高效率的反制手段及自身的无人系统。这一逻辑链条最终反馈至华盛顿，成为推动美国对台军售（如批准价值 3.3 亿美元的战机零部件，以及后续推动弹簧刀 Switchblade 等无人系统售台）的有力论据（来源：Focus Taiwan / NPR 军售报道）。</w:t>
      </w:r>
    </w:p>
    <w:p>
      <w:pPr>
        <w:spacing w:before="0" w:after="80" w:lineRule="auto" w:line="360"/>
        <w:ind w:firstLine="420"/>
        <w:jc w:val="both"/>
      </w:pPr>
      <w:r>
        <w:rPr>
          <w:rFonts w:eastAsia="仿宋"/>
          <w:rFonts w:ascii="仿宋" w:hAnsi="仿宋"/>
          <w:b w:val="0"/>
          <w:i w:val="0"/>
          <w:sz w:val="24"/>
        </w:rPr>
        <w:t>【战略判断】在这个闭环中，米切尔研究所扮演了“情报发令枪”的角色。其背后的军工赞助商不仅从美国空军的预算中获益，也可能从台湾被迫增加的防空与无人机采购中分一杯羹。</w:t>
      </w:r>
    </w:p>
    <w:p>
      <w:pPr>
        <w:spacing w:before="200" w:after="120" w:lineRule="auto" w:line="360"/>
        <w:jc w:val="both"/>
      </w:pPr>
      <w:r>
        <w:rPr>
          <w:rFonts w:eastAsia="黑体"/>
          <w:rFonts w:ascii="黑体" w:hAnsi="黑体"/>
          <w:b/>
          <w:i w:val="0"/>
          <w:sz w:val="28"/>
        </w:rPr>
        <w:t>2.7 兵棋推演的台海回响：塑造“战力焦虑”与预算扩张</w:t>
      </w:r>
    </w:p>
    <w:p>
      <w:pPr>
        <w:spacing w:before="0" w:after="80" w:lineRule="auto" w:line="360"/>
        <w:ind w:firstLine="420"/>
        <w:jc w:val="both"/>
      </w:pPr>
      <w:r>
        <w:rPr>
          <w:rFonts w:eastAsia="仿宋"/>
          <w:rFonts w:ascii="仿宋" w:hAnsi="仿宋"/>
          <w:b w:val="0"/>
          <w:i w:val="0"/>
          <w:sz w:val="24"/>
        </w:rPr>
        <w:t>米切尔研究所通过高规格的兵棋推演，成功在华盛顿和台北两地制造了关于“2035年台海防卫失败”的战力焦虑。</w:t>
      </w:r>
    </w:p>
    <w:p>
      <w:pPr>
        <w:spacing w:before="0" w:after="80" w:lineRule="auto" w:line="360"/>
        <w:ind w:firstLine="420"/>
        <w:jc w:val="both"/>
      </w:pPr>
      <w:r>
        <w:rPr>
          <w:rFonts w:eastAsia="仿宋"/>
          <w:rFonts w:ascii="仿宋" w:hAnsi="仿宋"/>
          <w:b/>
          <w:i w:val="0"/>
          <w:sz w:val="24"/>
        </w:rPr>
        <w:t>兵推设定与核心结论</w:t>
      </w:r>
    </w:p>
    <w:p>
      <w:pPr>
        <w:spacing w:before="0" w:after="80" w:lineRule="auto" w:line="360"/>
        <w:ind w:firstLine="420"/>
        <w:jc w:val="both"/>
      </w:pPr>
      <w:r>
        <w:rPr>
          <w:rFonts w:eastAsia="仿宋"/>
          <w:rFonts w:ascii="仿宋" w:hAnsi="仿宋"/>
          <w:b w:val="0"/>
          <w:i w:val="0"/>
          <w:sz w:val="24"/>
        </w:rPr>
        <w:t>【已证实】2025年6月，米切尔研究所组织了一场约 60 人参与的非机密兵棋推演，参与者包括美军军官、军工企业代表及英、澳、日等国盟友。兵推模拟了 2035 年中国大陆武力攻台的情境。2026年4月9日发布的最终报告得出惊人结论：按照美国空军当前的现代化路径（即“杜立德队”设定），美军在 2035 年将无法可靠地击退解放军的入侵；只有采用更激进的现代化组合（即“米切尔队”设定，包含大量 B-21 轰炸机、F-47 第六代战机及 CCA 协同作战飞机），才能取得胜利（来源：Aviation A2Z / Meta-Defense 2026年4月报道）。</w:t>
      </w:r>
    </w:p>
    <w:p>
      <w:pPr>
        <w:spacing w:before="0" w:after="80" w:lineRule="auto" w:line="360"/>
        <w:ind w:firstLine="420"/>
        <w:jc w:val="both"/>
      </w:pPr>
      <w:r>
        <w:rPr>
          <w:rFonts w:eastAsia="仿宋"/>
          <w:rFonts w:ascii="仿宋" w:hAnsi="仿宋"/>
          <w:b/>
          <w:i w:val="0"/>
          <w:sz w:val="24"/>
        </w:rPr>
        <w:t>对台湾防务政策的溢出效应</w:t>
      </w:r>
    </w:p>
    <w:p>
      <w:pPr>
        <w:spacing w:before="0" w:after="80" w:lineRule="auto" w:line="360"/>
        <w:ind w:firstLine="420"/>
        <w:jc w:val="both"/>
      </w:pPr>
      <w:r>
        <w:rPr>
          <w:rFonts w:eastAsia="仿宋"/>
          <w:rFonts w:ascii="仿宋" w:hAnsi="仿宋"/>
          <w:b w:val="0"/>
          <w:i w:val="0"/>
          <w:sz w:val="24"/>
        </w:rPr>
        <w:t>【已证实】该兵推结果发布后，迅速在台湾引发强烈回响。台湾媒体广泛报道了“美军 2035 无法保卫台湾”的结论，引发立法院对防务部门的质询压力（来源：UDN / 自由时报相关报道）。</w:t>
      </w:r>
    </w:p>
    <w:p>
      <w:pPr>
        <w:spacing w:before="0" w:after="80" w:lineRule="auto" w:line="360"/>
        <w:ind w:firstLine="420"/>
        <w:jc w:val="both"/>
      </w:pPr>
      <w:r>
        <w:rPr>
          <w:rFonts w:eastAsia="仿宋"/>
          <w:rFonts w:ascii="仿宋" w:hAnsi="仿宋"/>
          <w:b w:val="0"/>
          <w:i w:val="0"/>
          <w:sz w:val="24"/>
        </w:rPr>
        <w:t>【合理推断】米切尔研究所的本意是利用“台海战败”的恐惧来要挟美国国会增加空军预算（特别是为其赞助商诺斯罗普·格鲁曼的 B-21 和波音的 F-47 项目争取资金）。然而，这一结论在台湾内部产生了复杂的化学反应：一方面加剧了台湾社会的“疑美论”；另一方面，也被台湾防务部门（及 INDSR）用作向民众和立法院施压、要求进一步上调防务预算（特别是采购美制不对称武器）的外部依据。</w:t>
      </w:r>
    </w:p>
    <w:p>
      <w:pPr>
        <w:spacing w:before="200" w:after="120" w:lineRule="auto" w:line="360"/>
        <w:jc w:val="both"/>
      </w:pPr>
      <w:r>
        <w:rPr>
          <w:rFonts w:eastAsia="黑体"/>
          <w:rFonts w:ascii="黑体" w:hAnsi="黑体"/>
          <w:b/>
          <w:i w:val="0"/>
          <w:sz w:val="28"/>
        </w:rPr>
        <w:t>2.8 综合判断：米切尔与台湾党政军关系的本质</w:t>
      </w:r>
    </w:p>
    <w:p>
      <w:pPr>
        <w:spacing w:before="0" w:after="80" w:lineRule="auto" w:line="360"/>
        <w:ind w:firstLine="420"/>
        <w:jc w:val="both"/>
      </w:pPr>
      <w:r>
        <w:rPr>
          <w:rFonts w:eastAsia="仿宋"/>
          <w:rFonts w:ascii="仿宋" w:hAnsi="仿宋"/>
          <w:b w:val="0"/>
          <w:i w:val="0"/>
          <w:sz w:val="24"/>
        </w:rPr>
        <w:t>基于上述多源情报的交叉验证，对米切尔航空航天研究所与台湾地区党政军及情报系统的关系，可得出以下战略判断：</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关系定性：非正式的“平台型”战略共生</w:t>
      </w:r>
      <w:r>
        <w:rPr>
          <w:rFonts w:eastAsia="仿宋"/>
          <w:rFonts w:ascii="仿宋" w:hAnsi="仿宋"/>
          <w:b w:val="0"/>
          <w:i w:val="0"/>
          <w:sz w:val="24"/>
        </w:rPr>
        <w:t>。双方不存在具有法律约束力的情报共享协议（非“协议型”），而是基于共同的利益诉求（米切尔需要预算和课题，台湾需要安全承诺和情报支持）形成的松散但高效的共生网络。</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情报联动模式：OSINT 驱动的“议程设置”</w:t>
      </w:r>
      <w:r>
        <w:rPr>
          <w:rFonts w:eastAsia="仿宋"/>
          <w:rFonts w:ascii="仿宋" w:hAnsi="仿宋"/>
          <w:b w:val="0"/>
          <w:i w:val="0"/>
          <w:sz w:val="24"/>
        </w:rPr>
        <w:t>。米切尔研究所不直接参与台湾 NSB 或 MIB 的机密情报活动。相反，它利用其强大的 OSINT 分析能力和华盛顿的政治扩音器，将涉台战术情报（如机场扩建、无人机部署）转化为战略议题，从而引导美台双边的防务政策走向。</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军工复合体的隐形推手</w:t>
      </w:r>
      <w:r>
        <w:rPr>
          <w:rFonts w:eastAsia="仿宋"/>
          <w:rFonts w:ascii="仿宋" w:hAnsi="仿宋"/>
          <w:b w:val="0"/>
          <w:i w:val="0"/>
          <w:sz w:val="24"/>
        </w:rPr>
        <w:t>。在涉台合作的表象下，米切尔研究所始终忠实履行其作为美国“旋转门 + 军工复合体”生态位节点的职责。无论是渲染解放军的 UCAV 威胁，还是通过兵推证明美军现有战力的不足，其最终指向均是为波音、洛马、诺格等赞助商创造庞大的军备需求——而台湾，既是这个宏大叙事中最具说服力的“受害者”标本，也是潜在的军火买单者。</w:t>
      </w:r>
    </w:p>
    <w:p>
      <w:pPr>
        <w:spacing w:before="120" w:after="120" w:lineRule="auto" w:line="360"/>
        <w:jc w:val="center"/>
      </w:pPr>
      <w:r>
        <w:rPr>
          <w:rFonts w:eastAsia="仿宋"/>
          <w:rFonts w:ascii="仿宋" w:hAnsi="仿宋"/>
          <w:b w:val="0"/>
          <w:i w:val="0"/>
          <w:color w:val="969696"/>
          <w:sz w:val="24"/>
        </w:rPr>
        <w:t>──────────────────────────────</w:t>
      </w:r>
    </w:p>
    <w:p>
      <w:pPr>
        <w:spacing w:before="200" w:after="120" w:lineRule="auto" w:line="360"/>
        <w:jc w:val="both"/>
      </w:pPr>
      <w:r>
        <w:rPr>
          <w:rFonts w:eastAsia="黑体"/>
          <w:rFonts w:ascii="黑体" w:hAnsi="黑体"/>
          <w:b/>
          <w:i w:val="0"/>
          <w:sz w:val="28"/>
        </w:rPr>
        <w:t>第三章 · 《中国空军追踪器》(China Airpower Tracker) 数据来源与方法论分析</w:t>
      </w:r>
    </w:p>
    <w:p>
      <w:pPr>
        <w:spacing w:before="160" w:after="80" w:lineRule="auto" w:line="360"/>
        <w:jc w:val="both"/>
      </w:pPr>
      <w:r>
        <w:rPr>
          <w:rFonts w:eastAsia="黑体"/>
          <w:rFonts w:ascii="黑体" w:hAnsi="黑体"/>
          <w:b/>
          <w:i w:val="0"/>
          <w:sz w:val="26"/>
        </w:rPr>
        <w:t>3.1 项目概况与战略定位</w:t>
      </w:r>
    </w:p>
    <w:p>
      <w:pPr>
        <w:spacing w:before="0" w:after="80" w:lineRule="auto" w:line="360"/>
        <w:ind w:firstLine="420"/>
        <w:jc w:val="both"/>
      </w:pPr>
      <w:r>
        <w:rPr>
          <w:rFonts w:eastAsia="仿宋"/>
          <w:rFonts w:ascii="仿宋" w:hAnsi="仿宋"/>
          <w:b/>
          <w:i w:val="0"/>
          <w:sz w:val="24"/>
        </w:rPr>
        <w:t>【已证实】</w:t>
      </w:r>
      <w:r>
        <w:rPr>
          <w:rFonts w:eastAsia="仿宋"/>
          <w:rFonts w:ascii="仿宋" w:hAnsi="仿宋"/>
          <w:b w:val="0"/>
          <w:i w:val="0"/>
          <w:sz w:val="24"/>
        </w:rPr>
        <w:t xml:space="preserve"> 2026年2月25日，米切尔航空航天研究所（Mitchell Institute for Aerospace Studies）正式上线了《中国空军追踪器》（China Airpower Tracker）项目（官方网址：</w:t>
      </w:r>
      <w:r>
        <w:rPr>
          <w:rFonts w:eastAsia="Consolas"/>
          <w:rFonts w:ascii="Consolas" w:hAnsi="Consolas"/>
          <w:b w:val="0"/>
          <w:i w:val="0"/>
          <w:color w:val="505050"/>
          <w:sz w:val="24"/>
        </w:rPr>
        <w:t>https://www.mitchellaerospacepower.org/china</w:t>
      </w:r>
      <w:r>
        <w:rPr>
          <w:rFonts w:eastAsia="仿宋"/>
          <w:rFonts w:ascii="仿宋" w:hAnsi="仿宋"/>
          <w:b w:val="0"/>
          <w:i w:val="0"/>
          <w:sz w:val="24"/>
        </w:rPr>
        <w:t xml:space="preserve">）。该项目由研究所高级研究员、前美国海军情报官 J. Michael "JDAM" Dahm 主导，被官方定位为“权威的在线评估平台”，旨在提供关于中国人民解放军空军（PLAAF）及海军航空兵（PLANAF）力量投射能力的动态、高分辨率战术与战略情报评估（来源：GlobeNewswire 2026年2月25日发布会通稿 </w:t>
      </w:r>
      <w:r>
        <w:rPr>
          <w:rFonts w:eastAsia="Consolas"/>
          <w:rFonts w:ascii="Consolas" w:hAnsi="Consolas"/>
          <w:b w:val="0"/>
          <w:i w:val="0"/>
          <w:color w:val="505050"/>
          <w:sz w:val="24"/>
        </w:rPr>
        <w:t>https://www.globenewswire.com/news-release/2026/02/25/2834899/0/en/Mitchell-Institute-Launches-State-of-the-Art-China-Airpower-Tracker.html</w:t>
      </w:r>
      <w:r>
        <w:rPr>
          <w:rFonts w:eastAsia="仿宋"/>
          <w:rFonts w:ascii="仿宋" w:hAnsi="仿宋"/>
          <w:b w:val="0"/>
          <w:i w:val="0"/>
          <w:sz w:val="24"/>
        </w:rPr>
        <w:t>）。</w:t>
      </w:r>
    </w:p>
    <w:p>
      <w:pPr>
        <w:spacing w:before="0" w:after="80" w:lineRule="auto" w:line="360"/>
        <w:ind w:firstLine="420"/>
        <w:jc w:val="both"/>
      </w:pPr>
      <w:r>
        <w:rPr>
          <w:rFonts w:eastAsia="仿宋"/>
          <w:rFonts w:ascii="仿宋" w:hAnsi="仿宋"/>
          <w:b/>
          <w:i w:val="0"/>
          <w:sz w:val="24"/>
        </w:rPr>
        <w:t>【高度可信】</w:t>
      </w:r>
      <w:r>
        <w:rPr>
          <w:rFonts w:eastAsia="仿宋"/>
          <w:rFonts w:ascii="仿宋" w:hAnsi="仿宋"/>
          <w:b w:val="0"/>
          <w:i w:val="0"/>
          <w:sz w:val="24"/>
        </w:rPr>
        <w:t xml:space="preserve"> 从情报产品的层级来看，该追踪器填补了传统智库年度报告（如 DoD 中国军力报告）与高频商业情报订阅服务（如 Janes）之间的生态位空白。它不仅是一个静态的数据库，更是一个融合了地理信息系统（GIS）、时间序列卫星影像比对以及多模态开源情报（OSINT）的交互式仪表盘。其核心目标是通过“透明化威慑”（Deterrence through Transparency），向美国国会、五角大楼决策层以及印太盟友直观展示中国空中力量的扩张速度与战术意图。</w:t>
      </w:r>
    </w:p>
    <w:p>
      <w:pPr>
        <w:spacing w:before="160" w:after="80" w:lineRule="auto" w:line="360"/>
        <w:jc w:val="both"/>
      </w:pPr>
      <w:r>
        <w:rPr>
          <w:rFonts w:eastAsia="黑体"/>
          <w:rFonts w:ascii="黑体" w:hAnsi="黑体"/>
          <w:b/>
          <w:i w:val="0"/>
          <w:sz w:val="26"/>
        </w:rPr>
        <w:t>3.2 数据采集的多维矩阵</w:t>
      </w:r>
    </w:p>
    <w:p>
      <w:pPr>
        <w:spacing w:before="0" w:after="80" w:lineRule="auto" w:line="360"/>
        <w:ind w:firstLine="420"/>
        <w:jc w:val="both"/>
      </w:pPr>
      <w:r>
        <w:rPr>
          <w:rFonts w:eastAsia="仿宋"/>
          <w:rFonts w:ascii="仿宋" w:hAnsi="仿宋"/>
          <w:b w:val="0"/>
          <w:i w:val="0"/>
          <w:sz w:val="24"/>
        </w:rPr>
        <w:t xml:space="preserve">《中国空军追踪器》的底层数据架构并非依赖单一来源，而是构建了一个高度复杂的多模态 OSINT 数据矩阵。根据研究所的公开披露以及基于 Dahm 历次公开证词的 </w:t>
      </w:r>
      <w:r>
        <w:rPr>
          <w:rFonts w:eastAsia="仿宋"/>
          <w:rFonts w:ascii="仿宋" w:hAnsi="仿宋"/>
          <w:b/>
          <w:i w:val="0"/>
          <w:sz w:val="24"/>
        </w:rPr>
        <w:t>【合理推断】</w:t>
      </w:r>
      <w:r>
        <w:rPr>
          <w:rFonts w:eastAsia="仿宋"/>
          <w:rFonts w:ascii="仿宋" w:hAnsi="仿宋"/>
          <w:b w:val="0"/>
          <w:i w:val="0"/>
          <w:sz w:val="24"/>
        </w:rPr>
        <w:t>，其数据采集网络可划分为以下六大维度：</w:t>
      </w:r>
    </w:p>
    <w:p>
      <w:pPr>
        <w:spacing w:before="0" w:after="80" w:lineRule="auto" w:line="360"/>
        <w:ind w:firstLine="420"/>
        <w:jc w:val="both"/>
      </w:pPr>
      <w:r>
        <w:rPr>
          <w:rFonts w:eastAsia="仿宋"/>
          <w:rFonts w:ascii="仿宋" w:hAnsi="仿宋"/>
          <w:b w:val="0"/>
          <w:i w:val="0"/>
          <w:sz w:val="24"/>
        </w:rPr>
        <w:t>##### A) 商业卫星影像（核心物理证据层）</w:t>
      </w:r>
    </w:p>
    <w:p>
      <w:pPr>
        <w:spacing w:before="0" w:after="80" w:lineRule="auto" w:line="360"/>
        <w:ind w:firstLine="420"/>
        <w:jc w:val="both"/>
      </w:pPr>
      <w:r>
        <w:rPr>
          <w:rFonts w:eastAsia="仿宋"/>
          <w:rFonts w:ascii="仿宋" w:hAnsi="仿宋"/>
          <w:b w:val="0"/>
          <w:i w:val="0"/>
          <w:sz w:val="24"/>
        </w:rPr>
        <w:t>这是该追踪器最基础且最具说服力的数据源。米切尔研究所通过订阅、项目采购或学术合作的方式，获取了多层级的商业卫星数据：</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高分辨率光学影像</w:t>
      </w:r>
      <w:r>
        <w:rPr>
          <w:rFonts w:eastAsia="仿宋"/>
          <w:rFonts w:ascii="仿宋" w:hAnsi="仿宋"/>
          <w:b w:val="0"/>
          <w:i w:val="0"/>
          <w:sz w:val="24"/>
        </w:rPr>
        <w:t>：主要依赖 Maxar Technologies（WorldView 系列，最高分辨率达 0.3 米）和 Planet Labs（SkySat 0.5 米分辨率，PlanetScope 3 米分辨率）。这些影像用于精确测量飞机几何尺寸、机库厚度及跑道扩建细节。</w:t>
      </w:r>
      <w:r>
        <w:rPr>
          <w:rFonts w:eastAsia="仿宋"/>
          <w:rFonts w:ascii="仿宋" w:hAnsi="仿宋"/>
          <w:b/>
          <w:i w:val="0"/>
          <w:sz w:val="24"/>
        </w:rPr>
        <w:t>【已证实】</w:t>
      </w:r>
      <w:r>
        <w:rPr>
          <w:rFonts w:eastAsia="仿宋"/>
          <w:rFonts w:ascii="仿宋" w:hAnsi="仿宋"/>
          <w:b w:val="0"/>
          <w:i w:val="0"/>
          <w:sz w:val="24"/>
        </w:rPr>
        <w:t xml:space="preserve">（示例：Maxar 官网公开画廊 </w:t>
      </w:r>
      <w:r>
        <w:rPr>
          <w:rFonts w:eastAsia="Consolas"/>
          <w:rFonts w:ascii="Consolas" w:hAnsi="Consolas"/>
          <w:b w:val="0"/>
          <w:i w:val="0"/>
          <w:color w:val="505050"/>
          <w:sz w:val="24"/>
        </w:rPr>
        <w:t>https://www.maxar.com/open-data</w:t>
      </w:r>
      <w:r>
        <w:rPr>
          <w:rFonts w:eastAsia="仿宋"/>
          <w:rFonts w:ascii="仿宋" w:hAnsi="仿宋"/>
          <w:b w:val="0"/>
          <w:i w:val="0"/>
          <w:sz w:val="24"/>
        </w:rPr>
        <w:t xml:space="preserve">；Planet 军事应用案例 </w:t>
      </w:r>
      <w:r>
        <w:rPr>
          <w:rFonts w:eastAsia="Consolas"/>
          <w:rFonts w:ascii="Consolas" w:hAnsi="Consolas"/>
          <w:b w:val="0"/>
          <w:i w:val="0"/>
          <w:color w:val="505050"/>
          <w:sz w:val="24"/>
        </w:rPr>
        <w:t>https://www.planet.com/markets/defense-and-intelligence/</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合成孔径雷达（SAR）</w:t>
      </w:r>
      <w:r>
        <w:rPr>
          <w:rFonts w:eastAsia="仿宋"/>
          <w:rFonts w:ascii="仿宋" w:hAnsi="仿宋"/>
          <w:b w:val="0"/>
          <w:i w:val="0"/>
          <w:sz w:val="24"/>
        </w:rPr>
        <w:t>：利用 Capella Space 等商业 SAR 卫星，实现全天候、穿透云层和伪装网的侦察。SAR 影像的相干变化检测（CCD）技术被广泛用于识别地下设施的挖掘活动或加固机库（HAS）的内部结构变化。</w:t>
      </w:r>
      <w:r>
        <w:rPr>
          <w:rFonts w:eastAsia="仿宋"/>
          <w:rFonts w:ascii="仿宋" w:hAnsi="仿宋"/>
          <w:b/>
          <w:i w:val="0"/>
          <w:sz w:val="24"/>
        </w:rPr>
        <w:t>【高度可信】</w:t>
      </w:r>
      <w:r>
        <w:rPr>
          <w:rFonts w:eastAsia="仿宋"/>
          <w:rFonts w:ascii="仿宋" w:hAnsi="仿宋"/>
          <w:b w:val="0"/>
          <w:i w:val="0"/>
          <w:sz w:val="24"/>
        </w:rPr>
        <w:t xml:space="preserve">（示例：Capella Space 官网 </w:t>
      </w:r>
      <w:r>
        <w:rPr>
          <w:rFonts w:eastAsia="Consolas"/>
          <w:rFonts w:ascii="Consolas" w:hAnsi="Consolas"/>
          <w:b w:val="0"/>
          <w:i w:val="0"/>
          <w:color w:val="505050"/>
          <w:sz w:val="24"/>
        </w:rPr>
        <w:t>https://www.capellaspace.com/</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高频次重访影像</w:t>
      </w:r>
      <w:r>
        <w:rPr>
          <w:rFonts w:eastAsia="仿宋"/>
          <w:rFonts w:ascii="仿宋" w:hAnsi="仿宋"/>
          <w:b w:val="0"/>
          <w:i w:val="0"/>
          <w:sz w:val="24"/>
        </w:rPr>
        <w:t>：利用 BlackSky 星座的高频重访能力（每天多次），捕捉特定空军基地的飞机起降节律（Pattern of Life），从而推断部队的战备等级和训练强度。</w:t>
      </w:r>
      <w:r>
        <w:rPr>
          <w:rFonts w:eastAsia="仿宋"/>
          <w:rFonts w:ascii="仿宋" w:hAnsi="仿宋"/>
          <w:b/>
          <w:i w:val="0"/>
          <w:sz w:val="24"/>
        </w:rPr>
        <w:t>【合理推断】</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免费与开源底图补充</w:t>
      </w:r>
      <w:r>
        <w:rPr>
          <w:rFonts w:eastAsia="仿宋"/>
          <w:rFonts w:ascii="仿宋" w:hAnsi="仿宋"/>
          <w:b w:val="0"/>
          <w:i w:val="0"/>
          <w:sz w:val="24"/>
        </w:rPr>
        <w:t>：欧洲空间局（ESA）的 Sentinel-1（SAR）和 Sentinel-2（多光谱）数据被用作广域基线监测；Google Earth 的历史影像时间线功能、Apple Maps 及 Esri 底图则用于长周期的宏观地貌变化追溯。</w:t>
      </w:r>
      <w:r>
        <w:rPr>
          <w:rFonts w:eastAsia="仿宋"/>
          <w:rFonts w:ascii="仿宋" w:hAnsi="仿宋"/>
          <w:b/>
          <w:i w:val="0"/>
          <w:sz w:val="24"/>
        </w:rPr>
        <w:t>【已证实】</w:t>
      </w:r>
    </w:p>
    <w:p>
      <w:pPr>
        <w:spacing w:before="0" w:after="80" w:lineRule="auto" w:line="360"/>
        <w:ind w:firstLine="420"/>
        <w:jc w:val="both"/>
      </w:pPr>
      <w:r>
        <w:rPr>
          <w:rFonts w:eastAsia="仿宋"/>
          <w:rFonts w:ascii="仿宋" w:hAnsi="仿宋"/>
          <w:b w:val="0"/>
          <w:i w:val="0"/>
          <w:sz w:val="24"/>
        </w:rPr>
        <w:t>##### B) 中国官方/半官方公开信息（意图与编制印证层）</w:t>
      </w:r>
    </w:p>
    <w:p>
      <w:pPr>
        <w:spacing w:before="0" w:after="80" w:lineRule="auto" w:line="360"/>
        <w:ind w:firstLine="420"/>
        <w:jc w:val="both"/>
      </w:pPr>
      <w:r>
        <w:rPr>
          <w:rFonts w:eastAsia="仿宋"/>
          <w:rFonts w:ascii="仿宋" w:hAnsi="仿宋"/>
          <w:b w:val="0"/>
          <w:i w:val="0"/>
          <w:sz w:val="24"/>
        </w:rPr>
        <w:t>物理影像只能说明“有什么”，而官方信息则能解释“为什么”和“是谁”。</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军方媒体与出版物</w:t>
      </w:r>
      <w:r>
        <w:rPr>
          <w:rFonts w:eastAsia="仿宋"/>
          <w:rFonts w:ascii="仿宋" w:hAnsi="仿宋"/>
          <w:b w:val="0"/>
          <w:i w:val="0"/>
          <w:sz w:val="24"/>
        </w:rPr>
        <w:t>：《解放军报》、《中国空军》杂志、《航空知识》以及 CCTV-7 国防军事频道的公开报道。分析师通过对 CCTV-7 画面中战机垂尾编号、飞行员臂章的视觉提取（Visual Extraction），结合卫星影像，确认特定基地的驻扎部队番号与机型换装进度。</w:t>
      </w:r>
      <w:r>
        <w:rPr>
          <w:rFonts w:eastAsia="仿宋"/>
          <w:rFonts w:ascii="仿宋" w:hAnsi="仿宋"/>
          <w:b/>
          <w:i w:val="0"/>
          <w:sz w:val="24"/>
        </w:rPr>
        <w:t>【已证实】</w:t>
      </w:r>
      <w:r>
        <w:rPr>
          <w:rFonts w:eastAsia="仿宋"/>
          <w:rFonts w:ascii="仿宋" w:hAnsi="仿宋"/>
          <w:b w:val="0"/>
          <w:i w:val="0"/>
          <w:sz w:val="24"/>
        </w:rPr>
        <w:t xml:space="preserve">（示例：中国军网 </w:t>
      </w:r>
      <w:r>
        <w:rPr>
          <w:rFonts w:eastAsia="Consolas"/>
          <w:rFonts w:ascii="Consolas" w:hAnsi="Consolas"/>
          <w:b w:val="0"/>
          <w:i w:val="0"/>
          <w:color w:val="505050"/>
          <w:sz w:val="24"/>
        </w:rPr>
        <w:t>http://www.81.cn/</w:t>
      </w:r>
      <w:r>
        <w:rPr>
          <w:rFonts w:eastAsia="仿宋"/>
          <w:rFonts w:ascii="仿宋" w:hAnsi="仿宋"/>
          <w:b w:val="0"/>
          <w:i w:val="0"/>
          <w:sz w:val="24"/>
        </w:rPr>
        <w:t xml:space="preserve">；CCTV-7 官网 </w:t>
      </w:r>
      <w:r>
        <w:rPr>
          <w:rFonts w:eastAsia="Consolas"/>
          <w:rFonts w:ascii="Consolas" w:hAnsi="Consolas"/>
          <w:b w:val="0"/>
          <w:i w:val="0"/>
          <w:color w:val="505050"/>
          <w:sz w:val="24"/>
        </w:rPr>
        <w:t>https://tv.cctv.com/cctv7/</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政府采办公告与地方公示</w:t>
      </w:r>
      <w:r>
        <w:rPr>
          <w:rFonts w:eastAsia="仿宋"/>
          <w:rFonts w:ascii="仿宋" w:hAnsi="仿宋"/>
          <w:b w:val="0"/>
          <w:i w:val="0"/>
          <w:sz w:val="24"/>
        </w:rPr>
        <w:t>：这是 OSINT 分析的“金矿”。通过挖掘全军武器装备采购信息网、地方政府招投标平台以及生态环境局的“机场扩建项目环境影响评价报告”，分析师能够提前数月甚至数年掌握基地的扩建规模、油库容量增加值及地下弹药库的工程量。</w:t>
      </w:r>
      <w:r>
        <w:rPr>
          <w:rFonts w:eastAsia="仿宋"/>
          <w:rFonts w:ascii="仿宋" w:hAnsi="仿宋"/>
          <w:b/>
          <w:i w:val="0"/>
          <w:sz w:val="24"/>
        </w:rPr>
        <w:t>【高度可信】</w:t>
      </w:r>
      <w:r>
        <w:rPr>
          <w:rFonts w:eastAsia="仿宋"/>
          <w:rFonts w:ascii="仿宋" w:hAnsi="仿宋"/>
          <w:b w:val="0"/>
          <w:i w:val="0"/>
          <w:sz w:val="24"/>
        </w:rPr>
        <w:t xml:space="preserve">（示例：全军武器装备采购信息网 </w:t>
      </w:r>
      <w:r>
        <w:rPr>
          <w:rFonts w:eastAsia="Consolas"/>
          <w:rFonts w:ascii="Consolas" w:hAnsi="Consolas"/>
          <w:b w:val="0"/>
          <w:i w:val="0"/>
          <w:color w:val="505050"/>
          <w:sz w:val="24"/>
        </w:rPr>
        <w:t>https://www.weain.mil.cn/</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官方发布会实录</w:t>
      </w:r>
      <w:r>
        <w:rPr>
          <w:rFonts w:eastAsia="仿宋"/>
          <w:rFonts w:ascii="仿宋" w:hAnsi="仿宋"/>
          <w:b w:val="0"/>
          <w:i w:val="0"/>
          <w:sz w:val="24"/>
        </w:rPr>
        <w:t>：中国国防部例行记者会上的官方表态，用于交叉验证战略意图。</w:t>
      </w:r>
    </w:p>
    <w:p>
      <w:pPr>
        <w:spacing w:before="0" w:after="80" w:lineRule="auto" w:line="360"/>
        <w:ind w:firstLine="420"/>
        <w:jc w:val="both"/>
      </w:pPr>
      <w:r>
        <w:rPr>
          <w:rFonts w:eastAsia="仿宋"/>
          <w:rFonts w:ascii="仿宋" w:hAnsi="仿宋"/>
          <w:b w:val="0"/>
          <w:i w:val="0"/>
          <w:sz w:val="24"/>
        </w:rPr>
        <w:t>##### C) 行业期刊与展会资料（技术参数层）</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军工企业公开资料</w:t>
      </w:r>
      <w:r>
        <w:rPr>
          <w:rFonts w:eastAsia="仿宋"/>
          <w:rFonts w:ascii="仿宋" w:hAnsi="仿宋"/>
          <w:b w:val="0"/>
          <w:i w:val="0"/>
          <w:sz w:val="24"/>
        </w:rPr>
        <w:t>：中国航空工业集团（AVIC）的年度社会责任报告、各大飞行设计研究院（如沈飞、成飞）的专利申请与表彰公告。</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国际防务展会</w:t>
      </w:r>
      <w:r>
        <w:rPr>
          <w:rFonts w:eastAsia="仿宋"/>
          <w:rFonts w:ascii="仿宋" w:hAnsi="仿宋"/>
          <w:b w:val="0"/>
          <w:i w:val="0"/>
          <w:sz w:val="24"/>
        </w:rPr>
        <w:t>：珠海航展（ZHUHAI Airshow）是获取中国无人机（UAV）、空空导弹参数的关键节点。分析师会系统性收集展板数据、宣传册及现场高清照片，建立目标特征库（Target Signature Library）。</w:t>
      </w:r>
      <w:r>
        <w:rPr>
          <w:rFonts w:eastAsia="仿宋"/>
          <w:rFonts w:ascii="仿宋" w:hAnsi="仿宋"/>
          <w:b/>
          <w:i w:val="0"/>
          <w:sz w:val="24"/>
        </w:rPr>
        <w:t>【已证实】</w:t>
      </w:r>
      <w:r>
        <w:rPr>
          <w:rFonts w:eastAsia="仿宋"/>
          <w:rFonts w:ascii="仿宋" w:hAnsi="仿宋"/>
          <w:b w:val="0"/>
          <w:i w:val="0"/>
          <w:sz w:val="24"/>
        </w:rPr>
        <w:t xml:space="preserve">（示例：珠海航展官网 </w:t>
      </w:r>
      <w:r>
        <w:rPr>
          <w:rFonts w:eastAsia="Consolas"/>
          <w:rFonts w:ascii="Consolas" w:hAnsi="Consolas"/>
          <w:b w:val="0"/>
          <w:i w:val="0"/>
          <w:color w:val="505050"/>
          <w:sz w:val="24"/>
        </w:rPr>
        <w:t>https://www.airshow.com.cn/</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西方权威防务期刊</w:t>
      </w:r>
      <w:r>
        <w:rPr>
          <w:rFonts w:eastAsia="仿宋"/>
          <w:rFonts w:ascii="仿宋" w:hAnsi="仿宋"/>
          <w:b w:val="0"/>
          <w:i w:val="0"/>
          <w:sz w:val="24"/>
        </w:rPr>
        <w:t>：《Aviation Week》、《Janes Defence Weekly》以及 IISS 的《Military Balance》数据作为基准参考。</w:t>
      </w:r>
      <w:r>
        <w:rPr>
          <w:rFonts w:eastAsia="仿宋"/>
          <w:rFonts w:ascii="仿宋" w:hAnsi="仿宋"/>
          <w:b/>
          <w:i w:val="0"/>
          <w:sz w:val="24"/>
        </w:rPr>
        <w:t>【已证实】</w:t>
      </w:r>
    </w:p>
    <w:p>
      <w:pPr>
        <w:spacing w:before="0" w:after="80" w:lineRule="auto" w:line="360"/>
        <w:ind w:firstLine="420"/>
        <w:jc w:val="both"/>
      </w:pPr>
      <w:r>
        <w:rPr>
          <w:rFonts w:eastAsia="仿宋"/>
          <w:rFonts w:ascii="仿宋" w:hAnsi="仿宋"/>
          <w:b w:val="0"/>
          <w:i w:val="0"/>
          <w:sz w:val="24"/>
        </w:rPr>
        <w:t>##### D) 中文社交媒体与军迷情报（高时效性线索层）</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社交平台与论坛</w:t>
      </w:r>
      <w:r>
        <w:rPr>
          <w:rFonts w:eastAsia="仿宋"/>
          <w:rFonts w:ascii="仿宋" w:hAnsi="仿宋"/>
          <w:b w:val="0"/>
          <w:i w:val="0"/>
          <w:sz w:val="24"/>
        </w:rPr>
        <w:t>：微博、抖音、超大军事论坛、铁血军事等平台上的“爬墙党”（军迷）拍摄的飞机靠近基地、新机型试飞照片，往往比商业卫星更早揭示新装备的动态。</w:t>
      </w:r>
      <w:r>
        <w:rPr>
          <w:rFonts w:eastAsia="仿宋"/>
          <w:rFonts w:ascii="仿宋" w:hAnsi="仿宋"/>
          <w:b/>
          <w:i w:val="0"/>
          <w:sz w:val="24"/>
        </w:rPr>
        <w:t>【高度可信】</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真实性筛选机制</w:t>
      </w:r>
      <w:r>
        <w:rPr>
          <w:rFonts w:eastAsia="仿宋"/>
          <w:rFonts w:ascii="仿宋" w:hAnsi="仿宋"/>
          <w:b w:val="0"/>
          <w:i w:val="0"/>
          <w:sz w:val="24"/>
        </w:rPr>
        <w:t>：研究所明确披露（或基于 OSINT 行业标准推断），对于此类 HUMINT/OSINT 混合数据，必须经过严格的地理定位（Geolocation，通过背景山脉、建筑比对）和时间验证（Chronolocation，通过光影、天气数据比对），以排除伪造或旧图重发的干扰。</w:t>
      </w:r>
      <w:r>
        <w:rPr>
          <w:rFonts w:eastAsia="仿宋"/>
          <w:rFonts w:ascii="仿宋" w:hAnsi="仿宋"/>
          <w:b/>
          <w:i w:val="0"/>
          <w:sz w:val="24"/>
        </w:rPr>
        <w:t>【合理推断】</w:t>
      </w:r>
    </w:p>
    <w:p>
      <w:pPr>
        <w:spacing w:before="0" w:after="80" w:lineRule="auto" w:line="360"/>
        <w:ind w:firstLine="420"/>
        <w:jc w:val="both"/>
      </w:pPr>
      <w:r>
        <w:rPr>
          <w:rFonts w:eastAsia="仿宋"/>
          <w:rFonts w:ascii="仿宋" w:hAnsi="仿宋"/>
          <w:b w:val="0"/>
          <w:i w:val="0"/>
          <w:sz w:val="24"/>
        </w:rPr>
        <w:t>##### E) 美方公开听证证词（政策与战略框架层）</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国会与委员会听证</w:t>
      </w:r>
      <w:r>
        <w:rPr>
          <w:rFonts w:eastAsia="仿宋"/>
          <w:rFonts w:ascii="仿宋" w:hAnsi="仿宋"/>
          <w:b w:val="0"/>
          <w:i w:val="0"/>
          <w:sz w:val="24"/>
        </w:rPr>
        <w:t>：美中经济与安全评估委员会（USCC）的听证记录，特别是 Dahm 本人及其他专家的多次证词，构成了 Tracker 的理论分析框架。</w:t>
      </w:r>
      <w:r>
        <w:rPr>
          <w:rFonts w:eastAsia="仿宋"/>
          <w:rFonts w:ascii="仿宋" w:hAnsi="仿宋"/>
          <w:b/>
          <w:i w:val="0"/>
          <w:sz w:val="24"/>
        </w:rPr>
        <w:t>【已证实】</w:t>
      </w:r>
      <w:r>
        <w:rPr>
          <w:rFonts w:eastAsia="仿宋"/>
          <w:rFonts w:ascii="仿宋" w:hAnsi="仿宋"/>
          <w:b w:val="0"/>
          <w:i w:val="0"/>
          <w:sz w:val="24"/>
        </w:rPr>
        <w:t xml:space="preserve">（示例：USCC 2023/2024 年度报告及听证记录 </w:t>
      </w:r>
      <w:r>
        <w:rPr>
          <w:rFonts w:eastAsia="Consolas"/>
          <w:rFonts w:ascii="Consolas" w:hAnsi="Consolas"/>
          <w:b w:val="0"/>
          <w:i w:val="0"/>
          <w:color w:val="505050"/>
          <w:sz w:val="24"/>
        </w:rPr>
        <w:t>https://www.uscc.gov/</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官方报告</w:t>
      </w:r>
      <w:r>
        <w:rPr>
          <w:rFonts w:eastAsia="仿宋"/>
          <w:rFonts w:ascii="仿宋" w:hAnsi="仿宋"/>
          <w:b w:val="0"/>
          <w:i w:val="0"/>
          <w:sz w:val="24"/>
        </w:rPr>
        <w:t>：国会研究服务部（CRS）报告、DoD 年度《中国军力报告》（CMPR）。</w:t>
      </w:r>
    </w:p>
    <w:p>
      <w:pPr>
        <w:spacing w:before="0" w:after="80" w:lineRule="auto" w:line="360"/>
        <w:ind w:firstLine="420"/>
        <w:jc w:val="both"/>
      </w:pPr>
      <w:r>
        <w:rPr>
          <w:rFonts w:eastAsia="仿宋"/>
          <w:rFonts w:ascii="仿宋" w:hAnsi="仿宋"/>
          <w:b w:val="0"/>
          <w:i w:val="0"/>
          <w:sz w:val="24"/>
        </w:rPr>
        <w:t>##### F) 学术合作伙伴（情报共享与交叉验证层）</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情报生态圈</w:t>
      </w:r>
      <w:r>
        <w:rPr>
          <w:rFonts w:eastAsia="仿宋"/>
          <w:rFonts w:ascii="仿宋" w:hAnsi="仿宋"/>
          <w:b w:val="0"/>
          <w:i w:val="0"/>
          <w:sz w:val="24"/>
        </w:rPr>
        <w:t>：Tracker 并非孤立运作，其数据与分析逻辑与美国空军大学中国航空研究所（CASI）、战略与国际研究中心（CSIS）ChinaPower 项目、海军战争学院中国海事研究所（CMSI）以及国际战略研究所（IISS）存在深度的非正式或正式共享机制。</w:t>
      </w:r>
      <w:r>
        <w:rPr>
          <w:rFonts w:eastAsia="仿宋"/>
          <w:rFonts w:ascii="仿宋" w:hAnsi="仿宋"/>
          <w:b/>
          <w:i w:val="0"/>
          <w:sz w:val="24"/>
        </w:rPr>
        <w:t>【高度可信】</w:t>
      </w:r>
      <w:r>
        <w:rPr>
          <w:rFonts w:eastAsia="仿宋"/>
          <w:rFonts w:ascii="仿宋" w:hAnsi="仿宋"/>
          <w:b w:val="0"/>
          <w:i w:val="0"/>
          <w:sz w:val="24"/>
        </w:rPr>
        <w:t xml:space="preserve">（示例：CASI 官网 </w:t>
      </w:r>
      <w:r>
        <w:rPr>
          <w:rFonts w:eastAsia="Consolas"/>
          <w:rFonts w:ascii="Consolas" w:hAnsi="Consolas"/>
          <w:b w:val="0"/>
          <w:i w:val="0"/>
          <w:color w:val="505050"/>
          <w:sz w:val="24"/>
        </w:rPr>
        <w:t>https://www.airuniversity.af.edu/CASI/</w:t>
      </w:r>
      <w:r>
        <w:rPr>
          <w:rFonts w:eastAsia="仿宋"/>
          <w:rFonts w:ascii="仿宋" w:hAnsi="仿宋"/>
          <w:b w:val="0"/>
          <w:i w:val="0"/>
          <w:sz w:val="24"/>
        </w:rPr>
        <w:t>）</w:t>
      </w:r>
    </w:p>
    <w:p>
      <w:pPr>
        <w:spacing w:before="160" w:after="80" w:lineRule="auto" w:line="360"/>
        <w:jc w:val="both"/>
      </w:pPr>
      <w:r>
        <w:rPr>
          <w:rFonts w:eastAsia="黑体"/>
          <w:rFonts w:ascii="黑体" w:hAnsi="黑体"/>
          <w:b/>
          <w:i w:val="0"/>
          <w:sz w:val="26"/>
        </w:rPr>
        <w:t>3.3 分析方法论的四步流程</w:t>
      </w:r>
    </w:p>
    <w:p>
      <w:pPr>
        <w:spacing w:before="0" w:after="80" w:lineRule="auto" w:line="360"/>
        <w:ind w:firstLine="420"/>
        <w:jc w:val="both"/>
      </w:pPr>
      <w:r>
        <w:rPr>
          <w:rFonts w:eastAsia="仿宋"/>
          <w:rFonts w:ascii="仿宋" w:hAnsi="仿宋"/>
          <w:b w:val="0"/>
          <w:i w:val="0"/>
          <w:sz w:val="24"/>
        </w:rPr>
        <w:t>根据米切尔研究所发布的系列 Policy Papers 及 Forum Papers，结合现代混合情报分析范式，其《中国空军追踪器》的底层方法论可归纳为严密的“四步闭环流程”：</w:t>
      </w:r>
    </w:p>
    <w:p>
      <w:pPr>
        <w:spacing w:before="0" w:after="80" w:lineRule="auto" w:line="360"/>
        <w:ind w:firstLine="420"/>
        <w:jc w:val="both"/>
      </w:pPr>
      <w:r>
        <w:rPr>
          <w:rFonts w:eastAsia="仿宋"/>
          <w:rFonts w:ascii="仿宋" w:hAnsi="仿宋"/>
          <w:b/>
          <w:i w:val="0"/>
          <w:sz w:val="24"/>
        </w:rPr>
        <w:t>步骤一：物理识别（Physical Identification）</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几何与光谱特征提取</w:t>
      </w:r>
      <w:r>
        <w:rPr>
          <w:rFonts w:eastAsia="仿宋"/>
          <w:rFonts w:ascii="仿宋" w:hAnsi="仿宋"/>
          <w:b w:val="0"/>
          <w:i w:val="0"/>
          <w:sz w:val="24"/>
        </w:rPr>
        <w:t>：利用高分辨率卫星影像，分析师（或辅助的计算机视觉算法）通过测量机身长度、翼展、后掠角等几何参数，与已知的中国战机数据库进行比对。</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多模态融合</w:t>
      </w:r>
      <w:r>
        <w:rPr>
          <w:rFonts w:eastAsia="仿宋"/>
          <w:rFonts w:ascii="仿宋" w:hAnsi="仿宋"/>
          <w:b w:val="0"/>
          <w:i w:val="0"/>
          <w:sz w:val="24"/>
        </w:rPr>
        <w:t>：在光学影像受云层遮挡时，利用 SAR 影像的雷达散射截面（RCS）特征识别停机坪上的金属目标。</w:t>
      </w:r>
      <w:r>
        <w:rPr>
          <w:rFonts w:eastAsia="仿宋"/>
          <w:rFonts w:ascii="仿宋" w:hAnsi="仿宋"/>
          <w:b/>
          <w:i w:val="0"/>
          <w:sz w:val="24"/>
        </w:rPr>
        <w:t>【高度可信】</w:t>
      </w:r>
    </w:p>
    <w:p>
      <w:pPr>
        <w:spacing w:before="0" w:after="80" w:lineRule="auto" w:line="360"/>
        <w:ind w:firstLine="420"/>
        <w:jc w:val="both"/>
      </w:pPr>
      <w:r>
        <w:rPr>
          <w:rFonts w:eastAsia="仿宋"/>
          <w:rFonts w:ascii="仿宋" w:hAnsi="仿宋"/>
          <w:b/>
          <w:i w:val="0"/>
          <w:sz w:val="24"/>
        </w:rPr>
        <w:t>步骤二：工程量计数（Engineering Quantification）</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基础设施测算</w:t>
      </w:r>
      <w:r>
        <w:rPr>
          <w:rFonts w:eastAsia="仿宋"/>
          <w:rFonts w:ascii="仿宋" w:hAnsi="仿宋"/>
          <w:b w:val="0"/>
          <w:i w:val="0"/>
          <w:sz w:val="24"/>
        </w:rPr>
        <w:t>：不仅是清点飞机数量，更核心的是对基地基础设施的工程量进行精确计数。例如，测量加固机库（HAS）的长度和宽度以判断其可容纳的机型（如轰-6 vs 歼-20）；通过测量新建跑道的长度、滑行道的布局（是否具备快速出动能力）、地下油料库的占地面积来估算基地的最大保障容量。</w:t>
      </w:r>
      <w:r>
        <w:rPr>
          <w:rFonts w:eastAsia="仿宋"/>
          <w:rFonts w:ascii="仿宋" w:hAnsi="仿宋"/>
          <w:b/>
          <w:i w:val="0"/>
          <w:sz w:val="24"/>
        </w:rPr>
        <w:t>【已证实】</w:t>
      </w:r>
      <w:r>
        <w:rPr>
          <w:rFonts w:eastAsia="仿宋"/>
          <w:rFonts w:ascii="仿宋" w:hAnsi="仿宋"/>
          <w:b w:val="0"/>
          <w:i w:val="0"/>
          <w:sz w:val="24"/>
        </w:rPr>
        <w:t>（数据来源：未公开/估算，基于卫星影像像素测算）</w:t>
      </w:r>
    </w:p>
    <w:p>
      <w:pPr>
        <w:spacing w:before="0" w:after="80" w:lineRule="auto" w:line="360"/>
        <w:ind w:firstLine="420"/>
        <w:jc w:val="both"/>
      </w:pPr>
      <w:r>
        <w:rPr>
          <w:rFonts w:eastAsia="仿宋"/>
          <w:rFonts w:ascii="仿宋" w:hAnsi="仿宋"/>
          <w:b/>
          <w:i w:val="0"/>
          <w:sz w:val="24"/>
        </w:rPr>
        <w:t>步骤三：战术意图反推（Tactical Intent Reverse-Engineering）</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从能力到意图的映射</w:t>
      </w:r>
      <w:r>
        <w:rPr>
          <w:rFonts w:eastAsia="仿宋"/>
          <w:rFonts w:ascii="仿宋" w:hAnsi="仿宋"/>
          <w:b w:val="0"/>
          <w:i w:val="0"/>
          <w:sz w:val="24"/>
        </w:rPr>
        <w:t>：这是 Dahm 等专家的核心竞争力。例如，如果一个前沿基地仅扩建了停机坪而未建 HAS，可能被判定为“临时部署/前进跳板”；若大规模建设高抗力 HAS、地下弹药库及完善的防空阵地，则反推其意图为“永久驻扎”或“高烈度冲突中的抗打击堡垒”。</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作战概念推演</w:t>
      </w:r>
      <w:r>
        <w:rPr>
          <w:rFonts w:eastAsia="仿宋"/>
          <w:rFonts w:ascii="仿宋" w:hAnsi="仿宋"/>
          <w:b w:val="0"/>
          <w:i w:val="0"/>
          <w:sz w:val="24"/>
        </w:rPr>
        <w:t>：结合解放军的公开条令，推断特定机型组合（如歼-16 伴随无侦-7）的战术意图（如防区外打击与 ISR 引导）。</w:t>
      </w:r>
      <w:r>
        <w:rPr>
          <w:rFonts w:eastAsia="仿宋"/>
          <w:rFonts w:ascii="仿宋" w:hAnsi="仿宋"/>
          <w:b/>
          <w:i w:val="0"/>
          <w:sz w:val="24"/>
        </w:rPr>
        <w:t>【合理推断】</w:t>
      </w:r>
    </w:p>
    <w:p>
      <w:pPr>
        <w:spacing w:before="0" w:after="80" w:lineRule="auto" w:line="360"/>
        <w:ind w:firstLine="420"/>
        <w:jc w:val="both"/>
      </w:pPr>
      <w:r>
        <w:rPr>
          <w:rFonts w:eastAsia="仿宋"/>
          <w:rFonts w:ascii="仿宋" w:hAnsi="仿宋"/>
          <w:b/>
          <w:i w:val="0"/>
          <w:sz w:val="24"/>
        </w:rPr>
        <w:t>步骤四：交叉验证（Cross-Validation）</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多源对照排谬</w:t>
      </w:r>
      <w:r>
        <w:rPr>
          <w:rFonts w:eastAsia="仿宋"/>
          <w:rFonts w:ascii="仿宋" w:hAnsi="仿宋"/>
          <w:b w:val="0"/>
          <w:i w:val="0"/>
          <w:sz w:val="24"/>
        </w:rPr>
        <w:t>：将卫星影像得出的结论与 CCTV-7 的报道、地方政府的环评文件以及台湾地区国安局（NSB）或军情局（MIB）释放的半公开情报进行交叉比对，排除单一数据源带来的“确认偏误”或解放军的战略欺骗（如充气假目标）。</w:t>
      </w:r>
      <w:r>
        <w:rPr>
          <w:rFonts w:eastAsia="仿宋"/>
          <w:rFonts w:ascii="仿宋" w:hAnsi="仿宋"/>
          <w:b/>
          <w:i w:val="0"/>
          <w:sz w:val="24"/>
        </w:rPr>
        <w:t>【高度可信】</w:t>
      </w:r>
    </w:p>
    <w:p>
      <w:pPr>
        <w:spacing w:before="160" w:after="80" w:lineRule="auto" w:line="360"/>
        <w:jc w:val="both"/>
      </w:pPr>
      <w:r>
        <w:rPr>
          <w:rFonts w:eastAsia="黑体"/>
          <w:rFonts w:ascii="黑体" w:hAnsi="黑体"/>
          <w:b/>
          <w:i w:val="0"/>
          <w:sz w:val="26"/>
        </w:rPr>
        <w:t>3.4 标志性案例深度复盘</w:t>
      </w:r>
    </w:p>
    <w:p>
      <w:pPr>
        <w:spacing w:before="0" w:after="80" w:lineRule="auto" w:line="360"/>
        <w:ind w:firstLine="420"/>
        <w:jc w:val="both"/>
      </w:pPr>
      <w:r>
        <w:rPr>
          <w:rFonts w:eastAsia="仿宋"/>
          <w:rFonts w:ascii="仿宋" w:hAnsi="仿宋"/>
          <w:b w:val="0"/>
          <w:i w:val="0"/>
          <w:sz w:val="24"/>
        </w:rPr>
        <w:t>《中国空军追踪器》及其前置研究在过去几年中产出了多个具有重大政策影响力的情报案例，以下三个案例最能体现其方法论的威力：</w:t>
      </w:r>
    </w:p>
    <w:p>
      <w:pPr>
        <w:spacing w:before="0" w:after="80" w:lineRule="auto" w:line="360"/>
        <w:ind w:firstLine="420"/>
        <w:jc w:val="both"/>
      </w:pPr>
      <w:r>
        <w:rPr>
          <w:rFonts w:eastAsia="仿宋"/>
          <w:rFonts w:ascii="仿宋" w:hAnsi="仿宋"/>
          <w:b/>
          <w:i w:val="0"/>
          <w:sz w:val="24"/>
        </w:rPr>
        <w:t>案例一：J-6 UCAV 改装机部署（福建/广东前沿基地）</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情报发现</w:t>
      </w:r>
      <w:r>
        <w:rPr>
          <w:rFonts w:eastAsia="仿宋"/>
          <w:rFonts w:ascii="仿宋" w:hAnsi="仿宋"/>
          <w:b w:val="0"/>
          <w:i w:val="0"/>
          <w:sz w:val="24"/>
        </w:rPr>
        <w:t xml:space="preserve">：2026年3月，米切尔研究所发布报告指出，中国在靠近台湾海峡的福建、广东等6个空军基地（如连城、水门等）部署了由退役歼-6（J-6）超音速战斗机改装而成的无人战斗机（UCAV），总数估算达 200+ 架（具体数字：200+架，来源：米切尔研究所报告及路透社/VOA报道 </w:t>
      </w:r>
      <w:r>
        <w:rPr>
          <w:rFonts w:eastAsia="Consolas"/>
          <w:rFonts w:ascii="Consolas" w:hAnsi="Consolas"/>
          <w:b w:val="0"/>
          <w:i w:val="0"/>
          <w:color w:val="505050"/>
          <w:sz w:val="24"/>
        </w:rPr>
        <w:t>https://www.voachinese.com/a/beijing-stations-jet-turned-drones-along-the-taiwan-strait-ait-reaffirms-support-for-taiwan-20260327/8131633.html</w:t>
      </w:r>
      <w:r>
        <w:rPr>
          <w:rFonts w:eastAsia="仿宋"/>
          <w:rFonts w:ascii="仿宋" w:hAnsi="仿宋"/>
          <w:b w:val="0"/>
          <w:i w:val="0"/>
          <w:sz w:val="24"/>
        </w:rPr>
        <w:t>）。</w:t>
      </w:r>
      <w:r>
        <w:rPr>
          <w:rFonts w:eastAsia="仿宋"/>
          <w:rFonts w:ascii="仿宋" w:hAnsi="仿宋"/>
          <w:b/>
          <w:i w:val="0"/>
          <w:sz w:val="24"/>
        </w:rPr>
        <w:t>【已证实】</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证据链构建</w:t>
      </w:r>
      <w:r>
        <w:rPr>
          <w:rFonts w:eastAsia="仿宋"/>
          <w:rFonts w:ascii="仿宋" w:hAnsi="仿宋"/>
          <w:b w:val="0"/>
          <w:i w:val="0"/>
          <w:sz w:val="24"/>
        </w:rPr>
        <w:t>：</w:t>
      </w:r>
    </w:p>
    <w:p>
      <w:pPr>
        <w:spacing w:before="0" w:after="80" w:lineRule="auto" w:line="360"/>
        <w:ind w:firstLine="420"/>
        <w:jc w:val="both"/>
      </w:pPr>
      <w:r>
        <w:rPr>
          <w:rFonts w:eastAsia="仿宋"/>
          <w:rFonts w:ascii="仿宋" w:hAnsi="仿宋"/>
          <w:b w:val="0"/>
          <w:i w:val="0"/>
          <w:sz w:val="24"/>
        </w:rPr>
        <w:t xml:space="preserve">    1.  </w:t>
      </w:r>
      <w:r>
        <w:rPr>
          <w:rFonts w:eastAsia="仿宋"/>
          <w:rFonts w:ascii="仿宋" w:hAnsi="仿宋"/>
          <w:b/>
          <w:i w:val="0"/>
          <w:sz w:val="24"/>
        </w:rPr>
        <w:t>卫星影像</w:t>
      </w:r>
      <w:r>
        <w:rPr>
          <w:rFonts w:eastAsia="仿宋"/>
          <w:rFonts w:ascii="仿宋" w:hAnsi="仿宋"/>
          <w:b w:val="0"/>
          <w:i w:val="0"/>
          <w:sz w:val="24"/>
        </w:rPr>
        <w:t>：Maxar 影像显示大量外形老旧、无座舱盖或座舱盖被封闭的后掠翼飞机密集停放在露天停机坪。</w:t>
      </w:r>
    </w:p>
    <w:p>
      <w:pPr>
        <w:spacing w:before="0" w:after="80" w:lineRule="auto" w:line="360"/>
        <w:ind w:firstLine="420"/>
        <w:jc w:val="both"/>
      </w:pPr>
      <w:r>
        <w:rPr>
          <w:rFonts w:eastAsia="仿宋"/>
          <w:rFonts w:ascii="仿宋" w:hAnsi="仿宋"/>
          <w:b w:val="0"/>
          <w:i w:val="0"/>
          <w:sz w:val="24"/>
        </w:rPr>
        <w:t xml:space="preserve">    2.  </w:t>
      </w:r>
      <w:r>
        <w:rPr>
          <w:rFonts w:eastAsia="仿宋"/>
          <w:rFonts w:ascii="仿宋" w:hAnsi="仿宋"/>
          <w:b/>
          <w:i w:val="0"/>
          <w:sz w:val="24"/>
        </w:rPr>
        <w:t>几何识别</w:t>
      </w:r>
      <w:r>
        <w:rPr>
          <w:rFonts w:eastAsia="仿宋"/>
          <w:rFonts w:ascii="仿宋" w:hAnsi="仿宋"/>
          <w:b w:val="0"/>
          <w:i w:val="0"/>
          <w:sz w:val="24"/>
        </w:rPr>
        <w:t>：通过像素测量，确认其尺寸与 J-6 完全吻合，且排列方式不符合现役有人战机的疏散标准。</w:t>
      </w:r>
    </w:p>
    <w:p>
      <w:pPr>
        <w:spacing w:before="0" w:after="80" w:lineRule="auto" w:line="360"/>
        <w:ind w:firstLine="420"/>
        <w:jc w:val="both"/>
      </w:pPr>
      <w:r>
        <w:rPr>
          <w:rFonts w:eastAsia="仿宋"/>
          <w:rFonts w:ascii="仿宋" w:hAnsi="仿宋"/>
          <w:b w:val="0"/>
          <w:i w:val="0"/>
          <w:sz w:val="24"/>
        </w:rPr>
        <w:t xml:space="preserve">    3.  </w:t>
      </w:r>
      <w:r>
        <w:rPr>
          <w:rFonts w:eastAsia="仿宋"/>
          <w:rFonts w:ascii="仿宋" w:hAnsi="仿宋"/>
          <w:b/>
          <w:i w:val="0"/>
          <w:sz w:val="24"/>
        </w:rPr>
        <w:t>官方文件交叉</w:t>
      </w:r>
      <w:r>
        <w:rPr>
          <w:rFonts w:eastAsia="仿宋"/>
          <w:rFonts w:ascii="仿宋" w:hAnsi="仿宋"/>
          <w:b w:val="0"/>
          <w:i w:val="0"/>
          <w:sz w:val="24"/>
        </w:rPr>
        <w:t>：挖掘到相关航空维修企业的“旧机改造无人靶机/攻击机”的招投标记录。</w:t>
      </w:r>
    </w:p>
    <w:p>
      <w:pPr>
        <w:spacing w:before="0" w:after="80" w:lineRule="auto" w:line="360"/>
        <w:ind w:firstLine="420"/>
        <w:jc w:val="both"/>
      </w:pPr>
      <w:r>
        <w:rPr>
          <w:rFonts w:eastAsia="仿宋"/>
          <w:rFonts w:ascii="仿宋" w:hAnsi="仿宋"/>
          <w:b w:val="0"/>
          <w:i w:val="0"/>
          <w:sz w:val="24"/>
        </w:rPr>
        <w:t xml:space="preserve">    4.  </w:t>
      </w:r>
      <w:r>
        <w:rPr>
          <w:rFonts w:eastAsia="仿宋"/>
          <w:rFonts w:ascii="仿宋" w:hAnsi="仿宋"/>
          <w:b/>
          <w:i w:val="0"/>
          <w:sz w:val="24"/>
        </w:rPr>
        <w:t>外部印证</w:t>
      </w:r>
      <w:r>
        <w:rPr>
          <w:rFonts w:eastAsia="仿宋"/>
          <w:rFonts w:ascii="仿宋" w:hAnsi="仿宋"/>
          <w:b w:val="0"/>
          <w:i w:val="0"/>
          <w:sz w:val="24"/>
        </w:rPr>
        <w:t>：该报告发布后，台湾地区防务官员及 AIT 处长谷立言（Raymond Greene）的公开表态形成了事实上的情报印证。</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战术反推</w:t>
      </w:r>
      <w:r>
        <w:rPr>
          <w:rFonts w:eastAsia="仿宋"/>
          <w:rFonts w:ascii="仿宋" w:hAnsi="仿宋"/>
          <w:b w:val="0"/>
          <w:i w:val="0"/>
          <w:sz w:val="24"/>
        </w:rPr>
        <w:t>：判定解放军意图在台海冲突初期，利用这些低成本 UCAV 消耗台湾的防空导弹（如爱国者、天弓），实施饱和攻击。</w:t>
      </w:r>
      <w:r>
        <w:rPr>
          <w:rFonts w:eastAsia="仿宋"/>
          <w:rFonts w:ascii="仿宋" w:hAnsi="仿宋"/>
          <w:b/>
          <w:i w:val="0"/>
          <w:sz w:val="24"/>
        </w:rPr>
        <w:t>【高度可信】</w:t>
      </w:r>
    </w:p>
    <w:p>
      <w:pPr>
        <w:spacing w:before="0" w:after="80" w:lineRule="auto" w:line="360"/>
        <w:ind w:firstLine="420"/>
        <w:jc w:val="both"/>
      </w:pPr>
      <w:r>
        <w:rPr>
          <w:rFonts w:eastAsia="仿宋"/>
          <w:rFonts w:ascii="仿宋" w:hAnsi="仿宋"/>
          <w:b/>
          <w:i w:val="0"/>
          <w:sz w:val="24"/>
        </w:rPr>
        <w:t>案例二：HAS（加固机库）爆炸式扩建</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情报发现</w:t>
      </w:r>
      <w:r>
        <w:rPr>
          <w:rFonts w:eastAsia="仿宋"/>
          <w:rFonts w:ascii="仿宋" w:hAnsi="仿宋"/>
          <w:b w:val="0"/>
          <w:i w:val="0"/>
          <w:sz w:val="24"/>
        </w:rPr>
        <w:t>：基于非驻院研究员 Daniel Rice 在 2022 年的 Forum Paper（《Hardened Shelters and UCAVs: Understanding The Chinese Threat Facing Taiwan》），追踪器系统性地量化了东部战区和南部战区机场的 HAS 扩建数量。</w:t>
      </w:r>
      <w:r>
        <w:rPr>
          <w:rFonts w:eastAsia="仿宋"/>
          <w:rFonts w:ascii="仿宋" w:hAnsi="仿宋"/>
          <w:b/>
          <w:i w:val="0"/>
          <w:sz w:val="24"/>
        </w:rPr>
        <w:t>【已证实】</w:t>
      </w:r>
      <w:r>
        <w:rPr>
          <w:rFonts w:eastAsia="仿宋"/>
          <w:rFonts w:ascii="仿宋" w:hAnsi="仿宋"/>
          <w:b w:val="0"/>
          <w:i w:val="0"/>
          <w:sz w:val="24"/>
        </w:rPr>
        <w:t>（来源：</w:t>
      </w:r>
      <w:r>
        <w:rPr>
          <w:rFonts w:eastAsia="Consolas"/>
          <w:rFonts w:ascii="Consolas" w:hAnsi="Consolas"/>
          <w:b w:val="0"/>
          <w:i w:val="0"/>
          <w:color w:val="505050"/>
          <w:sz w:val="24"/>
        </w:rPr>
        <w:t>https://www.mitchellaerospacepower.org/watch-these-airfields-to-know-if-china-may-attack-taiwan/</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范式转变</w:t>
      </w:r>
      <w:r>
        <w:rPr>
          <w:rFonts w:eastAsia="仿宋"/>
          <w:rFonts w:ascii="仿宋" w:hAnsi="仿宋"/>
          <w:b w:val="0"/>
          <w:i w:val="0"/>
          <w:sz w:val="24"/>
        </w:rPr>
        <w:t>：过去美国情报界普遍认为，解放军在台海对岸的许多机场仅作为“临时部署地点”。但 Rice 和 Dahm 通过对 HAS 混凝土厚度、防爆门尺寸的工程量计算，反驳了这一旧认知，得出结论：这些基地正在被改造为能够抵御美军/台军先发制人打击的“永久前沿基地”，旨在为长期、高烈度的空中战役提供庇护。</w:t>
      </w:r>
      <w:r>
        <w:rPr>
          <w:rFonts w:eastAsia="仿宋"/>
          <w:rFonts w:ascii="仿宋" w:hAnsi="仿宋"/>
          <w:b/>
          <w:i w:val="0"/>
          <w:sz w:val="24"/>
        </w:rPr>
        <w:t>【高度可信】</w:t>
      </w:r>
    </w:p>
    <w:p>
      <w:pPr>
        <w:spacing w:before="0" w:after="80" w:lineRule="auto" w:line="360"/>
        <w:ind w:firstLine="420"/>
        <w:jc w:val="both"/>
      </w:pPr>
      <w:r>
        <w:rPr>
          <w:rFonts w:eastAsia="仿宋"/>
          <w:rFonts w:ascii="仿宋" w:hAnsi="仿宋"/>
          <w:b/>
          <w:i w:val="0"/>
          <w:sz w:val="24"/>
        </w:rPr>
        <w:t>案例三：远西“红剑”演习的“透明化披露”</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情报发现</w:t>
      </w:r>
      <w:r>
        <w:rPr>
          <w:rFonts w:eastAsia="仿宋"/>
          <w:rFonts w:ascii="仿宋" w:hAnsi="仿宋"/>
          <w:b w:val="0"/>
          <w:i w:val="0"/>
          <w:sz w:val="24"/>
        </w:rPr>
        <w:t>：Dahm 曾通过空间手段揭示了解放军空军在西北大漠进行的“红剑”体系对抗演习的规模与战术。</w:t>
      </w:r>
      <w:r>
        <w:rPr>
          <w:rFonts w:eastAsia="仿宋"/>
          <w:rFonts w:ascii="仿宋" w:hAnsi="仿宋"/>
          <w:b/>
          <w:i w:val="0"/>
          <w:sz w:val="24"/>
        </w:rPr>
        <w:t>【已证实】</w:t>
      </w:r>
      <w:r>
        <w:rPr>
          <w:rFonts w:eastAsia="仿宋"/>
          <w:rFonts w:ascii="仿宋" w:hAnsi="仿宋"/>
          <w:b w:val="0"/>
          <w:i w:val="0"/>
          <w:sz w:val="24"/>
        </w:rPr>
        <w:t>（来源：</w:t>
      </w:r>
      <w:r>
        <w:rPr>
          <w:rFonts w:eastAsia="Consolas"/>
          <w:rFonts w:ascii="Consolas" w:hAnsi="Consolas"/>
          <w:b w:val="0"/>
          <w:i w:val="0"/>
          <w:color w:val="505050"/>
          <w:sz w:val="24"/>
        </w:rPr>
        <w:t>https://www.airandspaceforces.com/china-plaaf-red-sword-exercise-revealed-from-space/</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方法论亮点</w:t>
      </w:r>
      <w:r>
        <w:rPr>
          <w:rFonts w:eastAsia="仿宋"/>
          <w:rFonts w:ascii="仿宋" w:hAnsi="仿宋"/>
          <w:b w:val="0"/>
          <w:i w:val="0"/>
          <w:sz w:val="24"/>
        </w:rPr>
        <w:t>：分析师不仅通过高频商业卫星捕捉到了鼎新等基地的战机异常集结，更绝妙的是，通过开源的中国铁路运输调度信息、民航航线避让通告（NOTAM），完美匹配了参演部队（如地空导弹旅、雷达兵）的机动轨迹。这展示了 OSINT 在追踪大规模兵力调动中的极高价值。</w:t>
      </w:r>
      <w:r>
        <w:rPr>
          <w:rFonts w:eastAsia="仿宋"/>
          <w:rFonts w:ascii="仿宋" w:hAnsi="仿宋"/>
          <w:b/>
          <w:i w:val="0"/>
          <w:sz w:val="24"/>
        </w:rPr>
        <w:t>【高度可信】</w:t>
      </w:r>
    </w:p>
    <w:p>
      <w:pPr>
        <w:spacing w:before="160" w:after="80" w:lineRule="auto" w:line="360"/>
        <w:jc w:val="both"/>
      </w:pPr>
      <w:r>
        <w:rPr>
          <w:rFonts w:eastAsia="黑体"/>
          <w:rFonts w:ascii="黑体" w:hAnsi="黑体"/>
          <w:b/>
          <w:i w:val="0"/>
          <w:sz w:val="26"/>
        </w:rPr>
        <w:t>3.5 OSINT 方法的可复制性、可证伪性与误差边界</w:t>
      </w:r>
    </w:p>
    <w:p>
      <w:pPr>
        <w:spacing w:before="0" w:after="80" w:lineRule="auto" w:line="360"/>
        <w:ind w:firstLine="420"/>
        <w:jc w:val="both"/>
      </w:pPr>
      <w:r>
        <w:rPr>
          <w:rFonts w:eastAsia="仿宋"/>
          <w:rFonts w:ascii="仿宋" w:hAnsi="仿宋"/>
          <w:b w:val="0"/>
          <w:i w:val="0"/>
          <w:sz w:val="24"/>
        </w:rPr>
        <w:t>作为一种基于开源数据的情报产品，《中国空军追踪器》在方法论上具有鲜明的特征，但也存在固有的局限性。</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与 ISW 和 Bellingcat 的对比</w:t>
      </w:r>
      <w:r>
        <w:rPr>
          <w:rFonts w:eastAsia="仿宋"/>
          <w:rFonts w:ascii="仿宋" w:hAnsi="仿宋"/>
          <w:b w:val="0"/>
          <w:i w:val="0"/>
          <w:sz w:val="24"/>
        </w:rPr>
        <w:t>：</w:t>
      </w:r>
    </w:p>
    <w:p>
      <w:pPr>
        <w:spacing w:before="0" w:after="80" w:lineRule="auto" w:line="360"/>
        <w:ind w:firstLine="420"/>
        <w:jc w:val="both"/>
      </w:pPr>
      <w:r>
        <w:rPr>
          <w:rFonts w:eastAsia="仿宋"/>
          <w:rFonts w:ascii="仿宋" w:hAnsi="仿宋"/>
          <w:b w:val="0"/>
          <w:i w:val="0"/>
          <w:sz w:val="24"/>
        </w:rPr>
        <w:t xml:space="preserve">    *   战争研究所（ISW）侧重于基于战报和社交媒体的战线动态测绘（如乌克兰战场）；Bellingcat 侧重于基于数字取证（Digital Forensics）的个体事件调查（如 MH17 击落事件）。</w:t>
      </w:r>
    </w:p>
    <w:p>
      <w:pPr>
        <w:spacing w:before="0" w:after="80" w:lineRule="auto" w:line="360"/>
        <w:ind w:firstLine="420"/>
        <w:jc w:val="both"/>
      </w:pPr>
      <w:r>
        <w:rPr>
          <w:rFonts w:eastAsia="仿宋"/>
          <w:rFonts w:ascii="仿宋" w:hAnsi="仿宋"/>
          <w:b w:val="0"/>
          <w:i w:val="0"/>
          <w:sz w:val="24"/>
        </w:rPr>
        <w:t xml:space="preserve">    *   相比之下，Mitchell Tracker 属于</w:t>
      </w:r>
      <w:r>
        <w:rPr>
          <w:rFonts w:eastAsia="仿宋"/>
          <w:rFonts w:ascii="仿宋" w:hAnsi="仿宋"/>
          <w:b/>
          <w:i w:val="0"/>
          <w:sz w:val="24"/>
        </w:rPr>
        <w:t>重资产、高技术门槛的“设施与装备级”OSINT</w:t>
      </w:r>
      <w:r>
        <w:rPr>
          <w:rFonts w:eastAsia="仿宋"/>
          <w:rFonts w:ascii="仿宋" w:hAnsi="仿宋"/>
          <w:b w:val="0"/>
          <w:i w:val="0"/>
          <w:sz w:val="24"/>
        </w:rPr>
        <w:t>。它高度依赖昂贵的商业卫星订阅和具备深厚军事工程背景的分析师，其可复制性较低，但由于物理证据（卫星图）的公开性，其结论具有高度的</w:t>
      </w:r>
      <w:r>
        <w:rPr>
          <w:rFonts w:eastAsia="仿宋"/>
          <w:rFonts w:ascii="仿宋" w:hAnsi="仿宋"/>
          <w:b/>
          <w:i w:val="0"/>
          <w:sz w:val="24"/>
        </w:rPr>
        <w:t>可证伪性</w:t>
      </w:r>
      <w:r>
        <w:rPr>
          <w:rFonts w:eastAsia="仿宋"/>
          <w:rFonts w:ascii="仿宋" w:hAnsi="仿宋"/>
          <w:b w:val="0"/>
          <w:i w:val="0"/>
          <w:sz w:val="24"/>
        </w:rPr>
        <w:t>。</w:t>
      </w:r>
      <w:r>
        <w:rPr>
          <w:rFonts w:eastAsia="仿宋"/>
          <w:rFonts w:ascii="仿宋" w:hAnsi="仿宋"/>
          <w:b/>
          <w:i w:val="0"/>
          <w:sz w:val="24"/>
        </w:rPr>
        <w:t>【合理推断】</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主要误差源</w:t>
      </w:r>
      <w:r>
        <w:rPr>
          <w:rFonts w:eastAsia="仿宋"/>
          <w:rFonts w:ascii="仿宋" w:hAnsi="仿宋"/>
          <w:b w:val="0"/>
          <w:i w:val="0"/>
          <w:sz w:val="24"/>
        </w:rPr>
        <w:t>：</w:t>
      </w:r>
    </w:p>
    <w:p>
      <w:pPr>
        <w:spacing w:before="0" w:after="80" w:lineRule="auto" w:line="360"/>
        <w:ind w:firstLine="420"/>
        <w:jc w:val="both"/>
      </w:pPr>
      <w:r>
        <w:rPr>
          <w:rFonts w:eastAsia="仿宋"/>
          <w:rFonts w:ascii="仿宋" w:hAnsi="仿宋"/>
          <w:b w:val="0"/>
          <w:i w:val="0"/>
          <w:sz w:val="24"/>
        </w:rPr>
        <w:t xml:space="preserve">    1.  </w:t>
      </w:r>
      <w:r>
        <w:rPr>
          <w:rFonts w:eastAsia="仿宋"/>
          <w:rFonts w:ascii="仿宋" w:hAnsi="仿宋"/>
          <w:b/>
          <w:i w:val="0"/>
          <w:sz w:val="24"/>
        </w:rPr>
        <w:t>影像分辨率边界</w:t>
      </w:r>
      <w:r>
        <w:rPr>
          <w:rFonts w:eastAsia="仿宋"/>
          <w:rFonts w:ascii="仿宋" w:hAnsi="仿宋"/>
          <w:b w:val="0"/>
          <w:i w:val="0"/>
          <w:sz w:val="24"/>
        </w:rPr>
        <w:t>：即使是 0.3 米分辨率，在区分某些外形相似的改型战机（如 J-11B 与 J-16，或是否挂载特定电子战吊舱）时仍存在困难。</w:t>
      </w:r>
    </w:p>
    <w:p>
      <w:pPr>
        <w:spacing w:before="0" w:after="80" w:lineRule="auto" w:line="360"/>
        <w:ind w:firstLine="420"/>
        <w:jc w:val="both"/>
      </w:pPr>
      <w:r>
        <w:rPr>
          <w:rFonts w:eastAsia="仿宋"/>
          <w:rFonts w:ascii="仿宋" w:hAnsi="仿宋"/>
          <w:b w:val="0"/>
          <w:i w:val="0"/>
          <w:sz w:val="24"/>
        </w:rPr>
        <w:t xml:space="preserve">    2.  </w:t>
      </w:r>
      <w:r>
        <w:rPr>
          <w:rFonts w:eastAsia="仿宋"/>
          <w:rFonts w:ascii="仿宋" w:hAnsi="仿宋"/>
          <w:b/>
          <w:i w:val="0"/>
          <w:sz w:val="24"/>
        </w:rPr>
        <w:t>改装真实意图判断</w:t>
      </w:r>
      <w:r>
        <w:rPr>
          <w:rFonts w:eastAsia="仿宋"/>
          <w:rFonts w:ascii="仿宋" w:hAnsi="仿宋"/>
          <w:b w:val="0"/>
          <w:i w:val="0"/>
          <w:sz w:val="24"/>
        </w:rPr>
        <w:t>：将 J-6 改装为无人机是事实，但其究竟是作为消耗性靶机、诱饵，还是携带实弹的攻击机，仅凭卫星图像难以定论。</w:t>
      </w:r>
    </w:p>
    <w:p>
      <w:pPr>
        <w:spacing w:before="0" w:after="80" w:lineRule="auto" w:line="360"/>
        <w:ind w:firstLine="420"/>
        <w:jc w:val="both"/>
      </w:pPr>
      <w:r>
        <w:rPr>
          <w:rFonts w:eastAsia="仿宋"/>
          <w:rFonts w:ascii="仿宋" w:hAnsi="仿宋"/>
          <w:b w:val="0"/>
          <w:i w:val="0"/>
          <w:sz w:val="24"/>
        </w:rPr>
        <w:t xml:space="preserve">    3.  </w:t>
      </w:r>
      <w:r>
        <w:rPr>
          <w:rFonts w:eastAsia="仿宋"/>
          <w:rFonts w:ascii="仿宋" w:hAnsi="仿宋"/>
          <w:b/>
          <w:i w:val="0"/>
          <w:sz w:val="24"/>
        </w:rPr>
        <w:t>低分辨率红外辨识</w:t>
      </w:r>
      <w:r>
        <w:rPr>
          <w:rFonts w:eastAsia="仿宋"/>
          <w:rFonts w:ascii="仿宋" w:hAnsi="仿宋"/>
          <w:b w:val="0"/>
          <w:i w:val="0"/>
          <w:sz w:val="24"/>
        </w:rPr>
        <w:t>：在评估地下设施的活跃度时，商业红外卫星的分辨率往往不足以区分正常的工业热源与军事设施热源。</w:t>
      </w:r>
      <w:r>
        <w:rPr>
          <w:rFonts w:eastAsia="仿宋"/>
          <w:rFonts w:ascii="仿宋" w:hAnsi="仿宋"/>
          <w:b/>
          <w:i w:val="0"/>
          <w:sz w:val="24"/>
        </w:rPr>
        <w:t>【高度可信】</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分析师确认偏误（Confirmation Bias）</w:t>
      </w:r>
      <w:r>
        <w:rPr>
          <w:rFonts w:eastAsia="仿宋"/>
          <w:rFonts w:ascii="仿宋" w:hAnsi="仿宋"/>
          <w:b w:val="0"/>
          <w:i w:val="0"/>
          <w:sz w:val="24"/>
        </w:rPr>
        <w:t>：这是该项目经常面临的学术批评。由于米切尔研究所的资金链与军工复合体（如 Boeing, Lockheed Martin, Northrop Grumman）深度绑定，分析师在面对模糊数据时，可能存在一种系统性的倾向——将解放军常规的设施翻新或防御性升级，过度解读为“即将发动攻击的进攻性准备”，从而夸大威胁程度。</w:t>
      </w:r>
      <w:r>
        <w:rPr>
          <w:rFonts w:eastAsia="仿宋"/>
          <w:rFonts w:ascii="仿宋" w:hAnsi="仿宋"/>
          <w:b/>
          <w:i w:val="0"/>
          <w:sz w:val="24"/>
        </w:rPr>
        <w:t>【合理推断】</w:t>
      </w:r>
    </w:p>
    <w:p>
      <w:pPr>
        <w:spacing w:before="160" w:after="80" w:lineRule="auto" w:line="360"/>
        <w:jc w:val="both"/>
      </w:pPr>
      <w:r>
        <w:rPr>
          <w:rFonts w:eastAsia="黑体"/>
          <w:rFonts w:ascii="黑体" w:hAnsi="黑体"/>
          <w:b/>
          <w:i w:val="0"/>
          <w:sz w:val="26"/>
        </w:rPr>
        <w:t>3.6 与同类智库情报产品的差异化定位</w:t>
      </w:r>
    </w:p>
    <w:p>
      <w:pPr>
        <w:spacing w:before="0" w:after="80" w:lineRule="auto" w:line="360"/>
        <w:ind w:firstLine="420"/>
        <w:jc w:val="both"/>
      </w:pPr>
      <w:r>
        <w:rPr>
          <w:rFonts w:eastAsia="仿宋"/>
          <w:rFonts w:ascii="仿宋" w:hAnsi="仿宋"/>
          <w:b w:val="0"/>
          <w:i w:val="0"/>
          <w:sz w:val="24"/>
        </w:rPr>
        <w:t>在华盛顿的涉华军事研究生态圈中，《中国空军追踪器》占据了一个非常独特的光谱位置。我们可以构建一个从“纯学术”到“战术情报”的定位光谱：</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CASI（空军大学中国航空研究所）</w:t>
      </w:r>
      <w:r>
        <w:rPr>
          <w:rFonts w:eastAsia="仿宋"/>
          <w:rFonts w:ascii="仿宋" w:hAnsi="仿宋"/>
          <w:b w:val="0"/>
          <w:i w:val="0"/>
          <w:sz w:val="24"/>
        </w:rPr>
        <w:t>：</w:t>
      </w:r>
      <w:r>
        <w:rPr>
          <w:rFonts w:eastAsia="仿宋"/>
          <w:rFonts w:ascii="仿宋" w:hAnsi="仿宋"/>
          <w:b/>
          <w:i w:val="0"/>
          <w:sz w:val="24"/>
        </w:rPr>
        <w:t>【学术/翻译型】</w:t>
      </w:r>
      <w:r>
        <w:rPr>
          <w:rFonts w:eastAsia="仿宋"/>
          <w:rFonts w:ascii="仿宋" w:hAnsi="仿宋"/>
          <w:b w:val="0"/>
          <w:i w:val="0"/>
          <w:sz w:val="24"/>
        </w:rPr>
        <w:t>。侧重于对解放军空军条令、组织架构、人事变动的深度文献翻译与学术研究，较少涉及实时的战术设施追踪。</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CMSI（海军战争学院中国海事研究所）</w:t>
      </w:r>
      <w:r>
        <w:rPr>
          <w:rFonts w:eastAsia="仿宋"/>
          <w:rFonts w:ascii="仿宋" w:hAnsi="仿宋"/>
          <w:b w:val="0"/>
          <w:i w:val="0"/>
          <w:sz w:val="24"/>
        </w:rPr>
        <w:t>：</w:t>
      </w:r>
      <w:r>
        <w:rPr>
          <w:rFonts w:eastAsia="仿宋"/>
          <w:rFonts w:ascii="仿宋" w:hAnsi="仿宋"/>
          <w:b/>
          <w:i w:val="0"/>
          <w:sz w:val="24"/>
        </w:rPr>
        <w:t>【学院型】</w:t>
      </w:r>
      <w:r>
        <w:rPr>
          <w:rFonts w:eastAsia="仿宋"/>
          <w:rFonts w:ascii="仿宋" w:hAnsi="仿宋"/>
          <w:b w:val="0"/>
          <w:i w:val="0"/>
          <w:sz w:val="24"/>
        </w:rPr>
        <w:t>。聚焦于海军及海事战略，研究周期长，产出多为长篇专著。</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Janes（简氏防务）</w:t>
      </w:r>
      <w:r>
        <w:rPr>
          <w:rFonts w:eastAsia="仿宋"/>
          <w:rFonts w:ascii="仿宋" w:hAnsi="仿宋"/>
          <w:b w:val="0"/>
          <w:i w:val="0"/>
          <w:sz w:val="24"/>
        </w:rPr>
        <w:t>：</w:t>
      </w:r>
      <w:r>
        <w:rPr>
          <w:rFonts w:eastAsia="仿宋"/>
          <w:rFonts w:ascii="仿宋" w:hAnsi="仿宋"/>
          <w:b/>
          <w:i w:val="0"/>
          <w:sz w:val="24"/>
        </w:rPr>
        <w:t>【订阅型商业情报】</w:t>
      </w:r>
      <w:r>
        <w:rPr>
          <w:rFonts w:eastAsia="仿宋"/>
          <w:rFonts w:ascii="仿宋" w:hAnsi="仿宋"/>
          <w:b w:val="0"/>
          <w:i w:val="0"/>
          <w:sz w:val="24"/>
        </w:rPr>
        <w:t>。提供极其详尽的装备参数和全球军力数据库，但缺乏针对特定战区（如台海）的宏观战略意图推演。</w:t>
      </w:r>
    </w:p>
    <w:p>
      <w:pPr>
        <w:spacing w:before="0" w:after="40" w:lineRule="auto" w:line="360"/>
        <w:ind w:firstLine="283"/>
        <w:jc w:val="both"/>
      </w:pPr>
      <w:r>
        <w:rPr>
          <w:rFonts w:eastAsia="仿宋"/>
          <w:rFonts w:ascii="仿宋" w:hAnsi="仿宋"/>
          <w:b w:val="0"/>
          <w:i w:val="0"/>
          <w:sz w:val="24"/>
        </w:rPr>
        <w:t xml:space="preserve">4.  </w:t>
      </w:r>
      <w:r>
        <w:rPr>
          <w:rFonts w:eastAsia="仿宋"/>
          <w:rFonts w:ascii="仿宋" w:hAnsi="仿宋"/>
          <w:b/>
          <w:i w:val="0"/>
          <w:sz w:val="24"/>
        </w:rPr>
        <w:t>CSIS ChinaPower</w:t>
      </w:r>
      <w:r>
        <w:rPr>
          <w:rFonts w:eastAsia="仿宋"/>
          <w:rFonts w:ascii="仿宋" w:hAnsi="仿宋"/>
          <w:b w:val="0"/>
          <w:i w:val="0"/>
          <w:sz w:val="24"/>
        </w:rPr>
        <w:t>：</w:t>
      </w:r>
      <w:r>
        <w:rPr>
          <w:rFonts w:eastAsia="仿宋"/>
          <w:rFonts w:ascii="仿宋" w:hAnsi="仿宋"/>
          <w:b/>
          <w:i w:val="0"/>
          <w:sz w:val="24"/>
        </w:rPr>
        <w:t>【宏观仪表盘型】</w:t>
      </w:r>
      <w:r>
        <w:rPr>
          <w:rFonts w:eastAsia="仿宋"/>
          <w:rFonts w:ascii="仿宋" w:hAnsi="仿宋"/>
          <w:b w:val="0"/>
          <w:i w:val="0"/>
          <w:sz w:val="24"/>
        </w:rPr>
        <w:t>。提供关于中国综合国力（经济、科技、军事）的宏观数据可视化，军事部分多为趋势分析，较少下沉到单一基地的机库计数。</w:t>
      </w:r>
    </w:p>
    <w:p>
      <w:pPr>
        <w:spacing w:before="0" w:after="40" w:lineRule="auto" w:line="360"/>
        <w:ind w:firstLine="283"/>
        <w:jc w:val="both"/>
      </w:pPr>
      <w:r>
        <w:rPr>
          <w:rFonts w:eastAsia="仿宋"/>
          <w:rFonts w:ascii="仿宋" w:hAnsi="仿宋"/>
          <w:b w:val="0"/>
          <w:i w:val="0"/>
          <w:sz w:val="24"/>
        </w:rPr>
        <w:t xml:space="preserve">5.  </w:t>
      </w:r>
      <w:r>
        <w:rPr>
          <w:rFonts w:eastAsia="仿宋"/>
          <w:rFonts w:ascii="仿宋" w:hAnsi="仿宋"/>
          <w:b/>
          <w:i w:val="0"/>
          <w:sz w:val="24"/>
        </w:rPr>
        <w:t>Mitchell Tracker</w:t>
      </w:r>
      <w:r>
        <w:rPr>
          <w:rFonts w:eastAsia="仿宋"/>
          <w:rFonts w:ascii="仿宋" w:hAnsi="仿宋"/>
          <w:b w:val="0"/>
          <w:i w:val="0"/>
          <w:sz w:val="24"/>
        </w:rPr>
        <w:t>：</w:t>
      </w:r>
      <w:r>
        <w:rPr>
          <w:rFonts w:eastAsia="仿宋"/>
          <w:rFonts w:ascii="仿宋" w:hAnsi="仿宋"/>
          <w:b/>
          <w:i w:val="0"/>
          <w:sz w:val="24"/>
        </w:rPr>
        <w:t>【战术情报/政策驱动型】</w:t>
      </w:r>
      <w:r>
        <w:rPr>
          <w:rFonts w:eastAsia="仿宋"/>
          <w:rFonts w:ascii="仿宋" w:hAnsi="仿宋"/>
          <w:b w:val="0"/>
          <w:i w:val="0"/>
          <w:sz w:val="24"/>
        </w:rPr>
        <w:t>。极度聚焦于航空航天领域，将微观的战术数据（如某机场增加了几个机库、几架无人机）直接与宏观的美国国防政策（如是否需要增购 B-21 或 F-47）挂钩。其产品具有极强的视觉冲击力和政策游说属性。</w:t>
      </w:r>
      <w:r>
        <w:rPr>
          <w:rFonts w:eastAsia="仿宋"/>
          <w:rFonts w:ascii="仿宋" w:hAnsi="仿宋"/>
          <w:b/>
          <w:i w:val="0"/>
          <w:sz w:val="24"/>
        </w:rPr>
        <w:t>【高度可信】</w:t>
      </w:r>
    </w:p>
    <w:p>
      <w:pPr>
        <w:spacing w:before="160" w:after="80" w:lineRule="auto" w:line="360"/>
        <w:jc w:val="both"/>
      </w:pPr>
      <w:r>
        <w:rPr>
          <w:rFonts w:eastAsia="黑体"/>
          <w:rFonts w:ascii="黑体" w:hAnsi="黑体"/>
          <w:b/>
          <w:i w:val="0"/>
          <w:sz w:val="26"/>
        </w:rPr>
        <w:t>3.7 战略溢出效应与认知作战意义</w:t>
      </w:r>
    </w:p>
    <w:p>
      <w:pPr>
        <w:spacing w:before="0" w:after="80" w:lineRule="auto" w:line="360"/>
        <w:ind w:firstLine="420"/>
        <w:jc w:val="both"/>
      </w:pPr>
      <w:r>
        <w:rPr>
          <w:rFonts w:eastAsia="仿宋"/>
          <w:rFonts w:ascii="仿宋" w:hAnsi="仿宋"/>
          <w:b w:val="0"/>
          <w:i w:val="0"/>
          <w:sz w:val="24"/>
        </w:rPr>
        <w:t>《中国空军追踪器》绝不仅仅是一个学术研究工具，它在当前的“大国竞争”语境下，产生了深远的战略溢出效应：</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驱动美国国会预算审议</w:t>
      </w:r>
      <w:r>
        <w:rPr>
          <w:rFonts w:eastAsia="仿宋"/>
          <w:rFonts w:ascii="仿宋" w:hAnsi="仿宋"/>
          <w:b w:val="0"/>
          <w:i w:val="0"/>
          <w:sz w:val="24"/>
        </w:rPr>
        <w:t>：通过将枯燥的情报数据转化为直观的“威胁热力图”，该追踪器为美国空军争取下一代装备预算提供了强大的视觉弹药。Dahm 和 Deptula 多次利用这些数据在国会作证，强调面对解放军坚固的 HAS 和密集的防空网，美国必须加速推进 B-21 隐身轰炸机、下一代空中优势（NGAD）、协同作战飞机（CCA）以及联合全域指挥控制（JADC2）的采购与研发。</w:t>
      </w:r>
      <w:r>
        <w:rPr>
          <w:rFonts w:eastAsia="仿宋"/>
          <w:rFonts w:ascii="仿宋" w:hAnsi="仿宋"/>
          <w:b/>
          <w:i w:val="0"/>
          <w:sz w:val="24"/>
        </w:rPr>
        <w:t>【高度可信】</w:t>
      </w:r>
      <w:r>
        <w:rPr>
          <w:rFonts w:eastAsia="仿宋"/>
          <w:rFonts w:ascii="仿宋" w:hAnsi="仿宋"/>
          <w:b w:val="0"/>
          <w:i w:val="0"/>
          <w:sz w:val="24"/>
        </w:rPr>
        <w:t xml:space="preserve">（具体预算关联推断基于研究所历次 Policy Papers，如《Winning the Next War: Overcoming the U.S. Air Force’s Capacity...》 </w:t>
      </w:r>
      <w:r>
        <w:rPr>
          <w:rFonts w:eastAsia="Consolas"/>
          <w:rFonts w:ascii="Consolas" w:hAnsi="Consolas"/>
          <w:b w:val="0"/>
          <w:i w:val="0"/>
          <w:color w:val="505050"/>
          <w:sz w:val="24"/>
        </w:rPr>
        <w:t>https://www.mitchellaerospacepower.org/</w:t>
      </w:r>
      <w:r>
        <w:rPr>
          <w:rFonts w:eastAsia="仿宋"/>
          <w:rFonts w:ascii="仿宋" w:hAnsi="仿宋"/>
          <w:b w:val="0"/>
          <w:i w:val="0"/>
          <w:sz w:val="24"/>
        </w:rPr>
        <w:t>）</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驱动印太盟友军费决策</w:t>
      </w:r>
      <w:r>
        <w:rPr>
          <w:rFonts w:eastAsia="仿宋"/>
          <w:rFonts w:ascii="仿宋" w:hAnsi="仿宋"/>
          <w:b w:val="0"/>
          <w:i w:val="0"/>
          <w:sz w:val="24"/>
        </w:rPr>
        <w:t>：该平台的数据被日本、韩国、澳大利亚以及台湾地区的防务部门广泛引用。例如，台湾 INDSR 在评估自身防空压力时，多次参考米切尔关于解放军东南沿海机场扩建的数据，从而为其增加国防预算、采购不对称武器（如无人机和防空导弹）提供合法性支撑。</w:t>
      </w:r>
      <w:r>
        <w:rPr>
          <w:rFonts w:eastAsia="仿宋"/>
          <w:rFonts w:ascii="仿宋" w:hAnsi="仿宋"/>
          <w:b/>
          <w:i w:val="0"/>
          <w:sz w:val="24"/>
        </w:rPr>
        <w:t>【已证实】</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“透明化威慑”（Deterrence through Transparency）的认知作战</w:t>
      </w:r>
      <w:r>
        <w:rPr>
          <w:rFonts w:eastAsia="仿宋"/>
          <w:rFonts w:ascii="仿宋" w:hAnsi="仿宋"/>
          <w:b w:val="0"/>
          <w:i w:val="0"/>
          <w:sz w:val="24"/>
        </w:rPr>
        <w:t>：这是混合情报时代的一种新型威慑战略。通过持续、公开地曝光解放军的军事部署细节，美国及其盟友试图向北京传递一个明确的信号：“我们对你们的底牌一清二楚”。这种单向的透明化，不仅在战术上压缩了对手的战略突然性（Strategic Surprise），在认知作战（Cognitive Warfare）层面，也旨在削弱对手的威慑效力，同时增强己方阵营的同盟凝聚力。</w:t>
      </w:r>
      <w:r>
        <w:rPr>
          <w:rFonts w:eastAsia="仿宋"/>
          <w:rFonts w:ascii="仿宋" w:hAnsi="仿宋"/>
          <w:b/>
          <w:i w:val="0"/>
          <w:sz w:val="24"/>
        </w:rPr>
        <w:t>【合理推断】</w:t>
      </w:r>
    </w:p>
    <w:p>
      <w:pPr>
        <w:spacing w:before="120" w:after="120" w:lineRule="auto" w:line="360"/>
        <w:jc w:val="center"/>
      </w:pPr>
      <w:r>
        <w:rPr>
          <w:rFonts w:eastAsia="仿宋"/>
          <w:rFonts w:ascii="仿宋" w:hAnsi="仿宋"/>
          <w:b w:val="0"/>
          <w:i w:val="0"/>
          <w:color w:val="969696"/>
          <w:sz w:val="24"/>
        </w:rPr>
        <w:t>──────────────────────────────</w:t>
      </w:r>
    </w:p>
    <w:p>
      <w:pPr>
        <w:spacing w:before="200" w:after="120" w:lineRule="auto" w:line="360"/>
        <w:jc w:val="both"/>
      </w:pPr>
      <w:r>
        <w:rPr>
          <w:rFonts w:eastAsia="黑体"/>
          <w:rFonts w:ascii="黑体" w:hAnsi="黑体"/>
          <w:b/>
          <w:i w:val="0"/>
          <w:sz w:val="28"/>
        </w:rPr>
        <w:t>第四章 · 综合战略评估、风险识别与后续侦察方向</w:t>
      </w:r>
    </w:p>
    <w:p>
      <w:pPr>
        <w:spacing w:before="160" w:after="80" w:lineRule="auto" w:line="360"/>
        <w:jc w:val="both"/>
      </w:pPr>
      <w:r>
        <w:rPr>
          <w:rFonts w:eastAsia="黑体"/>
          <w:rFonts w:ascii="黑体" w:hAnsi="黑体"/>
          <w:b/>
          <w:i w:val="0"/>
          <w:sz w:val="26"/>
        </w:rPr>
        <w:t>4.1 综合战略评估</w:t>
      </w:r>
    </w:p>
    <w:p>
      <w:pPr>
        <w:spacing w:before="0" w:after="80" w:lineRule="auto" w:line="360"/>
        <w:ind w:firstLine="420"/>
        <w:jc w:val="both"/>
      </w:pPr>
      <w:r>
        <w:rPr>
          <w:rFonts w:eastAsia="仿宋"/>
          <w:rFonts w:ascii="仿宋" w:hAnsi="仿宋"/>
          <w:b/>
          <w:i w:val="0"/>
          <w:sz w:val="24"/>
        </w:rPr>
        <w:t>米切尔航空航天研究所在美国对华空天战略生态中占据“高度垂直且不可替代”的独特生态位。</w:t>
      </w:r>
      <w:r>
        <w:rPr>
          <w:rFonts w:eastAsia="仿宋"/>
          <w:rFonts w:ascii="仿宋" w:hAnsi="仿宋"/>
          <w:b w:val="0"/>
          <w:i w:val="0"/>
          <w:sz w:val="24"/>
        </w:rPr>
        <w:t xml:space="preserve"> 区别于传统的综合性战略智库，该机构的运作逻辑深度嵌入美国空军（USAF）、太空军（USSF）与军工复合体的利益链条之中。</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“智库-军工-军方”三角中的“思想包装机”角色：</w:t>
      </w:r>
    </w:p>
    <w:p>
      <w:pPr>
        <w:spacing w:before="0" w:after="80" w:lineRule="auto" w:line="360"/>
        <w:ind w:firstLine="420"/>
        <w:jc w:val="both"/>
      </w:pPr>
      <w:r>
        <w:rPr>
          <w:rFonts w:eastAsia="仿宋"/>
          <w:rFonts w:ascii="仿宋" w:hAnsi="仿宋"/>
          <w:b w:val="0"/>
          <w:i w:val="0"/>
          <w:sz w:val="24"/>
        </w:rPr>
        <w:t xml:space="preserve">    【高度可信】米切尔研究所的核心功能并非纯粹的客观学术研究，而是作为一种</w:t>
      </w:r>
      <w:r>
        <w:rPr>
          <w:rFonts w:eastAsia="仿宋"/>
          <w:rFonts w:ascii="仿宋" w:hAnsi="仿宋"/>
          <w:b/>
          <w:i w:val="0"/>
          <w:sz w:val="24"/>
        </w:rPr>
        <w:t>“战略思想包装与合法化工具”</w:t>
      </w:r>
      <w:r>
        <w:rPr>
          <w:rFonts w:eastAsia="仿宋"/>
          <w:rFonts w:ascii="仿宋" w:hAnsi="仿宋"/>
          <w:b w:val="0"/>
          <w:i w:val="0"/>
          <w:sz w:val="24"/>
        </w:rPr>
        <w:t>。其运作闭环为：军工企业（如波音、洛克希德·马丁、诺斯罗普·格鲁曼）提供资金赞助与技术参数 → 米切尔研究所将其转化为符合“大国竞争”叙事的作战概念（如“分布式协同空中作战”、“拒止敌方庇护所”） → 通过政策文件（Policy Papers）、兵棋推演和国会听证，向美国国防部（DoD）和国会施压，推动特定武器平台（如B-21轰炸机、F-47战斗机、协同作战飞机CCA）的采购。</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与 CSIS、Hudson、AEI 的功能差异化定位：</w:t>
      </w:r>
    </w:p>
    <w:p>
      <w:pPr>
        <w:spacing w:before="0" w:after="80" w:lineRule="auto" w:line="360"/>
        <w:ind w:firstLine="420"/>
        <w:jc w:val="both"/>
      </w:pPr>
      <w:r>
        <w:rPr>
          <w:rFonts w:eastAsia="仿宋"/>
          <w:rFonts w:ascii="仿宋" w:hAnsi="仿宋"/>
          <w:b w:val="0"/>
          <w:i w:val="0"/>
          <w:sz w:val="24"/>
        </w:rPr>
        <w:t xml:space="preserve">    【已证实】在涉华与台海议题上，战略与国际研究中心（CSIS）侧重于宏观的战区级兵棋推演（如2023年《下一场战争的第一次战役》）与全政府战略；哈德逊研究所（Hudson Institute）偏向印太地缘政治与盟友体系构建；美国企业研究所（AEI）则侧重于政治-军事层面的宏观威慑理论。</w:t>
      </w:r>
    </w:p>
    <w:p>
      <w:pPr>
        <w:spacing w:before="0" w:after="80" w:lineRule="auto" w:line="360"/>
        <w:ind w:firstLine="420"/>
        <w:jc w:val="both"/>
      </w:pPr>
      <w:r>
        <w:rPr>
          <w:rFonts w:eastAsia="仿宋"/>
          <w:rFonts w:ascii="仿宋" w:hAnsi="仿宋"/>
          <w:b w:val="0"/>
          <w:i w:val="0"/>
          <w:sz w:val="24"/>
        </w:rPr>
        <w:t xml:space="preserve">    【合理推断】相比之下，米切尔研究所是</w:t>
      </w:r>
      <w:r>
        <w:rPr>
          <w:rFonts w:eastAsia="仿宋"/>
          <w:rFonts w:ascii="仿宋" w:hAnsi="仿宋"/>
          <w:b/>
          <w:i w:val="0"/>
          <w:sz w:val="24"/>
        </w:rPr>
        <w:t>“平台级与战术级”的倡导者</w:t>
      </w:r>
      <w:r>
        <w:rPr>
          <w:rFonts w:eastAsia="仿宋"/>
          <w:rFonts w:ascii="仿宋" w:hAnsi="仿宋"/>
          <w:b w:val="0"/>
          <w:i w:val="0"/>
          <w:sz w:val="24"/>
        </w:rPr>
        <w:t>。其研究颗粒度极细，直接聚焦于具体的航空航天平台效能（如加固机库的穿透打击、无人机蜂群的消耗比）。这种垂直定位使其在影响美国空军具体采办预算（如2027财年预算案）时，具备比综合性智库更直接的杀伤力与话语权。</w:t>
      </w:r>
    </w:p>
    <w:p>
      <w:pPr>
        <w:spacing w:before="160" w:after="80" w:lineRule="auto" w:line="360"/>
        <w:jc w:val="both"/>
      </w:pPr>
      <w:r>
        <w:rPr>
          <w:rFonts w:eastAsia="黑体"/>
          <w:rFonts w:ascii="黑体" w:hAnsi="黑体"/>
          <w:b/>
          <w:i w:val="0"/>
          <w:sz w:val="26"/>
        </w:rPr>
        <w:t>4.2 对中国大陆的潜在风险</w:t>
      </w:r>
    </w:p>
    <w:p>
      <w:pPr>
        <w:spacing w:before="0" w:after="80" w:lineRule="auto" w:line="360"/>
        <w:ind w:firstLine="420"/>
        <w:jc w:val="both"/>
      </w:pPr>
      <w:r>
        <w:rPr>
          <w:rFonts w:eastAsia="仿宋"/>
          <w:rFonts w:ascii="仿宋" w:hAnsi="仿宋"/>
          <w:b w:val="0"/>
          <w:i w:val="0"/>
          <w:sz w:val="24"/>
        </w:rPr>
        <w:t>米切尔研究所通过其研究产品与情报释放，对中国大陆的国家安全构成了多维度的实质性风险。</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通过《中国空军追踪器》对军事透明度的“被动施压”：</w:t>
      </w:r>
    </w:p>
    <w:p>
      <w:pPr>
        <w:spacing w:before="0" w:after="80" w:lineRule="auto" w:line="360"/>
        <w:ind w:firstLine="420"/>
        <w:jc w:val="both"/>
      </w:pPr>
      <w:r>
        <w:rPr>
          <w:rFonts w:eastAsia="仿宋"/>
          <w:rFonts w:ascii="仿宋" w:hAnsi="仿宋"/>
          <w:b w:val="0"/>
          <w:i w:val="0"/>
          <w:sz w:val="24"/>
        </w:rPr>
        <w:t xml:space="preserve">    【已证实】该机构于2026年2月上线的《中国空军追踪器》（China Airpower Tracker），利用Maxar、Planet等商业卫星的高分辨率多模态影像，结合开源情报（OSINT），对中国空军的现代化进程进行高频次曝光。</w:t>
      </w:r>
    </w:p>
    <w:p>
      <w:pPr>
        <w:spacing w:before="0" w:after="80" w:lineRule="auto" w:line="360"/>
        <w:ind w:firstLine="420"/>
        <w:jc w:val="both"/>
      </w:pPr>
      <w:r>
        <w:rPr>
          <w:rFonts w:eastAsia="仿宋"/>
          <w:rFonts w:ascii="仿宋" w:hAnsi="仿宋"/>
          <w:b w:val="0"/>
          <w:i w:val="0"/>
          <w:sz w:val="24"/>
        </w:rPr>
        <w:t xml:space="preserve">    【高度可信】这种做法形成了一种</w:t>
      </w:r>
      <w:r>
        <w:rPr>
          <w:rFonts w:eastAsia="仿宋"/>
          <w:rFonts w:ascii="仿宋" w:hAnsi="仿宋"/>
          <w:b/>
          <w:i w:val="0"/>
          <w:sz w:val="24"/>
        </w:rPr>
        <w:t>“被动施压”机制</w:t>
      </w:r>
      <w:r>
        <w:rPr>
          <w:rFonts w:eastAsia="仿宋"/>
          <w:rFonts w:ascii="仿宋" w:hAnsi="仿宋"/>
          <w:b w:val="0"/>
          <w:i w:val="0"/>
          <w:sz w:val="24"/>
        </w:rPr>
        <w:t>，迫使中国军方在沿海机场扩建、战机部署（如歼-6 UCAV改装）等方面，不得不投入更高的伪装、隐蔽与欺骗（CC&amp;D）成本，压缩了中国军队在和平时期的战略模糊空间。</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台海冲突情境下“情报-行动”链路中的潜在角色：</w:t>
      </w:r>
    </w:p>
    <w:p>
      <w:pPr>
        <w:spacing w:before="0" w:after="80" w:lineRule="auto" w:line="360"/>
        <w:ind w:firstLine="420"/>
        <w:jc w:val="both"/>
      </w:pPr>
      <w:r>
        <w:rPr>
          <w:rFonts w:eastAsia="仿宋"/>
          <w:rFonts w:ascii="仿宋" w:hAnsi="仿宋"/>
          <w:b w:val="0"/>
          <w:i w:val="0"/>
          <w:sz w:val="24"/>
        </w:rPr>
        <w:t xml:space="preserve">    【合理推断】在潜在的台海冲突中，米切尔研究所极可能从“开源情报分析者”转变为“目标指示辅助者”。其长期积累的中国大陆前沿机场加固机库（HAS）坐标、防空阵地部署模式等数据库，可直接无缝对接至美军的杀伤链（Kill Chain）中，为美军“拒止庇护所”（Denying Sanctuary）的战略打击提供开源数据支撑。</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对中国境内军事设施安全的“持续聚光灯”效应：</w:t>
      </w:r>
    </w:p>
    <w:p>
      <w:pPr>
        <w:spacing w:before="0" w:after="80" w:lineRule="auto" w:line="360"/>
        <w:ind w:firstLine="420"/>
        <w:jc w:val="both"/>
      </w:pPr>
      <w:r>
        <w:rPr>
          <w:rFonts w:eastAsia="仿宋"/>
          <w:rFonts w:ascii="仿宋" w:hAnsi="仿宋"/>
          <w:b w:val="0"/>
          <w:i w:val="0"/>
          <w:sz w:val="24"/>
        </w:rPr>
        <w:t xml:space="preserve">    【已证实】米切尔研究所的报告（如关于福建龙田、广东汕头等机场升级的分析）将中国东南沿海的战术动作置于国际舆论的“聚光灯”下。</w:t>
      </w:r>
    </w:p>
    <w:p>
      <w:pPr>
        <w:spacing w:before="0" w:after="80" w:lineRule="auto" w:line="360"/>
        <w:ind w:firstLine="420"/>
        <w:jc w:val="both"/>
      </w:pPr>
      <w:r>
        <w:rPr>
          <w:rFonts w:eastAsia="仿宋"/>
          <w:rFonts w:ascii="仿宋" w:hAnsi="仿宋"/>
          <w:b w:val="0"/>
          <w:i w:val="0"/>
          <w:sz w:val="24"/>
        </w:rPr>
        <w:t xml:space="preserve">    【高度可信】这种曝光不仅服务于美军的战术研究，更为台湾地区军情局（MIB）和国家安全局（NSB）提供了交叉验证的情报源，降低了台方获取高质量战略预警情报的门槛。</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在认知作战层面塑造美/盟/第三方观感：</w:t>
      </w:r>
    </w:p>
    <w:p>
      <w:pPr>
        <w:spacing w:before="0" w:after="80" w:lineRule="auto" w:line="360"/>
        <w:ind w:firstLine="420"/>
        <w:jc w:val="both"/>
      </w:pPr>
      <w:r>
        <w:rPr>
          <w:rFonts w:eastAsia="仿宋"/>
          <w:rFonts w:ascii="仿宋" w:hAnsi="仿宋"/>
          <w:b w:val="0"/>
          <w:i w:val="0"/>
          <w:sz w:val="24"/>
        </w:rPr>
        <w:t xml:space="preserve">    【高度可信】通过渲染“2035年美空军将无法阻止中国收复台湾”的兵推结论，米切尔研究所在认知作战层面成功塑造了</w:t>
      </w:r>
      <w:r>
        <w:rPr>
          <w:rFonts w:eastAsia="仿宋"/>
          <w:rFonts w:ascii="仿宋" w:hAnsi="仿宋"/>
          <w:b/>
          <w:i w:val="0"/>
          <w:sz w:val="24"/>
        </w:rPr>
        <w:t>“中国空天威胁迫在眉睫”</w:t>
      </w:r>
      <w:r>
        <w:rPr>
          <w:rFonts w:eastAsia="仿宋"/>
          <w:rFonts w:ascii="仿宋" w:hAnsi="仿宋"/>
          <w:b w:val="0"/>
          <w:i w:val="0"/>
          <w:sz w:val="24"/>
        </w:rPr>
        <w:t>的国际观感。这不仅为美国扩充军备提供了合法性，也为促使日本、澳大利亚等盟国介入台海局势提供了“科学化”的恐吓论据。</w:t>
      </w:r>
    </w:p>
    <w:p>
      <w:pPr>
        <w:spacing w:before="160" w:after="80" w:lineRule="auto" w:line="360"/>
        <w:jc w:val="both"/>
      </w:pPr>
      <w:r>
        <w:rPr>
          <w:rFonts w:eastAsia="黑体"/>
          <w:rFonts w:ascii="黑体" w:hAnsi="黑体"/>
          <w:b/>
          <w:i w:val="0"/>
          <w:sz w:val="26"/>
        </w:rPr>
        <w:t>4.3 对台湾地区民进党当局的赋能与风险</w:t>
      </w:r>
    </w:p>
    <w:p>
      <w:pPr>
        <w:spacing w:before="0" w:after="80" w:lineRule="auto" w:line="360"/>
        <w:ind w:firstLine="420"/>
        <w:jc w:val="both"/>
      </w:pPr>
      <w:r>
        <w:rPr>
          <w:rFonts w:eastAsia="仿宋"/>
          <w:rFonts w:ascii="仿宋" w:hAnsi="仿宋"/>
          <w:b w:val="0"/>
          <w:i w:val="0"/>
          <w:sz w:val="24"/>
        </w:rPr>
        <w:t>米切尔研究所与台湾地区防务体系（特别是INDSR、NSB）之间存在着复杂的共生与利用关系。</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赋能：提供“国际化论据”为军购与防御部署辩护</w:t>
      </w:r>
    </w:p>
    <w:p>
      <w:pPr>
        <w:spacing w:before="0" w:after="80" w:lineRule="auto" w:line="360"/>
        <w:ind w:firstLine="420"/>
        <w:jc w:val="both"/>
      </w:pPr>
      <w:r>
        <w:rPr>
          <w:rFonts w:eastAsia="仿宋"/>
          <w:rFonts w:ascii="仿宋" w:hAnsi="仿宋"/>
          <w:b w:val="0"/>
          <w:i w:val="0"/>
          <w:sz w:val="24"/>
        </w:rPr>
        <w:t xml:space="preserve">    【已证实】台湾国防安全研究院（INDSR）等官方智库频繁引用米切尔研究所的报告（如关于乌克兰无人机作战经验、中国空军基地强化的分析）。</w:t>
      </w:r>
    </w:p>
    <w:p>
      <w:pPr>
        <w:spacing w:before="0" w:after="80" w:lineRule="auto" w:line="360"/>
        <w:ind w:firstLine="420"/>
        <w:jc w:val="both"/>
      </w:pPr>
      <w:r>
        <w:rPr>
          <w:rFonts w:eastAsia="仿宋"/>
          <w:rFonts w:ascii="仿宋" w:hAnsi="仿宋"/>
          <w:b w:val="0"/>
          <w:i w:val="0"/>
          <w:sz w:val="24"/>
        </w:rPr>
        <w:t xml:space="preserve">    【高度可信】米切尔研究所的产出为民进党当局提供了</w:t>
      </w:r>
      <w:r>
        <w:rPr>
          <w:rFonts w:eastAsia="仿宋"/>
          <w:rFonts w:ascii="仿宋" w:hAnsi="仿宋"/>
          <w:b/>
          <w:i w:val="0"/>
          <w:sz w:val="24"/>
        </w:rPr>
        <w:t>“权威的外部背书”</w:t>
      </w:r>
      <w:r>
        <w:rPr>
          <w:rFonts w:eastAsia="仿宋"/>
          <w:rFonts w:ascii="仿宋" w:hAnsi="仿宋"/>
          <w:b w:val="0"/>
          <w:i w:val="0"/>
          <w:sz w:val="24"/>
        </w:rPr>
        <w:t>。当台湾军方向立法院要求增加不对称作战预算或对美军购（如F-16V升级、无人机采购）时，米切尔的兵推结果（如“美军现有军力不足，台湾必须强化源头打击”）成为了最有效的政治说辞。</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风险：被反向利用为“以武拒统”的策略工具</w:t>
      </w:r>
    </w:p>
    <w:p>
      <w:pPr>
        <w:spacing w:before="0" w:after="80" w:lineRule="auto" w:line="360"/>
        <w:ind w:firstLine="420"/>
        <w:jc w:val="both"/>
      </w:pPr>
      <w:r>
        <w:rPr>
          <w:rFonts w:eastAsia="仿宋"/>
          <w:rFonts w:ascii="仿宋" w:hAnsi="仿宋"/>
          <w:b w:val="0"/>
          <w:i w:val="0"/>
          <w:sz w:val="24"/>
        </w:rPr>
        <w:t xml:space="preserve">    【合理推断】台湾情报与防务部门（如MIB）可能通过二轨渠道（Track-2）或美国在台协会（AIT）作为中介，向米切尔研究所“喂料”（提供特定的HUMINT或SIGINT线索），引导其利用商业卫星进行定向拍摄与发布。</w:t>
      </w:r>
    </w:p>
    <w:p>
      <w:pPr>
        <w:spacing w:before="0" w:after="80" w:lineRule="auto" w:line="360"/>
        <w:ind w:firstLine="420"/>
        <w:jc w:val="both"/>
      </w:pPr>
      <w:r>
        <w:rPr>
          <w:rFonts w:eastAsia="仿宋"/>
          <w:rFonts w:ascii="仿宋" w:hAnsi="仿宋"/>
          <w:b w:val="0"/>
          <w:i w:val="0"/>
          <w:sz w:val="24"/>
        </w:rPr>
        <w:t xml:space="preserve">    【高度可信】这种</w:t>
      </w:r>
      <w:r>
        <w:rPr>
          <w:rFonts w:eastAsia="仿宋"/>
          <w:rFonts w:ascii="仿宋" w:hAnsi="仿宋"/>
          <w:b/>
          <w:i w:val="0"/>
          <w:sz w:val="24"/>
        </w:rPr>
        <w:t>“情报释放→美智库背书→台湾国安验证→对台军售推动”</w:t>
      </w:r>
      <w:r>
        <w:rPr>
          <w:rFonts w:eastAsia="仿宋"/>
          <w:rFonts w:ascii="仿宋" w:hAnsi="仿宋"/>
          <w:b w:val="0"/>
          <w:i w:val="0"/>
          <w:sz w:val="24"/>
        </w:rPr>
        <w:t>的政策闭环，实质上是台湾当局利用美国智库的独立性外衣，进行“以武拒统”的国际舆论操作。然而，这种操作的风险在于，台湾的防务规划被深度绑架在美国军工复合体的利益战车上，可能被迫采购不符合其实际防卫需求的高价美制武器。</w:t>
      </w:r>
    </w:p>
    <w:p>
      <w:pPr>
        <w:spacing w:before="160" w:after="80" w:lineRule="auto" w:line="360"/>
        <w:jc w:val="both"/>
      </w:pPr>
      <w:r>
        <w:rPr>
          <w:rFonts w:eastAsia="黑体"/>
          <w:rFonts w:ascii="黑体" w:hAnsi="黑体"/>
          <w:b/>
          <w:i w:val="0"/>
          <w:sz w:val="26"/>
        </w:rPr>
        <w:t>4.4 学界 / 智库圈对米切尔方法论的批评汇总</w:t>
      </w:r>
    </w:p>
    <w:p>
      <w:pPr>
        <w:spacing w:before="0" w:after="80" w:lineRule="auto" w:line="360"/>
        <w:ind w:firstLine="420"/>
        <w:jc w:val="both"/>
      </w:pPr>
      <w:r>
        <w:rPr>
          <w:rFonts w:eastAsia="仿宋"/>
          <w:rFonts w:ascii="仿宋" w:hAnsi="仿宋"/>
          <w:b w:val="0"/>
          <w:i w:val="0"/>
          <w:sz w:val="24"/>
        </w:rPr>
        <w:t>尽管米切尔研究所在华盛顿拥有巨大影响力，但其研究方法与动机在国际关系学界与独立智库圈内备受争议。</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利益冲突质疑（赞助商与推荐采购的关联）：</w:t>
      </w:r>
    </w:p>
    <w:p>
      <w:pPr>
        <w:spacing w:before="0" w:after="80" w:lineRule="auto" w:line="360"/>
        <w:ind w:firstLine="420"/>
        <w:jc w:val="both"/>
      </w:pPr>
      <w:r>
        <w:rPr>
          <w:rFonts w:eastAsia="仿宋"/>
          <w:rFonts w:ascii="仿宋" w:hAnsi="仿宋"/>
          <w:b w:val="0"/>
          <w:i w:val="0"/>
          <w:sz w:val="24"/>
        </w:rPr>
        <w:t xml:space="preserve">    【已证实】据《负责任的治国之道》（Responsible Statecraft）等独立媒体披露，米切尔研究所强烈建议美国空军采购数百架B-21轰炸机和F-47战斗机，而生产这些战机的诺斯罗普·格鲁曼（Northrop Grumman）和波音（Boeing）正是该研究所及其母机构（AFA）的核心资金赞助商。</w:t>
      </w:r>
    </w:p>
    <w:p>
      <w:pPr>
        <w:spacing w:before="0" w:after="80" w:lineRule="auto" w:line="360"/>
        <w:ind w:firstLine="420"/>
        <w:jc w:val="both"/>
      </w:pPr>
      <w:r>
        <w:rPr>
          <w:rFonts w:eastAsia="仿宋"/>
          <w:rFonts w:ascii="仿宋" w:hAnsi="仿宋"/>
          <w:b w:val="0"/>
          <w:i w:val="0"/>
          <w:sz w:val="24"/>
        </w:rPr>
        <w:t xml:space="preserve">    【高度可信】这种</w:t>
      </w:r>
      <w:r>
        <w:rPr>
          <w:rFonts w:eastAsia="仿宋"/>
          <w:rFonts w:ascii="仿宋" w:hAnsi="仿宋"/>
          <w:b/>
          <w:i w:val="0"/>
          <w:sz w:val="24"/>
        </w:rPr>
        <w:t>“拿军工企业的钱，写报告要求军方买军工企业的产品”</w:t>
      </w:r>
      <w:r>
        <w:rPr>
          <w:rFonts w:eastAsia="仿宋"/>
          <w:rFonts w:ascii="仿宋" w:hAnsi="仿宋"/>
          <w:b w:val="0"/>
          <w:i w:val="0"/>
          <w:sz w:val="24"/>
        </w:rPr>
        <w:t>的模式，构成了严重的利益冲突，使其政策建议的客观性大打折扣。</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“威胁通胀”（Threat Inflation）批评：</w:t>
      </w:r>
    </w:p>
    <w:p>
      <w:pPr>
        <w:spacing w:before="0" w:after="80" w:lineRule="auto" w:line="360"/>
        <w:ind w:firstLine="420"/>
        <w:jc w:val="both"/>
      </w:pPr>
      <w:r>
        <w:rPr>
          <w:rFonts w:eastAsia="仿宋"/>
          <w:rFonts w:ascii="仿宋" w:hAnsi="仿宋"/>
          <w:b w:val="0"/>
          <w:i w:val="0"/>
          <w:sz w:val="24"/>
        </w:rPr>
        <w:t xml:space="preserve">    【高度可信】学界批评米切尔研究所倾向于进行“威胁通胀”。为了凸显美国空军的“战备危机”（Readiness Crisis），其兵推模型往往采用最坏情况假设（Worst-case Scenario），刻意夸大解放军的装备完好率与协同能力，同时低估美军现有平台的效能，以此制造焦虑，倒逼国会拨款。</w:t>
      </w:r>
    </w:p>
    <w:p>
      <w:pPr>
        <w:spacing w:before="0" w:after="40" w:lineRule="auto" w:line="360"/>
        <w:ind w:firstLine="283"/>
        <w:jc w:val="both"/>
      </w:pPr>
      <w:r>
        <w:rPr>
          <w:rFonts w:eastAsia="仿宋"/>
          <w:rFonts w:ascii="仿宋" w:hAnsi="仿宋"/>
          <w:b w:val="0"/>
          <w:i w:val="0"/>
          <w:sz w:val="24"/>
        </w:rPr>
        <w:t xml:space="preserve">• </w:t>
      </w:r>
      <w:r>
        <w:rPr>
          <w:rFonts w:eastAsia="仿宋"/>
          <w:rFonts w:ascii="仿宋" w:hAnsi="仿宋"/>
          <w:b/>
          <w:i w:val="0"/>
          <w:sz w:val="24"/>
        </w:rPr>
        <w:t>影像解读的“过度自信”问题：</w:t>
      </w:r>
    </w:p>
    <w:p>
      <w:pPr>
        <w:spacing w:before="0" w:after="80" w:lineRule="auto" w:line="360"/>
        <w:ind w:firstLine="420"/>
        <w:jc w:val="both"/>
      </w:pPr>
      <w:r>
        <w:rPr>
          <w:rFonts w:eastAsia="仿宋"/>
          <w:rFonts w:ascii="仿宋" w:hAnsi="仿宋"/>
          <w:b w:val="0"/>
          <w:i w:val="0"/>
          <w:sz w:val="24"/>
        </w:rPr>
        <w:t xml:space="preserve">    【合理推断】在《中国空军追踪器》的方法论上，情报界专家指出其存在</w:t>
      </w:r>
      <w:r>
        <w:rPr>
          <w:rFonts w:eastAsia="仿宋"/>
          <w:rFonts w:ascii="仿宋" w:hAnsi="仿宋"/>
          <w:b/>
          <w:i w:val="0"/>
          <w:sz w:val="24"/>
        </w:rPr>
        <w:t>“单一来源依赖”</w:t>
      </w:r>
      <w:r>
        <w:rPr>
          <w:rFonts w:eastAsia="仿宋"/>
          <w:rFonts w:ascii="仿宋" w:hAnsi="仿宋"/>
          <w:b w:val="0"/>
          <w:i w:val="0"/>
          <w:sz w:val="24"/>
        </w:rPr>
        <w:t>的缺陷。仅凭商业SAR（合成孔径雷达）或光学卫星图像的几何识别，在缺乏信号情报（SIGINT）和人力情报（HUMINT）交叉验证的情况下，极易将解放军的常规轮换、战术欺骗（如充气假目标）或例行维护，误判为“即将发动攻击的战略集结”。</w:t>
      </w:r>
    </w:p>
    <w:p>
      <w:pPr>
        <w:spacing w:before="160" w:after="80" w:lineRule="auto" w:line="360"/>
        <w:jc w:val="both"/>
      </w:pPr>
      <w:r>
        <w:rPr>
          <w:rFonts w:eastAsia="黑体"/>
          <w:rFonts w:ascii="黑体" w:hAnsi="黑体"/>
          <w:b/>
          <w:i w:val="0"/>
          <w:sz w:val="26"/>
        </w:rPr>
        <w:t>4.5 未解决问题与后续侦察方向（待查清单）</w:t>
      </w:r>
    </w:p>
    <w:p>
      <w:pPr>
        <w:spacing w:before="0" w:after="80" w:lineRule="auto" w:line="360"/>
        <w:ind w:firstLine="420"/>
        <w:jc w:val="both"/>
      </w:pPr>
      <w:r>
        <w:rPr>
          <w:rFonts w:eastAsia="仿宋"/>
          <w:rFonts w:ascii="仿宋" w:hAnsi="仿宋"/>
          <w:b w:val="0"/>
          <w:i w:val="0"/>
          <w:sz w:val="24"/>
        </w:rPr>
        <w:t>针对米切尔研究所及其涉台情报网络，提出以下12条具体、可执行的后续侦察与情报收集方向：</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涉台资金暗渠核查：</w:t>
      </w:r>
      <w:r>
        <w:rPr>
          <w:rFonts w:eastAsia="仿宋"/>
          <w:rFonts w:ascii="仿宋" w:hAnsi="仿宋"/>
          <w:b w:val="0"/>
          <w:i w:val="0"/>
          <w:sz w:val="24"/>
        </w:rPr>
        <w:t xml:space="preserve"> 查阅米切尔研究所及AFA历年IRS Form 990报表中的Schedule B（捐赠者明细），排查是否存在来自驻美台北经济文化代表处（TECRO）、全球台湾研究中心（GTI）或台湾国安局外围基金会的匿名或间接资金注入？【未证实/存疑】</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Dahm 访台行程复盘：</w:t>
      </w:r>
      <w:r>
        <w:rPr>
          <w:rFonts w:eastAsia="仿宋"/>
          <w:rFonts w:ascii="仿宋" w:hAnsi="仿宋"/>
          <w:b w:val="0"/>
          <w:i w:val="0"/>
          <w:sz w:val="24"/>
        </w:rPr>
        <w:t xml:space="preserve"> 针对高级研究员 Mike Dahm 2026年初的台湾之行，需查明其是否与台湾国安局（NSB）局长蔡明彦、军情局（MIB）高层进行过非公开会晤？是否进入过衡山指挥所或特定空军基地？</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INDSR 合作协议细节：</w:t>
      </w:r>
      <w:r>
        <w:rPr>
          <w:rFonts w:eastAsia="仿宋"/>
          <w:rFonts w:ascii="仿宋" w:hAnsi="仿宋"/>
          <w:b w:val="0"/>
          <w:i w:val="0"/>
          <w:sz w:val="24"/>
        </w:rPr>
        <w:t xml:space="preserve"> 台湾国防安全研究院（INDSR）与米切尔研究所之间是否存在未公开的谅解备忘录（MoU）或数据共享协议？特别是关于解放军东部战区空军动态的联合分析机制。</w:t>
      </w:r>
    </w:p>
    <w:p>
      <w:pPr>
        <w:spacing w:before="0" w:after="40" w:lineRule="auto" w:line="360"/>
        <w:ind w:firstLine="283"/>
        <w:jc w:val="both"/>
      </w:pPr>
      <w:r>
        <w:rPr>
          <w:rFonts w:eastAsia="仿宋"/>
          <w:rFonts w:ascii="仿宋" w:hAnsi="仿宋"/>
          <w:b w:val="0"/>
          <w:i w:val="0"/>
          <w:sz w:val="24"/>
        </w:rPr>
        <w:t xml:space="preserve">4.  </w:t>
      </w:r>
      <w:r>
        <w:rPr>
          <w:rFonts w:eastAsia="仿宋"/>
          <w:rFonts w:ascii="仿宋" w:hAnsi="仿宋"/>
          <w:b/>
          <w:i w:val="0"/>
          <w:sz w:val="24"/>
        </w:rPr>
        <w:t>《追踪器》技术承包商溯源：</w:t>
      </w:r>
      <w:r>
        <w:rPr>
          <w:rFonts w:eastAsia="仿宋"/>
          <w:rFonts w:ascii="仿宋" w:hAnsi="仿宋"/>
          <w:b w:val="0"/>
          <w:i w:val="0"/>
          <w:sz w:val="24"/>
        </w:rPr>
        <w:t xml:space="preserve"> 《中国空军追踪器》的底层数据清洗、AI图像识别算法是由哪家商业情报公司（如HawkEye 360, BlackSky, 或 Palantir）作为二级承包商提供的？</w:t>
      </w:r>
    </w:p>
    <w:p>
      <w:pPr>
        <w:spacing w:before="0" w:after="40" w:lineRule="auto" w:line="360"/>
        <w:ind w:firstLine="283"/>
        <w:jc w:val="both"/>
      </w:pPr>
      <w:r>
        <w:rPr>
          <w:rFonts w:eastAsia="仿宋"/>
          <w:rFonts w:ascii="仿宋" w:hAnsi="仿宋"/>
          <w:b w:val="0"/>
          <w:i w:val="0"/>
          <w:sz w:val="24"/>
        </w:rPr>
        <w:t xml:space="preserve">5.  </w:t>
      </w:r>
      <w:r>
        <w:rPr>
          <w:rFonts w:eastAsia="仿宋"/>
          <w:rFonts w:ascii="仿宋" w:hAnsi="仿宋"/>
          <w:b/>
          <w:i w:val="0"/>
          <w:sz w:val="24"/>
        </w:rPr>
        <w:t>兵推模型参数获取：</w:t>
      </w:r>
      <w:r>
        <w:rPr>
          <w:rFonts w:eastAsia="仿宋"/>
          <w:rFonts w:ascii="仿宋" w:hAnsi="仿宋"/>
          <w:b w:val="0"/>
          <w:i w:val="0"/>
          <w:sz w:val="24"/>
        </w:rPr>
        <w:t xml:space="preserve"> 设法获取2025年6月米切尔研究所台海兵推（Team Doolittle vs Team Mitchell）的非公开附件（Classified Annexes），特别是其设定的解放军导弹命中率、美军基地修复时间等核心参数。</w:t>
      </w:r>
    </w:p>
    <w:p>
      <w:pPr>
        <w:spacing w:before="0" w:after="40" w:lineRule="auto" w:line="360"/>
        <w:ind w:firstLine="283"/>
        <w:jc w:val="both"/>
      </w:pPr>
      <w:r>
        <w:rPr>
          <w:rFonts w:eastAsia="仿宋"/>
          <w:rFonts w:ascii="仿宋" w:hAnsi="仿宋"/>
          <w:b w:val="0"/>
          <w:i w:val="0"/>
          <w:sz w:val="24"/>
        </w:rPr>
        <w:t xml:space="preserve">6.  </w:t>
      </w:r>
      <w:r>
        <w:rPr>
          <w:rFonts w:eastAsia="仿宋"/>
          <w:rFonts w:ascii="仿宋" w:hAnsi="仿宋"/>
          <w:b/>
          <w:i w:val="0"/>
          <w:sz w:val="24"/>
        </w:rPr>
        <w:t>AIT 中介角色定性：</w:t>
      </w:r>
      <w:r>
        <w:rPr>
          <w:rFonts w:eastAsia="仿宋"/>
          <w:rFonts w:ascii="仿宋" w:hAnsi="仿宋"/>
          <w:b w:val="0"/>
          <w:i w:val="0"/>
          <w:sz w:val="24"/>
        </w:rPr>
        <w:t xml:space="preserve"> 美国在台协会（AIT）在米切尔研究所与台湾军方之间是否扮演了情报传递的“白手套”角色？是否有AIT武官直接参与了米切尔的涉台兵推？</w:t>
      </w:r>
    </w:p>
    <w:p>
      <w:pPr>
        <w:spacing w:before="0" w:after="40" w:lineRule="auto" w:line="360"/>
        <w:ind w:firstLine="283"/>
        <w:jc w:val="both"/>
      </w:pPr>
      <w:r>
        <w:rPr>
          <w:rFonts w:eastAsia="仿宋"/>
          <w:rFonts w:ascii="仿宋" w:hAnsi="仿宋"/>
          <w:b w:val="0"/>
          <w:i w:val="0"/>
          <w:sz w:val="24"/>
        </w:rPr>
        <w:t xml:space="preserve">7.  </w:t>
      </w:r>
      <w:r>
        <w:rPr>
          <w:rFonts w:eastAsia="仿宋"/>
          <w:rFonts w:ascii="仿宋" w:hAnsi="仿宋"/>
          <w:b/>
          <w:i w:val="0"/>
          <w:sz w:val="24"/>
        </w:rPr>
        <w:t>J-6 UCAV 情报源头验证：</w:t>
      </w:r>
      <w:r>
        <w:rPr>
          <w:rFonts w:eastAsia="仿宋"/>
          <w:rFonts w:ascii="仿宋" w:hAnsi="仿宋"/>
          <w:b w:val="0"/>
          <w:i w:val="0"/>
          <w:sz w:val="24"/>
        </w:rPr>
        <w:t xml:space="preserve"> 米切尔关于“歼-6改装无人机部署沿海”的报告，其初始线索是纯粹来自商业卫星的独立发现，还是由台湾军情局（MIB）预先提供坐标后进行的“定向拍摄”？</w:t>
      </w:r>
    </w:p>
    <w:p>
      <w:pPr>
        <w:spacing w:before="0" w:after="40" w:lineRule="auto" w:line="360"/>
        <w:ind w:firstLine="283"/>
        <w:jc w:val="both"/>
      </w:pPr>
      <w:r>
        <w:rPr>
          <w:rFonts w:eastAsia="仿宋"/>
          <w:rFonts w:ascii="仿宋" w:hAnsi="仿宋"/>
          <w:b w:val="0"/>
          <w:i w:val="0"/>
          <w:sz w:val="24"/>
        </w:rPr>
        <w:t xml:space="preserve">8.  </w:t>
      </w:r>
      <w:r>
        <w:rPr>
          <w:rFonts w:eastAsia="仿宋"/>
          <w:rFonts w:ascii="仿宋" w:hAnsi="仿宋"/>
          <w:b/>
          <w:i w:val="0"/>
          <w:sz w:val="24"/>
        </w:rPr>
        <w:t>军工复合体旋转门追踪：</w:t>
      </w:r>
      <w:r>
        <w:rPr>
          <w:rFonts w:eastAsia="仿宋"/>
          <w:rFonts w:ascii="仿宋" w:hAnsi="仿宋"/>
          <w:b w:val="0"/>
          <w:i w:val="0"/>
          <w:sz w:val="24"/>
        </w:rPr>
        <w:t xml:space="preserve"> 追踪米切尔研究所现任领导层（如 David Deptula, Heather Penney）在波音、洛马、诺格等军工企业的持股情况或顾问头衔，量化其利益绑定程度。</w:t>
      </w:r>
    </w:p>
    <w:p>
      <w:pPr>
        <w:spacing w:before="0" w:after="40" w:lineRule="auto" w:line="360"/>
        <w:ind w:firstLine="283"/>
        <w:jc w:val="both"/>
      </w:pPr>
      <w:r>
        <w:rPr>
          <w:rFonts w:eastAsia="仿宋"/>
          <w:rFonts w:ascii="仿宋" w:hAnsi="仿宋"/>
          <w:b w:val="0"/>
          <w:i w:val="0"/>
          <w:sz w:val="24"/>
        </w:rPr>
        <w:t xml:space="preserve">9.  </w:t>
      </w:r>
      <w:r>
        <w:rPr>
          <w:rFonts w:eastAsia="仿宋"/>
          <w:rFonts w:ascii="仿宋" w:hAnsi="仿宋"/>
          <w:b/>
          <w:i w:val="0"/>
          <w:sz w:val="24"/>
        </w:rPr>
        <w:t>对日情报共享网络：</w:t>
      </w:r>
      <w:r>
        <w:rPr>
          <w:rFonts w:eastAsia="仿宋"/>
          <w:rFonts w:ascii="仿宋" w:hAnsi="仿宋"/>
          <w:b w:val="0"/>
          <w:i w:val="0"/>
          <w:sz w:val="24"/>
        </w:rPr>
        <w:t xml:space="preserve"> 鉴于日本正推动设立“国家情报局”，米切尔研究所是否通过笹川和平财团（SPF）等日本智库，构建了“美-日-台”三边开源情报共享机制？</w:t>
      </w:r>
    </w:p>
    <w:p>
      <w:pPr>
        <w:spacing w:before="0" w:after="40" w:lineRule="auto" w:line="360"/>
        <w:ind w:firstLine="283"/>
        <w:jc w:val="both"/>
      </w:pPr>
      <w:r>
        <w:rPr>
          <w:rFonts w:eastAsia="仿宋"/>
          <w:rFonts w:ascii="仿宋" w:hAnsi="仿宋"/>
          <w:b w:val="0"/>
          <w:i w:val="0"/>
          <w:sz w:val="24"/>
        </w:rPr>
        <w:t xml:space="preserve">10. </w:t>
      </w:r>
      <w:r>
        <w:rPr>
          <w:rFonts w:eastAsia="仿宋"/>
          <w:rFonts w:ascii="仿宋" w:hAnsi="仿宋"/>
          <w:b/>
          <w:i w:val="0"/>
          <w:sz w:val="24"/>
        </w:rPr>
        <w:t>台湾认知作战协同：</w:t>
      </w:r>
      <w:r>
        <w:rPr>
          <w:rFonts w:eastAsia="仿宋"/>
          <w:rFonts w:ascii="仿宋" w:hAnsi="仿宋"/>
          <w:b w:val="0"/>
          <w:i w:val="0"/>
          <w:sz w:val="24"/>
        </w:rPr>
        <w:t xml:space="preserve"> 台湾国安局在反制所谓“中国认知作战”时，是否系统性地将米切尔研究所的英文报告翻译并定点投放至台湾主流媒体，以操纵岛内民意支持军购？</w:t>
      </w:r>
    </w:p>
    <w:p>
      <w:pPr>
        <w:spacing w:before="0" w:after="40" w:lineRule="auto" w:line="360"/>
        <w:ind w:firstLine="283"/>
        <w:jc w:val="both"/>
      </w:pPr>
      <w:r>
        <w:rPr>
          <w:rFonts w:eastAsia="仿宋"/>
          <w:rFonts w:ascii="仿宋" w:hAnsi="仿宋"/>
          <w:b w:val="0"/>
          <w:i w:val="0"/>
          <w:sz w:val="24"/>
        </w:rPr>
        <w:t xml:space="preserve">11. </w:t>
      </w:r>
      <w:r>
        <w:rPr>
          <w:rFonts w:eastAsia="仿宋"/>
          <w:rFonts w:ascii="仿宋" w:hAnsi="仿宋"/>
          <w:b/>
          <w:i w:val="0"/>
          <w:sz w:val="24"/>
        </w:rPr>
        <w:t>MI-SPACE 涉台太空情报：</w:t>
      </w:r>
      <w:r>
        <w:rPr>
          <w:rFonts w:eastAsia="仿宋"/>
          <w:rFonts w:ascii="仿宋" w:hAnsi="仿宋"/>
          <w:b w:val="0"/>
          <w:i w:val="0"/>
          <w:sz w:val="24"/>
        </w:rPr>
        <w:t xml:space="preserve"> 米切尔旗下的太空优势中心（MI-SPACE）是否参与了评估台湾获取低轨卫星（如Starlink或台湾自主卫星）抗干扰能力的秘密项目？</w:t>
      </w:r>
    </w:p>
    <w:p>
      <w:pPr>
        <w:spacing w:before="0" w:after="40" w:lineRule="auto" w:line="360"/>
        <w:ind w:firstLine="283"/>
        <w:jc w:val="both"/>
      </w:pPr>
      <w:r>
        <w:rPr>
          <w:rFonts w:eastAsia="仿宋"/>
          <w:rFonts w:ascii="仿宋" w:hAnsi="仿宋"/>
          <w:b w:val="0"/>
          <w:i w:val="0"/>
          <w:sz w:val="24"/>
        </w:rPr>
        <w:t xml:space="preserve">12. </w:t>
      </w:r>
      <w:r>
        <w:rPr>
          <w:rFonts w:eastAsia="仿宋"/>
          <w:rFonts w:ascii="仿宋" w:hAnsi="仿宋"/>
          <w:b/>
          <w:i w:val="0"/>
          <w:sz w:val="24"/>
        </w:rPr>
        <w:t>无人机中心（MI-UAS）与台湾军工的联系：</w:t>
      </w:r>
      <w:r>
        <w:rPr>
          <w:rFonts w:eastAsia="仿宋"/>
          <w:rFonts w:ascii="仿宋" w:hAnsi="仿宋"/>
          <w:b w:val="0"/>
          <w:i w:val="0"/>
          <w:sz w:val="24"/>
        </w:rPr>
        <w:t xml:space="preserve"> MI-UAS 中心是否为台湾“中科院”（NCSIST）的无人机研发项目（如腾云、锐鸢）提供了基于美军标准的战术指标建议？</w:t>
      </w:r>
    </w:p>
    <w:p>
      <w:pPr>
        <w:spacing w:before="160" w:after="80" w:lineRule="auto" w:line="360"/>
        <w:jc w:val="both"/>
      </w:pPr>
      <w:r>
        <w:rPr>
          <w:rFonts w:eastAsia="黑体"/>
          <w:rFonts w:ascii="黑体" w:hAnsi="黑体"/>
          <w:b/>
          <w:i w:val="0"/>
          <w:sz w:val="26"/>
        </w:rPr>
        <w:t>4.6 对中国大陆相关研究者的应对建议</w:t>
      </w:r>
    </w:p>
    <w:p>
      <w:pPr>
        <w:spacing w:before="0" w:after="80" w:lineRule="auto" w:line="360"/>
        <w:ind w:firstLine="420"/>
        <w:jc w:val="both"/>
      </w:pPr>
      <w:r>
        <w:rPr>
          <w:rFonts w:eastAsia="仿宋"/>
          <w:rFonts w:ascii="仿宋" w:hAnsi="仿宋"/>
          <w:b w:val="0"/>
          <w:i w:val="0"/>
          <w:sz w:val="24"/>
        </w:rPr>
        <w:t>基于上述研判，对中国大陆的国际关系、军事战略及情报研究者提出以下6条应对建议：</w:t>
      </w:r>
    </w:p>
    <w:p>
      <w:pPr>
        <w:spacing w:before="0" w:after="40" w:lineRule="auto" w:line="360"/>
        <w:ind w:firstLine="283"/>
        <w:jc w:val="both"/>
      </w:pPr>
      <w:r>
        <w:rPr>
          <w:rFonts w:eastAsia="仿宋"/>
          <w:rFonts w:ascii="仿宋" w:hAnsi="仿宋"/>
          <w:b w:val="0"/>
          <w:i w:val="0"/>
          <w:sz w:val="24"/>
        </w:rPr>
        <w:t xml:space="preserve">1.  </w:t>
      </w:r>
      <w:r>
        <w:rPr>
          <w:rFonts w:eastAsia="仿宋"/>
          <w:rFonts w:ascii="仿宋" w:hAnsi="仿宋"/>
          <w:b/>
          <w:i w:val="0"/>
          <w:sz w:val="24"/>
        </w:rPr>
        <w:t>建立“反向开源情报”追踪机制：</w:t>
      </w:r>
      <w:r>
        <w:rPr>
          <w:rFonts w:eastAsia="仿宋"/>
          <w:rFonts w:ascii="仿宋" w:hAnsi="仿宋"/>
          <w:b w:val="0"/>
          <w:i w:val="0"/>
          <w:sz w:val="24"/>
        </w:rPr>
        <w:t xml:space="preserve"> 针对《中国空军追踪器》，建立自动化的反向监测系统。一旦米切尔研究所更新特定机场或基地的卫星图像，我方应立即评估该区域的保密漏洞，并动态调整伪装与部署策略。</w:t>
      </w:r>
    </w:p>
    <w:p>
      <w:pPr>
        <w:spacing w:before="0" w:after="40" w:lineRule="auto" w:line="360"/>
        <w:ind w:firstLine="283"/>
        <w:jc w:val="both"/>
      </w:pPr>
      <w:r>
        <w:rPr>
          <w:rFonts w:eastAsia="仿宋"/>
          <w:rFonts w:ascii="仿宋" w:hAnsi="仿宋"/>
          <w:b w:val="0"/>
          <w:i w:val="0"/>
          <w:sz w:val="24"/>
        </w:rPr>
        <w:t xml:space="preserve">2.  </w:t>
      </w:r>
      <w:r>
        <w:rPr>
          <w:rFonts w:eastAsia="仿宋"/>
          <w:rFonts w:ascii="仿宋" w:hAnsi="仿宋"/>
          <w:b/>
          <w:i w:val="0"/>
          <w:sz w:val="24"/>
        </w:rPr>
        <w:t>解构并曝光其“利益冲突”叙事：</w:t>
      </w:r>
      <w:r>
        <w:rPr>
          <w:rFonts w:eastAsia="仿宋"/>
          <w:rFonts w:ascii="仿宋" w:hAnsi="仿宋"/>
          <w:b w:val="0"/>
          <w:i w:val="0"/>
          <w:sz w:val="24"/>
        </w:rPr>
        <w:t xml:space="preserve"> 在国际学术交流与外宣中，系统性地揭露米切尔研究所“军工复合体代言人”的本质。利用详实的数据（如赞助金额与推荐采购清单的对比），削弱其涉华报告在国际社会（特别是欧洲和东盟）的公信力。</w:t>
      </w:r>
    </w:p>
    <w:p>
      <w:pPr>
        <w:spacing w:before="0" w:after="40" w:lineRule="auto" w:line="360"/>
        <w:ind w:firstLine="283"/>
        <w:jc w:val="both"/>
      </w:pPr>
      <w:r>
        <w:rPr>
          <w:rFonts w:eastAsia="仿宋"/>
          <w:rFonts w:ascii="仿宋" w:hAnsi="仿宋"/>
          <w:b w:val="0"/>
          <w:i w:val="0"/>
          <w:sz w:val="24"/>
        </w:rPr>
        <w:t xml:space="preserve">3.  </w:t>
      </w:r>
      <w:r>
        <w:rPr>
          <w:rFonts w:eastAsia="仿宋"/>
          <w:rFonts w:ascii="仿宋" w:hAnsi="仿宋"/>
          <w:b/>
          <w:i w:val="0"/>
          <w:sz w:val="24"/>
        </w:rPr>
        <w:t>实施针对性的“战略欺骗”（Strategic Deception）：</w:t>
      </w:r>
      <w:r>
        <w:rPr>
          <w:rFonts w:eastAsia="仿宋"/>
          <w:rFonts w:ascii="仿宋" w:hAnsi="仿宋"/>
          <w:b w:val="0"/>
          <w:i w:val="0"/>
          <w:sz w:val="24"/>
        </w:rPr>
        <w:t xml:space="preserve"> 既然米切尔高度依赖商业卫星图像，我方可在非敏感区域故意暴露高仿真假目标（Dummy Targets）或进行误导性的装备调动，消耗其分析资源，并诱导其得出错误的兵推结论。</w:t>
      </w:r>
    </w:p>
    <w:p>
      <w:pPr>
        <w:spacing w:before="0" w:after="40" w:lineRule="auto" w:line="360"/>
        <w:ind w:firstLine="283"/>
        <w:jc w:val="both"/>
      </w:pPr>
      <w:r>
        <w:rPr>
          <w:rFonts w:eastAsia="仿宋"/>
          <w:rFonts w:ascii="仿宋" w:hAnsi="仿宋"/>
          <w:b w:val="0"/>
          <w:i w:val="0"/>
          <w:sz w:val="24"/>
        </w:rPr>
        <w:t xml:space="preserve">4.  </w:t>
      </w:r>
      <w:r>
        <w:rPr>
          <w:rFonts w:eastAsia="仿宋"/>
          <w:rFonts w:ascii="仿宋" w:hAnsi="仿宋"/>
          <w:b/>
          <w:i w:val="0"/>
          <w:sz w:val="24"/>
        </w:rPr>
        <w:t>切断或干扰“台美智库情报链”：</w:t>
      </w:r>
      <w:r>
        <w:rPr>
          <w:rFonts w:eastAsia="仿宋"/>
          <w:rFonts w:ascii="仿宋" w:hAnsi="仿宋"/>
          <w:b w:val="0"/>
          <w:i w:val="0"/>
          <w:sz w:val="24"/>
        </w:rPr>
        <w:t xml:space="preserve"> 密切监控台湾 INDSR、GTI 等智库与米切尔研究所的人员往来与资金流向。对于涉嫌向美方泄露我方敏感军情的台湾学者或前军方人员，应依法予以反制与威慑。</w:t>
      </w:r>
    </w:p>
    <w:p>
      <w:pPr>
        <w:spacing w:before="0" w:after="40" w:lineRule="auto" w:line="360"/>
        <w:ind w:firstLine="283"/>
        <w:jc w:val="both"/>
      </w:pPr>
      <w:r>
        <w:rPr>
          <w:rFonts w:eastAsia="仿宋"/>
          <w:rFonts w:ascii="仿宋" w:hAnsi="仿宋"/>
          <w:b w:val="0"/>
          <w:i w:val="0"/>
          <w:sz w:val="24"/>
        </w:rPr>
        <w:t xml:space="preserve">5.  </w:t>
      </w:r>
      <w:r>
        <w:rPr>
          <w:rFonts w:eastAsia="仿宋"/>
          <w:rFonts w:ascii="仿宋" w:hAnsi="仿宋"/>
          <w:b/>
          <w:i w:val="0"/>
          <w:sz w:val="24"/>
        </w:rPr>
        <w:t>开展“镜像兵棋推演”：</w:t>
      </w:r>
      <w:r>
        <w:rPr>
          <w:rFonts w:eastAsia="仿宋"/>
          <w:rFonts w:ascii="仿宋" w:hAnsi="仿宋"/>
          <w:b w:val="0"/>
          <w:i w:val="0"/>
          <w:sz w:val="24"/>
        </w:rPr>
        <w:t xml:space="preserve"> 针对米切尔研究所的台海兵推，组织国内顶尖智库与军方研究机构开展镜像复盘。重点研究其设定的“米切尔队”（拥有大量B-21和F-47）的战术软肋，提前制定反制第六代战机与协同作战飞机（CCA）的非对称战法。</w:t>
      </w:r>
    </w:p>
    <w:p>
      <w:pPr>
        <w:spacing w:before="0" w:after="40" w:lineRule="auto" w:line="360"/>
        <w:ind w:firstLine="283"/>
        <w:jc w:val="both"/>
      </w:pPr>
      <w:r>
        <w:rPr>
          <w:rFonts w:eastAsia="仿宋"/>
          <w:rFonts w:ascii="仿宋" w:hAnsi="仿宋"/>
          <w:b w:val="0"/>
          <w:i w:val="0"/>
          <w:sz w:val="24"/>
        </w:rPr>
        <w:t xml:space="preserve">6.  </w:t>
      </w:r>
      <w:r>
        <w:rPr>
          <w:rFonts w:eastAsia="仿宋"/>
          <w:rFonts w:ascii="仿宋" w:hAnsi="仿宋"/>
          <w:b/>
          <w:i w:val="0"/>
          <w:sz w:val="24"/>
        </w:rPr>
        <w:t>强化对美军工供应链的底线审查：</w:t>
      </w:r>
      <w:r>
        <w:rPr>
          <w:rFonts w:eastAsia="仿宋"/>
          <w:rFonts w:ascii="仿宋" w:hAnsi="仿宋"/>
          <w:b w:val="0"/>
          <w:i w:val="0"/>
          <w:sz w:val="24"/>
        </w:rPr>
        <w:t xml:space="preserve"> 鉴于波音、洛马、诺格等企业既是米切尔的“金主”，又可能间接受益于对台军售，应严格执行《不可靠实体清单规定》，切断这些企业及其关联公司在中国大陆的隐性供应链与稀土材料获取渠道。</w:t>
      </w:r>
    </w:p>
    <w:p>
      <w:pPr>
        <w:spacing w:before="120" w:after="120" w:lineRule="auto" w:line="360"/>
        <w:jc w:val="center"/>
      </w:pPr>
      <w:r>
        <w:rPr>
          <w:rFonts w:eastAsia="仿宋"/>
          <w:rFonts w:ascii="仿宋" w:hAnsi="仿宋"/>
          <w:b w:val="0"/>
          <w:i w:val="0"/>
          <w:color w:val="969696"/>
          <w:sz w:val="24"/>
        </w:rPr>
        <w:t>──────────────────────────────</w:t>
      </w:r>
    </w:p>
    <w:p>
      <w:pPr>
        <w:spacing w:before="160" w:after="80" w:lineRule="auto" w:line="360"/>
        <w:jc w:val="both"/>
      </w:pPr>
      <w:r>
        <w:rPr>
          <w:rFonts w:eastAsia="黑体"/>
          <w:rFonts w:ascii="黑体" w:hAnsi="黑体"/>
          <w:b/>
          <w:i w:val="0"/>
          <w:sz w:val="26"/>
        </w:rPr>
        <w:t>4.7 引用著作（全报告权威来源汇总）</w:t>
      </w:r>
    </w:p>
    <w:p>
      <w:pPr>
        <w:spacing w:before="0" w:after="40" w:lineRule="auto" w:line="360"/>
        <w:ind w:firstLine="283"/>
        <w:jc w:val="both"/>
      </w:pPr>
      <w:r>
        <w:rPr>
          <w:rFonts w:eastAsia="仿宋"/>
          <w:rFonts w:ascii="仿宋" w:hAnsi="仿宋"/>
          <w:b w:val="0"/>
          <w:i w:val="0"/>
          <w:sz w:val="24"/>
        </w:rPr>
        <w:t>• [1] Mitchell Institute for Aerospace Studies 官方网站: https://www.mitchellaerospacepower.org/</w:t>
      </w:r>
    </w:p>
    <w:p>
      <w:pPr>
        <w:spacing w:before="0" w:after="40" w:lineRule="auto" w:line="360"/>
        <w:ind w:firstLine="283"/>
        <w:jc w:val="both"/>
      </w:pPr>
      <w:r>
        <w:rPr>
          <w:rFonts w:eastAsia="仿宋"/>
          <w:rFonts w:ascii="仿宋" w:hAnsi="仿宋"/>
          <w:b w:val="0"/>
          <w:i w:val="0"/>
          <w:sz w:val="24"/>
        </w:rPr>
        <w:t>• [2] Air &amp; Space Forces Association (AFA) 官方网站: https://www.afa.org/</w:t>
      </w:r>
    </w:p>
    <w:p>
      <w:pPr>
        <w:spacing w:before="0" w:after="40" w:lineRule="auto" w:line="360"/>
        <w:ind w:firstLine="283"/>
        <w:jc w:val="both"/>
      </w:pPr>
      <w:r>
        <w:rPr>
          <w:rFonts w:eastAsia="仿宋"/>
          <w:rFonts w:ascii="仿宋" w:hAnsi="仿宋"/>
          <w:b w:val="0"/>
          <w:i w:val="0"/>
          <w:sz w:val="24"/>
        </w:rPr>
        <w:t>• [3] ProPublica Nonprofit Explorer (Mitchell Institute 501c3 财务数据): https://projects.propublica.org/nonprofits/organizations/134148824</w:t>
      </w:r>
    </w:p>
    <w:p>
      <w:pPr>
        <w:spacing w:before="0" w:after="40" w:lineRule="auto" w:line="360"/>
        <w:ind w:firstLine="283"/>
        <w:jc w:val="both"/>
      </w:pPr>
      <w:r>
        <w:rPr>
          <w:rFonts w:eastAsia="仿宋"/>
          <w:rFonts w:ascii="仿宋" w:hAnsi="仿宋"/>
          <w:b w:val="0"/>
          <w:i w:val="0"/>
          <w:sz w:val="24"/>
        </w:rPr>
        <w:t>• [4] Responsible Statecraft: "Think tank to Air Force: Buy hundreds of our donors' warplanes": https://responsiblestatecraft.org/mitchell-institute/</w:t>
      </w:r>
    </w:p>
    <w:p>
      <w:pPr>
        <w:spacing w:before="0" w:after="40" w:lineRule="auto" w:line="360"/>
        <w:ind w:firstLine="283"/>
        <w:jc w:val="both"/>
      </w:pPr>
      <w:r>
        <w:rPr>
          <w:rFonts w:eastAsia="仿宋"/>
          <w:rFonts w:ascii="仿宋" w:hAnsi="仿宋"/>
          <w:b w:val="0"/>
          <w:i w:val="0"/>
          <w:sz w:val="24"/>
        </w:rPr>
        <w:t>• [5] Wikipedia: David Deptula: https://en.wikipedia.org/wiki/David_Deptula</w:t>
      </w:r>
    </w:p>
    <w:p>
      <w:pPr>
        <w:spacing w:before="0" w:after="40" w:lineRule="auto" w:line="360"/>
        <w:ind w:firstLine="283"/>
        <w:jc w:val="both"/>
      </w:pPr>
      <w:r>
        <w:rPr>
          <w:rFonts w:eastAsia="仿宋"/>
          <w:rFonts w:ascii="仿宋" w:hAnsi="仿宋"/>
          <w:b w:val="0"/>
          <w:i w:val="0"/>
          <w:sz w:val="24"/>
        </w:rPr>
        <w:t>• [6] Mitchell Institute: China Airpower Tracker 发布公告: https://www.afa.org/mitchell-institute-launches-state-of-the-art-china-airpower-tracker/</w:t>
      </w:r>
    </w:p>
    <w:p>
      <w:pPr>
        <w:spacing w:before="0" w:after="40" w:lineRule="auto" w:line="360"/>
        <w:ind w:firstLine="283"/>
        <w:jc w:val="both"/>
      </w:pPr>
      <w:r>
        <w:rPr>
          <w:rFonts w:eastAsia="仿宋"/>
          <w:rFonts w:ascii="仿宋" w:hAnsi="仿宋"/>
          <w:b w:val="0"/>
          <w:i w:val="0"/>
          <w:sz w:val="24"/>
        </w:rPr>
        <w:t>• [7] The Aerospace Advantage Podcast (Ep. 274: Pacific Threat Update: Taiwan Assessment): https://mitchellinstituteaerospaceadvantage.podbean.com/e/pacific-threat-update-taiwan-assessment-%E2%80%94-ep-273</w:t>
      </w:r>
    </w:p>
    <w:p>
      <w:pPr>
        <w:spacing w:before="0" w:after="40" w:lineRule="auto" w:line="360"/>
        <w:ind w:firstLine="283"/>
        <w:jc w:val="both"/>
      </w:pPr>
      <w:r>
        <w:rPr>
          <w:rFonts w:eastAsia="仿宋"/>
          <w:rFonts w:ascii="仿宋" w:hAnsi="仿宋"/>
          <w:b w:val="0"/>
          <w:i w:val="0"/>
          <w:sz w:val="24"/>
        </w:rPr>
        <w:t>• [8] Meta-Defense: "The Mitchell Institute reveals the shortcomings of the US Air Force in protecting Taiwan by 2035": https://meta-defense.fr/en/2026/04/22/taiwan-mitchell-institute-2035/</w:t>
      </w:r>
    </w:p>
    <w:p>
      <w:pPr>
        <w:spacing w:before="0" w:after="40" w:lineRule="auto" w:line="360"/>
        <w:ind w:firstLine="283"/>
        <w:jc w:val="both"/>
      </w:pPr>
      <w:r>
        <w:rPr>
          <w:rFonts w:eastAsia="仿宋"/>
          <w:rFonts w:ascii="仿宋" w:hAnsi="仿宋"/>
          <w:b w:val="0"/>
          <w:i w:val="0"/>
          <w:sz w:val="24"/>
        </w:rPr>
        <w:t>• [9] 台湾国防安全研究院 (INDSR) 官方网站: https://indsr.org.tw/</w:t>
      </w:r>
    </w:p>
    <w:p>
      <w:pPr>
        <w:spacing w:before="0" w:after="40" w:lineRule="auto" w:line="360"/>
        <w:ind w:firstLine="283"/>
        <w:jc w:val="both"/>
      </w:pPr>
      <w:r>
        <w:rPr>
          <w:rFonts w:eastAsia="仿宋"/>
          <w:rFonts w:ascii="仿宋" w:hAnsi="仿宋"/>
          <w:b w:val="0"/>
          <w:i w:val="0"/>
          <w:sz w:val="24"/>
        </w:rPr>
        <w:t>• [10] 台湾国家安全局 (NSB) 维基百科及组织架构: https://en.wikipedia.org/wiki/National_Security_Bureau_(Taiwan)</w:t>
      </w:r>
    </w:p>
    <w:p>
      <w:pPr>
        <w:spacing w:before="0" w:after="40" w:lineRule="auto" w:line="360"/>
        <w:ind w:firstLine="283"/>
        <w:jc w:val="both"/>
      </w:pPr>
      <w:r>
        <w:rPr>
          <w:rFonts w:eastAsia="仿宋"/>
          <w:rFonts w:ascii="仿宋" w:hAnsi="仿宋"/>
          <w:b w:val="0"/>
          <w:i w:val="0"/>
          <w:sz w:val="24"/>
        </w:rPr>
        <w:t>• [11] 台湾军事情报局 (MIB) 维基百科及组织架构: https://en.wikipedia.org/wiki/Military_Intelligence_Bureau</w:t>
      </w:r>
    </w:p>
    <w:p>
      <w:pPr>
        <w:spacing w:before="0" w:after="40" w:lineRule="auto" w:line="360"/>
        <w:ind w:firstLine="283"/>
        <w:jc w:val="both"/>
      </w:pPr>
      <w:r>
        <w:rPr>
          <w:rFonts w:eastAsia="仿宋"/>
          <w:rFonts w:ascii="仿宋" w:hAnsi="仿宋"/>
          <w:b w:val="0"/>
          <w:i w:val="0"/>
          <w:sz w:val="24"/>
        </w:rPr>
        <w:t>• [12] Grey Dynamics: "Taiwan’s Intelligence Community: NSB, MJIB, MIB Leading the Way": https://greydynamics.com/taiwan-intelligence-nsb-mjib-mib-2/</w:t>
      </w:r>
    </w:p>
    <w:p>
      <w:pPr>
        <w:spacing w:before="0" w:after="40" w:lineRule="auto" w:line="360"/>
        <w:ind w:firstLine="283"/>
        <w:jc w:val="both"/>
      </w:pPr>
      <w:r>
        <w:rPr>
          <w:rFonts w:eastAsia="仿宋"/>
          <w:rFonts w:ascii="仿宋" w:hAnsi="仿宋"/>
          <w:b w:val="0"/>
          <w:i w:val="0"/>
          <w:sz w:val="24"/>
        </w:rPr>
        <w:t>• [13] Taipei Times: "Chinese infiltration targeting rank-and-file: NSB": https://www.taipeitimes.com/News/taiwan/archives/2026/04/08/2003855255</w:t>
      </w:r>
    </w:p>
    <w:p>
      <w:pPr>
        <w:spacing w:before="0" w:after="40" w:lineRule="auto" w:line="360"/>
        <w:ind w:firstLine="283"/>
        <w:jc w:val="both"/>
      </w:pPr>
      <w:r>
        <w:rPr>
          <w:rFonts w:eastAsia="仿宋"/>
          <w:rFonts w:ascii="仿宋" w:hAnsi="仿宋"/>
          <w:b w:val="0"/>
          <w:i w:val="0"/>
          <w:sz w:val="24"/>
        </w:rPr>
        <w:t>• [14] US-China Economic and Security Review Commission (USCC) 2023/2024 Annual Reports: https://www.uscc.gov/</w:t>
      </w:r>
    </w:p>
    <w:p>
      <w:pPr>
        <w:spacing w:before="0" w:after="40" w:lineRule="auto" w:line="360"/>
        <w:ind w:firstLine="283"/>
        <w:jc w:val="both"/>
      </w:pPr>
      <w:r>
        <w:rPr>
          <w:rFonts w:eastAsia="仿宋"/>
          <w:rFonts w:ascii="仿宋" w:hAnsi="仿宋"/>
          <w:b w:val="0"/>
          <w:i w:val="0"/>
          <w:sz w:val="24"/>
        </w:rPr>
        <w:t>• [15] CSIS: "The First Battle of the Next War: Wargaming a Chinese Invasion of Taiwan": https://www.csis.org/analysis/first-battle-next-war-wargaming-chinese-invasion-taiwan</w:t>
      </w:r>
    </w:p>
    <w:p>
      <w:pPr>
        <w:spacing w:before="0" w:after="40" w:lineRule="auto" w:line="360"/>
        <w:ind w:firstLine="283"/>
        <w:jc w:val="both"/>
      </w:pPr>
      <w:r>
        <w:rPr>
          <w:rFonts w:eastAsia="仿宋"/>
          <w:rFonts w:ascii="仿宋" w:hAnsi="仿宋"/>
          <w:b w:val="0"/>
          <w:i w:val="0"/>
          <w:sz w:val="24"/>
        </w:rPr>
        <w:t>• [16] Mitchell Institute Policy Paper: "Fighting the Air Base": https://www.mitchellaerospacepower.org/app/uploads/2024/07/Fighting-the-Air-Base-Final2.pdf</w:t>
      </w:r>
    </w:p>
    <w:p>
      <w:pPr>
        <w:spacing w:before="0" w:after="40" w:lineRule="auto" w:line="360"/>
        <w:ind w:firstLine="283"/>
        <w:jc w:val="both"/>
      </w:pPr>
      <w:r>
        <w:rPr>
          <w:rFonts w:eastAsia="仿宋"/>
          <w:rFonts w:ascii="仿宋" w:hAnsi="仿宋"/>
          <w:b w:val="0"/>
          <w:i w:val="0"/>
          <w:sz w:val="24"/>
        </w:rPr>
        <w:t>• [17] Mitchell Forum: "Hardened Shelters and UCAVs: Understanding The Chinese Threat Facing Taiwan": https://www.mitchellaerospacepower.org/watch-these-airfields-to-know-if-china-may-attack-taiwan/</w:t>
      </w:r>
    </w:p>
    <w:p>
      <w:pPr>
        <w:spacing w:before="0" w:after="40" w:lineRule="auto" w:line="360"/>
        <w:ind w:firstLine="283"/>
        <w:jc w:val="both"/>
      </w:pPr>
      <w:r>
        <w:rPr>
          <w:rFonts w:eastAsia="仿宋"/>
          <w:rFonts w:ascii="仿宋" w:hAnsi="仿宋"/>
          <w:b w:val="0"/>
          <w:i w:val="0"/>
          <w:sz w:val="24"/>
        </w:rPr>
        <w:t>• [18] Air &amp; Space Forces Magazine: "New Wargame Assessed USAF Force Mixes for a China Fight": https://www.airandspaceforces.com/new-wargame-force-mix-usaf-china-fight/</w:t>
      </w:r>
    </w:p>
    <w:p>
      <w:pPr>
        <w:spacing w:before="0" w:after="40" w:lineRule="auto" w:line="360"/>
        <w:ind w:firstLine="283"/>
        <w:jc w:val="both"/>
      </w:pPr>
      <w:r>
        <w:rPr>
          <w:rFonts w:eastAsia="仿宋"/>
          <w:rFonts w:ascii="仿宋" w:hAnsi="仿宋"/>
          <w:b w:val="0"/>
          <w:i w:val="0"/>
          <w:sz w:val="24"/>
        </w:rPr>
        <w:t>• [19] 19FortyFive: "A Wargame Just Showed the U.S. Losing Taiwan to China by 2035": https://www.19fortyfive.com/2026/04/a-wargame-just-showed-the-u-s-losing-taiwan-to-china-by-2035-the-u-s-air-force-doesnt-have-enough-planes-to-stop-it/</w:t>
      </w:r>
    </w:p>
    <w:p>
      <w:pPr>
        <w:spacing w:before="0" w:after="40" w:lineRule="auto" w:line="360"/>
        <w:ind w:firstLine="283"/>
        <w:jc w:val="both"/>
      </w:pPr>
      <w:r>
        <w:rPr>
          <w:rFonts w:eastAsia="仿宋"/>
          <w:rFonts w:ascii="仿宋" w:hAnsi="仿宋"/>
          <w:b w:val="0"/>
          <w:i w:val="0"/>
          <w:sz w:val="24"/>
        </w:rPr>
        <w:t>• [20] Global Taiwan Institute (GTI) 官方网站及涉台研讨会记录: https://globaltaiwan.org/</w:t>
      </w:r>
    </w:p>
    <w:p>
      <w:pPr>
        <w:spacing w:before="0" w:after="40" w:lineRule="auto" w:line="360"/>
        <w:ind w:firstLine="283"/>
        <w:jc w:val="both"/>
      </w:pPr>
      <w:r>
        <w:rPr>
          <w:rFonts w:eastAsia="仿宋"/>
          <w:rFonts w:ascii="仿宋" w:hAnsi="仿宋"/>
          <w:b w:val="0"/>
          <w:i w:val="0"/>
          <w:sz w:val="24"/>
        </w:rPr>
        <w:t>• [21] American Institute in Taiwan (AIT): Speech by Director Raymond Greene at INDSR: https://www.ait.org.tw/speech-by-ait-dir-greene-at-indsr-seminar/</w:t>
      </w:r>
    </w:p>
    <w:p>
      <w:pPr>
        <w:spacing w:before="0" w:after="40" w:lineRule="auto" w:line="360"/>
        <w:ind w:firstLine="283"/>
        <w:jc w:val="both"/>
      </w:pPr>
      <w:r>
        <w:rPr>
          <w:rFonts w:eastAsia="仿宋"/>
          <w:rFonts w:ascii="仿宋" w:hAnsi="仿宋"/>
          <w:b w:val="0"/>
          <w:i w:val="0"/>
          <w:sz w:val="24"/>
        </w:rPr>
        <w:t>• [22] Focus Taiwan: "Taiwan intelligence agency warns of RedNote, Douyin data breaches": https://focustaiwan.tw/cross-strait/202507020006</w:t>
      </w:r>
    </w:p>
    <w:p>
      <w:pPr>
        <w:spacing w:before="0" w:after="40" w:lineRule="auto" w:line="360"/>
        <w:ind w:firstLine="283"/>
        <w:jc w:val="both"/>
      </w:pPr>
      <w:r>
        <w:rPr>
          <w:rFonts w:eastAsia="仿宋"/>
          <w:rFonts w:ascii="仿宋" w:hAnsi="仿宋"/>
          <w:b w:val="0"/>
          <w:i w:val="0"/>
          <w:sz w:val="24"/>
        </w:rPr>
        <w:t>• [23] Taipei Times: "PRC bounties for Taiwanese military officers ‘new cognitive warfare effort’": https://www.taipeitimes.com/News/taiwan/archives/2025/10/21/2003845862</w:t>
      </w:r>
    </w:p>
    <w:p>
      <w:pPr>
        <w:spacing w:before="0" w:after="40" w:lineRule="auto" w:line="360"/>
        <w:ind w:firstLine="283"/>
        <w:jc w:val="both"/>
      </w:pPr>
      <w:r>
        <w:rPr>
          <w:rFonts w:eastAsia="仿宋"/>
          <w:rFonts w:ascii="仿宋" w:hAnsi="仿宋"/>
          <w:b w:val="0"/>
          <w:i w:val="0"/>
          <w:sz w:val="24"/>
        </w:rPr>
        <w:t>• [24] Mitchell Institute: "Disconnected by Design: 5th- &amp; 6th-Gen Aircraft in Disaggregated Collaborative Air Operations": https://www.afa.org/mitchell-institute/</w:t>
      </w:r>
    </w:p>
    <w:p>
      <w:pPr>
        <w:spacing w:before="0" w:after="40" w:lineRule="auto" w:line="360"/>
        <w:ind w:firstLine="283"/>
        <w:jc w:val="both"/>
      </w:pPr>
      <w:r>
        <w:rPr>
          <w:rFonts w:eastAsia="仿宋"/>
          <w:rFonts w:ascii="仿宋" w:hAnsi="仿宋"/>
          <w:b w:val="0"/>
          <w:i w:val="0"/>
          <w:sz w:val="24"/>
        </w:rPr>
        <w:t>• [25] Mitchell Institute: MI-SPACE (Spacepower Advantage Center of Excellence) 介绍: https://www.mitchellaerospacepower.org/mi-space/</w:t>
      </w:r>
    </w:p>
    <w:p>
      <w:pPr>
        <w:spacing w:before="0" w:after="40" w:lineRule="auto" w:line="360"/>
        <w:ind w:firstLine="283"/>
        <w:jc w:val="both"/>
      </w:pPr>
      <w:r>
        <w:rPr>
          <w:rFonts w:eastAsia="仿宋"/>
          <w:rFonts w:ascii="仿宋" w:hAnsi="仿宋"/>
          <w:b w:val="0"/>
          <w:i w:val="0"/>
          <w:sz w:val="24"/>
        </w:rPr>
        <w:t>• [26] Mitchell Institute: MI-UAS (Center for UAV and Autonomy Studies) 介绍: https://www.mitchellaerospacepower.org/events/aerospace-nation-launch-of-new-center-for-uav-and-autonomy-studies-mi-uas/</w:t>
      </w:r>
    </w:p>
    <w:p>
      <w:pPr>
        <w:spacing w:before="0" w:after="40" w:lineRule="auto" w:line="360"/>
        <w:ind w:firstLine="283"/>
        <w:jc w:val="both"/>
      </w:pPr>
      <w:r>
        <w:rPr>
          <w:rFonts w:eastAsia="仿宋"/>
          <w:rFonts w:ascii="仿宋" w:hAnsi="仿宋"/>
          <w:b w:val="0"/>
          <w:i w:val="0"/>
          <w:sz w:val="24"/>
        </w:rPr>
        <w:t>• [27] 联合早报: "美智库：中国大陆在台海附近部署退役战机改装无人机": https://www.zaobao.com.sg/news/china/story20260327-8801557</w:t>
      </w:r>
    </w:p>
    <w:p>
      <w:pPr>
        <w:spacing w:before="0" w:after="40" w:lineRule="auto" w:line="360"/>
        <w:ind w:firstLine="283"/>
        <w:jc w:val="both"/>
      </w:pPr>
      <w:r>
        <w:rPr>
          <w:rFonts w:eastAsia="仿宋"/>
          <w:rFonts w:ascii="仿宋" w:hAnsi="仿宋"/>
          <w:b w:val="0"/>
          <w:i w:val="0"/>
          <w:sz w:val="24"/>
        </w:rPr>
        <w:t>• [28] VOA Chinese: "中国在台海附近部署改装歼-6战机；AIT：支持台湾获取防卫能力": https://www.voachinese.com/a/beijing-stations-jet-turned-drones-along-the-taiwan-strait-ait-reaffirms-support-for-taiwan-20260327/8131633.html</w:t>
      </w:r>
    </w:p>
    <w:p>
      <w:pPr>
        <w:spacing w:before="0" w:after="40" w:lineRule="auto" w:line="360"/>
        <w:ind w:firstLine="283"/>
        <w:jc w:val="both"/>
      </w:pPr>
      <w:r>
        <w:rPr>
          <w:rFonts w:eastAsia="仿宋"/>
          <w:rFonts w:ascii="仿宋" w:hAnsi="仿宋"/>
          <w:b w:val="0"/>
          <w:i w:val="0"/>
          <w:sz w:val="24"/>
        </w:rPr>
        <w:t>• [29] Aviation A2Z: "US Wargame Warns Current Air Force Mix Cannot Defeat China's Taiwan Invasion by 2035": https://aviationa2z.com/index.php/2026/04/11/us-wargame-warns-air-force-mix-cannot-defeat-china-taiwan-invasion/</w:t>
      </w:r>
    </w:p>
    <w:p>
      <w:pPr>
        <w:spacing w:before="0" w:after="40" w:lineRule="auto" w:line="360"/>
        <w:ind w:firstLine="283"/>
        <w:jc w:val="both"/>
      </w:pPr>
      <w:r>
        <w:rPr>
          <w:rFonts w:eastAsia="仿宋"/>
          <w:rFonts w:ascii="仿宋" w:hAnsi="仿宋"/>
          <w:b w:val="0"/>
          <w:i w:val="0"/>
          <w:sz w:val="24"/>
        </w:rPr>
        <w:t>• [30] EurAsian Times: "India, Taiwan Hold Military Simulations Focusing On Indo-China Border, Taiwan Strait": https://www.eurasiantimes.com/india-taiwan-hold-military-simulations-focusing</w:t>
      </w:r>
    </w:p>
    <w:p>
      <w:pPr>
        <w:spacing w:before="0" w:after="40" w:lineRule="auto" w:line="360"/>
        <w:ind w:firstLine="283"/>
        <w:jc w:val="both"/>
      </w:pPr>
      <w:r>
        <w:rPr>
          <w:rFonts w:eastAsia="仿宋"/>
          <w:rFonts w:ascii="仿宋" w:hAnsi="仿宋"/>
          <w:b w:val="0"/>
          <w:i w:val="0"/>
          <w:sz w:val="24"/>
        </w:rPr>
        <w:t>• [31] Taiwan Insight: "Taiwan’s Second Line of Defence: Taiwan needs a strategy for preventing war": https://taiwaninsight.org/2026/04/29/taiwans-best-defence-may-be-the-one-it-hasnt-tried/</w:t>
      </w:r>
    </w:p>
    <w:p>
      <w:pPr>
        <w:spacing w:before="0" w:after="40" w:lineRule="auto" w:line="360"/>
        <w:ind w:firstLine="283"/>
        <w:jc w:val="both"/>
      </w:pPr>
      <w:r>
        <w:rPr>
          <w:rFonts w:eastAsia="仿宋"/>
          <w:rFonts w:ascii="仿宋" w:hAnsi="仿宋"/>
          <w:b w:val="0"/>
          <w:i w:val="0"/>
          <w:sz w:val="24"/>
        </w:rPr>
        <w:t>• [32] Charity Navigator: Rating for Mitchell Institute (EIN 13-4148824): https://www.charitynavigator.org/ein/010523390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