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米切尔航空航天研究所综合研究报告_机构概况_涉台关系与_中国空军追_df57ed"/>
      <w:r>
        <w:rPr>
          <w:rFonts w:eastAsia="georgia" w:cs="georgia" w:ascii="georgia" w:hAnsi="georgia"/>
          <w:b/>
          <w:color w:val="000000"/>
          <w:sz w:val="39"/>
        </w:rPr>
        <w:t xml:space="preserve">米切尔航空航天研究所综合研究报告：机构概况、涉台关系与《中国空军追踪器》数据来源分析</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一_机构基本情况"/>
      <w:r>
        <w:rPr>
          <w:rFonts w:eastAsia="georgia" w:cs="georgia" w:ascii="georgia" w:hAnsi="georgia"/>
          <w:b/>
          <w:color w:val="000000"/>
          <w:sz w:val="24"/>
        </w:rPr>
        <w:t xml:space="preserve">一、机构基本情况</w:t>
      </w:r>
      <w:bookmarkEnd w:id="1"/>
    </w:p>
    <w:p>
      <w:pPr>
        <w:spacing w:line="360" w:before="315" w:after="105" w:lineRule="auto"/>
        <w:ind w:left="-30"/>
        <w:jc w:val="left"/>
      </w:pPr>
      <w:bookmarkStart w:id="2" w:name="bm_1_1_机构归属与定位"/>
      <w:r>
        <w:rPr>
          <w:rFonts w:eastAsia="georgia" w:cs="georgia" w:ascii="georgia" w:hAnsi="georgia"/>
          <w:b/>
          <w:color w:val="000000"/>
          <w:sz w:val="24"/>
        </w:rPr>
        <w:t xml:space="preserve">1.1 机构归属与定位</w:t>
      </w:r>
      <w:bookmarkEnd w:id="2"/>
    </w:p>
    <w:p>
      <w:pPr>
        <w:spacing w:line="360" w:after="210" w:lineRule="auto"/>
      </w:pPr>
      <w:r>
        <w:rPr>
          <w:rFonts w:eastAsia="georgia" w:cs="georgia" w:ascii="georgia" w:hAnsi="georgia"/>
          <w:color w:val="000000"/>
        </w:rPr>
        <w:t xml:space="preserve">米切尔航空航天研究所（Mitchell Institute for Aerospace Studies，以下简称"米切尔研究所"）是美国空天军协会（Air &amp; Space Forces Association，AFA）下设的政策研究机构，总部位于弗吉尼亚州阿灵顿市。AFA系美国联邦注册501(c)(3)非营利独立民间军事协会，其官方使命是"就空天力量开展公众教育、倡导构建最强大最有效的空天军，并为空天军官兵及其家属提供支持"。[^1]</w:t>
      </w:r>
    </w:p>
    <w:p>
      <w:pPr>
        <w:spacing w:line="360" w:after="210" w:lineRule="auto"/>
      </w:pPr>
      <w:r>
        <w:rPr>
          <w:rFonts w:eastAsia="georgia" w:cs="georgia" w:ascii="georgia" w:hAnsi="georgia"/>
          <w:color w:val="000000"/>
        </w:rPr>
        <w:t xml:space="preserve">米切尔研究所自我定位为"美国国家首都中唯一一家专注于空天力量研究的独立、非党派智库"，是AFA的政策研究与倡导核心部门。AFA会员超过12万人，其中40%以上为现役军人，逾64%为退役或前军事人员。[</w:t>
      </w:r>
      <w:r>
        <w:rPr>
          <w:rFonts w:eastAsia="georgia" w:cs="georgia" w:ascii="georgia" w:hAnsi="georgia"/>
          <w:color w:val="000000"/>
          <w:vertAlign w:val="superscript"/>
        </w:rPr>
        <w:t xml:space="preserve">2][</w:t>
      </w:r>
      <w:r>
        <w:rPr>
          <w:rFonts w:eastAsia="georgia" w:cs="georgia" w:ascii="georgia" w:hAnsi="georgia"/>
          <w:color w:val="000000"/>
        </w:rPr>
        <w:t xml:space="preserve">3][^1]</w:t>
      </w:r>
    </w:p>
    <w:p>
      <w:pPr>
        <w:spacing w:line="360" w:after="210" w:lineRule="auto"/>
      </w:pPr>
      <w:r>
        <w:rPr>
          <w:rFonts w:eastAsia="georgia" w:cs="georgia" w:ascii="georgia" w:hAnsi="georgia"/>
          <w:color w:val="000000"/>
        </w:rPr>
        <w:t xml:space="preserve">米切尔研究所的名称来源于"美国空军之父"比利·米切尔（Billy Mitchell）将军，意在传承其有关空中力量建军理念。该机构前身为米切尔空中力量研究所（Mitchell Institute for Airpower Studies），2013年更名为现名。[</w:t>
      </w:r>
      <w:r>
        <w:rPr>
          <w:rFonts w:eastAsia="georgia" w:cs="georgia" w:ascii="georgia" w:hAnsi="georgia"/>
          <w:color w:val="000000"/>
          <w:vertAlign w:val="superscript"/>
        </w:rPr>
        <w:t xml:space="preserve">1][</w:t>
      </w:r>
      <w:r>
        <w:rPr>
          <w:rFonts w:eastAsia="georgia" w:cs="georgia" w:ascii="georgia" w:hAnsi="georgia"/>
          <w:color w:val="000000"/>
        </w:rPr>
        <w:t xml:space="preserve">2]</w:t>
      </w:r>
    </w:p>
    <w:p>
      <w:pPr>
        <w:spacing w:line="360" w:before="315" w:after="105" w:lineRule="auto"/>
        <w:ind w:left="-30"/>
        <w:jc w:val="left"/>
      </w:pPr>
      <w:bookmarkStart w:id="3" w:name="bm_1_2_核心功能与组织架构"/>
      <w:r>
        <w:rPr>
          <w:rFonts w:eastAsia="georgia" w:cs="georgia" w:ascii="georgia" w:hAnsi="georgia"/>
          <w:b/>
          <w:color w:val="000000"/>
          <w:sz w:val="24"/>
        </w:rPr>
        <w:t xml:space="preserve">1.2 核心功能与组织架构</w:t>
      </w:r>
      <w:bookmarkEnd w:id="3"/>
    </w:p>
    <w:p>
      <w:pPr>
        <w:spacing w:line="360" w:after="210" w:lineRule="auto"/>
      </w:pPr>
      <w:r>
        <w:rPr>
          <w:rFonts w:eastAsia="georgia" w:cs="georgia" w:ascii="georgia" w:hAnsi="georgia"/>
          <w:color w:val="000000"/>
        </w:rPr>
        <w:t xml:space="preserve">米切尔研究所的三大核心职能为：</w:t>
      </w:r>
      <w:r>
        <w:rPr>
          <w:rFonts w:eastAsia="georgia" w:cs="georgia" w:ascii="georgia" w:hAnsi="georgia"/>
          <w:b/>
          <w:color w:val="000000"/>
        </w:rPr>
        <w:t xml:space="preserve">告知</w:t>
      </w:r>
      <w:r>
        <w:rPr>
          <w:rFonts w:eastAsia="georgia" w:cs="georgia" w:ascii="georgia" w:hAnsi="georgia"/>
          <w:color w:val="000000"/>
        </w:rPr>
        <w:t xml:space="preserve">（Informing）国家安全辩论、</w:t>
      </w:r>
      <w:r>
        <w:rPr>
          <w:rFonts w:eastAsia="georgia" w:cs="georgia" w:ascii="georgia" w:hAnsi="georgia"/>
          <w:b/>
          <w:color w:val="000000"/>
        </w:rPr>
        <w:t xml:space="preserve">教育</w:t>
      </w:r>
      <w:r>
        <w:rPr>
          <w:rFonts w:eastAsia="georgia" w:cs="georgia" w:ascii="georgia" w:hAnsi="georgia"/>
          <w:color w:val="000000"/>
        </w:rPr>
        <w:t xml:space="preserve">（Educating）公众了解空天力量的国家安全价值、</w:t>
      </w:r>
      <w:r>
        <w:rPr>
          <w:rFonts w:eastAsia="georgia" w:cs="georgia" w:ascii="georgia" w:hAnsi="georgia"/>
          <w:b/>
          <w:color w:val="000000"/>
        </w:rPr>
        <w:t xml:space="preserve">培育</w:t>
      </w:r>
      <w:r>
        <w:rPr>
          <w:rFonts w:eastAsia="georgia" w:cs="georgia" w:ascii="georgia" w:hAnsi="georgia"/>
          <w:color w:val="000000"/>
        </w:rPr>
        <w:t xml:space="preserve">（Cultivating）具有空天战略思维的政策人才。[^2]</w:t>
      </w:r>
    </w:p>
    <w:p>
      <w:pPr>
        <w:spacing w:line="360" w:after="210" w:lineRule="auto"/>
      </w:pPr>
      <w:r>
        <w:rPr>
          <w:rFonts w:eastAsia="georgia" w:cs="georgia" w:ascii="georgia" w:hAnsi="georgia"/>
          <w:b/>
          <w:color w:val="000000"/>
        </w:rPr>
        <w:t xml:space="preserve">核心领导团队：</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职位</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姓名</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背景</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研究所院长（Dean）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陆军中将（退）大卫·德普图拉（David Deptula）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前空军情报、监视与侦察主任，曾主导"沙漠风暴"空袭计划，任"阿富汗战争"空中战役指挥官[^2]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执行主任（Executive Director）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道格拉斯·伯基（Douglas Birkey）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前AFA政府关系主任，曾任参议员利伯曼办公室国防幕僚[^2]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未来概念评估主任</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马克·冈辛格（Mark Gunzinger）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退役空军上校，B-52飞行员，曾任国家安全委员会力量规划主任[^2]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中国与航空研究高级研究员</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J·迈克尔·达姆（J. Michael Dahm）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美国海军退役情报军官，曾任驻华武官助理及海军情报局中国高级分析员[</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研究主任</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希瑟·彭尼（Heather Penney）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曾飞行F-16，服役于华盛顿特区空军国民警卫队[^2]</w:t>
            </w:r>
          </w:p>
        </w:tc>
      </w:tr>
    </w:tbl>
    <w:p>
      <w:pPr>
        <w:spacing w:lineRule="auto"/>
      </w:pPr>
    </w:p>
    <w:p>
      <w:pPr>
        <w:spacing w:line="360" w:after="210" w:lineRule="auto"/>
      </w:pPr>
      <w:r>
        <w:rPr>
          <w:rFonts w:eastAsia="georgia" w:cs="georgia" w:ascii="georgia" w:hAnsi="georgia"/>
          <w:color w:val="000000"/>
        </w:rPr>
        <w:t xml:space="preserve">此外，米切尔研究所还设有</w:t>
      </w:r>
      <w:r>
        <w:rPr>
          <w:rFonts w:eastAsia="georgia" w:cs="georgia" w:ascii="georgia" w:hAnsi="georgia"/>
          <w:b/>
          <w:color w:val="000000"/>
        </w:rPr>
        <w:t xml:space="preserve">空天力量优势中心（MI-SPACE）</w:t>
      </w:r>
      <w:r>
        <w:rPr>
          <w:rFonts w:eastAsia="georgia" w:cs="georgia" w:ascii="georgia" w:hAnsi="georgia"/>
          <w:color w:val="000000"/>
        </w:rPr>
        <w:t xml:space="preserve">，由退役空军上将凯文·奇尔顿（Kevin Chilton，前美国战略司令部司令）担任探索主席，以及</w:t>
      </w:r>
      <w:r>
        <w:rPr>
          <w:rFonts w:eastAsia="georgia" w:cs="georgia" w:ascii="georgia" w:hAnsi="georgia"/>
          <w:b/>
          <w:color w:val="000000"/>
        </w:rPr>
        <w:t xml:space="preserve">无人机与自主研究中心（MI-UAS）</w:t>
      </w:r>
      <w:r>
        <w:rPr>
          <w:rFonts w:eastAsia="georgia" w:cs="georgia" w:ascii="georgia" w:hAnsi="georgia"/>
          <w:color w:val="000000"/>
        </w:rPr>
        <w:t xml:space="preserve">（2022年3月成立）。[</w:t>
      </w:r>
      <w:r>
        <w:rPr>
          <w:rFonts w:eastAsia="georgia" w:cs="georgia" w:ascii="georgia" w:hAnsi="georgia"/>
          <w:color w:val="000000"/>
          <w:vertAlign w:val="superscript"/>
        </w:rPr>
        <w:t xml:space="preserve">5][</w:t>
      </w:r>
      <w:r>
        <w:rPr>
          <w:rFonts w:eastAsia="georgia" w:cs="georgia" w:ascii="georgia" w:hAnsi="georgia"/>
          <w:color w:val="000000"/>
        </w:rPr>
        <w:t xml:space="preserve">2]</w:t>
      </w:r>
    </w:p>
    <w:p>
      <w:pPr>
        <w:spacing w:line="360" w:before="315" w:after="105" w:lineRule="auto"/>
        <w:ind w:left="-30"/>
        <w:jc w:val="left"/>
      </w:pPr>
      <w:bookmarkStart w:id="4" w:name="bm_1_3_资金来源与经费结构"/>
      <w:r>
        <w:rPr>
          <w:rFonts w:eastAsia="georgia" w:cs="georgia" w:ascii="georgia" w:hAnsi="georgia"/>
          <w:b/>
          <w:color w:val="000000"/>
          <w:sz w:val="24"/>
        </w:rPr>
        <w:t xml:space="preserve">1.3 资金来源与经费结构</w:t>
      </w:r>
      <w:bookmarkEnd w:id="4"/>
    </w:p>
    <w:p>
      <w:pPr>
        <w:spacing w:line="360" w:after="210" w:lineRule="auto"/>
      </w:pPr>
      <w:r>
        <w:rPr>
          <w:rFonts w:eastAsia="georgia" w:cs="georgia" w:ascii="georgia" w:hAnsi="georgia"/>
          <w:color w:val="000000"/>
        </w:rPr>
        <w:t xml:space="preserve">米切尔研究所接受政府、企业与基金会三类资助。其2016—2023年间的主要金主包括：[^6]</w:t>
      </w:r>
    </w:p>
    <w:p>
      <w:pPr>
        <w:spacing w:line="360" w:after="210" w:lineRule="auto"/>
      </w:pPr>
      <w:r>
        <w:rPr>
          <w:rFonts w:eastAsia="georgia" w:cs="georgia" w:ascii="georgia" w:hAnsi="georgia"/>
          <w:b/>
          <w:color w:val="000000"/>
        </w:rPr>
        <w:t xml:space="preserve">主要军工企业资助方（部分）：</w:t>
      </w:r>
    </w:p>
    <w:p>
      <w:pPr>
        <w:numPr>
          <w:ilvl w:val="0"/>
          <w:numId w:val="1"/>
        </w:numPr>
        <w:spacing w:line="360" w:before="105" w:after="105" w:lineRule="auto"/>
      </w:pPr>
      <w:r>
        <w:rPr>
          <w:rFonts w:eastAsia="georgia" w:cs="georgia" w:ascii="georgia" w:hAnsi="georgia"/>
          <w:color w:val="000000"/>
          <w:sz w:val="21"/>
        </w:rPr>
        <w:t xml:space="preserve">波音公司（Boeing）</w:t>
      </w:r>
    </w:p>
    <w:p>
      <w:pPr>
        <w:numPr>
          <w:ilvl w:val="0"/>
          <w:numId w:val="1"/>
        </w:numPr>
        <w:spacing w:line="360" w:before="105" w:after="105" w:lineRule="auto"/>
      </w:pPr>
      <w:r>
        <w:rPr>
          <w:rFonts w:eastAsia="georgia" w:cs="georgia" w:ascii="georgia" w:hAnsi="georgia"/>
          <w:color w:val="000000"/>
          <w:sz w:val="21"/>
        </w:rPr>
        <w:t xml:space="preserve">洛克希德·马丁公司（Lockheed Martin）</w:t>
      </w:r>
    </w:p>
    <w:p>
      <w:pPr>
        <w:numPr>
          <w:ilvl w:val="0"/>
          <w:numId w:val="1"/>
        </w:numPr>
        <w:spacing w:line="360" w:before="105" w:after="105" w:lineRule="auto"/>
      </w:pPr>
      <w:r>
        <w:rPr>
          <w:rFonts w:eastAsia="georgia" w:cs="georgia" w:ascii="georgia" w:hAnsi="georgia"/>
          <w:color w:val="000000"/>
          <w:sz w:val="21"/>
        </w:rPr>
        <w:t xml:space="preserve">雷神技术（Raytheon）</w:t>
      </w:r>
    </w:p>
    <w:p>
      <w:pPr>
        <w:numPr>
          <w:ilvl w:val="0"/>
          <w:numId w:val="1"/>
        </w:numPr>
        <w:spacing w:line="360" w:before="105" w:after="105" w:lineRule="auto"/>
      </w:pPr>
      <w:r>
        <w:rPr>
          <w:rFonts w:eastAsia="georgia" w:cs="georgia" w:ascii="georgia" w:hAnsi="georgia"/>
          <w:color w:val="000000"/>
          <w:sz w:val="21"/>
        </w:rPr>
        <w:t xml:space="preserve">BAE系统（BAE Systems）</w:t>
      </w:r>
    </w:p>
    <w:p>
      <w:pPr>
        <w:numPr>
          <w:ilvl w:val="0"/>
          <w:numId w:val="1"/>
        </w:numPr>
        <w:spacing w:line="360" w:before="105" w:after="105" w:lineRule="auto"/>
      </w:pPr>
      <w:r>
        <w:rPr>
          <w:rFonts w:eastAsia="georgia" w:cs="georgia" w:ascii="georgia" w:hAnsi="georgia"/>
          <w:color w:val="000000"/>
          <w:sz w:val="21"/>
        </w:rPr>
        <w:t xml:space="preserve">通用动力（General Dynamics）</w:t>
      </w:r>
    </w:p>
    <w:p>
      <w:pPr>
        <w:numPr>
          <w:ilvl w:val="0"/>
          <w:numId w:val="1"/>
        </w:numPr>
        <w:spacing w:line="360" w:before="105" w:after="105" w:lineRule="auto"/>
      </w:pPr>
      <w:r>
        <w:rPr>
          <w:rFonts w:eastAsia="georgia" w:cs="georgia" w:ascii="georgia" w:hAnsi="georgia"/>
          <w:color w:val="000000"/>
          <w:sz w:val="21"/>
        </w:rPr>
        <w:t xml:space="preserve">诺斯罗普·格鲁曼旗下供应商（普惠发动机、BAE系统等）[</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6]</w:t>
      </w:r>
    </w:p>
    <w:p>
      <w:pPr>
        <w:numPr>
          <w:ilvl w:val="0"/>
          <w:numId w:val="1"/>
        </w:numPr>
        <w:spacing w:line="360" w:before="105" w:after="105" w:lineRule="auto"/>
      </w:pPr>
      <w:r>
        <w:rPr>
          <w:rFonts w:eastAsia="georgia" w:cs="georgia" w:ascii="georgia" w:hAnsi="georgia"/>
          <w:color w:val="000000"/>
          <w:sz w:val="21"/>
        </w:rPr>
        <w:t xml:space="preserve">通用原子（General Atomics）</w:t>
      </w:r>
    </w:p>
    <w:p>
      <w:pPr>
        <w:numPr>
          <w:ilvl w:val="0"/>
          <w:numId w:val="1"/>
        </w:numPr>
        <w:spacing w:line="360" w:before="105" w:after="105" w:lineRule="auto"/>
      </w:pPr>
      <w:r>
        <w:rPr>
          <w:rFonts w:eastAsia="georgia" w:cs="georgia" w:ascii="georgia" w:hAnsi="georgia"/>
          <w:color w:val="000000"/>
          <w:sz w:val="21"/>
        </w:rPr>
        <w:t xml:space="preserve">L3哈里斯（L3Harris）</w:t>
      </w:r>
    </w:p>
    <w:p>
      <w:pPr>
        <w:numPr>
          <w:ilvl w:val="0"/>
          <w:numId w:val="1"/>
        </w:numPr>
        <w:spacing w:line="360" w:before="105" w:after="105" w:lineRule="auto"/>
      </w:pPr>
      <w:r>
        <w:rPr>
          <w:rFonts w:eastAsia="georgia" w:cs="georgia" w:ascii="georgia" w:hAnsi="georgia"/>
          <w:color w:val="000000"/>
          <w:sz w:val="21"/>
        </w:rPr>
        <w:t xml:space="preserve">波音旗下下属公司等[^6]</w:t>
      </w:r>
    </w:p>
    <w:p>
      <w:pPr>
        <w:spacing w:line="360" w:after="210" w:lineRule="auto"/>
      </w:pPr>
      <w:r>
        <w:rPr>
          <w:rFonts w:eastAsia="georgia" w:cs="georgia" w:ascii="georgia" w:hAnsi="georgia"/>
          <w:b/>
          <w:color w:val="000000"/>
        </w:rPr>
        <w:t xml:space="preserve">政府机构资助方：</w:t>
      </w:r>
    </w:p>
    <w:p>
      <w:pPr>
        <w:numPr>
          <w:ilvl w:val="0"/>
          <w:numId w:val="2"/>
        </w:numPr>
        <w:spacing w:line="360" w:before="105" w:after="105" w:lineRule="auto"/>
      </w:pPr>
      <w:r>
        <w:rPr>
          <w:rFonts w:eastAsia="georgia" w:cs="georgia" w:ascii="georgia" w:hAnsi="georgia"/>
          <w:color w:val="000000"/>
          <w:sz w:val="21"/>
        </w:rPr>
        <w:t xml:space="preserve">国防高级研究计划局（DARPA）</w:t>
      </w:r>
    </w:p>
    <w:p>
      <w:pPr>
        <w:numPr>
          <w:ilvl w:val="0"/>
          <w:numId w:val="2"/>
        </w:numPr>
        <w:spacing w:line="360" w:before="105" w:after="105" w:lineRule="auto"/>
      </w:pPr>
      <w:r>
        <w:rPr>
          <w:rFonts w:eastAsia="georgia" w:cs="georgia" w:ascii="georgia" w:hAnsi="georgia"/>
          <w:color w:val="000000"/>
          <w:sz w:val="21"/>
        </w:rPr>
        <w:t xml:space="preserve">空军研究实验室（Air Force Research Laboratory）</w:t>
      </w:r>
    </w:p>
    <w:p>
      <w:pPr>
        <w:numPr>
          <w:ilvl w:val="0"/>
          <w:numId w:val="2"/>
        </w:numPr>
        <w:spacing w:line="360" w:before="105" w:after="105" w:lineRule="auto"/>
      </w:pPr>
      <w:r>
        <w:rPr>
          <w:rFonts w:eastAsia="georgia" w:cs="georgia" w:ascii="georgia" w:hAnsi="georgia"/>
          <w:color w:val="000000"/>
          <w:sz w:val="21"/>
        </w:rPr>
        <w:t xml:space="preserve">国防部长办公室/净评估办公室（OSD/Office of Net Assessment）[^6]</w:t>
      </w:r>
    </w:p>
    <w:p>
      <w:pPr>
        <w:spacing w:line="360" w:after="210" w:lineRule="auto"/>
      </w:pPr>
      <w:r>
        <w:rPr>
          <w:rFonts w:eastAsia="georgia" w:cs="georgia" w:ascii="georgia" w:hAnsi="georgia"/>
          <w:color w:val="000000"/>
        </w:rPr>
        <w:t xml:space="preserve">批评人士指出，米切尔研究所在其报告中推荐购买F-47等新型战机时，波音公司（F-47合同商）恰是其资助方；推荐B-21轰炸机采购时，B-21的零部件供应商普惠和BAE均在赞助名单中，存在明显的利益冲突问题。[^7]</w:t>
      </w:r>
    </w:p>
    <w:p>
      <w:pPr>
        <w:spacing w:line="360" w:after="210" w:lineRule="auto"/>
      </w:pPr>
      <w:r>
        <w:rPr>
          <w:rFonts w:eastAsia="georgia" w:cs="georgia" w:ascii="georgia" w:hAnsi="georgia"/>
          <w:color w:val="000000"/>
        </w:rPr>
        <w:t xml:space="preserve">2024年12月，AFA成功续签五年期美国联邦总务署（GSA）采购目录，使政府机构可通过简化流程直接采购米切尔研究所的研究服务，进一步巩固其与美国政府的密切联系。[</w:t>
      </w:r>
      <w:r>
        <w:rPr>
          <w:rFonts w:eastAsia="georgia" w:cs="georgia" w:ascii="georgia" w:hAnsi="georgia"/>
          <w:color w:val="000000"/>
          <w:vertAlign w:val="superscript"/>
        </w:rPr>
        <w:t xml:space="preserve">8][</w:t>
      </w:r>
      <w:r>
        <w:rPr>
          <w:rFonts w:eastAsia="georgia" w:cs="georgia" w:ascii="georgia" w:hAnsi="georgia"/>
          <w:color w:val="000000"/>
        </w:rPr>
        <w:t xml:space="preserve">9]</w:t>
      </w:r>
    </w:p>
    <w:p>
      <w:pPr>
        <w:spacing w:line="360" w:before="315" w:after="105" w:lineRule="auto"/>
        <w:ind w:left="-30"/>
        <w:jc w:val="left"/>
      </w:pPr>
      <w:bookmarkStart w:id="5" w:name="bm_1_4_主要研究产品与活动"/>
      <w:r>
        <w:rPr>
          <w:rFonts w:eastAsia="georgia" w:cs="georgia" w:ascii="georgia" w:hAnsi="georgia"/>
          <w:b/>
          <w:color w:val="000000"/>
          <w:sz w:val="24"/>
        </w:rPr>
        <w:t xml:space="preserve">1.4 主要研究产品与活动</w:t>
      </w:r>
      <w:bookmarkEnd w:id="5"/>
    </w:p>
    <w:p>
      <w:pPr>
        <w:numPr>
          <w:ilvl w:val="0"/>
          <w:numId w:val="3"/>
        </w:numPr>
        <w:spacing w:line="360" w:before="105" w:after="105" w:lineRule="auto"/>
      </w:pPr>
      <w:r>
        <w:rPr>
          <w:rFonts w:eastAsia="georgia" w:cs="georgia" w:ascii="georgia" w:hAnsi="georgia"/>
          <w:b/>
          <w:color w:val="000000"/>
          <w:sz w:val="21"/>
        </w:rPr>
        <w:t xml:space="preserve">政策报告（Policy Papers）</w:t>
      </w:r>
      <w:r>
        <w:rPr>
          <w:rFonts w:eastAsia="georgia" w:cs="georgia" w:ascii="georgia" w:hAnsi="georgia"/>
          <w:color w:val="000000"/>
          <w:sz w:val="21"/>
        </w:rPr>
        <w:t xml:space="preserve">：系列研究报告，涵盖空军力量结构、太空安全、无人机、中国军事发展等[^2]</w:t>
      </w:r>
    </w:p>
    <w:p>
      <w:pPr>
        <w:numPr>
          <w:ilvl w:val="0"/>
          <w:numId w:val="3"/>
        </w:numPr>
        <w:spacing w:line="360" w:before="105" w:after="105" w:lineRule="auto"/>
      </w:pPr>
      <w:r>
        <w:rPr>
          <w:rFonts w:eastAsia="georgia" w:cs="georgia" w:ascii="georgia" w:hAnsi="georgia"/>
          <w:b/>
          <w:color w:val="000000"/>
          <w:sz w:val="21"/>
        </w:rPr>
        <w:t xml:space="preserve">Aerospace Advantage 播客</w:t>
      </w:r>
      <w:r>
        <w:rPr>
          <w:rFonts w:eastAsia="georgia" w:cs="georgia" w:ascii="georgia" w:hAnsi="georgia"/>
          <w:color w:val="000000"/>
          <w:sz w:val="21"/>
        </w:rPr>
        <w:t xml:space="preserve">：每期邀请现役或退役空军高层讨论空天政策议题[^10]</w:t>
      </w:r>
    </w:p>
    <w:p>
      <w:pPr>
        <w:numPr>
          <w:ilvl w:val="0"/>
          <w:numId w:val="3"/>
        </w:numPr>
        <w:spacing w:line="360" w:before="105" w:after="105" w:lineRule="auto"/>
      </w:pPr>
      <w:r>
        <w:rPr>
          <w:rFonts w:eastAsia="georgia" w:cs="georgia" w:ascii="georgia" w:hAnsi="georgia"/>
          <w:b/>
          <w:color w:val="000000"/>
          <w:sz w:val="21"/>
        </w:rPr>
        <w:t xml:space="preserve">空天国家系列研讨（Aerospace Nation）</w:t>
      </w:r>
      <w:r>
        <w:rPr>
          <w:rFonts w:eastAsia="georgia" w:cs="georgia" w:ascii="georgia" w:hAnsi="georgia"/>
          <w:color w:val="000000"/>
          <w:sz w:val="21"/>
        </w:rPr>
        <w:t xml:space="preserve">：面向国会、国防部、媒体的高层圆桌讨论[^11]</w:t>
      </w:r>
    </w:p>
    <w:p>
      <w:pPr>
        <w:numPr>
          <w:ilvl w:val="0"/>
          <w:numId w:val="3"/>
        </w:numPr>
        <w:spacing w:line="360" w:before="105" w:after="105" w:lineRule="auto"/>
      </w:pPr>
      <w:r>
        <w:rPr>
          <w:rFonts w:eastAsia="georgia" w:cs="georgia" w:ascii="georgia" w:hAnsi="georgia"/>
          <w:b/>
          <w:color w:val="000000"/>
          <w:sz w:val="21"/>
        </w:rPr>
        <w:t xml:space="preserve">兵棋推演（Wargames）</w:t>
      </w:r>
      <w:r>
        <w:rPr>
          <w:rFonts w:eastAsia="georgia" w:cs="georgia" w:ascii="georgia" w:hAnsi="georgia"/>
          <w:color w:val="000000"/>
          <w:sz w:val="21"/>
        </w:rPr>
        <w:t xml:space="preserve">：承接政府和行业委托，开展针对中国、俄罗斯等议题的非机密推演[</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13]</w:t>
      </w:r>
    </w:p>
    <w:p>
      <w:pPr>
        <w:numPr>
          <w:ilvl w:val="0"/>
          <w:numId w:val="3"/>
        </w:numPr>
        <w:spacing w:line="360" w:before="105" w:after="105" w:lineRule="auto"/>
      </w:pPr>
      <w:r>
        <w:rPr>
          <w:rFonts w:eastAsia="georgia" w:cs="georgia" w:ascii="georgia" w:hAnsi="georgia"/>
          <w:b/>
          <w:color w:val="000000"/>
          <w:sz w:val="21"/>
        </w:rPr>
        <w:t xml:space="preserve">中国空军追踪器（China Airpower Tracker）</w:t>
      </w:r>
      <w:r>
        <w:rPr>
          <w:rFonts w:eastAsia="georgia" w:cs="georgia" w:ascii="georgia" w:hAnsi="georgia"/>
          <w:color w:val="000000"/>
          <w:sz w:val="21"/>
        </w:rPr>
        <w:t xml:space="preserve">：2026年2月正式发布的在线开源情报分析工具[</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二_与台湾党政军各方联系分析"/>
      <w:r>
        <w:rPr>
          <w:rFonts w:eastAsia="georgia" w:cs="georgia" w:ascii="georgia" w:hAnsi="georgia"/>
          <w:b/>
          <w:color w:val="000000"/>
          <w:sz w:val="24"/>
        </w:rPr>
        <w:t xml:space="preserve">二、与台湾党政军各方联系分析</w:t>
      </w:r>
      <w:bookmarkEnd w:id="6"/>
    </w:p>
    <w:p>
      <w:pPr>
        <w:spacing w:line="360" w:before="315" w:after="105" w:lineRule="auto"/>
        <w:ind w:left="-30"/>
        <w:jc w:val="left"/>
      </w:pPr>
      <w:bookmarkStart w:id="7" w:name="bm_2_1_涉台研究与公开立场"/>
      <w:r>
        <w:rPr>
          <w:rFonts w:eastAsia="georgia" w:cs="georgia" w:ascii="georgia" w:hAnsi="georgia"/>
          <w:b/>
          <w:color w:val="000000"/>
          <w:sz w:val="24"/>
        </w:rPr>
        <w:t xml:space="preserve">2.1 涉台研究与公开立场</w:t>
      </w:r>
      <w:bookmarkEnd w:id="7"/>
    </w:p>
    <w:p>
      <w:pPr>
        <w:spacing w:line="360" w:after="210" w:lineRule="auto"/>
      </w:pPr>
      <w:r>
        <w:rPr>
          <w:rFonts w:eastAsia="georgia" w:cs="georgia" w:ascii="georgia" w:hAnsi="georgia"/>
          <w:color w:val="000000"/>
        </w:rPr>
        <w:t xml:space="preserve">米切尔研究所对台湾问题高度关注，是美国涉华涉台军事政策领域最活跃的智库之一。其核心涉台立场包括：</w:t>
      </w:r>
    </w:p>
    <w:p>
      <w:pPr>
        <w:spacing w:line="360" w:after="210" w:lineRule="auto"/>
      </w:pPr>
      <w:r>
        <w:rPr>
          <w:rFonts w:eastAsia="georgia" w:cs="georgia" w:ascii="georgia" w:hAnsi="georgia"/>
          <w:b/>
          <w:color w:val="000000"/>
        </w:rPr>
        <w:t xml:space="preserve">兵棋推演结论</w:t>
      </w:r>
      <w:r>
        <w:rPr>
          <w:rFonts w:eastAsia="georgia" w:cs="georgia" w:ascii="georgia" w:hAnsi="georgia"/>
          <w:color w:val="000000"/>
        </w:rPr>
        <w:t xml:space="preserve">：2025年6月，米切尔研究所组织了一次约60人参与的非机密兵棋推演（参与者包括美国空军人员、工业界专家及英国、澳大利亚、日本军官），2026年4月9日发布《重建美国空权》报告，结论为：若按目前轨迹发展，到2035年，美国空军将无法可靠阻止中国入侵台湾。[</w:t>
      </w:r>
      <w:r>
        <w:rPr>
          <w:rFonts w:eastAsia="georgia" w:cs="georgia" w:ascii="georgia" w:hAnsi="georgia"/>
          <w:color w:val="000000"/>
          <w:vertAlign w:val="superscript"/>
        </w:rPr>
        <w:t xml:space="preserve">13][</w:t>
      </w:r>
      <w:r>
        <w:rPr>
          <w:rFonts w:eastAsia="georgia" w:cs="georgia" w:ascii="georgia" w:hAnsi="georgia"/>
          <w:color w:val="000000"/>
        </w:rPr>
        <w:t xml:space="preserve">16][^12]</w:t>
      </w:r>
    </w:p>
    <w:p>
      <w:pPr>
        <w:spacing w:line="360" w:after="210" w:lineRule="auto"/>
      </w:pPr>
      <w:r>
        <w:rPr>
          <w:rFonts w:eastAsia="georgia" w:cs="georgia" w:ascii="georgia" w:hAnsi="georgia"/>
          <w:b/>
          <w:color w:val="000000"/>
        </w:rPr>
        <w:t xml:space="preserve">涉台空军分析</w:t>
      </w:r>
      <w:r>
        <w:rPr>
          <w:rFonts w:eastAsia="georgia" w:cs="georgia" w:ascii="georgia" w:hAnsi="georgia"/>
          <w:color w:val="000000"/>
        </w:rPr>
        <w:t xml:space="preserve">：研究员达姆持续发布有关解放军空军威胁台湾的分析，包括2022年关于台湾海峡附近机场硬化掩体的研究（由非常驻研究员丹尼尔·赖斯撰写），以及2026年3月关于改装为无人机的歼-6战机部署在台湾海峡附近六个空军基地的报告。[</w:t>
      </w:r>
      <w:r>
        <w:rPr>
          <w:rFonts w:eastAsia="georgia" w:cs="georgia" w:ascii="georgia" w:hAnsi="georgia"/>
          <w:color w:val="000000"/>
          <w:vertAlign w:val="superscript"/>
        </w:rPr>
        <w:t xml:space="preserve">17][</w:t>
      </w:r>
      <w:r>
        <w:rPr>
          <w:rFonts w:eastAsia="georgia" w:cs="georgia" w:ascii="georgia" w:hAnsi="georgia"/>
          <w:color w:val="000000"/>
        </w:rPr>
        <w:t xml:space="preserve">18][^19]</w:t>
      </w:r>
    </w:p>
    <w:p>
      <w:pPr>
        <w:spacing w:line="360" w:after="210" w:lineRule="auto"/>
      </w:pPr>
      <w:r>
        <w:rPr>
          <w:rFonts w:eastAsia="georgia" w:cs="georgia" w:ascii="georgia" w:hAnsi="georgia"/>
          <w:b/>
          <w:color w:val="000000"/>
        </w:rPr>
        <w:t xml:space="preserve">旁观CSIS台海兵棋</w:t>
      </w:r>
      <w:r>
        <w:rPr>
          <w:rFonts w:eastAsia="georgia" w:cs="georgia" w:ascii="georgia" w:hAnsi="georgia"/>
          <w:color w:val="000000"/>
        </w:rPr>
        <w:t xml:space="preserve">：院长德普图拉参与了2022年CSIS台海入侵兵棋推演并作为专家评述，他强调反舰导弹和隐身轰炸机在台海冲突中的关键作用。[</w:t>
      </w:r>
      <w:r>
        <w:rPr>
          <w:rFonts w:eastAsia="georgia" w:cs="georgia" w:ascii="georgia" w:hAnsi="georgia"/>
          <w:color w:val="000000"/>
          <w:vertAlign w:val="superscript"/>
        </w:rPr>
        <w:t xml:space="preserve">20][</w:t>
      </w:r>
      <w:r>
        <w:rPr>
          <w:rFonts w:eastAsia="georgia" w:cs="georgia" w:ascii="georgia" w:hAnsi="georgia"/>
          <w:color w:val="000000"/>
        </w:rPr>
        <w:t xml:space="preserve">21]</w:t>
      </w:r>
    </w:p>
    <w:p>
      <w:pPr>
        <w:spacing w:line="360" w:after="210" w:lineRule="auto"/>
      </w:pPr>
      <w:r>
        <w:rPr>
          <w:rFonts w:eastAsia="georgia" w:cs="georgia" w:ascii="georgia" w:hAnsi="georgia"/>
          <w:b/>
          <w:color w:val="000000"/>
        </w:rPr>
        <w:t xml:space="preserve">涉台出版</w:t>
      </w:r>
      <w:r>
        <w:rPr>
          <w:rFonts w:eastAsia="georgia" w:cs="georgia" w:ascii="georgia" w:hAnsi="georgia"/>
          <w:color w:val="000000"/>
        </w:rPr>
        <w:t xml:space="preserve">：米切尔研究所下设的AFA旗下杂志《空天力量》（Air &amp; Space Forces Magazine）持续刊发台湾防务合作、中国军力评估等内容。[^22]</w:t>
      </w:r>
    </w:p>
    <w:p>
      <w:pPr>
        <w:spacing w:line="360" w:before="315" w:after="105" w:lineRule="auto"/>
        <w:ind w:left="-30"/>
        <w:jc w:val="left"/>
      </w:pPr>
      <w:bookmarkStart w:id="8" w:name="bm_2_2_与台湾方面的机构联系"/>
      <w:r>
        <w:rPr>
          <w:rFonts w:eastAsia="georgia" w:cs="georgia" w:ascii="georgia" w:hAnsi="georgia"/>
          <w:b/>
          <w:color w:val="000000"/>
          <w:sz w:val="24"/>
        </w:rPr>
        <w:t xml:space="preserve">2.2 与台湾方面的机构联系</w:t>
      </w:r>
      <w:bookmarkEnd w:id="8"/>
    </w:p>
    <w:p>
      <w:pPr>
        <w:spacing w:line="360" w:after="210" w:lineRule="auto"/>
      </w:pPr>
      <w:r>
        <w:rPr>
          <w:rFonts w:eastAsia="georgia" w:cs="georgia" w:ascii="georgia" w:hAnsi="georgia"/>
          <w:color w:val="000000"/>
        </w:rPr>
        <w:t xml:space="preserve">目前公开资料中，</w:t>
      </w:r>
      <w:r>
        <w:rPr>
          <w:rFonts w:eastAsia="georgia" w:cs="georgia" w:ascii="georgia" w:hAnsi="georgia"/>
          <w:b/>
          <w:color w:val="000000"/>
        </w:rPr>
        <w:t xml:space="preserve">未发现米切尔研究所与台湾国防安全研究院（INDSR）、台湾国防部或其他台湾政府机构签署正式合作协议或备忘录的直接证据</w:t>
      </w:r>
      <w:r>
        <w:rPr>
          <w:rFonts w:eastAsia="georgia" w:cs="georgia" w:ascii="georgia" w:hAnsi="georgia"/>
          <w:color w:val="000000"/>
        </w:rPr>
        <w:t xml:space="preserve">，也未见两机构之间存在定期联合研究或人员互访的公开记录。需要注意的是，米切尔研究所的多项涉台成果已被台湾媒体（如自由时报、台北时报）广泛引用，客观上为台湾政策当局提供了论据支持。[</w:t>
      </w:r>
      <w:r>
        <w:rPr>
          <w:rFonts w:eastAsia="georgia" w:cs="georgia" w:ascii="georgia" w:hAnsi="georgia"/>
          <w:color w:val="000000"/>
          <w:vertAlign w:val="superscript"/>
        </w:rPr>
        <w:t xml:space="preserve">18][</w:t>
      </w:r>
      <w:r>
        <w:rPr>
          <w:rFonts w:eastAsia="georgia" w:cs="georgia" w:ascii="georgia" w:hAnsi="georgia"/>
          <w:color w:val="000000"/>
        </w:rPr>
        <w:t xml:space="preserve">23]</w:t>
      </w:r>
    </w:p>
    <w:p>
      <w:pPr>
        <w:spacing w:line="360" w:after="210" w:lineRule="auto"/>
      </w:pPr>
      <w:r>
        <w:rPr>
          <w:rFonts w:eastAsia="georgia" w:cs="georgia" w:ascii="georgia" w:hAnsi="georgia"/>
          <w:color w:val="000000"/>
        </w:rPr>
        <w:t xml:space="preserve">以下几类间接关系值得关注：</w:t>
      </w:r>
    </w:p>
    <w:p>
      <w:pPr>
        <w:spacing w:line="360" w:after="210" w:lineRule="auto"/>
      </w:pPr>
      <w:r>
        <w:rPr>
          <w:rFonts w:eastAsia="georgia" w:cs="georgia" w:ascii="georgia" w:hAnsi="georgia"/>
          <w:b/>
          <w:color w:val="000000"/>
        </w:rPr>
        <w:t xml:space="preserve">（一）AIT（美国在台协会）与台湾国防安全研究院的互动</w:t>
      </w:r>
    </w:p>
    <w:p>
      <w:pPr>
        <w:spacing w:line="360" w:after="210" w:lineRule="auto"/>
      </w:pPr>
      <w:r>
        <w:rPr>
          <w:rFonts w:eastAsia="georgia" w:cs="georgia" w:ascii="georgia" w:hAnsi="georgia"/>
          <w:color w:val="000000"/>
        </w:rPr>
        <w:t xml:space="preserve">美国在台协会（AIT）是美台非官方关系的执行机构，由美国国务院资助和指导。台湾国防安全研究院（INDSR，财团法人，隶属台湾立法院监督，经费几乎全部来自政府）频繁与AIT联合举办研讨活动。2026年1月，AIT台北办事处主任雷蒙德·格林在INDSR主办的"强化韧性：以国防为发展引擎"研讨会上发表演讲，充分说明AIT与INDSR之间存在实质性政策协调关系。[</w:t>
      </w:r>
      <w:r>
        <w:rPr>
          <w:rFonts w:eastAsia="georgia" w:cs="georgia" w:ascii="georgia" w:hAnsi="georgia"/>
          <w:color w:val="000000"/>
          <w:vertAlign w:val="superscript"/>
        </w:rPr>
        <w:t xml:space="preserve">24][</w:t>
      </w:r>
      <w:r>
        <w:rPr>
          <w:rFonts w:eastAsia="georgia" w:cs="georgia" w:ascii="georgia" w:hAnsi="georgia"/>
          <w:color w:val="000000"/>
        </w:rPr>
        <w:t xml:space="preserve">25][</w:t>
      </w:r>
      <w:r>
        <w:rPr>
          <w:rFonts w:eastAsia="georgia" w:cs="georgia" w:ascii="georgia" w:hAnsi="georgia"/>
          <w:color w:val="000000"/>
          <w:vertAlign w:val="superscript"/>
        </w:rPr>
        <w:t xml:space="preserve">26][</w:t>
      </w:r>
      <w:r>
        <w:rPr>
          <w:rFonts w:eastAsia="georgia" w:cs="georgia" w:ascii="georgia" w:hAnsi="georgia"/>
          <w:color w:val="000000"/>
        </w:rPr>
        <w:t xml:space="preserve">23]</w:t>
      </w:r>
    </w:p>
    <w:p>
      <w:pPr>
        <w:spacing w:line="360" w:after="210" w:lineRule="auto"/>
      </w:pPr>
      <w:r>
        <w:rPr>
          <w:rFonts w:eastAsia="georgia" w:cs="georgia" w:ascii="georgia" w:hAnsi="georgia"/>
          <w:b/>
          <w:color w:val="000000"/>
        </w:rPr>
        <w:t xml:space="preserve">（二）台北安全对话（Taipei Security Dialogue）</w:t>
      </w:r>
    </w:p>
    <w:p>
      <w:pPr>
        <w:spacing w:line="360" w:after="210" w:lineRule="auto"/>
      </w:pPr>
      <w:r>
        <w:rPr>
          <w:rFonts w:eastAsia="georgia" w:cs="georgia" w:ascii="georgia" w:hAnsi="georgia"/>
          <w:color w:val="000000"/>
        </w:rPr>
        <w:t xml:space="preserve">INDSR每年举办"台北安全对话"，邀请来自多个国家的安全研究机构参与。2022年台北安全对话后，与会者得到台湾总统蔡英文的接见。米切尔研究所虽未见有正式参与台北安全对话的公开记录，但AFA/米切尔系统中人员与台湾安全研究圈的间接联系并不罕见——INDSR的合作名单包括美国胡佛研究所、斯坦福大学、兰德公司等多家美方机构。[</w:t>
      </w:r>
      <w:r>
        <w:rPr>
          <w:rFonts w:eastAsia="georgia" w:cs="georgia" w:ascii="georgia" w:hAnsi="georgia"/>
          <w:color w:val="000000"/>
          <w:vertAlign w:val="superscript"/>
        </w:rPr>
        <w:t xml:space="preserve">27][</w:t>
      </w:r>
      <w:r>
        <w:rPr>
          <w:rFonts w:eastAsia="georgia" w:cs="georgia" w:ascii="georgia" w:hAnsi="georgia"/>
          <w:color w:val="000000"/>
        </w:rPr>
        <w:t xml:space="preserve">28][</w:t>
      </w:r>
      <w:r>
        <w:rPr>
          <w:rFonts w:eastAsia="georgia" w:cs="georgia" w:ascii="georgia" w:hAnsi="georgia"/>
          <w:color w:val="000000"/>
          <w:vertAlign w:val="superscript"/>
        </w:rPr>
        <w:t xml:space="preserve">29][</w:t>
      </w:r>
      <w:r>
        <w:rPr>
          <w:rFonts w:eastAsia="georgia" w:cs="georgia" w:ascii="georgia" w:hAnsi="georgia"/>
          <w:color w:val="000000"/>
        </w:rPr>
        <w:t xml:space="preserve">30][^31]</w:t>
      </w:r>
    </w:p>
    <w:p>
      <w:pPr>
        <w:spacing w:line="360" w:after="210" w:lineRule="auto"/>
      </w:pPr>
      <w:r>
        <w:rPr>
          <w:rFonts w:eastAsia="georgia" w:cs="georgia" w:ascii="georgia" w:hAnsi="georgia"/>
          <w:b/>
          <w:color w:val="000000"/>
        </w:rPr>
        <w:t xml:space="preserve">（三）共同参与对华政策圈</w:t>
      </w:r>
    </w:p>
    <w:p>
      <w:pPr>
        <w:spacing w:line="360" w:after="210" w:lineRule="auto"/>
      </w:pPr>
      <w:r>
        <w:rPr>
          <w:rFonts w:eastAsia="georgia" w:cs="georgia" w:ascii="georgia" w:hAnsi="georgia"/>
          <w:color w:val="000000"/>
        </w:rPr>
        <w:t xml:space="preserve">2024年9月，米切尔研究所高级研究员达姆在AFA的"空天网络"大会上主持题为"中国问题"的讨论，与会嘉宾包括空军大学中国航空研究所（CASI，一个与台湾问题高度相关的政府智库）研究员，显示米切尔研究所与美国对华政策核心圈紧密互动。[^32]</w:t>
      </w:r>
    </w:p>
    <w:p>
      <w:pPr>
        <w:spacing w:line="360" w:after="210" w:lineRule="auto"/>
      </w:pPr>
      <w:r>
        <w:rPr>
          <w:rFonts w:eastAsia="georgia" w:cs="georgia" w:ascii="georgia" w:hAnsi="georgia"/>
          <w:b/>
          <w:color w:val="000000"/>
        </w:rPr>
        <w:t xml:space="preserve">（四）关于"国安局（NSA）"与"情报局"联系</w:t>
      </w:r>
    </w:p>
    <w:p>
      <w:pPr>
        <w:spacing w:line="360" w:after="210" w:lineRule="auto"/>
      </w:pPr>
      <w:r>
        <w:rPr>
          <w:rFonts w:eastAsia="georgia" w:cs="georgia" w:ascii="georgia" w:hAnsi="georgia"/>
          <w:color w:val="000000"/>
        </w:rPr>
        <w:t xml:space="preserve">需说明：通过现有公开材料，</w:t>
      </w:r>
      <w:r>
        <w:rPr>
          <w:rFonts w:eastAsia="georgia" w:cs="georgia" w:ascii="georgia" w:hAnsi="georgia"/>
          <w:b/>
          <w:color w:val="000000"/>
        </w:rPr>
        <w:t xml:space="preserve">未能发现米切尔研究所直接与台湾国家安全局（NSA）或军事情报局存在正式机构合作的证据</w:t>
      </w:r>
      <w:r>
        <w:rPr>
          <w:rFonts w:eastAsia="georgia" w:cs="georgia" w:ascii="georgia" w:hAnsi="georgia"/>
          <w:color w:val="000000"/>
        </w:rPr>
        <w:t xml:space="preserve">。如前所述，研究员达姆曾在美国国家情报大学（National Intelligence University）执教，并发表了多篇经美国海军战争学院出版的中国海军及台湾问题研究，其研究被美国国会及政府机构广泛引用，但这属于美国国内机构关系，而非与台湾情报机构的直接联系。[</w:t>
      </w:r>
      <w:r>
        <w:rPr>
          <w:rFonts w:eastAsia="georgia" w:cs="georgia" w:ascii="georgia" w:hAnsi="georgia"/>
          <w:color w:val="000000"/>
          <w:vertAlign w:val="superscript"/>
        </w:rPr>
        <w:t xml:space="preserve">4][</w:t>
      </w:r>
      <w:r>
        <w:rPr>
          <w:rFonts w:eastAsia="georgia" w:cs="georgia" w:ascii="georgia" w:hAnsi="georgia"/>
          <w:color w:val="000000"/>
        </w:rPr>
        <w:t xml:space="preserve">2]</w:t>
      </w:r>
    </w:p>
    <w:p>
      <w:pPr>
        <w:spacing w:line="360" w:before="315" w:after="105" w:lineRule="auto"/>
        <w:ind w:left="-30"/>
        <w:jc w:val="left"/>
      </w:pPr>
      <w:bookmarkStart w:id="9" w:name="bm_2_3_研究内容对台湾的政策影响"/>
      <w:r>
        <w:rPr>
          <w:rFonts w:eastAsia="georgia" w:cs="georgia" w:ascii="georgia" w:hAnsi="georgia"/>
          <w:b/>
          <w:color w:val="000000"/>
          <w:sz w:val="24"/>
        </w:rPr>
        <w:t xml:space="preserve">2.3 研究内容对台湾的政策影响</w:t>
      </w:r>
      <w:bookmarkEnd w:id="9"/>
    </w:p>
    <w:p>
      <w:pPr>
        <w:spacing w:line="360" w:after="210" w:lineRule="auto"/>
      </w:pPr>
      <w:r>
        <w:rPr>
          <w:rFonts w:eastAsia="georgia" w:cs="georgia" w:ascii="georgia" w:hAnsi="georgia"/>
          <w:color w:val="000000"/>
        </w:rPr>
        <w:t xml:space="preserve">米切尔研究所的研究在台湾具有显著的政策扩散效应：</w:t>
      </w:r>
    </w:p>
    <w:p>
      <w:pPr>
        <w:numPr>
          <w:ilvl w:val="0"/>
          <w:numId w:val="4"/>
        </w:numPr>
        <w:spacing w:line="360" w:before="105" w:after="105" w:lineRule="auto"/>
      </w:pPr>
      <w:r>
        <w:rPr>
          <w:rFonts w:eastAsia="georgia" w:cs="georgia" w:ascii="georgia" w:hAnsi="georgia"/>
          <w:color w:val="000000"/>
          <w:sz w:val="21"/>
        </w:rPr>
        <w:t xml:space="preserve">关于解放军改装无人机威胁的报告，被台湾安全官员直接引用评估[</w:t>
      </w:r>
      <w:r>
        <w:rPr>
          <w:rFonts w:eastAsia="georgia" w:cs="georgia" w:ascii="georgia" w:hAnsi="georgia"/>
          <w:color w:val="000000"/>
          <w:sz w:val="21"/>
          <w:vertAlign w:val="superscript"/>
        </w:rPr>
        <w:t xml:space="preserve">33][</w:t>
      </w:r>
      <w:r>
        <w:rPr>
          <w:rFonts w:eastAsia="georgia" w:cs="georgia" w:ascii="georgia" w:hAnsi="georgia"/>
          <w:color w:val="000000"/>
          <w:sz w:val="21"/>
        </w:rPr>
        <w:t xml:space="preserve">19]</w:t>
      </w:r>
    </w:p>
    <w:p>
      <w:pPr>
        <w:numPr>
          <w:ilvl w:val="0"/>
          <w:numId w:val="4"/>
        </w:numPr>
        <w:spacing w:line="360" w:before="105" w:after="105" w:lineRule="auto"/>
      </w:pPr>
      <w:r>
        <w:rPr>
          <w:rFonts w:eastAsia="georgia" w:cs="georgia" w:ascii="georgia" w:hAnsi="georgia"/>
          <w:color w:val="000000"/>
          <w:sz w:val="21"/>
        </w:rPr>
        <w:t xml:space="preserve">关于台湾海峡附近硬化机库的分析，为台湾及盟国的防御规划提供情报支撑[^17]</w:t>
      </w:r>
    </w:p>
    <w:p>
      <w:pPr>
        <w:numPr>
          <w:ilvl w:val="0"/>
          <w:numId w:val="4"/>
        </w:numPr>
        <w:spacing w:line="360" w:before="105" w:after="105" w:lineRule="auto"/>
      </w:pPr>
      <w:r>
        <w:rPr>
          <w:rFonts w:eastAsia="georgia" w:cs="georgia" w:ascii="georgia" w:hAnsi="georgia"/>
          <w:color w:val="000000"/>
          <w:sz w:val="21"/>
        </w:rPr>
        <w:t xml:space="preserve">关于美国空军2035年无法保卫台湾的兵棋推演结论，引发台湾及盟国媒体广泛报道，强化了增加军费的政策压力[</w:t>
      </w:r>
      <w:r>
        <w:rPr>
          <w:rFonts w:eastAsia="georgia" w:cs="georgia" w:ascii="georgia" w:hAnsi="georgia"/>
          <w:color w:val="000000"/>
          <w:sz w:val="21"/>
          <w:vertAlign w:val="superscript"/>
        </w:rPr>
        <w:t xml:space="preserve">34][</w:t>
      </w:r>
      <w:r>
        <w:rPr>
          <w:rFonts w:eastAsia="georgia" w:cs="georgia" w:ascii="georgia" w:hAnsi="georgia"/>
          <w:color w:val="000000"/>
          <w:sz w:val="21"/>
        </w:rPr>
        <w:t xml:space="preserve">35][^16]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三_中国空军追踪器_数据来源分析"/>
      <w:r>
        <w:rPr>
          <w:rFonts w:eastAsia="georgia" w:cs="georgia" w:ascii="georgia" w:hAnsi="georgia"/>
          <w:b/>
          <w:color w:val="000000"/>
          <w:sz w:val="24"/>
        </w:rPr>
        <w:t xml:space="preserve">三、《中国空军追踪器》数据来源分析</w:t>
      </w:r>
      <w:bookmarkEnd w:id="10"/>
    </w:p>
    <w:p>
      <w:pPr>
        <w:spacing w:line="360" w:before="315" w:after="105" w:lineRule="auto"/>
        <w:ind w:left="-30"/>
        <w:jc w:val="left"/>
      </w:pPr>
      <w:bookmarkStart w:id="11" w:name="bm_3_1_项目概况"/>
      <w:r>
        <w:rPr>
          <w:rFonts w:eastAsia="georgia" w:cs="georgia" w:ascii="georgia" w:hAnsi="georgia"/>
          <w:b/>
          <w:color w:val="000000"/>
          <w:sz w:val="24"/>
        </w:rPr>
        <w:t xml:space="preserve">3.1 项目概况</w:t>
      </w:r>
      <w:bookmarkEnd w:id="11"/>
    </w:p>
    <w:p>
      <w:pPr>
        <w:spacing w:line="360" w:after="210" w:lineRule="auto"/>
      </w:pPr>
      <w:r>
        <w:rPr>
          <w:rFonts w:eastAsia="georgia" w:cs="georgia" w:ascii="georgia" w:hAnsi="georgia"/>
          <w:color w:val="000000"/>
        </w:rPr>
        <w:t xml:space="preserve">《中国空军追踪器》（China Airpower Tracker）于2026年2月25日正式上线，网址为 </w:t>
      </w:r>
      <w:hyperlink r:id="rId5">
        <w:r>
          <w:rPr>
            <w:rFonts w:eastAsia="helvetica neue" w:cs="helvetica neue" w:ascii="helvetica neue" w:hAnsi="helvetica neue"/>
            <w:color w:val="#000"/>
            <w:u w:val="single"/>
          </w:rPr>
          <w:t xml:space="preserve">mitchellaerospacepower.org/china。该工具由米切尔研究所高级研究员J·迈克尔·达姆（J</w:t>
        </w:r>
      </w:hyperlink>
      <w:r>
        <w:rPr>
          <w:rFonts w:eastAsia="georgia" w:cs="georgia" w:ascii="georgia" w:hAnsi="georgia"/>
          <w:color w:val="000000"/>
        </w:rPr>
        <w:t xml:space="preserve">. Michael Dahm）主导研发，被定位为"评估中国人民解放军空军（PLAAF）能力进展与现状的权威平台"。[</w:t>
      </w:r>
      <w:r>
        <w:rPr>
          <w:rFonts w:eastAsia="georgia" w:cs="georgia" w:ascii="georgia" w:hAnsi="georgia"/>
          <w:color w:val="000000"/>
          <w:vertAlign w:val="superscript"/>
        </w:rPr>
        <w:t xml:space="preserve">15][</w:t>
      </w:r>
      <w:r>
        <w:rPr>
          <w:rFonts w:eastAsia="georgia" w:cs="georgia" w:ascii="georgia" w:hAnsi="georgia"/>
          <w:color w:val="000000"/>
        </w:rPr>
        <w:t xml:space="preserve">14]</w:t>
      </w:r>
    </w:p>
    <w:p>
      <w:pPr>
        <w:spacing w:line="360" w:before="315" w:after="105" w:lineRule="auto"/>
        <w:ind w:left="-30"/>
        <w:jc w:val="left"/>
      </w:pPr>
      <w:bookmarkStart w:id="12" w:name="bm_3_2_数据来源的三大支柱"/>
      <w:r>
        <w:rPr>
          <w:rFonts w:eastAsia="georgia" w:cs="georgia" w:ascii="georgia" w:hAnsi="georgia"/>
          <w:b/>
          <w:color w:val="000000"/>
          <w:sz w:val="24"/>
        </w:rPr>
        <w:t xml:space="preserve">3.2 数据来源的三大支柱</w:t>
      </w:r>
      <w:bookmarkEnd w:id="12"/>
    </w:p>
    <w:p>
      <w:pPr>
        <w:spacing w:line="360" w:after="210" w:lineRule="auto"/>
      </w:pPr>
      <w:r>
        <w:rPr>
          <w:rFonts w:eastAsia="georgia" w:cs="georgia" w:ascii="georgia" w:hAnsi="georgia"/>
          <w:b/>
          <w:color w:val="000000"/>
        </w:rPr>
        <w:t xml:space="preserve">（一）商业卫星图像（Commercial Satellite Imagery）</w:t>
      </w:r>
    </w:p>
    <w:p>
      <w:pPr>
        <w:spacing w:line="360" w:after="210" w:lineRule="auto"/>
      </w:pPr>
      <w:r>
        <w:rPr>
          <w:rFonts w:eastAsia="georgia" w:cs="georgia" w:ascii="georgia" w:hAnsi="georgia"/>
          <w:color w:val="000000"/>
        </w:rPr>
        <w:t xml:space="preserve">这是追踪器最核心的基础数据来源。根据多处公开声明，主要供应商包括：</w:t>
      </w:r>
    </w:p>
    <w:p>
      <w:pPr>
        <w:numPr>
          <w:ilvl w:val="0"/>
          <w:numId w:val="5"/>
        </w:numPr>
        <w:spacing w:line="360" w:before="105" w:after="105" w:lineRule="auto"/>
      </w:pPr>
      <w:r>
        <w:rPr>
          <w:rFonts w:eastAsia="georgia" w:cs="georgia" w:ascii="georgia" w:hAnsi="georgia"/>
          <w:b/>
          <w:color w:val="000000"/>
          <w:sz w:val="21"/>
        </w:rPr>
        <w:t xml:space="preserve">Vantor公司</w:t>
      </w:r>
      <w:r>
        <w:rPr>
          <w:rFonts w:eastAsia="georgia" w:cs="georgia" w:ascii="georgia" w:hAnsi="georgia"/>
          <w:color w:val="000000"/>
          <w:sz w:val="21"/>
        </w:rPr>
        <w:t xml:space="preserve">（即美科斯技术公司，前身为DigitalGlobe/Maxar旗下商业卫星运营商）：其Worldview Legion卫星可捕获极高分辨率彩色及多光谱图像，达姆在2026年AFA战争研讨会演讲中特别感谢了Vantor提供图像支持[</w:t>
      </w:r>
      <w:r>
        <w:rPr>
          <w:rFonts w:eastAsia="georgia" w:cs="georgia" w:ascii="georgia" w:hAnsi="georgia"/>
          <w:color w:val="000000"/>
          <w:sz w:val="21"/>
          <w:vertAlign w:val="superscript"/>
        </w:rPr>
        <w:t xml:space="preserve">36][</w:t>
      </w:r>
      <w:r>
        <w:rPr>
          <w:rFonts w:eastAsia="georgia" w:cs="georgia" w:ascii="georgia" w:hAnsi="georgia"/>
          <w:color w:val="000000"/>
          <w:sz w:val="21"/>
        </w:rPr>
        <w:t xml:space="preserve">37]</w:t>
      </w:r>
    </w:p>
    <w:p>
      <w:pPr>
        <w:numPr>
          <w:ilvl w:val="0"/>
          <w:numId w:val="5"/>
        </w:numPr>
        <w:spacing w:line="360" w:before="105" w:after="105" w:lineRule="auto"/>
      </w:pPr>
      <w:r>
        <w:rPr>
          <w:rFonts w:eastAsia="georgia" w:cs="georgia" w:ascii="georgia" w:hAnsi="georgia"/>
          <w:b/>
          <w:color w:val="000000"/>
          <w:sz w:val="21"/>
        </w:rPr>
        <w:t xml:space="preserve">Planet Labs</w:t>
      </w:r>
      <w:r>
        <w:rPr>
          <w:rFonts w:eastAsia="georgia" w:cs="georgia" w:ascii="georgia" w:hAnsi="georgia"/>
          <w:color w:val="000000"/>
          <w:sz w:val="21"/>
        </w:rPr>
        <w:t xml:space="preserve">：其SkySat系列小型卫星可提供每日多次重访覆盖，已用于观察中国Lop Nur测试基地J-36和J-50原型机动向[</w:t>
      </w:r>
      <w:r>
        <w:rPr>
          <w:rFonts w:eastAsia="georgia" w:cs="georgia" w:ascii="georgia" w:hAnsi="georgia"/>
          <w:color w:val="000000"/>
          <w:sz w:val="21"/>
          <w:vertAlign w:val="superscript"/>
        </w:rPr>
        <w:t xml:space="preserve">37][</w:t>
      </w:r>
      <w:r>
        <w:rPr>
          <w:rFonts w:eastAsia="georgia" w:cs="georgia" w:ascii="georgia" w:hAnsi="georgia"/>
          <w:color w:val="000000"/>
          <w:sz w:val="21"/>
        </w:rPr>
        <w:t xml:space="preserve">36]</w:t>
      </w:r>
    </w:p>
    <w:p>
      <w:pPr>
        <w:numPr>
          <w:ilvl w:val="0"/>
          <w:numId w:val="5"/>
        </w:numPr>
        <w:spacing w:line="360" w:before="105" w:after="105" w:lineRule="auto"/>
      </w:pPr>
      <w:r>
        <w:rPr>
          <w:rFonts w:eastAsia="georgia" w:cs="georgia" w:ascii="georgia" w:hAnsi="georgia"/>
          <w:color w:val="000000"/>
          <w:sz w:val="21"/>
        </w:rPr>
        <w:t xml:space="preserve">上述商业卫星系统虽体积远小于冷战时代的"锁眼9号"间谍卫星，但分辨率和重访频次已可与军事侦察卫星相媲美[^37]</w:t>
      </w:r>
    </w:p>
    <w:p>
      <w:pPr>
        <w:spacing w:line="360" w:after="210" w:lineRule="auto"/>
      </w:pPr>
      <w:r>
        <w:rPr>
          <w:rFonts w:eastAsia="georgia" w:cs="georgia" w:ascii="georgia" w:hAnsi="georgia"/>
          <w:b/>
          <w:color w:val="000000"/>
        </w:rPr>
        <w:t xml:space="preserve">（二）公开来源情报（OSINT）</w:t>
      </w:r>
    </w:p>
    <w:p>
      <w:pPr>
        <w:spacing w:line="360" w:after="210" w:lineRule="auto"/>
      </w:pPr>
      <w:r>
        <w:rPr>
          <w:rFonts w:eastAsia="georgia" w:cs="georgia" w:ascii="georgia" w:hAnsi="georgia"/>
          <w:color w:val="000000"/>
        </w:rPr>
        <w:t xml:space="preserve">除卫星图像外，追踪器还整合了多种开源情报：</w:t>
      </w:r>
    </w:p>
    <w:p>
      <w:pPr>
        <w:numPr>
          <w:ilvl w:val="0"/>
          <w:numId w:val="6"/>
        </w:numPr>
        <w:spacing w:line="360" w:before="105" w:after="105" w:lineRule="auto"/>
      </w:pPr>
      <w:r>
        <w:rPr>
          <w:rFonts w:eastAsia="georgia" w:cs="georgia" w:ascii="georgia" w:hAnsi="georgia"/>
          <w:b/>
          <w:color w:val="000000"/>
          <w:sz w:val="21"/>
        </w:rPr>
        <w:t xml:space="preserve">中国官方媒体与政府公告</w:t>
      </w:r>
      <w:r>
        <w:rPr>
          <w:rFonts w:eastAsia="georgia" w:cs="georgia" w:ascii="georgia" w:hAnsi="georgia"/>
          <w:color w:val="000000"/>
          <w:sz w:val="21"/>
        </w:rPr>
        <w:t xml:space="preserve">：解放军报、新华社、中国国防部公告等</w:t>
      </w:r>
    </w:p>
    <w:p>
      <w:pPr>
        <w:numPr>
          <w:ilvl w:val="0"/>
          <w:numId w:val="6"/>
        </w:numPr>
        <w:spacing w:line="360" w:before="105" w:after="105" w:lineRule="auto"/>
      </w:pPr>
      <w:r>
        <w:rPr>
          <w:rFonts w:eastAsia="georgia" w:cs="georgia" w:ascii="georgia" w:hAnsi="georgia"/>
          <w:b/>
          <w:color w:val="000000"/>
          <w:sz w:val="21"/>
        </w:rPr>
        <w:t xml:space="preserve">航空爱好者社区</w:t>
      </w:r>
      <w:r>
        <w:rPr>
          <w:rFonts w:eastAsia="georgia" w:cs="georgia" w:ascii="georgia" w:hAnsi="georgia"/>
          <w:color w:val="000000"/>
          <w:sz w:val="21"/>
        </w:rPr>
        <w:t xml:space="preserve">：中国社交媒体（微博等）上的军迷拍摄的飞行测试照片</w:t>
      </w:r>
    </w:p>
    <w:p>
      <w:pPr>
        <w:numPr>
          <w:ilvl w:val="0"/>
          <w:numId w:val="6"/>
        </w:numPr>
        <w:spacing w:line="360" w:before="105" w:after="105" w:lineRule="auto"/>
      </w:pPr>
      <w:r>
        <w:rPr>
          <w:rFonts w:eastAsia="georgia" w:cs="georgia" w:ascii="georgia" w:hAnsi="georgia"/>
          <w:b/>
          <w:color w:val="000000"/>
          <w:sz w:val="21"/>
        </w:rPr>
        <w:t xml:space="preserve">学术与政策出版物</w:t>
      </w:r>
      <w:r>
        <w:rPr>
          <w:rFonts w:eastAsia="georgia" w:cs="georgia" w:ascii="georgia" w:hAnsi="georgia"/>
          <w:color w:val="000000"/>
          <w:sz w:val="21"/>
        </w:rPr>
        <w:t xml:space="preserve">：包括美国国防部年度《中国军事力量报告》、美国海军战争学院《中国海事研究》系列等[</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10]</w:t>
      </w:r>
    </w:p>
    <w:p>
      <w:pPr>
        <w:numPr>
          <w:ilvl w:val="0"/>
          <w:numId w:val="6"/>
        </w:numPr>
        <w:spacing w:line="360" w:before="105" w:after="105" w:lineRule="auto"/>
      </w:pPr>
      <w:r>
        <w:rPr>
          <w:rFonts w:eastAsia="georgia" w:cs="georgia" w:ascii="georgia" w:hAnsi="georgia"/>
          <w:b/>
          <w:color w:val="000000"/>
          <w:sz w:val="21"/>
        </w:rPr>
        <w:t xml:space="preserve">国会听证与政府报告</w:t>
      </w:r>
      <w:r>
        <w:rPr>
          <w:rFonts w:eastAsia="georgia" w:cs="georgia" w:ascii="georgia" w:hAnsi="georgia"/>
          <w:color w:val="000000"/>
          <w:sz w:val="21"/>
        </w:rPr>
        <w:t xml:space="preserve">：达姆本人曾于2024年3月在国会美中经济与安全审查委员会（USCC）就中国C4ISR体系作证[</w:t>
      </w:r>
      <w:r>
        <w:rPr>
          <w:rFonts w:eastAsia="georgia" w:cs="georgia" w:ascii="georgia" w:hAnsi="georgia"/>
          <w:color w:val="000000"/>
          <w:sz w:val="21"/>
          <w:vertAlign w:val="superscript"/>
        </w:rPr>
        <w:t xml:space="preserve">38][</w:t>
      </w:r>
      <w:r>
        <w:rPr>
          <w:rFonts w:eastAsia="georgia" w:cs="georgia" w:ascii="georgia" w:hAnsi="georgia"/>
          <w:color w:val="000000"/>
          <w:sz w:val="21"/>
        </w:rPr>
        <w:t xml:space="preserve">39][^40]</w:t>
      </w:r>
    </w:p>
    <w:p>
      <w:pPr>
        <w:spacing w:line="360" w:after="210" w:lineRule="auto"/>
      </w:pPr>
      <w:r>
        <w:rPr>
          <w:rFonts w:eastAsia="georgia" w:cs="georgia" w:ascii="georgia" w:hAnsi="georgia"/>
          <w:b/>
          <w:color w:val="000000"/>
        </w:rPr>
        <w:t xml:space="preserve">（三）专家研判与历史档案比对</w:t>
      </w:r>
    </w:p>
    <w:p>
      <w:pPr>
        <w:spacing w:line="360" w:after="210" w:lineRule="auto"/>
      </w:pPr>
      <w:r>
        <w:rPr>
          <w:rFonts w:eastAsia="georgia" w:cs="georgia" w:ascii="georgia" w:hAnsi="georgia"/>
          <w:color w:val="000000"/>
        </w:rPr>
        <w:t xml:space="preserve">达姆说明，追踪器的分析方法包括：</w:t>
      </w:r>
    </w:p>
    <w:p>
      <w:pPr>
        <w:numPr>
          <w:ilvl w:val="0"/>
          <w:numId w:val="7"/>
        </w:numPr>
        <w:spacing w:line="360" w:before="105" w:after="105" w:lineRule="auto"/>
      </w:pPr>
      <w:r>
        <w:rPr>
          <w:rFonts w:eastAsia="georgia" w:cs="georgia" w:ascii="georgia" w:hAnsi="georgia"/>
          <w:color w:val="000000"/>
          <w:sz w:val="21"/>
        </w:rPr>
        <w:t xml:space="preserve">对同一目标的</w:t>
      </w:r>
      <w:r>
        <w:rPr>
          <w:rFonts w:eastAsia="georgia" w:cs="georgia" w:ascii="georgia" w:hAnsi="georgia"/>
          <w:b/>
          <w:color w:val="000000"/>
          <w:sz w:val="21"/>
        </w:rPr>
        <w:t xml:space="preserve">历史时序卫星图像分析</w:t>
      </w:r>
      <w:r>
        <w:rPr>
          <w:rFonts w:eastAsia="georgia" w:cs="georgia" w:ascii="georgia" w:hAnsi="georgia"/>
          <w:color w:val="000000"/>
          <w:sz w:val="21"/>
        </w:rPr>
        <w:t xml:space="preserve">，以追踪军事基础设施建设的规模和速度[^37]</w:t>
      </w:r>
    </w:p>
    <w:p>
      <w:pPr>
        <w:numPr>
          <w:ilvl w:val="0"/>
          <w:numId w:val="7"/>
        </w:numPr>
        <w:spacing w:line="360" w:before="105" w:after="105" w:lineRule="auto"/>
      </w:pPr>
      <w:r>
        <w:rPr>
          <w:rFonts w:eastAsia="georgia" w:cs="georgia" w:ascii="georgia" w:hAnsi="georgia"/>
          <w:color w:val="000000"/>
          <w:sz w:val="21"/>
        </w:rPr>
        <w:t xml:space="preserve">结合</w:t>
      </w:r>
      <w:r>
        <w:rPr>
          <w:rFonts w:eastAsia="georgia" w:cs="georgia" w:ascii="georgia" w:hAnsi="georgia"/>
          <w:b/>
          <w:color w:val="000000"/>
          <w:sz w:val="21"/>
        </w:rPr>
        <w:t xml:space="preserve">基地布局、装备教义研究、专家判断</w:t>
      </w:r>
      <w:r>
        <w:rPr>
          <w:rFonts w:eastAsia="georgia" w:cs="georgia" w:ascii="georgia" w:hAnsi="georgia"/>
          <w:color w:val="000000"/>
          <w:sz w:val="21"/>
        </w:rPr>
        <w:t xml:space="preserve">，从量化数据中得出定性结论[^14]</w:t>
      </w:r>
    </w:p>
    <w:p>
      <w:pPr>
        <w:numPr>
          <w:ilvl w:val="0"/>
          <w:numId w:val="7"/>
        </w:numPr>
        <w:spacing w:line="360" w:before="105" w:after="105" w:lineRule="auto"/>
      </w:pPr>
      <w:r>
        <w:rPr>
          <w:rFonts w:eastAsia="georgia" w:cs="georgia" w:ascii="georgia" w:hAnsi="georgia"/>
          <w:color w:val="000000"/>
          <w:sz w:val="21"/>
        </w:rPr>
        <w:t xml:space="preserve">通过对</w:t>
      </w:r>
      <w:r>
        <w:rPr>
          <w:rFonts w:eastAsia="georgia" w:cs="georgia" w:ascii="georgia" w:hAnsi="georgia"/>
          <w:b/>
          <w:color w:val="000000"/>
          <w:sz w:val="21"/>
        </w:rPr>
        <w:t xml:space="preserve">飞机生产线工厂面积变化</w:t>
      </w:r>
      <w:r>
        <w:rPr>
          <w:rFonts w:eastAsia="georgia" w:cs="georgia" w:ascii="georgia" w:hAnsi="georgia"/>
          <w:color w:val="000000"/>
          <w:sz w:val="21"/>
        </w:rPr>
        <w:t xml:space="preserve">的分析推算产量（如估算歼-20年产量达100至120架）[^37]</w:t>
      </w:r>
    </w:p>
    <w:p>
      <w:pPr>
        <w:spacing w:line="360" w:after="210" w:lineRule="auto"/>
      </w:pPr>
      <w:r>
        <w:rPr>
          <w:rFonts w:eastAsia="georgia" w:cs="georgia" w:ascii="georgia" w:hAnsi="georgia"/>
          <w:b/>
          <w:color w:val="000000"/>
        </w:rPr>
        <w:t xml:space="preserve">追踪器主要功能模块：</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模块</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交互式作战地图</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实时呈现解放军空军在中国各空军基地及地对空导弹阵地的部署态势[^14]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武器平台年鉴</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列举解放军空军核心武器与平台技术参数，含战斗机、轰炸机、运输机、特种任务机、无人机[</w:t>
            </w:r>
            <w:r>
              <w:rPr>
                <w:rFonts w:eastAsia="georgia" w:cs="georgia" w:ascii="georgia" w:hAnsi="georgia"/>
                <w:color w:val="000000"/>
                <w:sz w:val="17"/>
                <w:vertAlign w:val="superscript"/>
              </w:rPr>
              <w:t xml:space="preserve">14][</w:t>
            </w:r>
            <w:r>
              <w:rPr>
                <w:rFonts w:eastAsia="helvetica neue" w:cs="helvetica neue" w:ascii="helvetica neue" w:hAnsi="helvetica neue"/>
                <w:color w:val="000000"/>
                <w:sz w:val="17"/>
              </w:rPr>
              <w:t xml:space="preserve">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配套报告链接</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每个词条链接至相关《空天力量》杂志报道及米切尔研究所报告[^15]</w:t>
            </w:r>
          </w:p>
        </w:tc>
      </w:tr>
    </w:tbl>
    <w:p>
      <w:pPr>
        <w:spacing w:lineRule="auto"/>
      </w:pPr>
    </w:p>
    <w:p>
      <w:pPr>
        <w:spacing w:line="360" w:before="315" w:after="105" w:lineRule="auto"/>
        <w:ind w:left="-30"/>
        <w:jc w:val="left"/>
      </w:pPr>
      <w:bookmarkStart w:id="13" w:name="bm_3_3_典型案例_歼_6改装无人机报告"/>
      <w:r>
        <w:rPr>
          <w:rFonts w:eastAsia="georgia" w:cs="georgia" w:ascii="georgia" w:hAnsi="georgia"/>
          <w:b/>
          <w:color w:val="000000"/>
          <w:sz w:val="24"/>
        </w:rPr>
        <w:t xml:space="preserve">3.3 典型案例：歼-6改装无人机报告</w:t>
      </w:r>
      <w:bookmarkEnd w:id="13"/>
    </w:p>
    <w:p>
      <w:pPr>
        <w:spacing w:line="360" w:after="210" w:lineRule="auto"/>
      </w:pPr>
      <w:r>
        <w:rPr>
          <w:rFonts w:eastAsia="georgia" w:cs="georgia" w:ascii="georgia" w:hAnsi="georgia"/>
          <w:color w:val="000000"/>
        </w:rPr>
        <w:t xml:space="preserve">2026年3月，达姆基于追踪器数据发布报告称，中国已将200余架退役歼-6战机改装为攻击无人机，部署于台湾海峡附近福建省五个及广东省一个空军基地，旨在作为消耗品在台海冲突初期压制台湾防空。[^19]</w:t>
      </w:r>
    </w:p>
    <w:p>
      <w:pPr>
        <w:spacing w:line="360" w:after="210" w:lineRule="auto"/>
      </w:pPr>
      <w:r>
        <w:rPr>
          <w:rFonts w:eastAsia="georgia" w:cs="georgia" w:ascii="georgia" w:hAnsi="georgia"/>
          <w:color w:val="000000"/>
        </w:rPr>
        <w:t xml:space="preserve">该报告的数据来源明确标注为：</w:t>
      </w:r>
      <w:r>
        <w:rPr>
          <w:rFonts w:eastAsia="georgia" w:cs="georgia" w:ascii="georgia" w:hAnsi="georgia"/>
          <w:b/>
          <w:color w:val="000000"/>
        </w:rPr>
        <w:t xml:space="preserve">开源情报（OSINT）与商业卫星图像</w:t>
      </w:r>
      <w:r>
        <w:rPr>
          <w:rFonts w:eastAsia="georgia" w:cs="georgia" w:ascii="georgia" w:hAnsi="georgia"/>
          <w:color w:val="000000"/>
        </w:rPr>
        <w:t xml:space="preserve">，由达姆本人汇编。报告发布后被路透社、BBC、台北时报等主流媒体广泛转载引用。[</w:t>
      </w:r>
      <w:r>
        <w:rPr>
          <w:rFonts w:eastAsia="georgia" w:cs="georgia" w:ascii="georgia" w:hAnsi="georgia"/>
          <w:color w:val="000000"/>
          <w:vertAlign w:val="superscript"/>
        </w:rPr>
        <w:t xml:space="preserve">18][</w:t>
      </w:r>
      <w:r>
        <w:rPr>
          <w:rFonts w:eastAsia="georgia" w:cs="georgia" w:ascii="georgia" w:hAnsi="georgia"/>
          <w:color w:val="000000"/>
        </w:rPr>
        <w:t xml:space="preserve">19]</w:t>
      </w:r>
    </w:p>
    <w:p>
      <w:pPr>
        <w:spacing w:line="360" w:before="315" w:after="105" w:lineRule="auto"/>
        <w:ind w:left="-30"/>
        <w:jc w:val="left"/>
      </w:pPr>
      <w:bookmarkStart w:id="14" w:name="bm_3_4_局限性与方法论争议"/>
      <w:r>
        <w:rPr>
          <w:rFonts w:eastAsia="georgia" w:cs="georgia" w:ascii="georgia" w:hAnsi="georgia"/>
          <w:b/>
          <w:color w:val="000000"/>
          <w:sz w:val="24"/>
        </w:rPr>
        <w:t xml:space="preserve">3.4 局限性与方法论争议</w:t>
      </w:r>
      <w:bookmarkEnd w:id="14"/>
    </w:p>
    <w:p>
      <w:pPr>
        <w:spacing w:line="360" w:after="210" w:lineRule="auto"/>
      </w:pPr>
      <w:r>
        <w:rPr>
          <w:rFonts w:eastAsia="georgia" w:cs="georgia" w:ascii="georgia" w:hAnsi="georgia"/>
          <w:b/>
          <w:color w:val="000000"/>
        </w:rPr>
        <w:t xml:space="preserve">数据局限性：</w:t>
      </w:r>
    </w:p>
    <w:p>
      <w:pPr>
        <w:numPr>
          <w:ilvl w:val="0"/>
          <w:numId w:val="8"/>
        </w:numPr>
        <w:spacing w:line="360" w:before="105" w:after="105" w:lineRule="auto"/>
      </w:pPr>
      <w:r>
        <w:rPr>
          <w:rFonts w:eastAsia="georgia" w:cs="georgia" w:ascii="georgia" w:hAnsi="georgia"/>
          <w:color w:val="000000"/>
          <w:sz w:val="21"/>
        </w:rPr>
        <w:t xml:space="preserve">卫星图像仅能观测地面可见设备；飞行中或收入掩体的飞机无法计入</w:t>
      </w:r>
    </w:p>
    <w:p>
      <w:pPr>
        <w:numPr>
          <w:ilvl w:val="0"/>
          <w:numId w:val="8"/>
        </w:numPr>
        <w:spacing w:line="360" w:before="105" w:after="105" w:lineRule="auto"/>
      </w:pPr>
      <w:r>
        <w:rPr>
          <w:rFonts w:eastAsia="georgia" w:cs="georgia" w:ascii="georgia" w:hAnsi="georgia"/>
          <w:color w:val="000000"/>
          <w:sz w:val="21"/>
        </w:rPr>
        <w:t xml:space="preserve">卫星成像时间固定，存在覆盖盲区</w:t>
      </w:r>
    </w:p>
    <w:p>
      <w:pPr>
        <w:numPr>
          <w:ilvl w:val="0"/>
          <w:numId w:val="8"/>
        </w:numPr>
        <w:spacing w:line="360" w:before="105" w:after="105" w:lineRule="auto"/>
      </w:pPr>
      <w:r>
        <w:rPr>
          <w:rFonts w:eastAsia="georgia" w:cs="georgia" w:ascii="georgia" w:hAnsi="georgia"/>
          <w:color w:val="000000"/>
          <w:sz w:val="21"/>
        </w:rPr>
        <w:t xml:space="preserve">装备数量推算为估算，存在较大不确定区间（如同一基地飞机可能正在飞行、维修或隐藏于掩体内）[^37]</w:t>
      </w:r>
    </w:p>
    <w:p>
      <w:pPr>
        <w:spacing w:line="360" w:after="210" w:lineRule="auto"/>
      </w:pPr>
      <w:r>
        <w:rPr>
          <w:rFonts w:eastAsia="georgia" w:cs="georgia" w:ascii="georgia" w:hAnsi="georgia"/>
          <w:b/>
          <w:color w:val="000000"/>
        </w:rPr>
        <w:t xml:space="preserve">来源独立性问题：</w:t>
      </w:r>
      <w:r>
        <w:rPr>
          <w:rFonts w:eastAsia="georgia" w:cs="georgia" w:ascii="georgia" w:hAnsi="georgia"/>
          <w:color w:val="000000"/>
        </w:rPr>
        <w:br w:type="textWrapping"/>
      </w:r>
      <w:r>
        <w:rPr>
          <w:rFonts w:eastAsia="georgia" w:cs="georgia" w:ascii="georgia" w:hAnsi="georgia"/>
          <w:color w:val="000000"/>
        </w:rPr>
        <w:t xml:space="preserve">米切尔研究所的主要金主包括洛克希德·马丁、波音、雷神等军工巨头，而其关于中国军力增长的结论往往直接指向扩大美国军购的政策建议。批评者认为，这构成结构性的利益冲突：资助方直接受益于报告推动的政府采购决策。值得注意的是，其中国军力数据本身来自公开来源，与中国官方数据和其他独立机构的评估大体吻合，但叙事框架和政策建议方向则高度契合资助方利益。[^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四_综合评估"/>
      <w:r>
        <w:rPr>
          <w:rFonts w:eastAsia="georgia" w:cs="georgia" w:ascii="georgia" w:hAnsi="georgia"/>
          <w:b/>
          <w:color w:val="000000"/>
          <w:sz w:val="24"/>
        </w:rPr>
        <w:t xml:space="preserve">四、综合评估</w:t>
      </w:r>
      <w:bookmarkEnd w:id="15"/>
    </w:p>
    <w:p>
      <w:pPr>
        <w:spacing w:line="360" w:before="315" w:after="105" w:lineRule="auto"/>
        <w:ind w:left="-30"/>
        <w:jc w:val="left"/>
      </w:pPr>
      <w:bookmarkStart w:id="16" w:name="bm_4_1_机构性质判断"/>
      <w:r>
        <w:rPr>
          <w:rFonts w:eastAsia="georgia" w:cs="georgia" w:ascii="georgia" w:hAnsi="georgia"/>
          <w:b/>
          <w:color w:val="000000"/>
          <w:sz w:val="24"/>
        </w:rPr>
        <w:t xml:space="preserve">4.1 机构性质判断</w:t>
      </w:r>
      <w:bookmarkEnd w:id="16"/>
    </w:p>
    <w:p>
      <w:pPr>
        <w:spacing w:line="360" w:after="210" w:lineRule="auto"/>
      </w:pPr>
      <w:r>
        <w:rPr>
          <w:rFonts w:eastAsia="georgia" w:cs="georgia" w:ascii="georgia" w:hAnsi="georgia"/>
          <w:color w:val="000000"/>
        </w:rPr>
        <w:t xml:space="preserve">米切尔研究所是一个典型的</w:t>
      </w:r>
      <w:r>
        <w:rPr>
          <w:rFonts w:eastAsia="georgia" w:cs="georgia" w:ascii="georgia" w:hAnsi="georgia"/>
          <w:b/>
          <w:color w:val="000000"/>
        </w:rPr>
        <w:t xml:space="preserve">倡导型智库</w:t>
      </w:r>
      <w:r>
        <w:rPr>
          <w:rFonts w:eastAsia="georgia" w:cs="georgia" w:ascii="georgia" w:hAnsi="georgia"/>
          <w:color w:val="000000"/>
        </w:rPr>
        <w:t xml:space="preserve">（Advocacy Think Tank），而非单纯的学术研究机构。其研究结论高度一致地指向同一方向：增加美国空军预算、扩大武器采购、加强盟友（尤其是台湾方向）的前沿部署。在这一结构框架下，其发布的中国军力数据与涉台推演结论，具有鲜明的政策游说属性。[^7]</w:t>
      </w:r>
    </w:p>
    <w:p>
      <w:pPr>
        <w:spacing w:line="360" w:before="315" w:after="105" w:lineRule="auto"/>
        <w:ind w:left="-30"/>
        <w:jc w:val="left"/>
      </w:pPr>
      <w:bookmarkStart w:id="17" w:name="bm_4_2_涉台关系的性质与层次"/>
      <w:r>
        <w:rPr>
          <w:rFonts w:eastAsia="georgia" w:cs="georgia" w:ascii="georgia" w:hAnsi="georgia"/>
          <w:b/>
          <w:color w:val="000000"/>
          <w:sz w:val="24"/>
        </w:rPr>
        <w:t xml:space="preserve">4.2 涉台关系的性质与层次</w:t>
      </w:r>
      <w:bookmarkEnd w:id="17"/>
    </w:p>
    <w:p>
      <w:pPr>
        <w:spacing w:line="360" w:after="210" w:lineRule="auto"/>
      </w:pPr>
      <w:r>
        <w:rPr>
          <w:rFonts w:eastAsia="georgia" w:cs="georgia" w:ascii="georgia" w:hAnsi="georgia"/>
          <w:color w:val="000000"/>
        </w:rPr>
        <w:t xml:space="preserve">米切尔研究所与台湾的关系呈现多个层次：</w:t>
      </w:r>
    </w:p>
    <w:p>
      <w:pPr>
        <w:numPr>
          <w:ilvl w:val="0"/>
          <w:numId w:val="9"/>
        </w:numPr>
        <w:spacing w:line="360" w:before="105" w:after="105" w:lineRule="auto"/>
      </w:pPr>
      <w:r>
        <w:rPr>
          <w:rFonts w:eastAsia="georgia" w:cs="georgia" w:ascii="georgia" w:hAnsi="georgia"/>
          <w:b/>
          <w:color w:val="000000"/>
          <w:sz w:val="21"/>
        </w:rPr>
        <w:t xml:space="preserve">研究层面</w:t>
      </w:r>
      <w:r>
        <w:rPr>
          <w:rFonts w:eastAsia="georgia" w:cs="georgia" w:ascii="georgia" w:hAnsi="georgia"/>
          <w:color w:val="000000"/>
          <w:sz w:val="21"/>
        </w:rPr>
        <w:t xml:space="preserve">：通过发布大量关于解放军威胁台湾的分析报告，在客观上为台湾军事备战提供了智力支撑</w:t>
      </w:r>
    </w:p>
    <w:p>
      <w:pPr>
        <w:numPr>
          <w:ilvl w:val="0"/>
          <w:numId w:val="9"/>
        </w:numPr>
        <w:spacing w:line="360" w:before="105" w:after="105" w:lineRule="auto"/>
      </w:pPr>
      <w:r>
        <w:rPr>
          <w:rFonts w:eastAsia="georgia" w:cs="georgia" w:ascii="georgia" w:hAnsi="georgia"/>
          <w:b/>
          <w:color w:val="000000"/>
          <w:sz w:val="21"/>
        </w:rPr>
        <w:t xml:space="preserve">政策网络层面</w:t>
      </w:r>
      <w:r>
        <w:rPr>
          <w:rFonts w:eastAsia="georgia" w:cs="georgia" w:ascii="georgia" w:hAnsi="georgia"/>
          <w:color w:val="000000"/>
          <w:sz w:val="21"/>
        </w:rPr>
        <w:t xml:space="preserve">：与AIT、INDSR均处于同一美国对台安全政策圈，通过共同出席会议、引用研究等形式存在间接联系</w:t>
      </w:r>
    </w:p>
    <w:p>
      <w:pPr>
        <w:numPr>
          <w:ilvl w:val="0"/>
          <w:numId w:val="9"/>
        </w:numPr>
        <w:spacing w:line="360" w:before="105" w:after="105" w:lineRule="auto"/>
      </w:pPr>
      <w:r>
        <w:rPr>
          <w:rFonts w:eastAsia="georgia" w:cs="georgia" w:ascii="georgia" w:hAnsi="georgia"/>
          <w:b/>
          <w:color w:val="000000"/>
          <w:sz w:val="21"/>
        </w:rPr>
        <w:t xml:space="preserve">情报应用层面</w:t>
      </w:r>
      <w:r>
        <w:rPr>
          <w:rFonts w:eastAsia="georgia" w:cs="georgia" w:ascii="georgia" w:hAnsi="georgia"/>
          <w:color w:val="000000"/>
          <w:sz w:val="21"/>
        </w:rPr>
        <w:t xml:space="preserve">：其商业卫星情报分析成果，经由美国国会听证、国防部政策文件等渠道，最终影响美台安全合作政策走向</w:t>
      </w:r>
    </w:p>
    <w:p>
      <w:pPr>
        <w:numPr>
          <w:ilvl w:val="0"/>
          <w:numId w:val="9"/>
        </w:numPr>
        <w:spacing w:line="360" w:before="105" w:after="105" w:lineRule="auto"/>
      </w:pPr>
      <w:r>
        <w:rPr>
          <w:rFonts w:eastAsia="georgia" w:cs="georgia" w:ascii="georgia" w:hAnsi="georgia"/>
          <w:b/>
          <w:color w:val="000000"/>
          <w:sz w:val="21"/>
        </w:rPr>
        <w:t xml:space="preserve">直接机构合作层面</w:t>
      </w:r>
      <w:r>
        <w:rPr>
          <w:rFonts w:eastAsia="georgia" w:cs="georgia" w:ascii="georgia" w:hAnsi="georgia"/>
          <w:color w:val="000000"/>
          <w:sz w:val="21"/>
        </w:rPr>
        <w:t xml:space="preserve">：目前公开资料</w:t>
      </w:r>
      <w:r>
        <w:rPr>
          <w:rFonts w:eastAsia="georgia" w:cs="georgia" w:ascii="georgia" w:hAnsi="georgia"/>
          <w:b/>
          <w:color w:val="000000"/>
          <w:sz w:val="21"/>
        </w:rPr>
        <w:t xml:space="preserve">未证实</w:t>
      </w:r>
      <w:r>
        <w:rPr>
          <w:rFonts w:eastAsia="georgia" w:cs="georgia" w:ascii="georgia" w:hAnsi="georgia"/>
          <w:color w:val="000000"/>
          <w:sz w:val="21"/>
        </w:rPr>
        <w:t xml:space="preserve">存在与台湾国防安全研究院或情报机构的正式合作协议</w:t>
      </w:r>
    </w:p>
    <w:p>
      <w:pPr>
        <w:spacing w:line="360" w:before="315" w:after="105" w:lineRule="auto"/>
        <w:ind w:left="-30"/>
        <w:jc w:val="left"/>
      </w:pPr>
      <w:bookmarkStart w:id="18" w:name="bm_4_3_中国空军追踪器_的战略意图"/>
      <w:r>
        <w:rPr>
          <w:rFonts w:eastAsia="georgia" w:cs="georgia" w:ascii="georgia" w:hAnsi="georgia"/>
          <w:b/>
          <w:color w:val="000000"/>
          <w:sz w:val="24"/>
        </w:rPr>
        <w:t xml:space="preserve">4.3 《中国空军追踪器》的战略意图</w:t>
      </w:r>
      <w:bookmarkEnd w:id="18"/>
    </w:p>
    <w:p>
      <w:pPr>
        <w:spacing w:line="360" w:after="210" w:lineRule="auto"/>
      </w:pPr>
      <w:r>
        <w:rPr>
          <w:rFonts w:eastAsia="georgia" w:cs="georgia" w:ascii="georgia" w:hAnsi="georgia"/>
          <w:color w:val="000000"/>
        </w:rPr>
        <w:t xml:space="preserve">该工具的核心价值在于将原本分散的商业卫星情报系统性地整合、可视化，面向国会议员、国防部官员、盟国及媒体开放使用。这一策略有助于：[</w:t>
      </w:r>
      <w:r>
        <w:rPr>
          <w:rFonts w:eastAsia="georgia" w:cs="georgia" w:ascii="georgia" w:hAnsi="georgia"/>
          <w:color w:val="000000"/>
          <w:vertAlign w:val="superscript"/>
        </w:rPr>
        <w:t xml:space="preserve">15][</w:t>
      </w:r>
      <w:r>
        <w:rPr>
          <w:rFonts w:eastAsia="georgia" w:cs="georgia" w:ascii="georgia" w:hAnsi="georgia"/>
          <w:color w:val="000000"/>
        </w:rPr>
        <w:t xml:space="preserve">14]</w:t>
      </w:r>
    </w:p>
    <w:p>
      <w:pPr>
        <w:numPr>
          <w:ilvl w:val="0"/>
          <w:numId w:val="10"/>
        </w:numPr>
        <w:spacing w:line="360" w:before="105" w:after="105" w:lineRule="auto"/>
      </w:pPr>
      <w:r>
        <w:rPr>
          <w:rFonts w:eastAsia="georgia" w:cs="georgia" w:ascii="georgia" w:hAnsi="georgia"/>
          <w:color w:val="000000"/>
          <w:sz w:val="21"/>
        </w:rPr>
        <w:t xml:space="preserve">将解放军军力增长的技术事实转化为可量化的政策论据</w:t>
      </w:r>
    </w:p>
    <w:p>
      <w:pPr>
        <w:numPr>
          <w:ilvl w:val="0"/>
          <w:numId w:val="10"/>
        </w:numPr>
        <w:spacing w:line="360" w:before="105" w:after="105" w:lineRule="auto"/>
      </w:pPr>
      <w:r>
        <w:rPr>
          <w:rFonts w:eastAsia="georgia" w:cs="georgia" w:ascii="georgia" w:hAnsi="georgia"/>
          <w:color w:val="000000"/>
          <w:sz w:val="21"/>
        </w:rPr>
        <w:t xml:space="preserve">打破传统上只有情报机构才能掌握的信息优势</w:t>
      </w:r>
    </w:p>
    <w:p>
      <w:pPr>
        <w:numPr>
          <w:ilvl w:val="0"/>
          <w:numId w:val="10"/>
        </w:numPr>
        <w:spacing w:line="360" w:before="105" w:after="105" w:lineRule="auto"/>
      </w:pPr>
      <w:r>
        <w:rPr>
          <w:rFonts w:eastAsia="georgia" w:cs="georgia" w:ascii="georgia" w:hAnsi="georgia"/>
          <w:color w:val="000000"/>
          <w:sz w:val="21"/>
        </w:rPr>
        <w:t xml:space="preserve">为军事采购决策提供公开背书依据，并形成舆论压力</w:t>
      </w:r>
    </w:p>
    <w:p>
      <w:pPr>
        <w:spacing w:line="360" w:after="210" w:lineRule="auto"/>
      </w:pPr>
      <w:r>
        <w:rPr>
          <w:rFonts w:eastAsia="georgia" w:cs="georgia" w:ascii="georgia" w:hAnsi="georgia"/>
          <w:color w:val="000000"/>
        </w:rPr>
        <w:t xml:space="preserve">从情报分析方法论角度看，达姆团队的卫星图像分析工作兼具较高的技术水平和透明度（来源可回溯），但其分析框架不可避免地带有对华战略竞争的预设立场，解读结论需结合这一背景加以审慎判断。</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references"/>
      <w:r>
        <w:rPr>
          <w:rFonts w:eastAsia="georgia" w:cs="georgia" w:ascii="georgia" w:hAnsi="georgia"/>
          <w:b/>
          <w:color w:val="000000"/>
          <w:sz w:val="24"/>
        </w:rPr>
        <w:t xml:space="preserve">References</w:t>
      </w:r>
      <w:bookmarkEnd w:id="19"/>
    </w:p>
    <w:p>
      <w:pPr>
        <w:numPr>
          <w:ilvl w:val="0"/>
          <w:numId w:val="11"/>
        </w:numPr>
        <w:spacing w:line="360" w:after="210" w:lineRule="auto"/>
      </w:pPr>
      <w:hyperlink r:id="rId6">
        <w:r>
          <w:rPr>
            <w:rFonts w:eastAsia="helvetica neue" w:cs="helvetica neue" w:ascii="helvetica neue" w:hAnsi="helvetica neue"/>
            <w:color w:val="#000"/>
            <w:sz w:val="21"/>
            <w:u w:val="single"/>
          </w:rPr>
          <w:t xml:space="preserve">Air &amp; Space Forces Association - Wikipedia</w:t>
        </w:r>
      </w:hyperlink>
    </w:p>
    <w:p>
      <w:pPr>
        <w:numPr>
          <w:ilvl w:val="0"/>
          <w:numId w:val="11"/>
        </w:numPr>
        <w:spacing w:line="360" w:after="210" w:lineRule="auto"/>
      </w:pPr>
      <w:hyperlink r:id="rId7">
        <w:r>
          <w:rPr>
            <w:rFonts w:eastAsia="helvetica neue" w:cs="helvetica neue" w:ascii="helvetica neue" w:hAnsi="helvetica neue"/>
            <w:color w:val="#000"/>
            <w:sz w:val="21"/>
            <w:u w:val="single"/>
          </w:rPr>
          <w:t xml:space="preserve">About - Mitchell Institute for Aerospace Studies</w:t>
        </w:r>
      </w:hyperlink>
    </w:p>
    <w:p>
      <w:pPr>
        <w:numPr>
          <w:ilvl w:val="0"/>
          <w:numId w:val="11"/>
        </w:numPr>
        <w:spacing w:line="360" w:after="210" w:lineRule="auto"/>
      </w:pPr>
      <w:hyperlink r:id="rId8">
        <w:r>
          <w:rPr>
            <w:rFonts w:eastAsia="helvetica neue" w:cs="helvetica neue" w:ascii="helvetica neue" w:hAnsi="helvetica neue"/>
            <w:color w:val="#000"/>
            <w:sz w:val="21"/>
            <w:u w:val="single"/>
          </w:rPr>
          <w:t xml:space="preserve">The Mitchell Institute for Aerospace Studies</w:t>
        </w:r>
      </w:hyperlink>
      <w:r>
        <w:rPr>
          <w:rFonts w:eastAsia="georgia" w:cs="georgia" w:ascii="georgia" w:hAnsi="georgia"/>
          <w:color w:val="000000"/>
          <w:sz w:val="21"/>
        </w:rPr>
        <w:t xml:space="preserve"> - AFA's Mitchell Institute for Aerospace Studies is the only aerospace power-focused think tank in the...</w:t>
      </w:r>
    </w:p>
    <w:p>
      <w:pPr>
        <w:numPr>
          <w:ilvl w:val="0"/>
          <w:numId w:val="11"/>
        </w:numPr>
        <w:spacing w:line="360" w:after="210" w:lineRule="auto"/>
      </w:pPr>
      <w:hyperlink r:id="rId9">
        <w:r>
          <w:rPr>
            <w:rFonts w:eastAsia="helvetica neue" w:cs="helvetica neue" w:ascii="helvetica neue" w:hAnsi="helvetica neue"/>
            <w:color w:val="#000"/>
            <w:sz w:val="21"/>
            <w:u w:val="single"/>
          </w:rPr>
          <w:t xml:space="preserve">PLA may not be ready for major amphibious attack on ...</w:t>
        </w:r>
      </w:hyperlink>
      <w:r>
        <w:rPr>
          <w:rFonts w:eastAsia="georgia" w:cs="georgia" w:ascii="georgia" w:hAnsi="georgia"/>
          <w:color w:val="000000"/>
          <w:sz w:val="21"/>
        </w:rPr>
        <w:t xml:space="preserve"> - Range of amphibious landing and logistics skills key to any major Taiwan attack may only come in the...</w:t>
      </w:r>
    </w:p>
    <w:p>
      <w:pPr>
        <w:numPr>
          <w:ilvl w:val="0"/>
          <w:numId w:val="11"/>
        </w:numPr>
        <w:spacing w:line="360" w:after="210" w:lineRule="auto"/>
      </w:pPr>
      <w:hyperlink r:id="rId10">
        <w:r>
          <w:rPr>
            <w:rFonts w:eastAsia="helvetica neue" w:cs="helvetica neue" w:ascii="helvetica neue" w:hAnsi="helvetica neue"/>
            <w:color w:val="#000"/>
            <w:sz w:val="21"/>
            <w:u w:val="single"/>
          </w:rPr>
          <w:t xml:space="preserve">Mitchell Institute's New UAV Study Center Looks at Drones in a ...</w:t>
        </w:r>
      </w:hyperlink>
      <w:r>
        <w:rPr>
          <w:rFonts w:eastAsia="georgia" w:cs="georgia" w:ascii="georgia" w:hAnsi="georgia"/>
          <w:color w:val="000000"/>
          <w:sz w:val="21"/>
        </w:rPr>
        <w:t xml:space="preserve"> - A new Mitchell Institute center looks at how UAVs and autonomous aircraft could overcome lack of air...</w:t>
      </w:r>
    </w:p>
    <w:p>
      <w:pPr>
        <w:numPr>
          <w:ilvl w:val="0"/>
          <w:numId w:val="11"/>
        </w:numPr>
        <w:spacing w:line="360" w:after="210" w:lineRule="auto"/>
      </w:pPr>
      <w:hyperlink r:id="rId11">
        <w:r>
          <w:rPr>
            <w:rFonts w:eastAsia="helvetica neue" w:cs="helvetica neue" w:ascii="helvetica neue" w:hAnsi="helvetica neue"/>
            <w:color w:val="#000"/>
            <w:sz w:val="21"/>
            <w:u w:val="single"/>
          </w:rPr>
          <w:t xml:space="preserve">Our Supporters - Mitchell Institute for Aerospace Studies</w:t>
        </w:r>
      </w:hyperlink>
      <w:r>
        <w:rPr>
          <w:rFonts w:eastAsia="georgia" w:cs="georgia" w:ascii="georgia" w:hAnsi="georgia"/>
          <w:color w:val="000000"/>
          <w:sz w:val="21"/>
        </w:rPr>
        <w:t xml:space="preserve"> - Thank You To Our Supporters The Mitchell Institute for Aerospace Studies would like to thank the fou...</w:t>
      </w:r>
    </w:p>
    <w:p>
      <w:pPr>
        <w:numPr>
          <w:ilvl w:val="0"/>
          <w:numId w:val="11"/>
        </w:numPr>
        <w:spacing w:line="360" w:after="210" w:lineRule="auto"/>
      </w:pPr>
      <w:hyperlink r:id="rId12">
        <w:r>
          <w:rPr>
            <w:rFonts w:eastAsia="helvetica neue" w:cs="helvetica neue" w:ascii="helvetica neue" w:hAnsi="helvetica neue"/>
            <w:color w:val="#000"/>
            <w:sz w:val="21"/>
            <w:u w:val="single"/>
          </w:rPr>
          <w:t xml:space="preserve">Think tank to Air Force: Buy hundreds of our donors' warplanes</w:t>
        </w:r>
      </w:hyperlink>
      <w:r>
        <w:rPr>
          <w:rFonts w:eastAsia="georgia" w:cs="georgia" w:ascii="georgia" w:hAnsi="georgia"/>
          <w:color w:val="000000"/>
          <w:sz w:val="21"/>
        </w:rPr>
        <w:t xml:space="preserve"> - The defense contractor-bankrolled Mitchell Institute wants more unproven systems on the taxpayer’s d...</w:t>
      </w:r>
    </w:p>
    <w:p>
      <w:pPr>
        <w:numPr>
          <w:ilvl w:val="0"/>
          <w:numId w:val="11"/>
        </w:numPr>
        <w:spacing w:line="360" w:after="210" w:lineRule="auto"/>
      </w:pPr>
      <w:hyperlink r:id="rId13">
        <w:r>
          <w:rPr>
            <w:rFonts w:eastAsia="helvetica neue" w:cs="helvetica neue" w:ascii="helvetica neue" w:hAnsi="helvetica neue"/>
            <w:color w:val="#000"/>
            <w:sz w:val="21"/>
            <w:u w:val="single"/>
          </w:rPr>
          <w:t xml:space="preserve">AFA Secures Another Five-Year GSA Schedule Renewal for the Mitchell Institute - Air &amp; Space Forces Association</w:t>
        </w:r>
      </w:hyperlink>
      <w:r>
        <w:rPr>
          <w:rFonts w:eastAsia="georgia" w:cs="georgia" w:ascii="georgia" w:hAnsi="georgia"/>
          <w:color w:val="000000"/>
          <w:sz w:val="21"/>
        </w:rPr>
        <w:t xml:space="preserve"> - Mitchell Institute renews GSA schedule, ensuring streamlined access to research and education for ae...</w:t>
      </w:r>
    </w:p>
    <w:p>
      <w:pPr>
        <w:numPr>
          <w:ilvl w:val="0"/>
          <w:numId w:val="11"/>
        </w:numPr>
        <w:spacing w:line="360" w:after="210" w:lineRule="auto"/>
      </w:pPr>
      <w:hyperlink r:id="rId14">
        <w:r>
          <w:rPr>
            <w:rFonts w:eastAsia="helvetica neue" w:cs="helvetica neue" w:ascii="helvetica neue" w:hAnsi="helvetica neue"/>
            <w:color w:val="#000"/>
            <w:sz w:val="21"/>
            <w:u w:val="single"/>
          </w:rPr>
          <w:t xml:space="preserve">AFA Secures Another Five-Year GSA Schedule Renewal for the Mitchell Institute</w:t>
        </w:r>
      </w:hyperlink>
      <w:r>
        <w:rPr>
          <w:rFonts w:eastAsia="georgia" w:cs="georgia" w:ascii="georgia" w:hAnsi="georgia"/>
          <w:color w:val="000000"/>
          <w:sz w:val="21"/>
        </w:rPr>
        <w:t xml:space="preserve"> - /PRNewswire/ -- The Air &amp; Space Forces Association (AFA) is proud to announce that its listing on th...</w:t>
      </w:r>
    </w:p>
    <w:p>
      <w:pPr>
        <w:numPr>
          <w:ilvl w:val="0"/>
          <w:numId w:val="11"/>
        </w:numPr>
        <w:spacing w:line="360" w:after="210" w:lineRule="auto"/>
      </w:pPr>
      <w:hyperlink r:id="rId15">
        <w:r>
          <w:rPr>
            <w:rFonts w:eastAsia="helvetica neue" w:cs="helvetica neue" w:ascii="helvetica neue" w:hAnsi="helvetica neue"/>
            <w:color w:val="#000"/>
            <w:sz w:val="21"/>
            <w:u w:val="single"/>
          </w:rPr>
          <w:t xml:space="preserve">Will the Chinese Defense Surge Continue? Insights for 2025</w:t>
        </w:r>
      </w:hyperlink>
      <w:r>
        <w:rPr>
          <w:rFonts w:eastAsia="georgia" w:cs="georgia" w:ascii="georgia" w:hAnsi="georgia"/>
          <w:color w:val="000000"/>
          <w:sz w:val="21"/>
        </w:rPr>
        <w:t xml:space="preserve"> - Mitchell Institute Senior Fellow Mike Dahm discusses the creation of a new service branch focused on...</w:t>
      </w:r>
    </w:p>
    <w:p>
      <w:pPr>
        <w:numPr>
          <w:ilvl w:val="0"/>
          <w:numId w:val="11"/>
        </w:numPr>
        <w:spacing w:line="360" w:after="210" w:lineRule="auto"/>
      </w:pPr>
      <w:hyperlink r:id="rId16">
        <w:r>
          <w:rPr>
            <w:rFonts w:eastAsia="helvetica neue" w:cs="helvetica neue" w:ascii="helvetica neue" w:hAnsi="helvetica neue"/>
            <w:color w:val="#000"/>
            <w:sz w:val="21"/>
            <w:u w:val="single"/>
          </w:rPr>
          <w:t xml:space="preserve">Webinars - Mitchell Institute for Aerospace Studies</w:t>
        </w:r>
      </w:hyperlink>
      <w:r>
        <w:rPr>
          <w:rFonts w:eastAsia="georgia" w:cs="georgia" w:ascii="georgia" w:hAnsi="georgia"/>
          <w:color w:val="000000"/>
          <w:sz w:val="21"/>
        </w:rPr>
        <w:t xml:space="preserve"> - Webinars. Aerospace Nation, the Schriever Spacepower Series, and the Mitchell Institute's Airpower F...</w:t>
      </w:r>
    </w:p>
    <w:p>
      <w:pPr>
        <w:numPr>
          <w:ilvl w:val="0"/>
          <w:numId w:val="11"/>
        </w:numPr>
        <w:spacing w:line="360" w:after="210" w:lineRule="auto"/>
      </w:pPr>
      <w:hyperlink r:id="rId17">
        <w:r>
          <w:rPr>
            <w:rFonts w:eastAsia="helvetica neue" w:cs="helvetica neue" w:ascii="helvetica neue" w:hAnsi="helvetica neue"/>
            <w:color w:val="#000"/>
            <w:sz w:val="21"/>
            <w:u w:val="single"/>
          </w:rPr>
          <w:t xml:space="preserve">New Wargame Assessed USAF Force Mixes for a China Fight</w:t>
        </w:r>
      </w:hyperlink>
      <w:r>
        <w:rPr>
          <w:rFonts w:eastAsia="georgia" w:cs="georgia" w:ascii="georgia" w:hAnsi="georgia"/>
          <w:color w:val="000000"/>
          <w:sz w:val="21"/>
        </w:rPr>
        <w:t xml:space="preserve"> - Based on its current trajectory, the Air Force would not be able to repel a Chinese invasion of Taiw...</w:t>
      </w:r>
    </w:p>
    <w:p>
      <w:pPr>
        <w:numPr>
          <w:ilvl w:val="0"/>
          <w:numId w:val="11"/>
        </w:numPr>
        <w:spacing w:line="360" w:after="210" w:lineRule="auto"/>
      </w:pPr>
      <w:hyperlink r:id="rId18">
        <w:r>
          <w:rPr>
            <w:rFonts w:eastAsia="helvetica neue" w:cs="helvetica neue" w:ascii="helvetica neue" w:hAnsi="helvetica neue"/>
            <w:color w:val="#000"/>
            <w:sz w:val="21"/>
            <w:u w:val="single"/>
          </w:rPr>
          <w:t xml:space="preserve">A Wargame Just Showed the U.S. Losing Taiwan to China by 2035 ...</w:t>
        </w:r>
      </w:hyperlink>
      <w:r>
        <w:rPr>
          <w:rFonts w:eastAsia="georgia" w:cs="georgia" w:ascii="georgia" w:hAnsi="georgia"/>
          <w:color w:val="000000"/>
          <w:sz w:val="21"/>
        </w:rPr>
        <w:t xml:space="preserve"> - What the Wargame Tested. The Mitchell Institute's wargame, conducted in June 2025, was designed to t...</w:t>
      </w:r>
    </w:p>
    <w:p>
      <w:pPr>
        <w:numPr>
          <w:ilvl w:val="0"/>
          <w:numId w:val="11"/>
        </w:numPr>
        <w:spacing w:line="360" w:after="210" w:lineRule="auto"/>
      </w:pPr>
      <w:hyperlink r:id="rId19">
        <w:r>
          <w:rPr>
            <w:rFonts w:eastAsia="helvetica neue" w:cs="helvetica neue" w:ascii="helvetica neue" w:hAnsi="helvetica neue"/>
            <w:color w:val="#000"/>
            <w:sz w:val="21"/>
            <w:u w:val="single"/>
          </w:rPr>
          <w:t xml:space="preserve">Mitchell Institute Launches State-of-the-Art China Airpower Tracker</w:t>
        </w:r>
      </w:hyperlink>
      <w:r>
        <w:rPr>
          <w:rFonts w:eastAsia="georgia" w:cs="georgia" w:ascii="georgia" w:hAnsi="georgia"/>
          <w:color w:val="000000"/>
          <w:sz w:val="21"/>
        </w:rPr>
        <w:t xml:space="preserve"> - Arlington, VA, Feb. 25, 2026 (GLOBE NEWSWIRE) -- The Mitchell Institute for Aerospace Studies is pro...</w:t>
      </w:r>
    </w:p>
    <w:p>
      <w:pPr>
        <w:numPr>
          <w:ilvl w:val="0"/>
          <w:numId w:val="11"/>
        </w:numPr>
        <w:spacing w:line="360" w:after="210" w:lineRule="auto"/>
      </w:pPr>
      <w:hyperlink r:id="rId20">
        <w:r>
          <w:rPr>
            <w:rFonts w:eastAsia="helvetica neue" w:cs="helvetica neue" w:ascii="helvetica neue" w:hAnsi="helvetica neue"/>
            <w:color w:val="#000"/>
            <w:sz w:val="21"/>
            <w:u w:val="single"/>
          </w:rPr>
          <w:t xml:space="preserve">Mitchell Institute Launches State-of-the-Art China Airpower Tracker</w:t>
        </w:r>
      </w:hyperlink>
      <w:r>
        <w:rPr>
          <w:rFonts w:eastAsia="georgia" w:cs="georgia" w:ascii="georgia" w:hAnsi="georgia"/>
          <w:color w:val="000000"/>
          <w:sz w:val="21"/>
        </w:rPr>
        <w:t xml:space="preserve"> - The map is categorized by platform, providing operating base locations of China's fighters, bombers,...</w:t>
      </w:r>
    </w:p>
    <w:p>
      <w:pPr>
        <w:numPr>
          <w:ilvl w:val="0"/>
          <w:numId w:val="11"/>
        </w:numPr>
        <w:spacing w:line="360" w:after="210" w:lineRule="auto"/>
      </w:pPr>
      <w:hyperlink r:id="rId21">
        <w:r>
          <w:rPr>
            <w:rFonts w:eastAsia="helvetica neue" w:cs="helvetica neue" w:ascii="helvetica neue" w:hAnsi="helvetica neue"/>
            <w:color w:val="#000"/>
            <w:sz w:val="21"/>
            <w:u w:val="single"/>
          </w:rPr>
          <w:t xml:space="preserve">米切尔研究所表示，到2035 年，美国空军将无法阻止对台湾的入侵。</w:t>
        </w:r>
      </w:hyperlink>
      <w:r>
        <w:rPr>
          <w:rFonts w:eastAsia="georgia" w:cs="georgia" w:ascii="georgia" w:hAnsi="georgia"/>
          <w:color w:val="000000"/>
          <w:sz w:val="21"/>
        </w:rPr>
        <w:t xml:space="preserve"> - 本次评估基于2025年6月进行的一次兵棋推演，约有60名参与者，分别来自美国空军、工业界以及英国、澳大利亚和日本的军官。推演中，两支部队——杜立特队和米切尔 ...</w:t>
      </w:r>
    </w:p>
    <w:p>
      <w:pPr>
        <w:numPr>
          <w:ilvl w:val="0"/>
          <w:numId w:val="11"/>
        </w:numPr>
        <w:spacing w:line="360" w:after="210" w:lineRule="auto"/>
      </w:pPr>
      <w:hyperlink r:id="rId22">
        <w:r>
          <w:rPr>
            <w:rFonts w:eastAsia="helvetica neue" w:cs="helvetica neue" w:ascii="helvetica neue" w:hAnsi="helvetica neue"/>
            <w:color w:val="#000"/>
            <w:sz w:val="21"/>
            <w:u w:val="single"/>
          </w:rPr>
          <w:t xml:space="preserve">Understanding The Chinese Threat Facing Taiwan</w:t>
        </w:r>
      </w:hyperlink>
      <w:r>
        <w:rPr>
          <w:rFonts w:eastAsia="georgia" w:cs="georgia" w:ascii="georgia" w:hAnsi="georgia"/>
          <w:color w:val="000000"/>
          <w:sz w:val="21"/>
        </w:rPr>
        <w:t xml:space="preserve"> - As a means to afford publishing opportunities for thoughtful perspectives, Mitchell Institute's Foru...</w:t>
      </w:r>
    </w:p>
    <w:p>
      <w:pPr>
        <w:numPr>
          <w:ilvl w:val="0"/>
          <w:numId w:val="11"/>
        </w:numPr>
        <w:spacing w:line="360" w:after="210" w:lineRule="auto"/>
      </w:pPr>
      <w:hyperlink r:id="rId23">
        <w:r>
          <w:rPr>
            <w:rFonts w:eastAsia="helvetica neue" w:cs="helvetica neue" w:ascii="helvetica neue" w:hAnsi="helvetica neue"/>
            <w:color w:val="#000"/>
            <w:sz w:val="21"/>
            <w:u w:val="single"/>
          </w:rPr>
          <w:t xml:space="preserve">《TAIPEI TIMES》 China bases old jet drones near Strait</w:t>
        </w:r>
      </w:hyperlink>
      <w:r>
        <w:rPr>
          <w:rFonts w:eastAsia="georgia" w:cs="georgia" w:ascii="georgia" w:hAnsi="georgia"/>
          <w:color w:val="000000"/>
          <w:sz w:val="21"/>
        </w:rPr>
        <w:t xml:space="preserve"> - J-6 REMODEL:The converted drones are part of Beijing’s expanding mix of airpower weapons, including ...</w:t>
      </w:r>
    </w:p>
    <w:p>
      <w:pPr>
        <w:numPr>
          <w:ilvl w:val="0"/>
          <w:numId w:val="11"/>
        </w:numPr>
        <w:spacing w:line="360" w:after="210" w:lineRule="auto"/>
      </w:pPr>
      <w:hyperlink r:id="rId24">
        <w:r>
          <w:rPr>
            <w:rFonts w:eastAsia="helvetica neue" w:cs="helvetica neue" w:ascii="helvetica neue" w:hAnsi="helvetica neue"/>
            <w:color w:val="#000"/>
            <w:sz w:val="21"/>
            <w:u w:val="single"/>
          </w:rPr>
          <w:t xml:space="preserve">China Stations Jets-Turned-Drones at Bases Near Taiwan Strait ...</w:t>
        </w:r>
      </w:hyperlink>
      <w:r>
        <w:rPr>
          <w:rFonts w:eastAsia="georgia" w:cs="georgia" w:ascii="georgia" w:hAnsi="georgia"/>
          <w:color w:val="000000"/>
          <w:sz w:val="21"/>
        </w:rPr>
        <w:t xml:space="preserve"> - Senior fellow at the Mitchell Institute, J. Michael Dahm, estimates that China has deployed over 200...</w:t>
      </w:r>
    </w:p>
    <w:p>
      <w:pPr>
        <w:numPr>
          <w:ilvl w:val="0"/>
          <w:numId w:val="11"/>
        </w:numPr>
        <w:spacing w:line="360" w:after="210" w:lineRule="auto"/>
      </w:pPr>
      <w:hyperlink r:id="rId25">
        <w:r>
          <w:rPr>
            <w:rFonts w:eastAsia="helvetica neue" w:cs="helvetica neue" w:ascii="helvetica neue" w:hAnsi="helvetica neue"/>
            <w:color w:val="#000"/>
            <w:sz w:val="21"/>
            <w:u w:val="single"/>
          </w:rPr>
          <w:t xml:space="preserve">CSIS Simulation Offers a Rare Look at US-China Clash over Taiwan ...</w:t>
        </w:r>
      </w:hyperlink>
      <w:r>
        <w:rPr>
          <w:rFonts w:eastAsia="georgia" w:cs="georgia" w:ascii="georgia" w:hAnsi="georgia"/>
          <w:color w:val="000000"/>
          <w:sz w:val="21"/>
        </w:rPr>
        <w:t xml:space="preserve"> - As Taiwan has emerged as a possible flashpoint between America and China, think tank CSIS publicly r...</w:t>
      </w:r>
    </w:p>
    <w:p>
      <w:pPr>
        <w:numPr>
          <w:ilvl w:val="0"/>
          <w:numId w:val="11"/>
        </w:numPr>
        <w:spacing w:line="360" w:after="210" w:lineRule="auto"/>
      </w:pPr>
      <w:hyperlink r:id="rId26">
        <w:r>
          <w:rPr>
            <w:rFonts w:eastAsia="helvetica neue" w:cs="helvetica neue" w:ascii="helvetica neue" w:hAnsi="helvetica neue"/>
            <w:color w:val="#000"/>
            <w:sz w:val="21"/>
            <w:u w:val="single"/>
          </w:rPr>
          <w:t xml:space="preserve">CSIS Wargame: China's Invasion of Taiwan in 2026 - Naval News</w:t>
        </w:r>
      </w:hyperlink>
      <w:r>
        <w:rPr>
          <w:rFonts w:eastAsia="georgia" w:cs="georgia" w:ascii="georgia" w:hAnsi="georgia"/>
          <w:color w:val="000000"/>
          <w:sz w:val="21"/>
        </w:rPr>
        <w:t xml:space="preserve"> - The Center for Strategic and International Studies (CSIS) ran a wargame of China invading Taiwan in ...</w:t>
      </w:r>
    </w:p>
    <w:p>
      <w:pPr>
        <w:numPr>
          <w:ilvl w:val="0"/>
          <w:numId w:val="11"/>
        </w:numPr>
        <w:spacing w:line="360" w:after="210" w:lineRule="auto"/>
      </w:pPr>
      <w:hyperlink r:id="rId27">
        <w:r>
          <w:rPr>
            <w:rFonts w:eastAsia="helvetica neue" w:cs="helvetica neue" w:ascii="helvetica neue" w:hAnsi="helvetica neue"/>
            <w:color w:val="#000"/>
            <w:sz w:val="21"/>
            <w:u w:val="single"/>
          </w:rPr>
          <w:t xml:space="preserve">Why China's Fighter Jets Should Worry the US and Taiwan</w:t>
        </w:r>
      </w:hyperlink>
      <w:r>
        <w:rPr>
          <w:rFonts w:eastAsia="georgia" w:cs="georgia" w:ascii="georgia" w:hAnsi="georgia"/>
          <w:color w:val="000000"/>
          <w:sz w:val="21"/>
        </w:rPr>
        <w:t xml:space="preserve"> - Why China's Fighter Jets Should Worry the US and Taiwan. Bloomberg | May 22, 2025. Share Article. Mi...</w:t>
      </w:r>
    </w:p>
    <w:p>
      <w:pPr>
        <w:numPr>
          <w:ilvl w:val="0"/>
          <w:numId w:val="11"/>
        </w:numPr>
        <w:spacing w:line="360" w:after="210" w:lineRule="auto"/>
      </w:pPr>
      <w:hyperlink r:id="rId28">
        <w:r>
          <w:rPr>
            <w:rFonts w:eastAsia="helvetica neue" w:cs="helvetica neue" w:ascii="helvetica neue" w:hAnsi="helvetica neue"/>
            <w:color w:val="#000"/>
            <w:sz w:val="21"/>
            <w:u w:val="single"/>
          </w:rPr>
          <w:t xml:space="preserve">《TAIPEI TIMES》AIT unveils test range, highlights defense cooperation</w:t>
        </w:r>
      </w:hyperlink>
      <w:r>
        <w:rPr>
          <w:rFonts w:eastAsia="georgia" w:cs="georgia" w:ascii="georgia" w:hAnsi="georgia"/>
          <w:color w:val="000000"/>
          <w:sz w:val="21"/>
        </w:rPr>
        <w:t xml:space="preserve"> - By Hollie Younger / Staff writerUS defense company Northrop Grumman has installed a medium caliber a...</w:t>
      </w:r>
    </w:p>
    <w:p>
      <w:pPr>
        <w:numPr>
          <w:ilvl w:val="0"/>
          <w:numId w:val="11"/>
        </w:numPr>
        <w:spacing w:line="360" w:after="210" w:lineRule="auto"/>
      </w:pPr>
      <w:hyperlink r:id="rId29">
        <w:r>
          <w:rPr>
            <w:rFonts w:eastAsia="helvetica neue" w:cs="helvetica neue" w:ascii="helvetica neue" w:hAnsi="helvetica neue"/>
            <w:color w:val="#000"/>
            <w:sz w:val="21"/>
            <w:u w:val="single"/>
          </w:rPr>
          <w:t xml:space="preserve">Institute for National Defense and Security Research - Wikipedia</w:t>
        </w:r>
      </w:hyperlink>
    </w:p>
    <w:p>
      <w:pPr>
        <w:numPr>
          <w:ilvl w:val="0"/>
          <w:numId w:val="11"/>
        </w:numPr>
        <w:spacing w:line="360" w:after="210" w:lineRule="auto"/>
      </w:pPr>
      <w:hyperlink r:id="rId30">
        <w:r>
          <w:rPr>
            <w:rFonts w:eastAsia="helvetica neue" w:cs="helvetica neue" w:ascii="helvetica neue" w:hAnsi="helvetica neue"/>
            <w:color w:val="#000"/>
            <w:sz w:val="21"/>
            <w:u w:val="single"/>
          </w:rPr>
          <w:t xml:space="preserve">American Institute in Taiwan - Wikipedia</w:t>
        </w:r>
      </w:hyperlink>
      <w:r>
        <w:rPr>
          <w:rFonts w:eastAsia="georgia" w:cs="georgia" w:ascii="georgia" w:hAnsi="georgia"/>
          <w:color w:val="000000"/>
          <w:sz w:val="21"/>
        </w:rPr>
        <w:t xml:space="preserve"> - The American Institute in Taiwan is the de facto embassy of the United States of America in Taiwan. ...</w:t>
      </w:r>
    </w:p>
    <w:p>
      <w:pPr>
        <w:numPr>
          <w:ilvl w:val="0"/>
          <w:numId w:val="11"/>
        </w:numPr>
        <w:spacing w:line="360" w:after="210" w:lineRule="auto"/>
      </w:pPr>
      <w:hyperlink r:id="rId31">
        <w:r>
          <w:rPr>
            <w:rFonts w:eastAsia="helvetica neue" w:cs="helvetica neue" w:ascii="helvetica neue" w:hAnsi="helvetica neue"/>
            <w:color w:val="#000"/>
            <w:sz w:val="21"/>
            <w:u w:val="single"/>
          </w:rPr>
          <w:t xml:space="preserve">Our Relationship - American Institute in Taiwan</w:t>
        </w:r>
      </w:hyperlink>
      <w:r>
        <w:rPr>
          <w:rFonts w:eastAsia="georgia" w:cs="georgia" w:ascii="georgia" w:hAnsi="georgia"/>
          <w:color w:val="000000"/>
          <w:sz w:val="21"/>
        </w:rPr>
        <w:t xml:space="preserve"> - The American Institute in Taiwan (AIT) is a non-profit, private corporation established shortly afte...</w:t>
      </w:r>
    </w:p>
    <w:p>
      <w:pPr>
        <w:numPr>
          <w:ilvl w:val="0"/>
          <w:numId w:val="11"/>
        </w:numPr>
        <w:spacing w:line="360" w:after="210" w:lineRule="auto"/>
      </w:pPr>
      <w:hyperlink r:id="rId32">
        <w:r>
          <w:rPr>
            <w:rFonts w:eastAsia="helvetica neue" w:cs="helvetica neue" w:ascii="helvetica neue" w:hAnsi="helvetica neue"/>
            <w:color w:val="#000"/>
            <w:sz w:val="21"/>
            <w:u w:val="single"/>
          </w:rPr>
          <w:t xml:space="preserve">President Tsai meets 2022 Taipei Security Dialogue participants-News releases-News &amp; activities｜Office of the President Republic of China(Taiwan)</w:t>
        </w:r>
      </w:hyperlink>
      <w:r>
        <w:rPr>
          <w:rFonts w:eastAsia="georgia" w:cs="georgia" w:ascii="georgia" w:hAnsi="georgia"/>
          <w:color w:val="000000"/>
          <w:sz w:val="21"/>
        </w:rPr>
        <w:t xml:space="preserve"> - Office of the President Republic of China(Taiwan)</w:t>
      </w:r>
    </w:p>
    <w:p>
      <w:pPr>
        <w:numPr>
          <w:ilvl w:val="0"/>
          <w:numId w:val="11"/>
        </w:numPr>
        <w:spacing w:line="360" w:after="210" w:lineRule="auto"/>
      </w:pPr>
      <w:hyperlink r:id="rId33">
        <w:r>
          <w:rPr>
            <w:rFonts w:eastAsia="helvetica neue" w:cs="helvetica neue" w:ascii="helvetica neue" w:hAnsi="helvetica neue"/>
            <w:color w:val="#000"/>
            <w:sz w:val="21"/>
            <w:u w:val="single"/>
          </w:rPr>
          <w:t xml:space="preserve">2022 INDSR Intro(long ver.)</w:t>
        </w:r>
      </w:hyperlink>
      <w:r>
        <w:rPr>
          <w:rFonts w:eastAsia="georgia" w:cs="georgia" w:ascii="georgia" w:hAnsi="georgia"/>
          <w:color w:val="000000"/>
          <w:sz w:val="21"/>
        </w:rPr>
        <w:t xml:space="preserve"> - The Institute for National Defense and Security Research releases introductory video</w:t>
      </w:r>
    </w:p>
    <w:p>
      <w:pPr>
        <w:spacing w:line="360" w:after="210" w:lineRule="auto"/>
      </w:pPr>
      <w:r>
        <w:rPr>
          <w:rFonts w:eastAsia="georgia" w:cs="georgia" w:ascii="georgia" w:hAnsi="georgia"/>
          <w:color w:val="000000"/>
        </w:rPr>
        <w:t xml:space="preserve">The Institute ...</w:t>
      </w:r>
    </w:p>
    <w:p>
      <w:pPr>
        <w:numPr>
          <w:ilvl w:val="0"/>
          <w:numId w:val="12"/>
        </w:numPr>
        <w:spacing w:line="360" w:after="210" w:lineRule="auto"/>
      </w:pPr>
      <w:hyperlink r:id="rId34">
        <w:r>
          <w:rPr>
            <w:rFonts w:eastAsia="helvetica neue" w:cs="helvetica neue" w:ascii="helvetica neue" w:hAnsi="helvetica neue"/>
            <w:color w:val="#000"/>
            <w:sz w:val="21"/>
            <w:u w:val="single"/>
          </w:rPr>
          <w:t xml:space="preserve">Institute for National Defense and Security Research-Latest News</w:t>
        </w:r>
      </w:hyperlink>
      <w:r>
        <w:rPr>
          <w:rFonts w:eastAsia="georgia" w:cs="georgia" w:ascii="georgia" w:hAnsi="georgia"/>
          <w:color w:val="000000"/>
          <w:sz w:val="21"/>
        </w:rPr>
        <w:t xml:space="preserve"> - On the morning of November 3, President Tsai Ing-wen met with participants in the 2022 Taipei Securi...</w:t>
      </w:r>
    </w:p>
    <w:p>
      <w:pPr>
        <w:numPr>
          <w:ilvl w:val="0"/>
          <w:numId w:val="12"/>
        </w:numPr>
        <w:spacing w:line="360" w:after="210" w:lineRule="auto"/>
      </w:pPr>
      <w:hyperlink r:id="rId35">
        <w:r>
          <w:rPr>
            <w:rFonts w:eastAsia="helvetica neue" w:cs="helvetica neue" w:ascii="helvetica neue" w:hAnsi="helvetica neue"/>
            <w:color w:val="#000"/>
            <w:sz w:val="21"/>
            <w:u w:val="single"/>
          </w:rPr>
          <w:t xml:space="preserve">President Lai meets 2025 Taipei Security Dialogue participants ...</w:t>
        </w:r>
      </w:hyperlink>
      <w:r>
        <w:rPr>
          <w:rFonts w:eastAsia="georgia" w:cs="georgia" w:ascii="georgia" w:hAnsi="georgia"/>
          <w:color w:val="000000"/>
          <w:sz w:val="21"/>
        </w:rPr>
        <w:t xml:space="preserve"> - On the morning of October 9, President Lai Ching-te met with participants in the 2025 Taipei Securit...</w:t>
      </w:r>
    </w:p>
    <w:p>
      <w:pPr>
        <w:numPr>
          <w:ilvl w:val="0"/>
          <w:numId w:val="12"/>
        </w:numPr>
        <w:spacing w:line="360" w:after="210" w:lineRule="auto"/>
      </w:pPr>
      <w:hyperlink r:id="rId36">
        <w:r>
          <w:rPr>
            <w:rFonts w:eastAsia="helvetica neue" w:cs="helvetica neue" w:ascii="helvetica neue" w:hAnsi="helvetica neue"/>
            <w:color w:val="#000"/>
            <w:sz w:val="21"/>
            <w:u w:val="single"/>
          </w:rPr>
          <w:t xml:space="preserve">Institute for National Defense and Security Research-Latest News</w:t>
        </w:r>
      </w:hyperlink>
      <w:r>
        <w:rPr>
          <w:rFonts w:eastAsia="georgia" w:cs="georgia" w:ascii="georgia" w:hAnsi="georgia"/>
          <w:color w:val="000000"/>
          <w:sz w:val="21"/>
        </w:rPr>
        <w:t xml:space="preserve"> - INDSR's team exchanged insights with UK counterparts on issues such as hybrid warfare by China in th...</w:t>
      </w:r>
    </w:p>
    <w:p>
      <w:pPr>
        <w:numPr>
          <w:ilvl w:val="0"/>
          <w:numId w:val="12"/>
        </w:numPr>
        <w:spacing w:line="360" w:after="210" w:lineRule="auto"/>
      </w:pPr>
      <w:hyperlink r:id="rId37">
        <w:r>
          <w:rPr>
            <w:rFonts w:eastAsia="helvetica neue" w:cs="helvetica neue" w:ascii="helvetica neue" w:hAnsi="helvetica neue"/>
            <w:color w:val="#000"/>
            <w:sz w:val="21"/>
            <w:u w:val="single"/>
          </w:rPr>
          <w:t xml:space="preserve">2024 Air, Space &amp; Cyber: The China Problem</w:t>
        </w:r>
      </w:hyperlink>
      <w:r>
        <w:rPr>
          <w:rFonts w:eastAsia="georgia" w:cs="georgia" w:ascii="georgia" w:hAnsi="georgia"/>
          <w:color w:val="000000"/>
          <w:sz w:val="21"/>
        </w:rPr>
        <w:t xml:space="preserve"> - Industry leaders shared insights during the “The China Problem” panel at AFA's Air, Space &amp; Cyber Co...</w:t>
      </w:r>
    </w:p>
    <w:p>
      <w:pPr>
        <w:numPr>
          <w:ilvl w:val="0"/>
          <w:numId w:val="12"/>
        </w:numPr>
        <w:spacing w:line="360" w:after="210" w:lineRule="auto"/>
      </w:pPr>
      <w:hyperlink r:id="rId38">
        <w:r>
          <w:rPr>
            <w:rFonts w:eastAsia="helvetica neue" w:cs="helvetica neue" w:ascii="helvetica neue" w:hAnsi="helvetica neue"/>
            <w:color w:val="#000"/>
            <w:sz w:val="21"/>
            <w:u w:val="single"/>
          </w:rPr>
          <w:t xml:space="preserve">《經濟學人》也支持臺灣打造無人機非紅供應鏈！！ - Instagram</w:t>
        </w:r>
      </w:hyperlink>
      <w:r>
        <w:rPr>
          <w:rFonts w:eastAsia="georgia" w:cs="georgia" w:ascii="georgia" w:hAnsi="georgia"/>
          <w:color w:val="000000"/>
          <w:sz w:val="21"/>
        </w:rPr>
        <w:t xml:space="preserve"> - ... 台灣的防空系統，以量取勝。米切爾航空研究所資深研究員Dahm直言：「它們將大規模攻擊台灣、美國或盟軍目標，有效癱瘓防空能力」 一位台灣安全官員說 ...</w:t>
      </w:r>
    </w:p>
    <w:p>
      <w:pPr>
        <w:numPr>
          <w:ilvl w:val="0"/>
          <w:numId w:val="12"/>
        </w:numPr>
        <w:spacing w:line="360" w:after="210" w:lineRule="auto"/>
      </w:pPr>
      <w:hyperlink r:id="rId39">
        <w:r>
          <w:rPr>
            <w:rFonts w:eastAsia="helvetica neue" w:cs="helvetica neue" w:ascii="helvetica neue" w:hAnsi="helvetica neue"/>
            <w:color w:val="#000"/>
            <w:sz w:val="21"/>
            <w:u w:val="single"/>
          </w:rPr>
          <w:t xml:space="preserve">米切尔研究所揭示了美国空军在2035年前保护台湾方面的不足之处</w:t>
        </w:r>
      </w:hyperlink>
      <w:r>
        <w:rPr>
          <w:rFonts w:eastAsia="georgia" w:cs="georgia" w:ascii="georgia" w:hAnsi="georgia"/>
          <w:color w:val="000000"/>
          <w:sz w:val="21"/>
        </w:rPr>
        <w:t xml:space="preserve"> - 在一次有超过60人参与的兵棋推演之后，米切尔航空航天研究所得出结论：到2035年，美国空军将无法可靠地阻止对台湾的入侵。这一无可辩驳的失败并非偶然，而是源 ...</w:t>
      </w:r>
    </w:p>
    <w:p>
      <w:pPr>
        <w:numPr>
          <w:ilvl w:val="0"/>
          <w:numId w:val="12"/>
        </w:numPr>
        <w:spacing w:line="360" w:after="210" w:lineRule="auto"/>
      </w:pPr>
      <w:hyperlink r:id="rId40">
        <w:r>
          <w:rPr>
            <w:rFonts w:eastAsia="helvetica neue" w:cs="helvetica neue" w:ascii="helvetica neue" w:hAnsi="helvetica neue"/>
            <w:color w:val="#000"/>
            <w:sz w:val="21"/>
            <w:u w:val="single"/>
          </w:rPr>
          <w:t xml:space="preserve">The Mitchell Institute reveals the shortcomings of the US Air Force in ...</w:t>
        </w:r>
      </w:hyperlink>
      <w:r>
        <w:rPr>
          <w:rFonts w:eastAsia="georgia" w:cs="georgia" w:ascii="georgia" w:hAnsi="georgia"/>
          <w:color w:val="000000"/>
          <w:sz w:val="21"/>
        </w:rPr>
        <w:t xml:space="preserve"> - The Mitchell Institute reveals the shortcomings of the US Air Force in protecting Taiwan by 2035. Re...</w:t>
      </w:r>
    </w:p>
    <w:p>
      <w:pPr>
        <w:numPr>
          <w:ilvl w:val="0"/>
          <w:numId w:val="12"/>
        </w:numPr>
        <w:spacing w:line="360" w:after="210" w:lineRule="auto"/>
      </w:pPr>
      <w:hyperlink r:id="rId41">
        <w:r>
          <w:rPr>
            <w:rFonts w:eastAsia="helvetica neue" w:cs="helvetica neue" w:ascii="helvetica neue" w:hAnsi="helvetica neue"/>
            <w:color w:val="#000"/>
            <w:sz w:val="21"/>
            <w:u w:val="single"/>
          </w:rPr>
          <w:t xml:space="preserve">What Satellite Imagery Can Tell Us About China's Military Build Up</w:t>
        </w:r>
      </w:hyperlink>
      <w:r>
        <w:rPr>
          <w:rFonts w:eastAsia="georgia" w:cs="georgia" w:ascii="georgia" w:hAnsi="georgia"/>
          <w:color w:val="000000"/>
          <w:sz w:val="21"/>
        </w:rPr>
        <w:t xml:space="preserve"> - Awesome work on the presentation and congrats on officially launching the The Mitchell Institute for...</w:t>
      </w:r>
    </w:p>
    <w:p>
      <w:pPr>
        <w:numPr>
          <w:ilvl w:val="0"/>
          <w:numId w:val="12"/>
        </w:numPr>
        <w:spacing w:line="360" w:after="210" w:lineRule="auto"/>
      </w:pPr>
      <w:hyperlink r:id="rId42">
        <w:r>
          <w:rPr>
            <w:rFonts w:eastAsia="helvetica neue" w:cs="helvetica neue" w:ascii="helvetica neue" w:hAnsi="helvetica neue"/>
            <w:color w:val="#000"/>
            <w:sz w:val="21"/>
            <w:u w:val="single"/>
          </w:rPr>
          <w:t xml:space="preserve">What Satellites Reveal about China's Military Expansion</w:t>
        </w:r>
      </w:hyperlink>
      <w:r>
        <w:rPr>
          <w:rFonts w:eastAsia="georgia" w:cs="georgia" w:ascii="georgia" w:hAnsi="georgia"/>
          <w:color w:val="000000"/>
          <w:sz w:val="21"/>
        </w:rPr>
        <w:t xml:space="preserve"> - Vantor's Worldview Legion satellite is a fraction of the size of the Keyhole 9, but captures extreme...</w:t>
      </w:r>
    </w:p>
    <w:p>
      <w:pPr>
        <w:numPr>
          <w:ilvl w:val="0"/>
          <w:numId w:val="12"/>
        </w:numPr>
        <w:spacing w:line="360" w:after="210" w:lineRule="auto"/>
      </w:pPr>
      <w:hyperlink r:id="rId43">
        <w:r>
          <w:rPr>
            <w:rFonts w:eastAsia="helvetica neue" w:cs="helvetica neue" w:ascii="helvetica neue" w:hAnsi="helvetica neue"/>
            <w:color w:val="#000"/>
            <w:sz w:val="21"/>
            <w:u w:val="single"/>
          </w:rPr>
          <w:t xml:space="preserve">Mitchell Institute's J. Michael Dahm testifies before the U.S.-China ...</w:t>
        </w:r>
      </w:hyperlink>
      <w:r>
        <w:rPr>
          <w:rFonts w:eastAsia="georgia" w:cs="georgia" w:ascii="georgia" w:hAnsi="georgia"/>
          <w:color w:val="000000"/>
          <w:sz w:val="21"/>
        </w:rPr>
        <w:t xml:space="preserve"> - Michael Dahm, Mitchell Institute's Senior Resident Fellow for Aerospace and China Studies, testified...</w:t>
      </w:r>
    </w:p>
    <w:p>
      <w:pPr>
        <w:numPr>
          <w:ilvl w:val="0"/>
          <w:numId w:val="12"/>
        </w:numPr>
        <w:spacing w:line="360" w:after="210" w:lineRule="auto"/>
      </w:pPr>
      <w:hyperlink r:id="rId44">
        <w:r>
          <w:rPr>
            <w:rFonts w:eastAsia="helvetica neue" w:cs="helvetica neue" w:ascii="helvetica neue" w:hAnsi="helvetica neue"/>
            <w:color w:val="#000"/>
            <w:sz w:val="21"/>
            <w:u w:val="single"/>
          </w:rPr>
          <w:t xml:space="preserve">[PDF] China C4ISR and Counter-Interven on</w:t>
        </w:r>
      </w:hyperlink>
      <w:r>
        <w:rPr>
          <w:rFonts w:eastAsia="georgia" w:cs="georgia" w:ascii="georgia" w:hAnsi="georgia"/>
          <w:color w:val="000000"/>
          <w:sz w:val="21"/>
        </w:rPr>
        <w:t xml:space="preserve"> - This reorganization has also enabled more effective counter-intervention operations. Page 9. J. Mich...</w:t>
      </w:r>
    </w:p>
    <w:p>
      <w:pPr>
        <w:numPr>
          <w:ilvl w:val="0"/>
          <w:numId w:val="12"/>
        </w:numPr>
        <w:spacing w:line="360" w:after="210" w:lineRule="auto"/>
      </w:pPr>
      <w:hyperlink r:id="rId45">
        <w:r>
          <w:rPr>
            <w:rFonts w:eastAsia="helvetica neue" w:cs="helvetica neue" w:ascii="helvetica neue" w:hAnsi="helvetica neue"/>
            <w:color w:val="#000"/>
            <w:sz w:val="21"/>
            <w:u w:val="single"/>
          </w:rPr>
          <w:t xml:space="preserve">[PDF] J. Michael Dahm Testimony</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29"/>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itchellaerospacepower.org/china%E3%80%82%E8%AF%A5%E5%B7%A5%E5%85%B7%E7%94%B1%E7%B1%B3%E5%88%87%E5%B0%94%E7%A0%94%E7%A9%B6%E6%89%80%E9%AB%98%E7%BA%A7%E7%A0%94%E7%A9%B6%E5%91%98J%C2%B7%E8%BF%88%E5%85%8B%E5%B0%94%C2%B7%E8%BE%BE%E5%A7%86%EF%BC%88J" TargetMode="External"/><Relationship Id="rId6" Type="http://schemas.openxmlformats.org/officeDocument/2006/relationships/hyperlink" Target="https://en.wikipedia.org/wiki/Air_&amp;_Space_Forces_Association" TargetMode="External"/><Relationship Id="rId7" Type="http://schemas.openxmlformats.org/officeDocument/2006/relationships/hyperlink" Target="https://www.mitchellaerospacepower.org/about/" TargetMode="External"/><Relationship Id="rId8" Type="http://schemas.openxmlformats.org/officeDocument/2006/relationships/hyperlink" Target="https://www.afa.org/mitchell-institute/" TargetMode="External"/><Relationship Id="rId9" Type="http://schemas.openxmlformats.org/officeDocument/2006/relationships/hyperlink" Target="https://www.scmp.com/news/china/military/article/3251674/pla-may-not-be-ready-major-amphibious-attack-taiwan-2030-ex-us-navy-intelligence-officer" TargetMode="External"/><Relationship Id="rId10" Type="http://schemas.openxmlformats.org/officeDocument/2006/relationships/hyperlink" Target="https://www.airandspaceforces.com/mitchell-institutes-new-uav-study-center-looks-at-drones-in-a-china-fight/" TargetMode="External"/><Relationship Id="rId11" Type="http://schemas.openxmlformats.org/officeDocument/2006/relationships/hyperlink" Target="https://www.mitchellaerospacepower.org/our-supporters/" TargetMode="External"/><Relationship Id="rId12" Type="http://schemas.openxmlformats.org/officeDocument/2006/relationships/hyperlink" Target="https://responsiblestatecraft.org/mitchell-institute/" TargetMode="External"/><Relationship Id="rId13" Type="http://schemas.openxmlformats.org/officeDocument/2006/relationships/hyperlink" Target="https://www.afa.org/afa-secures-another-five-year-gsa-schedule-renewal-for-the-mitchell-institute/" TargetMode="External"/><Relationship Id="rId14" Type="http://schemas.openxmlformats.org/officeDocument/2006/relationships/hyperlink" Target="https://www.prnewswire.com/news-releases/afa-secures-another-five-year-gsa-schedule-renewal-for-the-mitchell-institute-302336403.html" TargetMode="External"/><Relationship Id="rId15" Type="http://schemas.openxmlformats.org/officeDocument/2006/relationships/hyperlink" Target="https://www.mitchellaerospacepower.org/podcast/episode-223-will-the-chinese-defense-surge-continue-insights-for-2025/" TargetMode="External"/><Relationship Id="rId16" Type="http://schemas.openxmlformats.org/officeDocument/2006/relationships/hyperlink" Target="https://www.mitchellaerospacepower.org/webinars/" TargetMode="External"/><Relationship Id="rId17" Type="http://schemas.openxmlformats.org/officeDocument/2006/relationships/hyperlink" Target="https://www.airandspaceforces.com/new-wargame-force-mix-usaf-china-fight/" TargetMode="External"/><Relationship Id="rId18" Type="http://schemas.openxmlformats.org/officeDocument/2006/relationships/hyperlink" Target="https://www.19fortyfive.com/2026/04/a-wargame-just-showed-the-u-s-losing-taiwan-to-china-by-2035-the-u-s-air-force-doesnt-have-enough-planes-to-stop-it/" TargetMode="External"/><Relationship Id="rId19" Type="http://schemas.openxmlformats.org/officeDocument/2006/relationships/hyperlink" Target="https://finance.yahoo.com/news/mitchell-institute-launches-state-art-144500862.html" TargetMode="External"/><Relationship Id="rId20" Type="http://schemas.openxmlformats.org/officeDocument/2006/relationships/hyperlink" Target="https://www.globenewswire.com/news-release/2026/02/25/3244705/0/en/Mitchell-Institute-Launches-State-of-the-Art-China-Airpower-Tracker.html" TargetMode="External"/><Relationship Id="rId21" Type="http://schemas.openxmlformats.org/officeDocument/2006/relationships/hyperlink" Target="https://meta-defense.fr/zh-CN/2026/04/21/us-air-force-wargame-taiwan-2035/" TargetMode="External"/><Relationship Id="rId22" Type="http://schemas.openxmlformats.org/officeDocument/2006/relationships/hyperlink" Target="https://www.mitchellaerospacepower.org/watch-these-airfields-to-know-if-china-may-attack-taiwan/" TargetMode="External"/><Relationship Id="rId23" Type="http://schemas.openxmlformats.org/officeDocument/2006/relationships/hyperlink" Target="https://news.ltn.com.tw/news/focus/breakingnews/5385155" TargetMode="External"/><Relationship Id="rId24" Type="http://schemas.openxmlformats.org/officeDocument/2006/relationships/hyperlink" Target="https://www.republicworld.com/world-news/china-stations-jets-turned-drones-at-bases-near-taiwan-strait-report-says" TargetMode="External"/><Relationship Id="rId25" Type="http://schemas.openxmlformats.org/officeDocument/2006/relationships/hyperlink" Target="https://www.airandspaceforces.com/csis-simulation-offers-rare-look-us-china-taiwan-world-of-wargaming/" TargetMode="External"/><Relationship Id="rId26" Type="http://schemas.openxmlformats.org/officeDocument/2006/relationships/hyperlink" Target="https://www.navalnews.com/naval-news/2023/01/csis-wargame-chinas-invasion-of-taiwan-in-2026/" TargetMode="External"/><Relationship Id="rId27" Type="http://schemas.openxmlformats.org/officeDocument/2006/relationships/hyperlink" Target="https://www.mitchellaerospacepower.org/why-chinas-fighter-jets-should-worry-the-us-and-taiwan/" TargetMode="External"/><Relationship Id="rId28" Type="http://schemas.openxmlformats.org/officeDocument/2006/relationships/hyperlink" Target="https://news.ltn.com.tw/news/focus/breakingnews/5319229" TargetMode="External"/><Relationship Id="rId29" Type="http://schemas.openxmlformats.org/officeDocument/2006/relationships/hyperlink" Target="https://en.wikipedia.org/wiki/Institute_for_National_Defense_and_Security_Research" TargetMode="External"/><Relationship Id="rId30" Type="http://schemas.openxmlformats.org/officeDocument/2006/relationships/hyperlink" Target="https://en.wikipedia.org/wiki/American_Institute_in_Taiwan" TargetMode="External"/><Relationship Id="rId31" Type="http://schemas.openxmlformats.org/officeDocument/2006/relationships/hyperlink" Target="https://www.ait.org.tw/our-relationship/" TargetMode="External"/><Relationship Id="rId32" Type="http://schemas.openxmlformats.org/officeDocument/2006/relationships/hyperlink" Target="https://english.president.gov.tw/News/6372" TargetMode="External"/><Relationship Id="rId33" Type="http://schemas.openxmlformats.org/officeDocument/2006/relationships/hyperlink" Target="https://www.youtube.com/watch?v=hVM1EHI47KY" TargetMode="External"/><Relationship Id="rId34" Type="http://schemas.openxmlformats.org/officeDocument/2006/relationships/hyperlink" Target="https://indsr.org.tw/en/information?uid=7&amp;pid=2213" TargetMode="External"/><Relationship Id="rId35" Type="http://schemas.openxmlformats.org/officeDocument/2006/relationships/hyperlink" Target="https://english.president.gov.tw/News/7020" TargetMode="External"/><Relationship Id="rId36" Type="http://schemas.openxmlformats.org/officeDocument/2006/relationships/hyperlink" Target="https://indsr.org.tw/en/information?uid=7&amp;pid=1113" TargetMode="External"/><Relationship Id="rId37" Type="http://schemas.openxmlformats.org/officeDocument/2006/relationships/hyperlink" Target="https://www.afa.org/2024-air-space-cyber-the-china-problem/" TargetMode="External"/><Relationship Id="rId38" Type="http://schemas.openxmlformats.org/officeDocument/2006/relationships/hyperlink" Target="https://www.instagram.com/p/DWTRKv3ACeM/" TargetMode="External"/><Relationship Id="rId39" Type="http://schemas.openxmlformats.org/officeDocument/2006/relationships/hyperlink" Target="https://meta-defense.fr/zh-CN/2026/04/22/taiwan-mitchell-institute-2035/" TargetMode="External"/><Relationship Id="rId40" Type="http://schemas.openxmlformats.org/officeDocument/2006/relationships/hyperlink" Target="https://meta-defense.fr/en/2026/04/22/taiwan-mitchell-institute-2035/" TargetMode="External"/><Relationship Id="rId41" Type="http://schemas.openxmlformats.org/officeDocument/2006/relationships/hyperlink" Target="https://www.linkedin.com/posts/jmichaeldahm_what-satellite-imagery-can-tell-us-about-activity-7432775708533501953-GXYn" TargetMode="External"/><Relationship Id="rId42" Type="http://schemas.openxmlformats.org/officeDocument/2006/relationships/hyperlink" Target="https://www.airandspaceforces.com/article/what-satellites-reveal-about-chinas-military-expansion/" TargetMode="External"/><Relationship Id="rId43" Type="http://schemas.openxmlformats.org/officeDocument/2006/relationships/hyperlink" Target="https://www.mitchellaerospacepower.org/press-release-mitchell-institutes-j-michael-dahm-testifies-before-the-u-s-china-economic-and-security-review-commission-uscc/" TargetMode="External"/><Relationship Id="rId44" Type="http://schemas.openxmlformats.org/officeDocument/2006/relationships/hyperlink" Target="https://www.mitchellaerospacepower.org/app/uploads/2024/03/03.21.24-PLA-C4ISR-USCC-Testimony.pdf" TargetMode="External"/><Relationship Id="rId45" Type="http://schemas.openxmlformats.org/officeDocument/2006/relationships/hyperlink" Target="https://www.uscc.gov/sites/default/files/2024-03/J.Michael_Dahm_Testimony.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2026-04-29T08:41:19.133Z</dcterms:created>
  <dcterms:modified xsi:type="dcterms:W3CDTF">2026-04-29T08:41:19.133Z</dcterms:modified>
</cp:coreProperties>
</file>