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24" w:lineRule="auto"/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40"/>
        </w:rPr>
        <w:t>台湾出口繁荣的结构性脆弱：深度研判报告 v2.0</w:t>
      </w:r>
    </w:p>
    <w:p>
      <w:pPr>
        <w:spacing w:after="280" w:line="324" w:lineRule="auto"/>
        <w:jc w:val="center"/>
      </w:pPr>
      <w:r>
        <w:rPr>
          <w:rFonts w:ascii="Microsoft YaHei" w:hAnsi="Microsoft YaHei" w:eastAsia="Microsoft YaHei"/>
          <w:b w:val="0"/>
          <w:i/>
          <w:color w:val="555555"/>
          <w:sz w:val="24"/>
        </w:rPr>
        <w:t>——结合 2023–2026 出口数据、美中关系、中日关系与全球产业链位势的多维分析</w:t>
      </w:r>
    </w:p>
    <w:p>
      <w:pPr>
        <w:spacing w:after="80" w:line="32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0"/>
        </w:rPr>
        <w:t>基础文档：王露琳，《暴增51%，却更脆弱：台湾经济正在走向一条单行道》，厦大平潭研究院台情研究中心，2026年5月。</w:t>
      </w:r>
    </w:p>
    <w:p>
      <w:pPr>
        <w:spacing w:after="200" w:line="32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0"/>
        </w:rPr>
        <w:t>扩展研究方法：通过 Brave / Tavily / Gemini / Grok 类公开检索引擎，整合台湾财政部、经济部、投审会、USTR、CRS、CSIS、CFR、Stimson、Lawfare、MIT Tech Review、Foreign Policy、Bloomberg、CNN、CNBC、Nikkei、Focus Taiwan、Taipei Times、CommonWealth、TrendForce、Digitimes、Dell'Oro、Futurum 等多源数据。</w:t>
      </w:r>
    </w:p>
    <w:p>
      <w:pPr>
        <w:spacing w:after="360" w:line="32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0"/>
        </w:rPr>
        <w:t>参考文献采用学术规范格式（APA 修订），引用位置以[编号]标注。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一、原报告核心论点的实证再验证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原报告的关键判断在多源数据中得到全部独立验证，且许多结构性恶化指标比原报告呈现得更为严峻。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1.1 出口与 GDP 的"暴增"数字层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37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原报告数据</w:t>
            </w:r>
          </w:p>
        </w:tc>
        <w:tc>
          <w:tcPr>
            <w:tcW w:type="dxa" w:w="237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多源验证后数据</w:t>
            </w:r>
          </w:p>
        </w:tc>
        <w:tc>
          <w:tcPr>
            <w:tcW w:type="dxa" w:w="237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主要来源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2026 Q1 GDP 同比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13.69%</w:t>
            </w:r>
          </w:p>
        </w:tc>
        <w:tc>
          <w:tcPr>
            <w:tcW w:type="dxa" w:w="2379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13.69%，为39年来最高，超1987年水平 [1][2]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Focus Taiwan / Taipei Times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Q1 出口同比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51.1%</w:t>
            </w:r>
          </w:p>
        </w:tc>
        <w:tc>
          <w:tcPr>
            <w:tcW w:type="dxa" w:w="2379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51.12%，规模 1,957 亿美元 [2]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Taipei Times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2025 全年出口额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约 6,400 亿美元</w:t>
            </w:r>
          </w:p>
        </w:tc>
        <w:tc>
          <w:tcPr>
            <w:tcW w:type="dxa" w:w="2379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6,407.5 亿美元，创史高，全球第12名，32年最佳 [3][4]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MOF / Focus Taiwan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电子+ICT 占比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74%（2025）</w:t>
            </w:r>
          </w:p>
        </w:tc>
        <w:tc>
          <w:tcPr>
            <w:tcW w:type="dxa" w:w="2379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Q1 2026 已达 78.5%（高于原报告"约80%"的估计）[2]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Taipei Times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ICT/视听产品涨幅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2379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2025 年同比 +89.5%，至 2,511.5 亿美元 [3]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MOF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电子零组件涨幅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2379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2025 年同比 +25.8%，至 2,228.7 亿美元 [3]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MOF</w:t>
            </w:r>
          </w:p>
        </w:tc>
      </w:tr>
    </w:tbl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新增发现：电子信息产业实际就业仅占总就业 6.5%，但贡献 GDP 超过 15%；五年前电子业薪资已高出全经济均值 35%，至 2025 年扩大至 70% 以上[5][6]——这一倍率比原报告"4–10 倍"的估算更精确地刻画了结构性极化的速度。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1.2 单一公司的市场霸权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台积电（TSMC）市值占 TAIEX 比重在原报告中为 44.3%；UOB 数据显示 2025 年底已达 40–42% 区间。台积电市值由 2025 年初 1.03 万亿美元增至年末 1.58 万亿美元（年增 53.87%），目前约 2.06 万亿美元，全球市值排名第 6 [7][8]。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在全球纯晶圆代工市场：2025 Q3 占有率 72%，紧随其后的三星仅 7%；先进制程（≤7nm）台湾产能占全球 90% [9][10]。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台积电是唯一能量产 2nm 的代工厂；2025 年全年净利同比 +58% [2]。</w:t>
      </w:r>
    </w:p>
    <w:p>
      <w:pPr>
        <w:spacing w:after="120"/>
        <w:ind w:left="340"/>
        <w:pBdr>
          <w:left w:val="single" w:sz="24" w:space="8" w:color="1F3A5F"/>
        </w:pBdr>
      </w:pPr>
      <w:r>
        <w:rPr>
          <w:rFonts w:ascii="Microsoft YaHei" w:hAnsi="Microsoft YaHei" w:eastAsia="Microsoft YaHei"/>
          <w:i/>
          <w:color w:val="1F3A5F"/>
          <w:sz w:val="21"/>
        </w:rPr>
        <w:t>判断：原报告"85% 增长贡献"的表述，从全球产业链视角看，实际更接近"单一企业绑架整个经济体"——TAIEX 已不再是台湾股市，而是 TSMC ADR 的本地映射。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二、出口暴增的产业链机制：AI Capex 的"上游传送带"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原报告指出"全球 AI 基础设施资本支出超过 3,000 亿美元"。补强数据显示，这一规模被严重低估。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2.1 Hyperscaler 资本开支级数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2025 年：微软、Alphabet、Amazon、Meta、Oracle 五大云厂商 AI Capex 合计 4,480 亿美元（vs 2022 年 1,620 亿）[11]。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2026 年承诺：合计 6,600–6,900 亿美元，同比 +36–54%，其中 75% 直接绑定 AI [12][13]。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仅 2025 年这批厂商即发行 1,080 亿美元专项债务为 AI 设施融资，未来累计预计达 1.5 万亿美元 [12]。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2.2 AI 服务器的台湾"全栈代工"格局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厂商</w:t>
            </w:r>
          </w:p>
        </w:tc>
        <w:tc>
          <w:tcPr>
            <w:tcW w:type="dxa" w:w="3173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2025 营收/增长</w:t>
            </w:r>
          </w:p>
        </w:tc>
        <w:tc>
          <w:tcPr>
            <w:tcW w:type="dxa" w:w="3173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全球 AI 服务器地位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鸿海 Foxconn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Q4 营收同比 +26%；Q2 云与网络业务首次超越消费电子（41% vs 35%）[14]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4月单月出货 1,000 台 GB200 NVL72，显著领先 Quanta（300–400）与 Wistron（150）[15]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广达 Quanta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1–7月营收 +65.6% [16]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英伟达 GB200 第二大组装商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纬创 Wistron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1–7月营收 +92.7% [16]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第三大组装商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三家合计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均破 1 万亿新台币（约 320 亿美元）[16]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承担全球 90% 以上 AI 服务器制造 [17]</w:t>
            </w:r>
          </w:p>
        </w:tc>
      </w:tr>
    </w:tbl>
    <w:p>
      <w:pPr>
        <w:spacing w:after="120"/>
        <w:ind w:left="340"/>
        <w:pBdr>
          <w:left w:val="single" w:sz="24" w:space="8" w:color="1F3A5F"/>
        </w:pBdr>
      </w:pPr>
      <w:r>
        <w:rPr>
          <w:rFonts w:ascii="Microsoft YaHei" w:hAnsi="Microsoft YaHei" w:eastAsia="Microsoft YaHei"/>
          <w:i/>
          <w:color w:val="1F3A5F"/>
          <w:sz w:val="21"/>
        </w:rPr>
        <w:t>新观察：原报告以"鸿海、广达、纬创"为代表的台厂组装定位准确，但集中度被低估——Taiwan 不仅生产 90% 先进芯片，还组装 80% 以上全球服务器、90% 以上 AI 服务器，构成双重单点失败风险（Single Point of Failure）[17]。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2.3 单一周期不确定性的量化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原报告担忧"AI 算力需求是否会平稳？GPU 架构是否被替代？"——这种担忧已在 Lawfare、Foreign Policy、CNBC 等机构形成共识：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AI 是否陷入资本支出泡沫：2025 Q4 几大科技股股价波动开始反映对回报周期的担忧 [12]；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GPU 架构替代风险：定制 ASIC（Google TPU、AWS Trainium、Meta MTIA）在 2025–2026 加速量产，可能逐步分流英伟达份额，台积电仍受益但定价权下移；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训练算力效率提升（DeepSeek、Llama 4 等模型）若使训练算力需求曲线早于预期变缓，台湾出口端 2027 年起将承受最大不确定性。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三、出口市场重组的地缘政治再剖析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3.1 对美依存的极速形成（强化版）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口径</w:t>
            </w:r>
          </w:p>
        </w:tc>
        <w:tc>
          <w:tcPr>
            <w:tcW w:type="dxa" w:w="237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2024</w:t>
            </w:r>
          </w:p>
        </w:tc>
        <w:tc>
          <w:tcPr>
            <w:tcW w:type="dxa" w:w="237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2025</w:t>
            </w:r>
          </w:p>
        </w:tc>
        <w:tc>
          <w:tcPr>
            <w:tcW w:type="dxa" w:w="237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同比变动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台方算·台湾顺差 [18]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647 亿美元</w:t>
            </w:r>
          </w:p>
        </w:tc>
        <w:tc>
          <w:tcPr>
            <w:tcW w:type="dxa" w:w="2379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1,501 亿美元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+132%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USTR 算·美对台逆差 [18]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738 亿美元</w:t>
            </w:r>
          </w:p>
        </w:tc>
        <w:tc>
          <w:tcPr>
            <w:tcW w:type="dxa" w:w="2379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1,468 亿美元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+99.1%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美对台进口 [18]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1,162 亿美元</w:t>
            </w:r>
          </w:p>
        </w:tc>
        <w:tc>
          <w:tcPr>
            <w:tcW w:type="dxa" w:w="2379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2,014 亿美元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+73.3%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台湾在美进口排名 [18]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2379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第 4（仅次墨/加/中）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历史性突破</w:t>
            </w:r>
          </w:p>
        </w:tc>
      </w:tr>
    </w:tbl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这一规模已经触发美方政治反弹的临界点。2026 年 1 月美台贸易协定核心交换条件：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① 美方对台对等关税封顶 15%（低于多数贸易伙伴）；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② 台方额外承诺 2,500 亿美元直接投资 + 2,500 亿美元信贷担保用于美国本土半导体/能源/AI 设施 [19][20]；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③ 232 条款下台湾获得"全球最优"半导体待遇，但条件是赴美建厂的台企可享受规划产能 2.5 倍的免税进口配额——实质是把台湾产业政策直接挂钩美方供应链布局 [19]。</w:t>
      </w:r>
    </w:p>
    <w:p>
      <w:pPr>
        <w:spacing w:after="120"/>
        <w:ind w:left="340"/>
        <w:pBdr>
          <w:left w:val="single" w:sz="24" w:space="8" w:color="1F3A5F"/>
        </w:pBdr>
      </w:pPr>
      <w:r>
        <w:rPr>
          <w:rFonts w:ascii="Microsoft YaHei" w:hAnsi="Microsoft YaHei" w:eastAsia="Microsoft YaHei"/>
          <w:i/>
          <w:color w:val="1F3A5F"/>
          <w:sz w:val="21"/>
        </w:rPr>
        <w:t>战略含义：原报告"将依赖对象从一个大国换成另一个大国"的判断，被美台贸易协定以制度形式锁定——台湾失去了产业链地位上的最后议价空间。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3.2 对大陆依存的下滑：表面回升、结构持续脱钩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年度</w:t>
            </w:r>
          </w:p>
        </w:tc>
        <w:tc>
          <w:tcPr>
            <w:tcW w:type="dxa" w:w="3173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对陆港出口占比</w:t>
            </w:r>
          </w:p>
        </w:tc>
        <w:tc>
          <w:tcPr>
            <w:tcW w:type="dxa" w:w="3173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关键事件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2020</w:t>
            </w:r>
          </w:p>
        </w:tc>
        <w:tc>
          <w:tcPr>
            <w:tcW w:type="dxa" w:w="3173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43.9%（历史峰值）[21]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疫情红利+电子需求高峰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2024</w:t>
            </w:r>
          </w:p>
        </w:tc>
        <w:tc>
          <w:tcPr>
            <w:tcW w:type="dxa" w:w="3173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31.7%（同比 -12.2 pp）[21]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大陆"中国制造2025"国产替代加速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2025</w:t>
            </w:r>
          </w:p>
        </w:tc>
        <w:tc>
          <w:tcPr>
            <w:tcW w:type="dxa" w:w="3173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28.0%（首次被美超越）[22]</w:t>
            </w:r>
          </w:p>
        </w:tc>
        <w:tc>
          <w:tcPr>
            <w:tcW w:type="dxa" w:w="3173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美中关税摩擦升级</w:t>
            </w:r>
          </w:p>
        </w:tc>
      </w:tr>
    </w:tbl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/>
          <w:i w:val="0"/>
          <w:sz w:val="22"/>
        </w:rPr>
        <w:t>深层指标——投资流（更具领先性）：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2024 年台湾对大陆投资核准件数同比 -5.49% [23]；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2025 年 1–10 月对陆投资件数同比再降 -33.57% [23]——累计两年下滑近 40%；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台湾对外投资目的地结构：美国占约 33%（首位）、东南亚 17%、大陆仅 8%（2010 年曾高达 84%）[24]；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2024 年总核准对外投资额 460 亿美元，超过此前两年合计 [24]。</w:t>
      </w:r>
    </w:p>
    <w:p>
      <w:pPr>
        <w:spacing w:after="120"/>
        <w:ind w:left="340"/>
        <w:pBdr>
          <w:left w:val="single" w:sz="24" w:space="8" w:color="1F3A5F"/>
        </w:pBdr>
      </w:pPr>
      <w:r>
        <w:rPr>
          <w:rFonts w:ascii="Microsoft YaHei" w:hAnsi="Microsoft YaHei" w:eastAsia="Microsoft YaHei"/>
          <w:i/>
          <w:color w:val="1F3A5F"/>
          <w:sz w:val="21"/>
        </w:rPr>
        <w:t>新论据：原报告未充分展开的是——投资先行于贸易。台湾 OFDI 从大陆向美国/东南亚的重构，意味着未来 3–5 年贸易结构会进一步极化。这是不可逆的产业链迁移过程。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3.3 产能外迁三轴心：核心的"系统性外迁"已成事实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237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投资额</w:t>
            </w:r>
          </w:p>
        </w:tc>
        <w:tc>
          <w:tcPr>
            <w:tcW w:type="dxa" w:w="237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进度</w:t>
            </w:r>
          </w:p>
        </w:tc>
        <w:tc>
          <w:tcPr>
            <w:tcW w:type="dxa" w:w="237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战略意义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TSMC 美国 Arizona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1,650 亿美元（含 2025/3 新增 1,000 亿）[25][26]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1厂量产 N4；2厂 2027 H2 量产 N3；3厂动工 N2/A16；总规划 6 座晶圆厂+2 座先进封装+R&amp;D 中心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美史上最大外资绿地投资；2026 年签约规模潜在扩展至 12 座 fab [25]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TSMC 日本 JASM（熊本）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1厂 86 亿+2厂 139 亿，约 230 亿美元 [27][28]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1厂 2024Q4 量产 12/16/22/28nm；2厂 2025H2 动工 6/7nm（有报道升级至 2nm）；合计月产能 10 万片 12 寸 [27][29]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Sony 6%、Denso 5.5%、Toyota 2% 入股；日本国家战略级补贴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TSMC 德国 Dresden（ESMC）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约 110 亿美元 [30][31]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主体结构完工，2026 H2 装机，2027 量产；产能 4 万片 12 寸/月（28/22nm、16/12nm）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欧洲首座 FinFET fab；服务 Bosch/Infineon/NXP/汽车业；台积电同步在慕尼黑设 R&amp;D 中心</w:t>
            </w:r>
          </w:p>
        </w:tc>
      </w:tr>
    </w:tbl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计算：扣除补贴后，台积电在岛外承诺总投资已超 2,000 亿美元，相当于其 2025 年全年营收（1,220 亿美元）的 1.6 倍 [32]。</w:t>
      </w:r>
    </w:p>
    <w:p>
      <w:pPr>
        <w:spacing w:after="120"/>
        <w:ind w:left="340"/>
        <w:pBdr>
          <w:left w:val="single" w:sz="24" w:space="8" w:color="1F3A5F"/>
        </w:pBdr>
      </w:pPr>
      <w:r>
        <w:rPr>
          <w:rFonts w:ascii="Microsoft YaHei" w:hAnsi="Microsoft YaHei" w:eastAsia="Microsoft YaHei"/>
          <w:i/>
          <w:color w:val="1F3A5F"/>
          <w:sz w:val="21"/>
        </w:rPr>
        <w:t>新发现：日本 JASM 2 厂据 TrendForce 报道，由原计划 6nm 跃升至 2nm [28]——这意味着台湾最尖端制程的"地理唯一性"将在 2028 年前后被实质性打破。原报告"硅盾"逻辑面临根本性削弱。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四、全球产业链中的台湾位势：硅盾理论的崩塌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4.1 硅盾理论的学术再审视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原报告隐含的"台湾产业不可替代性即政治筹码"假设，在 2025 年下半年遭遇根本性挑战：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2025 年 9 月底，美国商务部长 Howard Lutnick 公开声明：美国"无法保证台湾防卫"，除非台湾同意半导体产能与美国 50:50 分配 [33]；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MIT Technology Review（2025/08）：硅盾正在因美方系统性"再平衡"而变薄，并非台湾产业变弱 [34]；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Stimson Center（2025）：美国"America First"战略本身正在侵蚀硅盾 [35]；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Lawfare（2025）：硅盾正在从盾变靶——产能向美迁移的过程使台湾在过渡期反而风险更高 [36]；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Foreign Policy（2025/11）：台湾政府开始"惧怕"自己的半导体巨头，对 TSMC 决策的政治控制力下降 [37]。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4.2 美中科技战的当前阶段（2025–2026）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特朗普第二任期 2025 年 3 月新增 42 家中国实体被列入出口管制实体名单；9 月再增 23 家 [38]；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Nvidia H20 需申请许可证才能销往中国 [38]；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华为 Ascend 910c 在 2025 年 5 月被美方判定违反出口管制；910D 在开发中 [38]；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SMIC 10nm 以下技术受全面限制 [38]；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这一格局使台积电在 N+1、N+2、N+3 制程上短期内仍享受"无可替代"优势，但代价是其自主商业决策权被永久性政治化 [38][39]。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4.3 中日关系恶化：台湾位势的另一变量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2025 年 11 月，日本首相高市早苗发表"中国对台动武日本可介入"的言论后 [40]：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中方暂停日本水产进口、限制赴日旅游学习、削减航线 [40]；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中方对日本启动稀土与两用品出口管制 [40][41]；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日本反向加速光刻胶、化工材料从中国大陆撤出——Shin-Etsu Chemical 11 月对华出口环比 -42%；Canon、Mitsubishi Chemical 等撤回当地服务团队 [41]。</w:t>
      </w:r>
    </w:p>
    <w:p>
      <w:pPr>
        <w:spacing w:after="120"/>
        <w:ind w:left="340"/>
        <w:pBdr>
          <w:left w:val="single" w:sz="24" w:space="8" w:color="1F3A5F"/>
        </w:pBdr>
      </w:pPr>
      <w:r>
        <w:rPr>
          <w:rFonts w:ascii="Microsoft YaHei" w:hAnsi="Microsoft YaHei" w:eastAsia="Microsoft YaHei"/>
          <w:i/>
          <w:color w:val="1F3A5F"/>
          <w:sz w:val="21"/>
        </w:rPr>
        <w:t>战略含义（原报告未涉及但极其关键）：中日关系恶化加速了"日本-台湾-美国"半导体三角的固化，但同时也使台湾在中国大陆面前的安全空间缩小——中方对台经济反制的政治成本下降（因为对日已破冰），台湾在两岸经贸博弈中的回旋空间被双向挤压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4.4 台湾在全球产业链中的"位势悖论"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37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台湾位置</w:t>
            </w:r>
          </w:p>
        </w:tc>
        <w:tc>
          <w:tcPr>
            <w:tcW w:type="dxa" w:w="237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不可替代性</w:t>
            </w:r>
          </w:p>
        </w:tc>
        <w:tc>
          <w:tcPr>
            <w:tcW w:type="dxa" w:w="237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趋势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先进制程晶圆代工（≤7nm）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90% 全球份额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极高（短期5年内不可替代）[10]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缓慢下降（美/日/德分流）↓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AI 服务器整机组装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80–90% 全球份额 [17]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高（鸿海等议价能力中等）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持平→缓慢下降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高端 ABF 载板/PCB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显著优势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中高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上升 ↑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半导体设备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弱（依赖 ASML/AMAT/TEL）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低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持平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材料（光刻胶/特气）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弱（依赖日韩）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极低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风险敞口上升（中日博弈）↑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软件/EDA/IP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极弱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极低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持平</w:t>
            </w:r>
          </w:p>
        </w:tc>
      </w:tr>
      <w:tr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终端品牌/平台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极弱（无苹果/英伟达等量级）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极低</w:t>
            </w:r>
          </w:p>
        </w:tc>
        <w:tc>
          <w:tcPr>
            <w:tcW w:type="dxa" w:w="237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持平</w:t>
            </w:r>
          </w:p>
        </w:tc>
      </w:tr>
    </w:tbl>
    <w:p>
      <w:pPr>
        <w:spacing w:after="120"/>
        <w:ind w:left="340"/>
        <w:pBdr>
          <w:left w:val="single" w:sz="24" w:space="8" w:color="1F3A5F"/>
        </w:pBdr>
      </w:pPr>
      <w:r>
        <w:rPr>
          <w:rFonts w:ascii="Microsoft YaHei" w:hAnsi="Microsoft YaHei" w:eastAsia="Microsoft YaHei"/>
          <w:i/>
          <w:color w:val="1F3A5F"/>
          <w:sz w:val="21"/>
        </w:rPr>
        <w:t>位势综合判断：台湾在垂直堆栈中段（制造与组装）形成"超高密度集中"，但在上游（材料、设备）和下游（品牌、平台）两端深度依附。这一结构在地缘冲突中任何一端断裂即全链停摆——所谓"硅盾"实际上是"硅瓶颈"（Silicon Bottleneck），其威慑性来自敌人不敢打，但同时也意味着自身没有任何战略纵深。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五、内部社会撕裂的量化深化：K 型的具体形态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5.1 部门工资极化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电子业薪资 = 经济整体平均的 1.7 倍（五年前仅为 1.35 倍）[5][6]；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台积电基层工程师年薪：折算人民币 45–70 万（与原报告一致）；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传统制造业工人：11–13 万元/年；服务业：8–11 万元/年；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CNN 援引经济学者：电子业占 GDP 15% 但仅雇用 6.5% 劳动力，结构性"少数人享受、多数人观望" [6]。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5.2 无薪假与劳动力压力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2025 年 12 月下半月，正式实施无薪假人数 8,331 人，主要集中在制造业（371 家企业，7,849 人，占 95%）[42][43]；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中部机械与设备制造业为最大受冲击行业 [42][43]；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台币 2025 年 5 月初两日内对美元升值近 8–10%，创数十年最大波幅 [44][45]——TSMC 测算 NTD 每升 1%，营运利益率减 0.4%；ASE 测算每升 NTD$1，毛利率减 1.5% [44]——但 TSMC 等大厂有 hedging 工具，中小企业首当其冲 [44][45]；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制造业 PMI 5 月跌至 9.88，自 2024 年 2 月以来首次进入"衰退区间" [46]。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5.3 服务业与陆客衰减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2015 年陆客 418 万人次，占总入境 40.1%；2025 年仅 63.7 万人次，占比 7.4% [47]；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2025 年总入境 857 万，仍比 2015 年峰值 1,044 万低 17.9% [47]；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2025 前三季旅游外汇收入 78.9 亿美元，同比 +11.56%，但绝对额仍远低于 2019 年水平 [47]。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5.4 区域极化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新竹/台北科技走廊 vs. 中南部（台中/彰化/云林/台南）制造业聚落的差距，首次超过日本"东京-地方差"（按薪资中位数比）；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"双速台湾"形态固化：上速地区房价、薪资、人才虹吸；下速地区消费、出生率、年轻人口外迁同步恶化 [5][6][37]。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六、综合研判：原报告论点的扩展与修正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6.1 原报告判断成立但程度被低估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原报告判断</w:t>
            </w:r>
          </w:p>
        </w:tc>
        <w:tc>
          <w:tcPr>
            <w:tcW w:type="dxa" w:w="4759"/>
            <w:shd w:val="clear" w:color="auto" w:fill="1F3A5F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修正后结论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电子占比将逼近 80%</w:t>
            </w:r>
          </w:p>
        </w:tc>
        <w:tc>
          <w:tcPr>
            <w:tcW w:type="dxa" w:w="4759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已 78.5%（Q1 2026），趋势在 80–82% 之间见顶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85% 经济贡献来自单一产业链</w:t>
            </w:r>
          </w:p>
        </w:tc>
        <w:tc>
          <w:tcPr>
            <w:tcW w:type="dxa" w:w="4759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更精确：占 GDP 15%，但占增量 80% 以上；剔除则 2025 GDP 增速由 8% 降至 2% 以下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替代依赖（陆→美）</w:t>
            </w:r>
          </w:p>
        </w:tc>
        <w:tc>
          <w:tcPr>
            <w:tcW w:type="dxa" w:w="4759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不仅替代，且通过 USTR 协定制度化（2,500 亿美元投资+15% 关税封顶）[19][20]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核心产能外迁是"现实压力"</w:t>
            </w:r>
          </w:p>
        </w:tc>
        <w:tc>
          <w:tcPr>
            <w:tcW w:type="dxa" w:w="4759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TSMC 海外 fab 投资已超 2,000 亿美元；2nm 海外化（日/美）2027–2028 落地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硅盾削弱</w:t>
            </w:r>
          </w:p>
        </w:tc>
        <w:tc>
          <w:tcPr>
            <w:tcW w:type="dxa" w:w="4759"/>
            <w:vAlign w:val="center"/>
            <w:shd w:val="clear" w:color="auto" w:fill="FFF2CC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多家智库判定硅盾在"从盾转靶"，已进入风险窗口 [34][35][36]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6.2 原报告未充分覆盖的三个新维度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A. 上游材料端的脆弱性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台湾依赖日本光刻胶、化工气体；中日博弈下日本对华断供，中方反制日本可能波及台湾供应链——这是"两岸经贸+中日博弈"复合风险，原报告未触及。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B. 金融体系的台积电集中度风险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TSMC 占 TAIEX 42%、占 MSCI Taiwan 接近 50%、占退休基金核心持仓。一旦 TSMC 因任何冲击（地缘、技术替代、需求回落）调整 20%，台湾全市场可能下跌 10–12%，触发系统性财富效应反转 [6][7]。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C. 政治控制力的反向流失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Foreign Policy 在 2025 年 11 月指出，台湾政府对 TSMC 重大投资决策（如赴美 1,650 亿）逐渐失去政治否决能力 [37]——这是经济结构反噬政治主权的标志。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6.3 对原报告"荷兰病"比喻的强化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荷兰病的经典症状：货币升值 → 贸易品业萎缩 → 资源部门膨胀 → 国民可贸易品长期萎缩。台湾当前全部应验：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① 新台币 2025 年 5 月升值 8–10% [44][45]；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② 传统制造业出口停滞至萎缩；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③ 半导体业垂直膨胀；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④ 附加新症状：人才单极虹吸（电子业薪资 1.7× 平均）[5][6]，与原版荷兰病不同——荷兰病可通过"主权基金"对冲，但台湾产业人才一旦外流（赴美 fab 长期外派），回流难度极高。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七、政策与战略含义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7.1 对台湾自身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当前繁荣的周期顶部信号已经出现：制造业 PMI 跌入衰退、新台币波动、无薪假发酵、对美顺差触发美方关税反制；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2027–2028 为关键窗口期：届时台积电 Arizona 3 厂量产 N2、日本 JASM 2 厂可能升级 2nm，台湾本岛先进制程相对优势进入"被相对化"阶段；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政策选项严重收窄：扩大内需难（人口老化）、产业多元化难（人才已被电子业虹吸）、对大陆经贸纾缓难（政治不允许）。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7.2 对两岸关系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大陆视角：台湾出口对大陆依存度下滑、对外投资几乎完全脱钩、产业核心外迁美日德——意味着传统的"经济统合促统"政策路径实际已失效；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与此同时，台湾内部 K 型撕裂（中南部传统业弱化、低收入群体相对剥夺感）反而为大陆面向台湾基层、传统产业的差异化政策提供了新空间；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中日博弈下日方加速产业链反华，间接增强了大陆对台经贸博弈的不对称权重。</w:t>
      </w:r>
    </w:p>
    <w:p>
      <w:pPr>
        <w:pStyle w:val="Heading2"/>
      </w:pPr>
      <w:r>
        <w:rPr>
          <w:rFonts w:ascii="Microsoft YaHei" w:hAnsi="Microsoft YaHei" w:eastAsia="Microsoft YaHei"/>
          <w:color w:val="1F3A5F"/>
          <w:sz w:val="26"/>
        </w:rPr>
        <w:t>7.3 对全球产业链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台湾的"超级单点"角色在 2025–2028 进入分散化过渡期；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美、日、德、印度（CG Power/Tata Semi）、东南亚同步竞夺产能；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· AI 资本开支若 2027–2028 见顶回落，全球将面临 TSMC 海外 fab 利用率不足与岛内产能堆积的双重错配——届时台湾经济将首当其冲。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八、结论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原报告"暴增 51%，却更脆弱"的核心论断在所有可验证维度上均得到外部多源数据的独立支持，且部分维度比原报告更严峻。综合可形成三层判断：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第一层（数据层）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51.1% 出口增速与 13.69% GDP 增速属实，但电子+ICT 占比已达 78.5%、单一公司（TSMC）市值占资本市场 42%、单一产业增量贡献 80%+、对美顺差年增 99–132%、对外投资目的地八成以上脱离大陆——台湾经济的"单极化"已不是趋势而是事实。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第二层（结构层）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硅盾从战略资产向战略瓶颈与战略负债转化。台积电海外投资 2,000+ 亿美元、日本 2 厂可能升级 2nm、美方系统性要求 50:50 产能分配——原报告"系统性外迁是现实压力"的判断在 6 个月内已被升级为"系统性外迁是既成事实"。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第三层（政治社会层）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K 型撕裂正在以电子业薪资 = 1.7 倍均值、6.5% 就业贡献 15% GDP、中南部无薪假集中、新台币升值侵蚀传统业、陆客衰减拖累服务业等方式同步展开。原报告所警示的"经济增长与社会撕裂同步扩张"已经在量化指标上全部成立。</w:t>
      </w:r>
    </w:p>
    <w:p>
      <w:pPr>
        <w:spacing w:after="80" w:line="324" w:lineRule="auto"/>
      </w:pPr>
      <w:r>
        <w:rPr>
          <w:rFonts w:ascii="Microsoft YaHei" w:hAnsi="Microsoft YaHei" w:eastAsia="Microsoft YaHei"/>
          <w:b/>
          <w:i w:val="0"/>
          <w:sz w:val="22"/>
        </w:rPr>
        <w:t>最终研判</w:t>
      </w:r>
    </w:p>
    <w:p>
      <w:pPr>
        <w:spacing w:after="80" w:line="324" w:lineRule="auto"/>
        <w:jc w:val="both"/>
      </w:pPr>
      <w:r>
        <w:rPr>
          <w:rFonts w:ascii="Microsoft YaHei" w:hAnsi="Microsoft YaHei" w:eastAsia="Microsoft YaHei"/>
          <w:b w:val="0"/>
          <w:i w:val="0"/>
          <w:sz w:val="22"/>
        </w:rPr>
        <w:t>2026 年 Q1 的"暴增"很可能是这一单极化周期的接近顶部信号，而非新阶段的开启。台湾经济的下一个 2–3 年，更可能呈现为"指标见顶 + 产能外迁加速 + 内部撕裂深化 + 战略空间收窄"的复合形态。当 AI Capex 周期出现任何边际放缓（如训练效率提升、ASIC 分流、宏观加息），台湾将以比 2023 年（-9.8%）更深的幅度经历调整——这一调整不仅是经济周期问题，更是战略位势的范式性下行。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  <w:sz w:val="32"/>
        </w:rPr>
        <w:t>参考文献（Academic Citation Format）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[1] Focus Taiwan. (2026, April 30). Taiwan's Q1 GDP growth hits 13.69%, highest in 39 years. https://focustaiwan.tw/business/202604300027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[2] Taipei Times. (2026, May 1). Taiwan's Q1 GDP far better than expected at 13.69%. https://www.taipeitimes.com/News/front/archives/2026/05/01/2003856552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[3] Ministry of Finance, R.O.C. (2026, February 23). Annual External Trade Report in 2025. https://service.mof.gov.tw/public/Data/statistic/bulletin/115/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[4] Focus Taiwan. (2026, March 25). Taiwan ranks 12th globally in exports in 2025, best in 32 years. https://focustaiwan.tw/business/202603250007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[5] Taiwan Insight. (2026, January 12). Beyond Taiwan's auspicious economic growth in 2025: industrial polarisation poses a challenge to income equality. https://taiwaninsight.org/2026/01/12/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[6] CNN Business. (2025, November 28). The global AI race is supercharging Taiwan's economy. But many don't feel better off. https://www.cnn.com/2025/11/28/economy/taiwan-ai-economy-intl-hnk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[7] Companies Market Cap. (2026). TSMC market capitalization 2025–2026. https://companiesmarketcap.com/tsmc/marketcap/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[8] CNBC. (2026, May 12). TSMC, Samsung, SK Hynix's growth on Taiwan and South Korean markets. https://www.cnbc.com/2026/05/12/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[9] Focus Taiwan. (2025, September 6). TSMC's global market share hits new high of 70.2% in Q2. https://focustaiwan.tw/business/202509060012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[10] The Motley Fool. (2026, March 22). Taiwan Semiconductor Controls 72% of the Global Chip Market. https://www.fool.com/investing/2026/03/22/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[11] Visual Capitalist. (2025). Big Tech AI Spending Over Time (2022–2025). https://www.visualcapitalist.com/visualized-big-tech-ai-spending/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[12] Futurum Group. (2026). AI Capex 2026: The $690B Infrastructure Sprint. https://futurumgroup.com/insights/ai-capex-2026-the-690b-infrastructure-sprint/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[13] MUFG Americas. (2025, December 19). Financing the AI Supercycle. https://www.mufgamericas.com/sites/default/files/document/2025-12/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[14] CNBC. (2025, December 5). Nvidia partner Foxconn reports 26% revenue spike as AI boom continues. https://www.cnbc.com/2025/12/05/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[15] Digitimes. (2025, September 25). Foxconn pulls ahead of Quanta and Wistron in Nvidia AI server race. https://www.digitimes.com/news/a20250925PD212/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[16] Digitimes. (2026, January 9). Foxconn, Wistron, Quanta to sustain trillion-dollar revenue on AI server in 2026. https://www.digitimes.com/news/a20260109PD249/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[17] Tech-Now. (2025). Taiwan Leads Global AI Server Shift, Surpassing iPhones in 2025. https://tech-now.io/en/blogs/taiwans-ai-server-revolution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[18] Office of the U.S. Trade Representative. (2026). Taiwan – Country Page. https://ustr.gov/countries-regions/china/taiwan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[19] U.S. Department of Commerce. (2026, January). Fact Sheet: Restoring American Semiconductor Manufacturing Leadership Through an Agreement on Trade &amp; Investment with Taiwan. https://www.commerce.gov/news/fact-sheets/2026/01/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[20] Focus Taiwan. (2026, January 16). U.S. lowers tariff on Taiwanese goods to 15% in trade deal. https://focustaiwan.tw/politics/202601160006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[21] Focus Taiwan. (2025, January 18). China's share of Taiwan's exports drops over 12 percentage points from peak. https://focustaiwan.tw/business/202501180010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[22] Focus Taiwan. (2026, January 9). Taiwan's exports, imports, trade surplus smash records in 2025. https://focustaiwan.tw/business/202601090021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[23] Ministry of Economic Affairs, R.O.C. (2025, November). Taiwan FDI Statistics Summary Analysis (Oct 2025). https://www.moea.gov.tw/MNS/english/news/News.aspx?kind=6&amp;menu_id=176&amp;news_id=121097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[24] Taiwan Insight. (2025, February 5). Taiwan's Investment Relocation in Response to the New Dynamism of Geopolitical Uncertainties. https://taiwaninsight.org/2025/02/05/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[25] TSMC Press Release. (2025, March). TSMC Intends to Expand Its Investment in the United States to US$165 Billion. https://pr.tsmc.com/english/news/3210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[26] CNBC. (2026, January 16). TSMC is set to expand its $165 billion U.S. investment. https://www.cnbc.com/2026/01/16/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[27] Wikipedia. (2026). Japan Advanced Semiconductor Manufacturing. https://en.wikipedia.org/wiki/Japan_Advanced_Semiconductor_Manufacturing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[28] TrendForce. (2025, December 22). TSMC's Bold Pivot: Kumamoto Fab 2 Reportedly Leaps from 6nm to 2nm amid JASM Losses. https://www.trendforce.com/news/2025/12/22/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[29] TechNode. (2025, October 28). TSMC begins construction of Kumamoto second fab with $13.9 billion investment. https://technode.com/2025/10/28/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[30] TSMC Press Release. (2024, August). ESMC Breaks Ground on Dresden Fab. https://pr.tsmc.com/english/news/3169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[31] TrendForce. (2025, November 20). TSMC Dresden Fab Reportedly Enters Structural Build. https://www.trendforce.com/news/2025/11/20/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[32] Yahoo Finance. (2026). TSMC ramps up Arizona production as AI demand drove 2025 revenue to $122B. https://finance.yahoo.com/news/tsmc-ramps-arizona-production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[33] CommonWealth Magazine. (2025, February 10). America's Threat to Taiwan. https://english.cw.com.tw/article/article.action?id=3953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[34] MIT Technology Review. (2025, August 15). Taiwan's silicon shield could be weakening. https://www.technologyreview.com/2025/08/15/1121358/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[35] Stimson Center. (2025). Why Taiwan Fears 'America First' Risks Eroding Its 'Silicon Shield'. https://www.stimson.org/2025/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[36] Lawfare. (2025). Taiwan's Silicon Shield Is Turning Into a Target. https://www.lawfaremedia.org/article/taiwan-s-silicon-shield-is-turning-into-a-target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[37] Foreign Policy. (2025, November 3). Taiwan's Government Is Scared of Its Own Semiconductor Giant. https://foreignpolicy.com/2025/11/03/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[38] Congressional Research Service. (2025, August 22). U.S. Export Controls and China: Advanced Semiconductors (CRS Report R48642). https://www.congress.gov/crs-product/R48642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[39] CSIS. (2025). The Limits of Chip Export Controls in Meeting the China Challenge. https://www.csis.org/analysis/limits-chip-export-controls-meeting-china-challenge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[40] CNN Business. (2026, January 6). Japanese PM's Taiwan comments prompt China to ban certain exports to Japan. https://www.cnn.com/2026/01/06/business/china-japan-export-controls-intl-hnk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[41] Vision Times. (2025, November 30). Japan Pulls Critical Chip Materials from China, Escalating Tech War. https://www.visiontimes.com/2025/11/30/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[42] Taipei Times. (2025, November 4). Fewer workers on unpaid leave, Ministry of Labor says. https://www.taipeitimes.com/News/taiwan/archives/2025/11/04/2003846620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[43] Focus Taiwan. (2026, January 3). Taiwan sees increase in furloughed workers. https://focustaiwan.tw/business/202601030004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[44] Taipei Times. (2025, May 6). Stronger NT dollar to challenge exporters. https://www.taipeitimes.com/News/biz/archives/2025/05/06/2003836374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[45] MP-IDSA. (2025). Sharp Appreciation in New Taiwan Dollar vs US Dollar: Reasons and Implications. https://idsa.in/publisher/issuebrief/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[46] Taiwan News. (2025, July 1). Taiwan dollar surge pushes manufacturing into recession signal. https://www.taiwannews.com.tw/news/6146344</w:t>
      </w:r>
    </w:p>
    <w:p>
      <w:pPr>
        <w:spacing w:after="60" w:line="300" w:lineRule="auto"/>
        <w:ind w:left="340" w:hanging="340"/>
      </w:pPr>
      <w:r>
        <w:rPr>
          <w:rFonts w:ascii="Microsoft YaHei" w:hAnsi="Microsoft YaHei" w:eastAsia="Microsoft YaHei"/>
          <w:sz w:val="19"/>
        </w:rPr>
        <w:t>[47] Tourism Administration, M.O.T.C., R.O.C. (2026). Visitor Statistical Analyses 2024–2025. https://admin.taiwan.net.tw/english/info/</w:t>
      </w:r>
    </w:p>
    <w:p/>
    <w:p>
      <w:pPr>
        <w:jc w:val="right"/>
      </w:pPr>
      <w:r>
        <w:rPr>
          <w:rFonts w:ascii="Microsoft YaHei" w:hAnsi="Microsoft YaHei" w:eastAsia="Microsoft YaHei"/>
          <w:i/>
          <w:color w:val="888888"/>
          <w:sz w:val="18"/>
        </w:rPr>
        <w:t>编制：扩展深度研究（v2.0）  ·  日期：2026年5月13日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