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eastAsia="FangSong" w:cs="Times New Roman"/>
          <w:b/>
          <w:sz w:val="44"/>
        </w:rPr>
        <w:t>关于冲突长期化背景下周边国家从我境内"抢油"情况的调查报告（V2.3 滚动跟踪版）</w:t>
      </w:r>
    </w:p>
    <w:p>
      <w:pPr>
        <w:spacing w:line="360" w:lineRule="auto" w:after="80"/>
        <w:ind w:firstLine="560"/>
      </w:pPr>
      <w:r>
        <w:rPr>
          <w:rFonts w:ascii="Times New Roman" w:hAnsi="Times New Roman" w:eastAsia="FangSong" w:cs="Times New Roman"/>
          <w:b/>
          <w:sz w:val="28"/>
        </w:rPr>
        <w:t>编报单位</w:t>
      </w:r>
      <w:r>
        <w:rPr>
          <w:rFonts w:ascii="Times New Roman" w:hAnsi="Times New Roman" w:eastAsia="FangSong" w:cs="Times New Roman"/>
          <w:b w:val="0"/>
          <w:sz w:val="28"/>
        </w:rPr>
        <w:t xml:space="preserve"> （拟稿）开源情报研究小组</w:t>
      </w:r>
    </w:p>
    <w:p>
      <w:pPr>
        <w:spacing w:line="360" w:lineRule="auto" w:after="80"/>
        <w:ind w:firstLine="560"/>
      </w:pPr>
      <w:r>
        <w:rPr>
          <w:rFonts w:ascii="Times New Roman" w:hAnsi="Times New Roman" w:eastAsia="FangSong" w:cs="Times New Roman"/>
          <w:b/>
          <w:sz w:val="28"/>
        </w:rPr>
        <w:t>报告类型</w:t>
      </w:r>
      <w:r>
        <w:rPr>
          <w:rFonts w:ascii="Times New Roman" w:hAnsi="Times New Roman" w:eastAsia="FangSong" w:cs="Times New Roman"/>
          <w:b w:val="0"/>
          <w:sz w:val="28"/>
        </w:rPr>
        <w:t xml:space="preserve"> 情况调查报告（三轮证据补强 + 影子舰队通路专题 + 滚动跟踪板块）</w:t>
      </w:r>
    </w:p>
    <w:p>
      <w:pPr>
        <w:spacing w:line="360" w:lineRule="auto" w:after="80"/>
        <w:ind w:firstLine="560"/>
      </w:pPr>
      <w:r>
        <w:rPr>
          <w:rFonts w:ascii="Times New Roman" w:hAnsi="Times New Roman" w:eastAsia="FangSong" w:cs="Times New Roman"/>
          <w:b/>
          <w:sz w:val="28"/>
        </w:rPr>
        <w:t>编报时间</w:t>
      </w:r>
      <w:r>
        <w:rPr>
          <w:rFonts w:ascii="Times New Roman" w:hAnsi="Times New Roman" w:eastAsia="FangSong" w:cs="Times New Roman"/>
          <w:b w:val="0"/>
          <w:sz w:val="28"/>
        </w:rPr>
        <w:t xml:space="preserve"> 2026 年 4 月 24 日</w:t>
      </w:r>
    </w:p>
    <w:p>
      <w:pPr>
        <w:spacing w:line="360" w:lineRule="auto" w:after="80"/>
        <w:ind w:firstLine="560"/>
      </w:pPr>
      <w:r>
        <w:rPr>
          <w:rFonts w:ascii="Times New Roman" w:hAnsi="Times New Roman" w:eastAsia="FangSong" w:cs="Times New Roman"/>
          <w:b/>
          <w:sz w:val="28"/>
        </w:rPr>
        <w:t>调查期间</w:t>
      </w:r>
      <w:r>
        <w:rPr>
          <w:rFonts w:ascii="Times New Roman" w:hAnsi="Times New Roman" w:eastAsia="FangSong" w:cs="Times New Roman"/>
          <w:b w:val="0"/>
          <w:sz w:val="28"/>
        </w:rPr>
        <w:t xml:space="preserve"> 2024 年 1 月 1 日—2026 年 4 月 23 日（扩展跟踪至 2026 年 4 月 22 日最新动态，并锁定 2026-05 至 2026-07 三节点滚动更新）</w:t>
      </w:r>
    </w:p>
    <w:p>
      <w:pPr>
        <w:spacing w:line="360" w:lineRule="auto" w:after="80"/>
        <w:ind w:firstLine="560"/>
      </w:pPr>
      <w:r>
        <w:rPr>
          <w:rFonts w:ascii="Times New Roman" w:hAnsi="Times New Roman" w:eastAsia="FangSong" w:cs="Times New Roman"/>
          <w:b/>
          <w:sz w:val="28"/>
        </w:rPr>
        <w:t>密级建议</w:t>
      </w:r>
      <w:r>
        <w:rPr>
          <w:rFonts w:ascii="Times New Roman" w:hAnsi="Times New Roman" w:eastAsia="FangSong" w:cs="Times New Roman"/>
          <w:b w:val="0"/>
          <w:sz w:val="28"/>
        </w:rPr>
        <w:t xml:space="preserve"> 内部参考</w:t>
      </w:r>
    </w:p>
    <w:p>
      <w:pPr>
        <w:spacing w:line="360" w:lineRule="auto" w:after="80"/>
        <w:ind w:firstLine="560"/>
      </w:pPr>
      <w:r>
        <w:rPr>
          <w:rFonts w:ascii="Times New Roman" w:hAnsi="Times New Roman" w:eastAsia="FangSong" w:cs="Times New Roman"/>
          <w:b/>
          <w:sz w:val="28"/>
        </w:rPr>
        <w:t>主送（拟）</w:t>
      </w:r>
      <w:r>
        <w:rPr>
          <w:rFonts w:ascii="Times New Roman" w:hAnsi="Times New Roman" w:eastAsia="FangSong" w:cs="Times New Roman"/>
          <w:b w:val="0"/>
          <w:sz w:val="28"/>
        </w:rPr>
        <w:t xml:space="preserve"> 相关主管部门</w:t>
      </w:r>
    </w:p>
    <w:p>
      <w:pPr>
        <w:spacing w:line="360" w:lineRule="auto" w:after="80"/>
        <w:ind w:firstLine="560"/>
      </w:pPr>
      <w:r>
        <w:rPr>
          <w:rFonts w:ascii="Times New Roman" w:hAnsi="Times New Roman" w:eastAsia="FangSong" w:cs="Times New Roman"/>
          <w:b/>
          <w:sz w:val="28"/>
        </w:rPr>
        <w:t>抄送（拟）</w:t>
      </w:r>
      <w:r>
        <w:rPr>
          <w:rFonts w:ascii="Times New Roman" w:hAnsi="Times New Roman" w:eastAsia="FangSong" w:cs="Times New Roman"/>
          <w:b w:val="0"/>
          <w:sz w:val="28"/>
        </w:rPr>
        <w:t xml:space="preserve"> 相关业务部门</w:t>
      </w:r>
    </w:p>
    <w:p>
      <w:pPr>
        <w:spacing w:line="360" w:lineRule="auto" w:after="80"/>
        <w:ind w:firstLine="560"/>
      </w:pPr>
      <w:r>
        <w:rPr>
          <w:rFonts w:ascii="Times New Roman" w:hAnsi="Times New Roman" w:eastAsia="FangSong" w:cs="Times New Roman"/>
          <w:b/>
          <w:sz w:val="28"/>
        </w:rPr>
        <w:t>版本沿革</w:t>
      </w:r>
      <w:r>
        <w:rPr>
          <w:rFonts w:ascii="Times New Roman" w:hAnsi="Times New Roman" w:eastAsia="FangSong" w:cs="Times New Roman"/>
          <w:b w:val="0"/>
          <w:sz w:val="28"/>
        </w:rPr>
        <w:t xml:space="preserve"> v1.0（2026-04-23 政论分析体）→ v2.0（2026-04-24 情况调查报告体）→ v2.1（2026-04-24 深度修订：新证据补强 + 菲律宾章节重写 + 新增杠杆化研究 + 附件四五）→ v2.1.1（2026-04-24 影子舰队通路专题增补：新增附件七）→ </w:t>
      </w:r>
      <w:r>
        <w:rPr>
          <w:rFonts w:ascii="Times New Roman" w:hAnsi="Times New Roman" w:eastAsia="FangSong" w:cs="Times New Roman"/>
          <w:b/>
          <w:sz w:val="28"/>
        </w:rPr>
        <w:t xml:space="preserve">v2.3（2026-04-24 滚动跟踪版：新增附件八——三条跟踪线基线记录 + 信号监测矩阵 + 月度评估模板；参考文献扩展至 </w:t>
      </w:r>
      <w:r>
        <w:rPr>
          <w:rFonts w:ascii="Times New Roman" w:hAnsi="Times New Roman" w:eastAsia="FangSong" w:cs="Times New Roman"/>
          <w:b w:val="0"/>
          <w:sz w:val="20"/>
          <w:vertAlign w:val="superscript"/>
        </w:rPr>
        <w:t>[125]</w:t>
      </w:r>
      <w:r>
        <w:rPr>
          <w:rFonts w:ascii="Times New Roman" w:hAnsi="Times New Roman" w:eastAsia="FangSong" w:cs="Times New Roman"/>
          <w:b/>
          <w:sz w:val="28"/>
        </w:rPr>
        <w:t>）</w:t>
      </w:r>
    </w:p>
    <w:p>
      <w:pPr>
        <w:spacing w:line="360" w:lineRule="auto" w:after="80"/>
        <w:ind w:firstLine="560"/>
      </w:pPr>
      <w:r>
        <w:rPr>
          <w:rFonts w:ascii="Times New Roman" w:hAnsi="Times New Roman" w:eastAsia="FangSong" w:cs="Times New Roman"/>
          <w:b/>
          <w:sz w:val="28"/>
        </w:rPr>
        <w:t>字号约定</w:t>
      </w:r>
      <w:r>
        <w:rPr>
          <w:rFonts w:ascii="Times New Roman" w:hAnsi="Times New Roman" w:eastAsia="FangSong" w:cs="Times New Roman"/>
          <w:b w:val="0"/>
          <w:sz w:val="28"/>
        </w:rPr>
        <w:t xml:space="preserve"> 正文仿宋四号；一级标题黑体三号；二级标题楷体三号；表格仿宋五号；参考文献仿宋小五</w:t>
      </w:r>
    </w:p>
    <w:p/>
    <w:p>
      <w:pPr>
        <w:spacing w:before="240" w:after="120"/>
        <w:jc w:val="left"/>
      </w:pPr>
      <w:r>
        <w:rPr>
          <w:rFonts w:ascii="Times New Roman" w:hAnsi="Times New Roman" w:eastAsia="FangSong" w:cs="Times New Roman"/>
          <w:b/>
          <w:sz w:val="30"/>
        </w:rPr>
        <w:t>V2.1 修订说明</w:t>
      </w:r>
    </w:p>
    <w:p>
      <w:pPr>
        <w:spacing w:line="360" w:lineRule="auto" w:after="80"/>
        <w:ind w:firstLine="560"/>
      </w:pPr>
      <w:r>
        <w:rPr>
          <w:rFonts w:ascii="Times New Roman" w:hAnsi="Times New Roman" w:eastAsia="FangSong" w:cs="Times New Roman"/>
          <w:b w:val="0"/>
          <w:sz w:val="28"/>
        </w:rPr>
        <w:t>相对 v2.0，本次修订基于</w:t>
      </w:r>
      <w:r>
        <w:rPr>
          <w:rFonts w:ascii="Times New Roman" w:hAnsi="Times New Roman" w:eastAsia="FangSong" w:cs="Times New Roman"/>
          <w:b/>
          <w:sz w:val="28"/>
        </w:rPr>
        <w:t>第二轮开源情报补强</w:t>
      </w:r>
      <w:r>
        <w:rPr>
          <w:rFonts w:ascii="Times New Roman" w:hAnsi="Times New Roman" w:eastAsia="FangSong" w:cs="Times New Roman"/>
          <w:b w:val="0"/>
          <w:sz w:val="28"/>
        </w:rPr>
        <w:t>（2026-04-24 补充检索，新增 30 条关键事实），重点修订如下：</w:t>
      </w:r>
    </w:p>
    <w:p>
      <w:pPr>
        <w:spacing w:line="360" w:lineRule="auto" w:after="80"/>
        <w:ind w:firstLine="560"/>
      </w:pPr>
      <w:r>
        <w:rPr>
          <w:rFonts w:ascii="Times New Roman" w:hAnsi="Times New Roman" w:eastAsia="FangSong" w:cs="Times New Roman"/>
          <w:b/>
          <w:sz w:val="28"/>
        </w:rPr>
        <w:t>一、重大事实修正</w:t>
      </w:r>
      <w:r>
        <w:rPr>
          <w:rFonts w:ascii="Times New Roman" w:hAnsi="Times New Roman" w:eastAsia="FangSong" w:cs="Times New Roman"/>
          <w:b w:val="0"/>
          <w:sz w:val="28"/>
        </w:rPr>
        <w:t>。</w:t>
      </w:r>
      <w:r>
        <w:rPr>
          <w:rFonts w:ascii="Times New Roman" w:hAnsi="Times New Roman" w:eastAsia="FangSong" w:cs="Times New Roman"/>
          <w:b/>
          <w:sz w:val="28"/>
        </w:rPr>
        <w:t>菲律宾</w:t>
      </w:r>
      <w:r>
        <w:rPr>
          <w:rFonts w:ascii="Times New Roman" w:hAnsi="Times New Roman" w:eastAsia="FangSong" w:cs="Times New Roman"/>
          <w:b w:val="0"/>
          <w:sz w:val="28"/>
        </w:rPr>
        <w:t>由"未公开求购"</w:t>
      </w:r>
      <w:r>
        <w:rPr>
          <w:rFonts w:ascii="Times New Roman" w:hAnsi="Times New Roman" w:eastAsia="FangSong" w:cs="Times New Roman"/>
          <w:b/>
          <w:sz w:val="28"/>
        </w:rPr>
        <w:t>全面修正为"已公开接受中国 26.3 万桶柴油援助"</w:t>
      </w:r>
      <w:r>
        <w:rPr>
          <w:rFonts w:ascii="Times New Roman" w:hAnsi="Times New Roman" w:eastAsia="FangSong" w:cs="Times New Roman"/>
          <w:b w:val="0"/>
          <w:sz w:val="28"/>
        </w:rPr>
        <w:t>——依据：2026-03-29 至 30 日两艘中方油轮先后抵菲</w:t>
      </w:r>
      <w:r>
        <w:rPr>
          <w:rFonts w:ascii="Times New Roman" w:hAnsi="Times New Roman" w:eastAsia="FangSong" w:cs="Times New Roman"/>
          <w:b w:val="0"/>
          <w:sz w:val="20"/>
          <w:vertAlign w:val="superscript"/>
        </w:rPr>
        <w:t>[51,52,53]</w:t>
      </w:r>
      <w:r>
        <w:rPr>
          <w:rFonts w:ascii="Times New Roman" w:hAnsi="Times New Roman" w:eastAsia="FangSong" w:cs="Times New Roman"/>
          <w:b w:val="0"/>
          <w:sz w:val="28"/>
        </w:rPr>
        <w:t>，马科斯公开感谢</w:t>
      </w:r>
      <w:r>
        <w:rPr>
          <w:rFonts w:ascii="Times New Roman" w:hAnsi="Times New Roman" w:eastAsia="FangSong" w:cs="Times New Roman"/>
          <w:b w:val="0"/>
          <w:sz w:val="20"/>
          <w:vertAlign w:val="superscript"/>
        </w:rPr>
        <w:t>[52]</w:t>
      </w:r>
      <w:r>
        <w:rPr>
          <w:rFonts w:ascii="Times New Roman" w:hAnsi="Times New Roman" w:eastAsia="FangSong" w:cs="Times New Roman"/>
          <w:b w:val="0"/>
          <w:sz w:val="28"/>
        </w:rPr>
        <w:t>；同时</w:t>
      </w:r>
      <w:r>
        <w:rPr>
          <w:rFonts w:ascii="Times New Roman" w:hAnsi="Times New Roman" w:eastAsia="FangSong" w:cs="Times New Roman"/>
          <w:b/>
          <w:sz w:val="28"/>
        </w:rPr>
        <w:t>2026-03-26 菲签署第 111 号行政命令（EO 111）</w:t>
      </w:r>
      <w:r>
        <w:rPr>
          <w:rFonts w:ascii="Times New Roman" w:hAnsi="Times New Roman" w:eastAsia="FangSong" w:cs="Times New Roman"/>
          <w:b w:val="0"/>
          <w:sz w:val="28"/>
        </w:rPr>
        <w:t>，对我南沙 131 个岛礁单方更名</w:t>
      </w:r>
      <w:r>
        <w:rPr>
          <w:rFonts w:ascii="Times New Roman" w:hAnsi="Times New Roman" w:eastAsia="FangSong" w:cs="Times New Roman"/>
          <w:b w:val="0"/>
          <w:sz w:val="20"/>
          <w:vertAlign w:val="superscript"/>
        </w:rPr>
        <w:t>[54]</w:t>
      </w:r>
      <w:r>
        <w:rPr>
          <w:rFonts w:ascii="Times New Roman" w:hAnsi="Times New Roman" w:eastAsia="FangSong" w:cs="Times New Roman"/>
          <w:b w:val="0"/>
          <w:sz w:val="28"/>
        </w:rPr>
        <w:t>，形成</w:t>
      </w:r>
      <w:r>
        <w:rPr>
          <w:rFonts w:ascii="Times New Roman" w:hAnsi="Times New Roman" w:eastAsia="FangSong" w:cs="Times New Roman"/>
          <w:b/>
          <w:sz w:val="28"/>
        </w:rPr>
        <w:t>"收油改名"重大外交摩擦</w:t>
      </w:r>
      <w:r>
        <w:rPr>
          <w:rFonts w:ascii="Times New Roman" w:hAnsi="Times New Roman" w:eastAsia="FangSong" w:cs="Times New Roman"/>
          <w:b w:val="0"/>
          <w:sz w:val="28"/>
        </w:rPr>
        <w:t>，我外交部 2026-04-01 正式反制</w:t>
      </w:r>
      <w:r>
        <w:rPr>
          <w:rFonts w:ascii="Times New Roman" w:hAnsi="Times New Roman" w:eastAsia="FangSong" w:cs="Times New Roman"/>
          <w:b w:val="0"/>
          <w:sz w:val="20"/>
          <w:vertAlign w:val="superscript"/>
        </w:rPr>
        <w:t>[55,56]</w:t>
      </w:r>
      <w:r>
        <w:rPr>
          <w:rFonts w:ascii="Times New Roman" w:hAnsi="Times New Roman" w:eastAsia="FangSong" w:cs="Times New Roman"/>
          <w:b w:val="0"/>
          <w:sz w:val="28"/>
        </w:rPr>
        <w:t>。</w:t>
      </w:r>
    </w:p>
    <w:p>
      <w:pPr>
        <w:spacing w:line="360" w:lineRule="auto" w:after="80"/>
        <w:ind w:firstLine="560"/>
      </w:pPr>
      <w:r>
        <w:rPr>
          <w:rFonts w:ascii="Times New Roman" w:hAnsi="Times New Roman" w:eastAsia="FangSong" w:cs="Times New Roman"/>
          <w:b/>
          <w:sz w:val="28"/>
        </w:rPr>
        <w:t>二、豁免名单"实量化"</w:t>
      </w:r>
      <w:r>
        <w:rPr>
          <w:rFonts w:ascii="Times New Roman" w:hAnsi="Times New Roman" w:eastAsia="FangSong" w:cs="Times New Roman"/>
          <w:b w:val="0"/>
          <w:sz w:val="28"/>
        </w:rPr>
        <w:t>。原 v2.0 定性为"策略性模糊"，本次依据路透社、美国新闻网等信源核实：</w:t>
      </w:r>
      <w:r>
        <w:rPr>
          <w:rFonts w:ascii="Times New Roman" w:hAnsi="Times New Roman" w:eastAsia="FangSong" w:cs="Times New Roman"/>
          <w:b/>
          <w:sz w:val="28"/>
        </w:rPr>
        <w:t>4 月豁免出口量 15 万—30 万公吨/月</w:t>
      </w:r>
      <w:r>
        <w:rPr>
          <w:rFonts w:ascii="Times New Roman" w:hAnsi="Times New Roman" w:eastAsia="FangSong" w:cs="Times New Roman"/>
          <w:b w:val="0"/>
          <w:sz w:val="20"/>
          <w:vertAlign w:val="superscript"/>
        </w:rPr>
        <w:t>[57,58,59]</w:t>
      </w:r>
      <w:r>
        <w:rPr>
          <w:rFonts w:ascii="Times New Roman" w:hAnsi="Times New Roman" w:eastAsia="FangSong" w:cs="Times New Roman"/>
          <w:b w:val="0"/>
          <w:sz w:val="28"/>
        </w:rPr>
        <w:t>；</w:t>
      </w:r>
      <w:r>
        <w:rPr>
          <w:rFonts w:ascii="Times New Roman" w:hAnsi="Times New Roman" w:eastAsia="FangSong" w:cs="Times New Roman"/>
          <w:b/>
          <w:sz w:val="28"/>
        </w:rPr>
        <w:t>实际 4 月已发运</w:t>
      </w:r>
      <w:r>
        <w:rPr>
          <w:rFonts w:ascii="Times New Roman" w:hAnsi="Times New Roman" w:eastAsia="FangSong" w:cs="Times New Roman"/>
          <w:b w:val="0"/>
          <w:sz w:val="28"/>
        </w:rPr>
        <w:t>234,000 公吨至越南、印尼、马来西亚、澳大利亚、菲律宾，另 82,000 公吨经新加坡转南亚</w:t>
      </w:r>
      <w:r>
        <w:rPr>
          <w:rFonts w:ascii="Times New Roman" w:hAnsi="Times New Roman" w:eastAsia="FangSong" w:cs="Times New Roman"/>
          <w:b w:val="0"/>
          <w:sz w:val="20"/>
          <w:vertAlign w:val="superscript"/>
        </w:rPr>
        <w:t>[58]</w:t>
      </w:r>
      <w:r>
        <w:rPr>
          <w:rFonts w:ascii="Times New Roman" w:hAnsi="Times New Roman" w:eastAsia="FangSong" w:cs="Times New Roman"/>
          <w:b w:val="0"/>
          <w:sz w:val="28"/>
        </w:rPr>
        <w:t>;</w:t>
      </w:r>
      <w:r>
        <w:rPr>
          <w:rFonts w:ascii="Times New Roman" w:hAnsi="Times New Roman" w:eastAsia="FangSong" w:cs="Times New Roman"/>
          <w:b/>
          <w:sz w:val="28"/>
        </w:rPr>
        <w:t>豁免接收国扩展至 6 国</w:t>
      </w:r>
      <w:r>
        <w:rPr>
          <w:rFonts w:ascii="Times New Roman" w:hAnsi="Times New Roman" w:eastAsia="FangSong" w:cs="Times New Roman"/>
          <w:b w:val="0"/>
          <w:sz w:val="28"/>
        </w:rPr>
        <w:t>（越南、菲律宾、缅甸、斯里兰卡、孟加拉国、</w:t>
      </w:r>
      <w:r>
        <w:rPr>
          <w:rFonts w:ascii="Times New Roman" w:hAnsi="Times New Roman" w:eastAsia="FangSong" w:cs="Times New Roman"/>
          <w:b/>
          <w:sz w:val="28"/>
        </w:rPr>
        <w:t>马尔代夫</w:t>
      </w:r>
      <w:r>
        <w:rPr>
          <w:rFonts w:ascii="Times New Roman" w:hAnsi="Times New Roman" w:eastAsia="FangSong" w:cs="Times New Roman"/>
          <w:b w:val="0"/>
          <w:sz w:val="28"/>
        </w:rPr>
        <w:t>）</w:t>
      </w:r>
      <w:r>
        <w:rPr>
          <w:rFonts w:ascii="Times New Roman" w:hAnsi="Times New Roman" w:eastAsia="FangSong" w:cs="Times New Roman"/>
          <w:b w:val="0"/>
          <w:sz w:val="20"/>
          <w:vertAlign w:val="superscript"/>
        </w:rPr>
        <w:t>[57,59]</w:t>
      </w:r>
      <w:r>
        <w:rPr>
          <w:rFonts w:ascii="Times New Roman" w:hAnsi="Times New Roman" w:eastAsia="FangSong" w:cs="Times New Roman"/>
          <w:b w:val="0"/>
          <w:sz w:val="28"/>
        </w:rPr>
        <w:t>;</w:t>
      </w:r>
      <w:r>
        <w:rPr>
          <w:rFonts w:ascii="Times New Roman" w:hAnsi="Times New Roman" w:eastAsia="FangSong" w:cs="Times New Roman"/>
          <w:b/>
          <w:sz w:val="28"/>
        </w:rPr>
        <w:t>运输由中国国企主导</w:t>
      </w:r>
      <w:r>
        <w:rPr>
          <w:rFonts w:ascii="Times New Roman" w:hAnsi="Times New Roman" w:eastAsia="FangSong" w:cs="Times New Roman"/>
          <w:b w:val="0"/>
          <w:sz w:val="20"/>
          <w:vertAlign w:val="superscript"/>
        </w:rPr>
        <w:t>[57]</w:t>
      </w:r>
      <w:r>
        <w:rPr>
          <w:rFonts w:ascii="Times New Roman" w:hAnsi="Times New Roman" w:eastAsia="FangSong" w:cs="Times New Roman"/>
          <w:b w:val="0"/>
          <w:sz w:val="28"/>
        </w:rPr>
        <w:t>。</w:t>
      </w:r>
    </w:p>
    <w:p>
      <w:pPr>
        <w:spacing w:line="360" w:lineRule="auto" w:after="80"/>
        <w:ind w:firstLine="560"/>
      </w:pPr>
      <w:r>
        <w:rPr>
          <w:rFonts w:ascii="Times New Roman" w:hAnsi="Times New Roman" w:eastAsia="FangSong" w:cs="Times New Roman"/>
          <w:b/>
          <w:sz w:val="28"/>
        </w:rPr>
        <w:t>三、新增第十章</w:t>
      </w:r>
      <w:r>
        <w:rPr>
          <w:rFonts w:ascii="Times New Roman" w:hAnsi="Times New Roman" w:eastAsia="FangSong" w:cs="Times New Roman"/>
          <w:b w:val="0"/>
          <w:sz w:val="28"/>
        </w:rPr>
        <w:t>"中国成品油外交杠杆化研究"，从理论与历史维度论证我国成品油出口管制由商业手段向外交杠杆的实质演化。</w:t>
      </w:r>
    </w:p>
    <w:p>
      <w:pPr>
        <w:spacing w:line="360" w:lineRule="auto" w:after="80"/>
        <w:ind w:firstLine="560"/>
      </w:pPr>
      <w:r>
        <w:rPr>
          <w:rFonts w:ascii="Times New Roman" w:hAnsi="Times New Roman" w:eastAsia="FangSong" w:cs="Times New Roman"/>
          <w:b/>
          <w:sz w:val="28"/>
        </w:rPr>
        <w:t>四、新增附件四、附件五</w:t>
      </w:r>
      <w:r>
        <w:rPr>
          <w:rFonts w:ascii="Times New Roman" w:hAnsi="Times New Roman" w:eastAsia="FangSong" w:cs="Times New Roman"/>
          <w:b w:val="0"/>
          <w:sz w:val="28"/>
        </w:rPr>
        <w:t>：边境县加油站异常监测指标体系 + 地下钱庄跨境结算异常预警指标体系，形成可操作化指标。</w:t>
      </w:r>
    </w:p>
    <w:p>
      <w:pPr>
        <w:spacing w:line="360" w:lineRule="auto" w:after="80"/>
        <w:ind w:firstLine="560"/>
      </w:pPr>
      <w:r>
        <w:rPr>
          <w:rFonts w:ascii="Times New Roman" w:hAnsi="Times New Roman" w:eastAsia="FangSong" w:cs="Times New Roman"/>
          <w:b/>
          <w:sz w:val="28"/>
        </w:rPr>
        <w:t>五、二审补强</w:t>
      </w:r>
      <w:r>
        <w:rPr>
          <w:rFonts w:ascii="Times New Roman" w:hAnsi="Times New Roman" w:eastAsia="FangSong" w:cs="Times New Roman"/>
          <w:b w:val="0"/>
          <w:sz w:val="28"/>
        </w:rPr>
        <w:t>。新增 2025 年中国海警 13 起海上反走私典型案例</w:t>
      </w:r>
      <w:r>
        <w:rPr>
          <w:rFonts w:ascii="Times New Roman" w:hAnsi="Times New Roman" w:eastAsia="FangSong" w:cs="Times New Roman"/>
          <w:b w:val="0"/>
          <w:sz w:val="20"/>
          <w:vertAlign w:val="superscript"/>
        </w:rPr>
        <w:t>[60]</w:t>
      </w:r>
      <w:r>
        <w:rPr>
          <w:rFonts w:ascii="Times New Roman" w:hAnsi="Times New Roman" w:eastAsia="FangSong" w:cs="Times New Roman"/>
          <w:b w:val="0"/>
          <w:sz w:val="28"/>
        </w:rPr>
        <w:t>、2026-01-15 东海 8,000 吨特大成品油走私案</w:t>
      </w:r>
      <w:r>
        <w:rPr>
          <w:rFonts w:ascii="Times New Roman" w:hAnsi="Times New Roman" w:eastAsia="FangSong" w:cs="Times New Roman"/>
          <w:b w:val="0"/>
          <w:sz w:val="20"/>
          <w:vertAlign w:val="superscript"/>
        </w:rPr>
        <w:t>[61]</w:t>
      </w:r>
      <w:r>
        <w:rPr>
          <w:rFonts w:ascii="Times New Roman" w:hAnsi="Times New Roman" w:eastAsia="FangSong" w:cs="Times New Roman"/>
          <w:b w:val="0"/>
          <w:sz w:val="28"/>
        </w:rPr>
        <w:t>、2024-04-17 浙江温州 4,000 吨柴油走私案</w:t>
      </w:r>
      <w:r>
        <w:rPr>
          <w:rFonts w:ascii="Times New Roman" w:hAnsi="Times New Roman" w:eastAsia="FangSong" w:cs="Times New Roman"/>
          <w:b w:val="0"/>
          <w:sz w:val="20"/>
          <w:vertAlign w:val="superscript"/>
        </w:rPr>
        <w:t>[62]</w:t>
      </w:r>
      <w:r>
        <w:rPr>
          <w:rFonts w:ascii="Times New Roman" w:hAnsi="Times New Roman" w:eastAsia="FangSong" w:cs="Times New Roman"/>
          <w:b w:val="0"/>
          <w:sz w:val="28"/>
        </w:rPr>
        <w:t>、越南 4 月 13 日燃油免税延长至 6 月底</w:t>
      </w:r>
      <w:r>
        <w:rPr>
          <w:rFonts w:ascii="Times New Roman" w:hAnsi="Times New Roman" w:eastAsia="FangSong" w:cs="Times New Roman"/>
          <w:b w:val="0"/>
          <w:sz w:val="20"/>
          <w:vertAlign w:val="superscript"/>
        </w:rPr>
        <w:t>[63]</w:t>
      </w:r>
      <w:r>
        <w:rPr>
          <w:rFonts w:ascii="Times New Roman" w:hAnsi="Times New Roman" w:eastAsia="FangSong" w:cs="Times New Roman"/>
          <w:b w:val="0"/>
          <w:sz w:val="28"/>
        </w:rPr>
        <w:t>、越南 3 月成品油进口同比 +89.2%</w:t>
      </w:r>
      <w:r>
        <w:rPr>
          <w:rFonts w:ascii="Times New Roman" w:hAnsi="Times New Roman" w:eastAsia="FangSong" w:cs="Times New Roman"/>
          <w:b w:val="0"/>
          <w:sz w:val="20"/>
          <w:vertAlign w:val="superscript"/>
        </w:rPr>
        <w:t>[64]</w:t>
      </w:r>
      <w:r>
        <w:rPr>
          <w:rFonts w:ascii="Times New Roman" w:hAnsi="Times New Roman" w:eastAsia="FangSong" w:cs="Times New Roman"/>
          <w:b w:val="0"/>
          <w:sz w:val="28"/>
        </w:rPr>
        <w:t xml:space="preserve"> 等新证据。</w:t>
      </w:r>
    </w:p>
    <w:p>
      <w:pPr>
        <w:spacing w:line="300" w:lineRule="auto" w:after="40"/>
        <w:ind w:left="560" w:hanging="560"/>
      </w:pPr>
      <w:r>
        <w:rPr>
          <w:rFonts w:ascii="Times New Roman" w:hAnsi="Times New Roman" w:eastAsia="FangSong" w:cs="Times New Roman"/>
          <w:b/>
          <w:sz w:val="18"/>
        </w:rPr>
        <w:t>六、参考文献扩展至 [80]</w:t>
      </w:r>
      <w:r>
        <w:rPr>
          <w:rFonts w:ascii="Times New Roman" w:hAnsi="Times New Roman" w:eastAsia="FangSong" w:cs="Times New Roman"/>
          <w:b w:val="0"/>
          <w:sz w:val="18"/>
        </w:rPr>
        <w:t>（原 [50] + 新增 [51]–[80]）。</w:t>
      </w:r>
    </w:p>
    <w:p>
      <w:pPr>
        <w:spacing w:line="300" w:lineRule="auto" w:after="40"/>
        <w:ind w:left="560" w:hanging="560"/>
      </w:pPr>
      <w:r>
        <w:rPr>
          <w:rFonts w:ascii="Times New Roman" w:hAnsi="Times New Roman" w:eastAsia="FangSong" w:cs="Times New Roman"/>
          <w:b/>
          <w:sz w:val="18"/>
        </w:rPr>
        <w:t>v2.1.1 增补说明</w:t>
      </w:r>
      <w:r>
        <w:rPr>
          <w:rFonts w:ascii="Times New Roman" w:hAnsi="Times New Roman" w:eastAsia="FangSong" w:cs="Times New Roman"/>
          <w:b w:val="0"/>
          <w:sz w:val="18"/>
        </w:rPr>
        <w:t>：在 v2.1 基础上新增</w:t>
      </w:r>
      <w:r>
        <w:rPr>
          <w:rFonts w:ascii="Times New Roman" w:hAnsi="Times New Roman" w:eastAsia="FangSong" w:cs="Times New Roman"/>
          <w:b/>
          <w:sz w:val="18"/>
        </w:rPr>
        <w:t>附件七</w:t>
      </w:r>
      <w:r>
        <w:rPr>
          <w:rFonts w:ascii="Times New Roman" w:hAnsi="Times New Roman" w:eastAsia="FangSong" w:cs="Times New Roman"/>
          <w:b w:val="0"/>
          <w:sz w:val="18"/>
        </w:rPr>
        <w:t>——基于对全球"影子舰队 / 暗船"生态与中国海警执法案例的第三轮 OSINT 检索（2026-04-24，累计 11+7+4=22 轮），评估</w:t>
      </w:r>
      <w:r>
        <w:rPr>
          <w:rFonts w:ascii="Times New Roman" w:hAnsi="Times New Roman" w:eastAsia="FangSong" w:cs="Times New Roman"/>
          <w:b/>
          <w:sz w:val="18"/>
        </w:rPr>
        <w:t>福建、广东沿海利用 AIS 欺骗、暗船对船转运（STS）、影子舰队通路进行海上成品油走私</w:t>
      </w:r>
      <w:r>
        <w:rPr>
          <w:rFonts w:ascii="Times New Roman" w:hAnsi="Times New Roman" w:eastAsia="FangSong" w:cs="Times New Roman"/>
          <w:b w:val="0"/>
          <w:sz w:val="18"/>
        </w:rPr>
        <w:t xml:space="preserve">的技术基础、历史案例与本轮危机下"反向利用"可能性；参考文献同步扩展至 </w:t>
      </w:r>
      <w:r>
        <w:rPr>
          <w:rFonts w:ascii="Times New Roman" w:hAnsi="Times New Roman" w:eastAsia="FangSong" w:cs="Times New Roman"/>
          <w:b/>
          <w:sz w:val="18"/>
        </w:rPr>
        <w:t>[100]</w:t>
      </w:r>
      <w:r>
        <w:rPr>
          <w:rFonts w:ascii="Times New Roman" w:hAnsi="Times New Roman" w:eastAsia="FangSong" w:cs="Times New Roman"/>
          <w:b w:val="0"/>
          <w:sz w:val="18"/>
        </w:rPr>
        <w:t>（新增 [81]–[100]）。</w:t>
      </w:r>
    </w:p>
    <w:p>
      <w:pPr>
        <w:spacing w:line="300" w:lineRule="auto" w:after="40"/>
        <w:ind w:left="560" w:hanging="560"/>
      </w:pPr>
      <w:r>
        <w:rPr>
          <w:rFonts w:ascii="Times New Roman" w:hAnsi="Times New Roman" w:eastAsia="FangSong" w:cs="Times New Roman"/>
          <w:b/>
          <w:sz w:val="18"/>
        </w:rPr>
        <w:t>v2.3 升级说明（2026-04-24 滚动跟踪版）</w:t>
      </w:r>
      <w:r>
        <w:rPr>
          <w:rFonts w:ascii="Times New Roman" w:hAnsi="Times New Roman" w:eastAsia="FangSong" w:cs="Times New Roman"/>
          <w:b w:val="0"/>
          <w:sz w:val="18"/>
        </w:rPr>
        <w:t>：在 v2.1.1 基础上</w:t>
      </w:r>
      <w:r>
        <w:rPr>
          <w:rFonts w:ascii="Times New Roman" w:hAnsi="Times New Roman" w:eastAsia="FangSong" w:cs="Times New Roman"/>
          <w:b/>
          <w:sz w:val="18"/>
        </w:rPr>
        <w:t>新增附件八——三条关键跟踪线的基线实况 + 滚动信号矩阵 + 月度评估模板</w:t>
      </w:r>
      <w:r>
        <w:rPr>
          <w:rFonts w:ascii="Times New Roman" w:hAnsi="Times New Roman" w:eastAsia="FangSong" w:cs="Times New Roman"/>
          <w:b w:val="0"/>
          <w:sz w:val="18"/>
        </w:rPr>
        <w:t>。三条跟踪线分别为：</w:t>
      </w:r>
      <w:r>
        <w:rPr>
          <w:rFonts w:ascii="Times New Roman" w:hAnsi="Times New Roman" w:eastAsia="FangSong" w:cs="Times New Roman"/>
          <w:b/>
          <w:sz w:val="18"/>
        </w:rPr>
        <w:t>（A）2026-05 豁免执行实况</w:t>
      </w:r>
      <w:r>
        <w:rPr>
          <w:rFonts w:ascii="Times New Roman" w:hAnsi="Times New Roman" w:eastAsia="FangSong" w:cs="Times New Roman"/>
          <w:b w:val="0"/>
          <w:sz w:val="18"/>
        </w:rPr>
        <w:t>、</w:t>
      </w:r>
      <w:r>
        <w:rPr>
          <w:rFonts w:ascii="Times New Roman" w:hAnsi="Times New Roman" w:eastAsia="FangSong" w:cs="Times New Roman"/>
          <w:b/>
          <w:sz w:val="18"/>
        </w:rPr>
        <w:t>（B）菲律宾 EO 111 后续执行与中菲反制升级路径</w:t>
      </w:r>
      <w:r>
        <w:rPr>
          <w:rFonts w:ascii="Times New Roman" w:hAnsi="Times New Roman" w:eastAsia="FangSong" w:cs="Times New Roman"/>
          <w:b w:val="0"/>
          <w:sz w:val="18"/>
        </w:rPr>
        <w:t>、</w:t>
      </w:r>
      <w:r>
        <w:rPr>
          <w:rFonts w:ascii="Times New Roman" w:hAnsi="Times New Roman" w:eastAsia="FangSong" w:cs="Times New Roman"/>
          <w:b/>
          <w:sz w:val="18"/>
        </w:rPr>
        <w:t>（C）首例"福建 / 广东反向 AIS 欺骗"案件立案预期</w:t>
      </w:r>
      <w:r>
        <w:rPr>
          <w:rFonts w:ascii="Times New Roman" w:hAnsi="Times New Roman" w:eastAsia="FangSong" w:cs="Times New Roman"/>
          <w:b w:val="0"/>
          <w:sz w:val="18"/>
        </w:rPr>
        <w:t xml:space="preserve">。本次二十二轮 OSINT 基础上再加六轮（累计 </w:t>
      </w:r>
      <w:r>
        <w:rPr>
          <w:rFonts w:ascii="Times New Roman" w:hAnsi="Times New Roman" w:eastAsia="FangSong" w:cs="Times New Roman"/>
          <w:b/>
          <w:sz w:val="18"/>
        </w:rPr>
        <w:t>28 轮</w:t>
      </w:r>
      <w:r>
        <w:rPr>
          <w:rFonts w:ascii="Times New Roman" w:hAnsi="Times New Roman" w:eastAsia="FangSong" w:cs="Times New Roman"/>
          <w:b w:val="0"/>
          <w:sz w:val="18"/>
        </w:rPr>
        <w:t>），补入关键证据</w:t>
      </w:r>
      <w:r>
        <w:rPr>
          <w:rFonts w:ascii="Times New Roman" w:hAnsi="Times New Roman" w:eastAsia="FangSong" w:cs="Times New Roman"/>
          <w:b/>
          <w:sz w:val="18"/>
        </w:rPr>
        <w:t>20 余条</w:t>
      </w:r>
      <w:r>
        <w:rPr>
          <w:rFonts w:ascii="Times New Roman" w:hAnsi="Times New Roman" w:eastAsia="FangSong" w:cs="Times New Roman"/>
          <w:b w:val="0"/>
          <w:sz w:val="18"/>
        </w:rPr>
        <w:t>（详见新增参考文献 [101]–[125]）。核心新发现：</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中石化 + 中石油 2026 年度成品油出口总配额 1,376 万吨</w:t>
      </w:r>
      <w:r>
        <w:rPr>
          <w:rFonts w:ascii="Times New Roman" w:hAnsi="Times New Roman" w:eastAsia="FangSong" w:cs="Times New Roman"/>
          <w:b w:val="0"/>
          <w:sz w:val="18"/>
        </w:rPr>
        <w:t>由两大国企主导[102,103,104];</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菲 EO 111 执行机制已启动</w:t>
      </w:r>
      <w:r>
        <w:rPr>
          <w:rFonts w:ascii="Times New Roman" w:hAnsi="Times New Roman" w:eastAsia="FangSong" w:cs="Times New Roman"/>
          <w:b w:val="0"/>
          <w:sz w:val="18"/>
        </w:rPr>
        <w:t>——菲总统通讯办（PCO）正式公告 NAMRIA 接受制图任务，DepEd/CHED/TESDA/国立大学全政府强制使用新命名[106,107,121–125];</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中方反制升级至军事级</w:t>
      </w:r>
      <w:r>
        <w:rPr>
          <w:rFonts w:ascii="Times New Roman" w:hAnsi="Times New Roman" w:eastAsia="FangSong" w:cs="Times New Roman"/>
          <w:b w:val="0"/>
          <w:sz w:val="18"/>
        </w:rPr>
        <w:t>——</w:t>
      </w:r>
      <w:r>
        <w:rPr>
          <w:rFonts w:ascii="Times New Roman" w:hAnsi="Times New Roman" w:eastAsia="FangSong" w:cs="Times New Roman"/>
          <w:b/>
          <w:sz w:val="18"/>
        </w:rPr>
        <w:t>2026-04-09 至 12 日解放军在美济礁、渚碧礁上空对菲飞机发射信号弹驱离</w:t>
      </w:r>
      <w:r>
        <w:rPr>
          <w:rFonts w:ascii="Times New Roman" w:hAnsi="Times New Roman" w:eastAsia="FangSong" w:cs="Times New Roman"/>
          <w:b w:val="0"/>
          <w:sz w:val="18"/>
        </w:rPr>
        <w:t>[113,114];</w:t>
      </w:r>
      <w:r>
        <w:rPr>
          <w:rFonts w:ascii="Times New Roman" w:hAnsi="Times New Roman" w:eastAsia="FangSong" w:cs="Times New Roman"/>
          <w:b/>
          <w:sz w:val="18"/>
        </w:rPr>
        <w:t>2026-04-13 南部战区正式声明</w:t>
      </w:r>
      <w:r>
        <w:rPr>
          <w:rFonts w:ascii="Times New Roman" w:hAnsi="Times New Roman" w:eastAsia="FangSong" w:cs="Times New Roman"/>
          <w:b w:val="0"/>
          <w:sz w:val="18"/>
        </w:rPr>
        <w:t>[110,112];</w:t>
      </w:r>
      <w:r>
        <w:rPr>
          <w:rFonts w:ascii="Times New Roman" w:hAnsi="Times New Roman" w:eastAsia="FangSong" w:cs="Times New Roman"/>
          <w:b/>
          <w:sz w:val="18"/>
        </w:rPr>
        <w:t>2026-04-22 菲防长仍坚持挑衅言论</w:t>
      </w:r>
      <w:r>
        <w:rPr>
          <w:rFonts w:ascii="Times New Roman" w:hAnsi="Times New Roman" w:eastAsia="FangSong" w:cs="Times New Roman"/>
          <w:b w:val="0"/>
          <w:sz w:val="18"/>
        </w:rPr>
        <w:t>[111];</w:t>
      </w:r>
    </w:p>
    <w:p>
      <w:pPr>
        <w:spacing w:line="300" w:lineRule="auto" w:after="40"/>
        <w:ind w:left="560" w:hanging="560"/>
      </w:pPr>
      <w:r>
        <w:rPr>
          <w:rFonts w:ascii="Times New Roman" w:hAnsi="Times New Roman" w:eastAsia="FangSong" w:cs="Times New Roman"/>
          <w:b w:val="0"/>
          <w:sz w:val="18"/>
        </w:rPr>
        <w:t>第四，</w:t>
      </w:r>
      <w:r>
        <w:rPr>
          <w:rFonts w:ascii="Times New Roman" w:hAnsi="Times New Roman" w:eastAsia="FangSong" w:cs="Times New Roman"/>
          <w:b/>
          <w:sz w:val="18"/>
        </w:rPr>
        <w:t>"净海 2025 + 獴猎 2025"专项行动已在执行</w:t>
      </w:r>
      <w:r>
        <w:rPr>
          <w:rFonts w:ascii="Times New Roman" w:hAnsi="Times New Roman" w:eastAsia="FangSong" w:cs="Times New Roman"/>
          <w:b w:val="0"/>
          <w:sz w:val="18"/>
        </w:rPr>
        <w:t xml:space="preserve">[117,118],2024 年全年净海专项查获成品油 </w:t>
      </w:r>
      <w:r>
        <w:rPr>
          <w:rFonts w:ascii="Times New Roman" w:hAnsi="Times New Roman" w:eastAsia="FangSong" w:cs="Times New Roman"/>
          <w:b/>
          <w:sz w:val="18"/>
        </w:rPr>
        <w:t>2,200 余吨</w:t>
      </w:r>
      <w:r>
        <w:rPr>
          <w:rFonts w:ascii="Times New Roman" w:hAnsi="Times New Roman" w:eastAsia="FangSong" w:cs="Times New Roman"/>
          <w:b w:val="0"/>
          <w:sz w:val="18"/>
        </w:rPr>
        <w:t>[117];</w:t>
      </w:r>
      <w:r>
        <w:rPr>
          <w:rFonts w:ascii="Times New Roman" w:hAnsi="Times New Roman" w:eastAsia="FangSong" w:cs="Times New Roman"/>
          <w:b/>
          <w:sz w:val="18"/>
        </w:rPr>
        <w:t>2025-12 广东海警茂名湛江特大成品油走私案</w:t>
      </w:r>
      <w:r>
        <w:rPr>
          <w:rFonts w:ascii="Times New Roman" w:hAnsi="Times New Roman" w:eastAsia="FangSong" w:cs="Times New Roman"/>
          <w:b w:val="0"/>
          <w:sz w:val="18"/>
        </w:rPr>
        <w:t xml:space="preserve">抓 85 人、案值 </w:t>
      </w:r>
      <w:r>
        <w:rPr>
          <w:rFonts w:ascii="Times New Roman" w:hAnsi="Times New Roman" w:eastAsia="FangSong" w:cs="Times New Roman"/>
          <w:b/>
          <w:sz w:val="18"/>
        </w:rPr>
        <w:t>8 亿元</w:t>
      </w:r>
      <w:r>
        <w:rPr>
          <w:rFonts w:ascii="Times New Roman" w:hAnsi="Times New Roman" w:eastAsia="FangSong" w:cs="Times New Roman"/>
          <w:b w:val="0"/>
          <w:sz w:val="18"/>
        </w:rPr>
        <w:t xml:space="preserve">、涉案成品油 </w:t>
      </w:r>
      <w:r>
        <w:rPr>
          <w:rFonts w:ascii="Times New Roman" w:hAnsi="Times New Roman" w:eastAsia="FangSong" w:cs="Times New Roman"/>
          <w:b/>
          <w:sz w:val="18"/>
        </w:rPr>
        <w:t>16 万吨</w:t>
      </w:r>
      <w:r>
        <w:rPr>
          <w:rFonts w:ascii="Times New Roman" w:hAnsi="Times New Roman" w:eastAsia="FangSong" w:cs="Times New Roman"/>
          <w:b w:val="0"/>
          <w:sz w:val="18"/>
        </w:rPr>
        <w:t>[120];</w:t>
      </w:r>
    </w:p>
    <w:p>
      <w:pPr>
        <w:spacing w:line="300" w:lineRule="auto" w:after="40"/>
        <w:ind w:left="560" w:hanging="560"/>
      </w:pPr>
      <w:r>
        <w:rPr>
          <w:rFonts w:ascii="Times New Roman" w:hAnsi="Times New Roman" w:eastAsia="FangSong" w:cs="Times New Roman"/>
          <w:b w:val="0"/>
          <w:sz w:val="18"/>
        </w:rPr>
        <w:t>第五，</w:t>
      </w:r>
      <w:r>
        <w:rPr>
          <w:rFonts w:ascii="Times New Roman" w:hAnsi="Times New Roman" w:eastAsia="FangSong" w:cs="Times New Roman"/>
          <w:b/>
          <w:sz w:val="18"/>
        </w:rPr>
        <w:t>反向 AIS 欺骗案件</w:t>
      </w:r>
      <w:r>
        <w:rPr>
          <w:rFonts w:ascii="Times New Roman" w:hAnsi="Times New Roman" w:eastAsia="FangSong" w:cs="Times New Roman"/>
          <w:b w:val="0"/>
          <w:sz w:val="18"/>
        </w:rPr>
        <w:t xml:space="preserve">公开层面截至 2026-04-24 </w:t>
      </w:r>
      <w:r>
        <w:rPr>
          <w:rFonts w:ascii="Times New Roman" w:hAnsi="Times New Roman" w:eastAsia="FangSong" w:cs="Times New Roman"/>
          <w:b/>
          <w:sz w:val="18"/>
        </w:rPr>
        <w:t>仍未出现首案</w:t>
      </w:r>
      <w:r>
        <w:rPr>
          <w:rFonts w:ascii="Times New Roman" w:hAnsi="Times New Roman" w:eastAsia="FangSong" w:cs="Times New Roman"/>
          <w:b w:val="0"/>
          <w:sz w:val="18"/>
        </w:rPr>
        <w:t>,但执法基线与专项行动均已就位,</w:t>
      </w:r>
      <w:r>
        <w:rPr>
          <w:rFonts w:ascii="Times New Roman" w:hAnsi="Times New Roman" w:eastAsia="FangSong" w:cs="Times New Roman"/>
          <w:b/>
          <w:sz w:val="18"/>
        </w:rPr>
        <w:t>首案出现属"高度可期"</w:t>
      </w:r>
      <w:r>
        <w:rPr>
          <w:rFonts w:ascii="Times New Roman" w:hAnsi="Times New Roman" w:eastAsia="FangSong" w:cs="Times New Roman"/>
          <w:b w:val="0"/>
          <w:sz w:val="18"/>
        </w:rPr>
        <w:t xml:space="preserve">。参考文献扩展至 </w:t>
      </w:r>
      <w:r>
        <w:rPr>
          <w:rFonts w:ascii="Times New Roman" w:hAnsi="Times New Roman" w:eastAsia="FangSong" w:cs="Times New Roman"/>
          <w:b/>
          <w:sz w:val="18"/>
        </w:rPr>
        <w:t>[125]</w:t>
      </w:r>
      <w:r>
        <w:rPr>
          <w:rFonts w:ascii="Times New Roman" w:hAnsi="Times New Roman" w:eastAsia="FangSong" w:cs="Times New Roman"/>
          <w:b w:val="0"/>
          <w:sz w:val="18"/>
        </w:rPr>
        <w:t>（新增 [101]–[125]）。</w:t>
      </w:r>
    </w:p>
    <w:p/>
    <w:p>
      <w:pPr>
        <w:spacing w:before="240" w:after="120"/>
        <w:jc w:val="left"/>
      </w:pPr>
      <w:r>
        <w:rPr>
          <w:rFonts w:ascii="Times New Roman" w:hAnsi="Times New Roman" w:eastAsia="FangSong" w:cs="Times New Roman"/>
          <w:b/>
          <w:sz w:val="30"/>
        </w:rPr>
        <w:t>一、调查背景与依据</w:t>
      </w:r>
    </w:p>
    <w:p>
      <w:pPr>
        <w:spacing w:line="300" w:lineRule="auto" w:after="40"/>
        <w:ind w:left="560" w:hanging="560"/>
      </w:pPr>
      <w:r>
        <w:rPr>
          <w:rFonts w:ascii="Times New Roman" w:hAnsi="Times New Roman" w:eastAsia="FangSong" w:cs="Times New Roman"/>
          <w:b w:val="0"/>
          <w:sz w:val="18"/>
        </w:rPr>
        <w:t>为应对当前</w:t>
      </w:r>
      <w:r>
        <w:rPr>
          <w:rFonts w:ascii="Times New Roman" w:hAnsi="Times New Roman" w:eastAsia="FangSong" w:cs="Times New Roman"/>
          <w:b/>
          <w:sz w:val="18"/>
        </w:rPr>
        <w:t>中东能源危机长期化</w:t>
      </w:r>
      <w:r>
        <w:rPr>
          <w:rFonts w:ascii="Times New Roman" w:hAnsi="Times New Roman" w:eastAsia="FangSong" w:cs="Times New Roman"/>
          <w:b w:val="0"/>
          <w:sz w:val="18"/>
        </w:rPr>
        <w:t>与</w:t>
      </w:r>
      <w:r>
        <w:rPr>
          <w:rFonts w:ascii="Times New Roman" w:hAnsi="Times New Roman" w:eastAsia="FangSong" w:cs="Times New Roman"/>
          <w:b/>
          <w:sz w:val="18"/>
        </w:rPr>
        <w:t>周边能源结构脆弱化</w:t>
      </w:r>
      <w:r>
        <w:rPr>
          <w:rFonts w:ascii="Times New Roman" w:hAnsi="Times New Roman" w:eastAsia="FangSong" w:cs="Times New Roman"/>
          <w:b w:val="0"/>
          <w:sz w:val="18"/>
        </w:rPr>
        <w:t>带来的新形势，根据开源情报常态化研判工作安排，本研究小组就</w:t>
      </w:r>
      <w:r>
        <w:rPr>
          <w:rFonts w:ascii="Times New Roman" w:hAnsi="Times New Roman" w:eastAsia="FangSong" w:cs="Times New Roman"/>
          <w:b/>
          <w:sz w:val="18"/>
        </w:rPr>
        <w:t>冲突长期化背景下周边国家加紧从我中国境内"抢油"</w:t>
      </w:r>
      <w:r>
        <w:rPr>
          <w:rFonts w:ascii="Times New Roman" w:hAnsi="Times New Roman" w:eastAsia="FangSong" w:cs="Times New Roman"/>
          <w:b w:val="0"/>
          <w:sz w:val="18"/>
        </w:rPr>
        <w:t xml:space="preserve">这一问题，自 </w:t>
      </w:r>
      <w:r>
        <w:rPr>
          <w:rFonts w:ascii="Times New Roman" w:hAnsi="Times New Roman" w:eastAsia="FangSong" w:cs="Times New Roman"/>
          <w:b/>
          <w:sz w:val="18"/>
        </w:rPr>
        <w:t>2024 年 1 月至 2026 年 4 月</w:t>
      </w:r>
      <w:r>
        <w:rPr>
          <w:rFonts w:ascii="Times New Roman" w:hAnsi="Times New Roman" w:eastAsia="FangSong" w:cs="Times New Roman"/>
          <w:b w:val="0"/>
          <w:sz w:val="18"/>
        </w:rPr>
        <w:t>期间开展了为期约二十八个月的滚动跟踪调查，并于 2026-04-24 完成第二轮证据补强。</w:t>
      </w:r>
    </w:p>
    <w:p>
      <w:pPr>
        <w:spacing w:line="300" w:lineRule="auto" w:after="40"/>
        <w:ind w:left="560" w:hanging="560"/>
      </w:pPr>
      <w:r>
        <w:rPr>
          <w:rFonts w:ascii="Times New Roman" w:hAnsi="Times New Roman" w:eastAsia="FangSong" w:cs="Times New Roman"/>
          <w:b w:val="0"/>
          <w:sz w:val="18"/>
        </w:rPr>
        <w:t>调查的直接触发事件为：</w:t>
      </w:r>
      <w:r>
        <w:rPr>
          <w:rFonts w:ascii="Times New Roman" w:hAnsi="Times New Roman" w:eastAsia="FangSong" w:cs="Times New Roman"/>
          <w:b/>
          <w:sz w:val="18"/>
        </w:rPr>
        <w:t>2026 年 2 月 28 日</w:t>
      </w:r>
      <w:r>
        <w:rPr>
          <w:rFonts w:ascii="Times New Roman" w:hAnsi="Times New Roman" w:eastAsia="FangSong" w:cs="Times New Roman"/>
          <w:b w:val="0"/>
          <w:sz w:val="18"/>
        </w:rPr>
        <w:t>美国与以色列联合空袭伊朗，</w:t>
      </w:r>
      <w:r>
        <w:rPr>
          <w:rFonts w:ascii="Times New Roman" w:hAnsi="Times New Roman" w:eastAsia="FangSong" w:cs="Times New Roman"/>
          <w:b/>
          <w:sz w:val="18"/>
        </w:rPr>
        <w:t>伊朗伊斯兰革命卫队随即宣布关闭霍尔木兹海峡</w:t>
      </w:r>
      <w:r>
        <w:rPr>
          <w:rFonts w:ascii="Times New Roman" w:hAnsi="Times New Roman" w:eastAsia="FangSong" w:cs="Times New Roman"/>
          <w:b w:val="0"/>
          <w:sz w:val="18"/>
        </w:rPr>
        <w:t>[1,2]，全球海运石油五分之一通道被切断；</w:t>
      </w:r>
      <w:r>
        <w:rPr>
          <w:rFonts w:ascii="Times New Roman" w:hAnsi="Times New Roman" w:eastAsia="FangSong" w:cs="Times New Roman"/>
          <w:b/>
          <w:sz w:val="18"/>
        </w:rPr>
        <w:t>国家发展和改革委员会</w:t>
      </w:r>
      <w:r>
        <w:rPr>
          <w:rFonts w:ascii="Times New Roman" w:hAnsi="Times New Roman" w:eastAsia="FangSong" w:cs="Times New Roman"/>
          <w:b w:val="0"/>
          <w:sz w:val="18"/>
        </w:rPr>
        <w:t>于 2026 年 3 月通知国内主要炼油企业立即</w:t>
      </w:r>
      <w:r>
        <w:rPr>
          <w:rFonts w:ascii="Times New Roman" w:hAnsi="Times New Roman" w:eastAsia="FangSong" w:cs="Times New Roman"/>
          <w:b/>
          <w:sz w:val="18"/>
        </w:rPr>
        <w:t>暂停汽油、柴油、航空煤油全部出口</w:t>
      </w:r>
      <w:r>
        <w:rPr>
          <w:rFonts w:ascii="Times New Roman" w:hAnsi="Times New Roman" w:eastAsia="FangSong" w:cs="Times New Roman"/>
          <w:b w:val="0"/>
          <w:sz w:val="18"/>
        </w:rPr>
        <w:t>[3,4]，</w:t>
      </w:r>
      <w:r>
        <w:rPr>
          <w:rFonts w:ascii="Times New Roman" w:hAnsi="Times New Roman" w:eastAsia="FangSong" w:cs="Times New Roman"/>
          <w:b/>
          <w:sz w:val="18"/>
        </w:rPr>
        <w:t>越南、斯里兰卡、孟加拉国</w:t>
      </w:r>
      <w:r>
        <w:rPr>
          <w:rFonts w:ascii="Times New Roman" w:hAnsi="Times New Roman" w:eastAsia="FangSong" w:cs="Times New Roman"/>
          <w:b w:val="0"/>
          <w:sz w:val="18"/>
        </w:rPr>
        <w:t>等周边国家随即向我外交渠道提出燃油援助请求[5,6];</w:t>
      </w:r>
      <w:r>
        <w:rPr>
          <w:rFonts w:ascii="Times New Roman" w:hAnsi="Times New Roman" w:eastAsia="FangSong" w:cs="Times New Roman"/>
          <w:b/>
          <w:sz w:val="18"/>
        </w:rPr>
        <w:t>菲律宾</w:t>
      </w:r>
      <w:r>
        <w:rPr>
          <w:rFonts w:ascii="Times New Roman" w:hAnsi="Times New Roman" w:eastAsia="FangSong" w:cs="Times New Roman"/>
          <w:b w:val="0"/>
          <w:sz w:val="18"/>
        </w:rPr>
        <w:t>于 2026-03-24 签署第 110 号行政命令（EO 110），</w:t>
      </w:r>
      <w:r>
        <w:rPr>
          <w:rFonts w:ascii="Times New Roman" w:hAnsi="Times New Roman" w:eastAsia="FangSong" w:cs="Times New Roman"/>
          <w:b/>
          <w:sz w:val="18"/>
        </w:rPr>
        <w:t>宣布进入国家能源紧急状态</w:t>
      </w:r>
      <w:r>
        <w:rPr>
          <w:rFonts w:ascii="Times New Roman" w:hAnsi="Times New Roman" w:eastAsia="FangSong" w:cs="Times New Roman"/>
          <w:b w:val="0"/>
          <w:sz w:val="18"/>
        </w:rPr>
        <w:t>[55];</w:t>
      </w:r>
      <w:r>
        <w:rPr>
          <w:rFonts w:ascii="Times New Roman" w:hAnsi="Times New Roman" w:eastAsia="FangSong" w:cs="Times New Roman"/>
          <w:b/>
          <w:sz w:val="18"/>
        </w:rPr>
        <w:t>中国油轮 2026-03-29 至 30 日</w:t>
      </w:r>
      <w:r>
        <w:rPr>
          <w:rFonts w:ascii="Times New Roman" w:hAnsi="Times New Roman" w:eastAsia="FangSong" w:cs="Times New Roman"/>
          <w:b w:val="0"/>
          <w:sz w:val="18"/>
        </w:rPr>
        <w:t>携 26.3 万桶柴油抵菲[52,53]。在此背景下，我</w:t>
      </w:r>
      <w:r>
        <w:rPr>
          <w:rFonts w:ascii="Times New Roman" w:hAnsi="Times New Roman" w:eastAsia="FangSong" w:cs="Times New Roman"/>
          <w:b/>
          <w:sz w:val="18"/>
        </w:rPr>
        <w:t>周边陆海边境</w:t>
      </w:r>
      <w:r>
        <w:rPr>
          <w:rFonts w:ascii="Times New Roman" w:hAnsi="Times New Roman" w:eastAsia="FangSong" w:cs="Times New Roman"/>
          <w:b w:val="0"/>
          <w:sz w:val="18"/>
        </w:rPr>
        <w:t>面临两类同时浮现的"抢油"风险：</w:t>
      </w:r>
      <w:r>
        <w:rPr>
          <w:rFonts w:ascii="Times New Roman" w:hAnsi="Times New Roman" w:eastAsia="FangSong" w:cs="Times New Roman"/>
          <w:b/>
          <w:sz w:val="18"/>
        </w:rPr>
        <w:t>一是合法外交求援</w:t>
      </w:r>
      <w:r>
        <w:rPr>
          <w:rFonts w:ascii="Times New Roman" w:hAnsi="Times New Roman" w:eastAsia="FangSong" w:cs="Times New Roman"/>
          <w:b w:val="0"/>
          <w:sz w:val="18"/>
        </w:rPr>
        <w:t>带来的官方供给压力；</w:t>
      </w:r>
      <w:r>
        <w:rPr>
          <w:rFonts w:ascii="Times New Roman" w:hAnsi="Times New Roman" w:eastAsia="FangSong" w:cs="Times New Roman"/>
          <w:b/>
          <w:sz w:val="18"/>
        </w:rPr>
        <w:t>二是非法走私通道</w:t>
      </w:r>
      <w:r>
        <w:rPr>
          <w:rFonts w:ascii="Times New Roman" w:hAnsi="Times New Roman" w:eastAsia="FangSong" w:cs="Times New Roman"/>
          <w:b w:val="0"/>
          <w:sz w:val="18"/>
        </w:rPr>
        <w:t>因国内外价差反转而出现的</w:t>
      </w:r>
      <w:r>
        <w:rPr>
          <w:rFonts w:ascii="Times New Roman" w:hAnsi="Times New Roman" w:eastAsia="FangSong" w:cs="Times New Roman"/>
          <w:b/>
          <w:sz w:val="18"/>
        </w:rPr>
        <w:t>反向流动</w:t>
      </w:r>
      <w:r>
        <w:rPr>
          <w:rFonts w:ascii="Times New Roman" w:hAnsi="Times New Roman" w:eastAsia="FangSong" w:cs="Times New Roman"/>
          <w:b w:val="0"/>
          <w:sz w:val="18"/>
        </w:rPr>
        <w:t>风险。</w:t>
      </w:r>
    </w:p>
    <w:p>
      <w:pPr>
        <w:spacing w:line="300" w:lineRule="auto" w:after="40"/>
        <w:ind w:left="560" w:hanging="560"/>
      </w:pPr>
      <w:r>
        <w:rPr>
          <w:rFonts w:ascii="Times New Roman" w:hAnsi="Times New Roman" w:eastAsia="FangSong" w:cs="Times New Roman"/>
          <w:b w:val="0"/>
          <w:sz w:val="18"/>
        </w:rPr>
        <w:t>本调查报告即基于上述背景，对相关情况、事件、证据进行系统梳理与研判。</w:t>
      </w:r>
    </w:p>
    <w:p/>
    <w:p>
      <w:pPr>
        <w:spacing w:before="240" w:after="120"/>
        <w:jc w:val="left"/>
      </w:pPr>
      <w:r>
        <w:rPr>
          <w:rFonts w:ascii="Times New Roman" w:hAnsi="Times New Roman" w:eastAsia="FangSong" w:cs="Times New Roman"/>
          <w:b/>
          <w:sz w:val="30"/>
        </w:rPr>
        <w:t>二、调查方式与范围</w:t>
      </w:r>
    </w:p>
    <w:p>
      <w:pPr>
        <w:spacing w:line="300" w:lineRule="auto" w:after="40"/>
        <w:ind w:left="560" w:hanging="560"/>
      </w:pPr>
      <w:r>
        <w:rPr>
          <w:rFonts w:ascii="Times New Roman" w:hAnsi="Times New Roman" w:eastAsia="FangSong" w:cs="Times New Roman"/>
          <w:b/>
          <w:sz w:val="18"/>
        </w:rPr>
        <w:t>（一）调查方式</w:t>
      </w:r>
    </w:p>
    <w:p>
      <w:pPr>
        <w:spacing w:line="300" w:lineRule="auto" w:after="40"/>
        <w:ind w:left="560" w:hanging="560"/>
      </w:pPr>
      <w:r>
        <w:rPr>
          <w:rFonts w:ascii="Times New Roman" w:hAnsi="Times New Roman" w:eastAsia="FangSong" w:cs="Times New Roman"/>
          <w:b w:val="0"/>
          <w:sz w:val="18"/>
        </w:rPr>
        <w:t>本次调查以</w:t>
      </w:r>
      <w:r>
        <w:rPr>
          <w:rFonts w:ascii="Times New Roman" w:hAnsi="Times New Roman" w:eastAsia="FangSong" w:cs="Times New Roman"/>
          <w:b/>
          <w:sz w:val="18"/>
        </w:rPr>
        <w:t>开源情报（OSINT）核实</w:t>
      </w:r>
      <w:r>
        <w:rPr>
          <w:rFonts w:ascii="Times New Roman" w:hAnsi="Times New Roman" w:eastAsia="FangSong" w:cs="Times New Roman"/>
          <w:b w:val="0"/>
          <w:sz w:val="18"/>
        </w:rPr>
        <w:t>为主要方法，综合运用以下手段：</w:t>
      </w:r>
    </w:p>
    <w:p>
      <w:pPr>
        <w:spacing w:line="300" w:lineRule="auto" w:after="40"/>
        <w:ind w:left="560" w:hanging="560"/>
      </w:pPr>
      <w:r>
        <w:rPr>
          <w:rFonts w:ascii="Times New Roman" w:hAnsi="Times New Roman" w:eastAsia="FangSong" w:cs="Times New Roman"/>
          <w:b w:val="0"/>
          <w:sz w:val="18"/>
        </w:rPr>
        <w:t>第一，公开主流通讯社、政府公告、海关海警通报的全文检索与交叉核对；</w:t>
      </w:r>
    </w:p>
    <w:p>
      <w:pPr>
        <w:spacing w:line="300" w:lineRule="auto" w:after="40"/>
        <w:ind w:left="560" w:hanging="560"/>
      </w:pPr>
      <w:r>
        <w:rPr>
          <w:rFonts w:ascii="Times New Roman" w:hAnsi="Times New Roman" w:eastAsia="FangSong" w:cs="Times New Roman"/>
          <w:b w:val="0"/>
          <w:sz w:val="18"/>
        </w:rPr>
        <w:t>第二，多搜索引擎并行（覆盖通用与中文搜索）共</w:t>
      </w:r>
      <w:r>
        <w:rPr>
          <w:rFonts w:ascii="Times New Roman" w:hAnsi="Times New Roman" w:eastAsia="FangSong" w:cs="Times New Roman"/>
          <w:b/>
          <w:sz w:val="18"/>
        </w:rPr>
        <w:t>十一轮主题检索 + 二审七轮补强检索</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第三，对所引用每一项事实采用</w:t>
      </w:r>
      <w:r>
        <w:rPr>
          <w:rFonts w:ascii="Times New Roman" w:hAnsi="Times New Roman" w:eastAsia="FangSong" w:cs="Times New Roman"/>
          <w:b/>
          <w:sz w:val="18"/>
        </w:rPr>
        <w:t>五级可信度标注</w:t>
      </w:r>
      <w:r>
        <w:rPr>
          <w:rFonts w:ascii="Times New Roman" w:hAnsi="Times New Roman" w:eastAsia="FangSong" w:cs="Times New Roman"/>
          <w:b w:val="0"/>
          <w:sz w:val="18"/>
        </w:rPr>
        <w:t>：极高（●●●●）、高（●●●○）、中（●●○○）、低（●○○○）、推测（○○○○）；</w:t>
      </w:r>
    </w:p>
    <w:p>
      <w:pPr>
        <w:spacing w:line="300" w:lineRule="auto" w:after="40"/>
        <w:ind w:left="560" w:hanging="560"/>
      </w:pPr>
      <w:r>
        <w:rPr>
          <w:rFonts w:ascii="Times New Roman" w:hAnsi="Times New Roman" w:eastAsia="FangSong" w:cs="Times New Roman"/>
          <w:b w:val="0"/>
          <w:sz w:val="18"/>
        </w:rPr>
        <w:t>第四，对历史案例（1992 年至今）进行长周期对比，建立走私网络路径依赖的基线判断。</w:t>
      </w:r>
    </w:p>
    <w:p>
      <w:pPr>
        <w:spacing w:line="300" w:lineRule="auto" w:after="40"/>
        <w:ind w:left="560" w:hanging="560"/>
      </w:pPr>
      <w:r>
        <w:rPr>
          <w:rFonts w:ascii="Times New Roman" w:hAnsi="Times New Roman" w:eastAsia="FangSong" w:cs="Times New Roman"/>
          <w:b/>
          <w:sz w:val="18"/>
        </w:rPr>
        <w:t>（二）调查范围</w:t>
      </w:r>
    </w:p>
    <w:p>
      <w:pPr>
        <w:spacing w:line="300" w:lineRule="auto" w:after="40"/>
        <w:ind w:left="560" w:hanging="560"/>
      </w:pPr>
      <w:r>
        <w:rPr>
          <w:rFonts w:ascii="Times New Roman" w:hAnsi="Times New Roman" w:eastAsia="FangSong" w:cs="Times New Roman"/>
          <w:b w:val="0"/>
          <w:sz w:val="18"/>
        </w:rPr>
        <w:t>本次调查覆盖以下五个地理与制度维度：</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地理维度</w:t>
      </w:r>
      <w:r>
        <w:rPr>
          <w:rFonts w:ascii="Times New Roman" w:hAnsi="Times New Roman" w:eastAsia="FangSong" w:cs="Times New Roman"/>
          <w:b w:val="0"/>
          <w:sz w:val="18"/>
        </w:rPr>
        <w:t>：广西沿海与中越陆路边境（北部湾、东兴、凭祥）、云南中缅陆路边境（瑞丽、姐告、清水河、孟定）、云南中老边境（磨憨）、福建中部及粤东沿海、东北鸭绿江中朝边境；</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国别维度</w:t>
      </w:r>
      <w:r>
        <w:rPr>
          <w:rFonts w:ascii="Times New Roman" w:hAnsi="Times New Roman" w:eastAsia="FangSong" w:cs="Times New Roman"/>
          <w:b w:val="0"/>
          <w:sz w:val="18"/>
        </w:rPr>
        <w:t>：越南、菲律宾、缅甸、老挝、柬埔寨、泰国、斯里兰卡、孟加拉国、</w:t>
      </w:r>
      <w:r>
        <w:rPr>
          <w:rFonts w:ascii="Times New Roman" w:hAnsi="Times New Roman" w:eastAsia="FangSong" w:cs="Times New Roman"/>
          <w:b/>
          <w:sz w:val="18"/>
        </w:rPr>
        <w:t>马尔代夫（v2.1 新增）</w:t>
      </w:r>
      <w:r>
        <w:rPr>
          <w:rFonts w:ascii="Times New Roman" w:hAnsi="Times New Roman" w:eastAsia="FangSong" w:cs="Times New Roman"/>
          <w:b w:val="0"/>
          <w:sz w:val="18"/>
        </w:rPr>
        <w:t>、巴基斯坦、朝鲜；</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商品维度</w:t>
      </w:r>
      <w:r>
        <w:rPr>
          <w:rFonts w:ascii="Times New Roman" w:hAnsi="Times New Roman" w:eastAsia="FangSong" w:cs="Times New Roman"/>
          <w:b w:val="0"/>
          <w:sz w:val="18"/>
        </w:rPr>
        <w:t>：汽油、柴油（含红油、白油、蓝油）、航空煤油、船用燃油；</w:t>
      </w:r>
    </w:p>
    <w:p>
      <w:pPr>
        <w:spacing w:line="300" w:lineRule="auto" w:after="40"/>
        <w:ind w:left="560" w:hanging="560"/>
      </w:pPr>
      <w:r>
        <w:rPr>
          <w:rFonts w:ascii="Times New Roman" w:hAnsi="Times New Roman" w:eastAsia="FangSong" w:cs="Times New Roman"/>
          <w:b w:val="0"/>
          <w:sz w:val="18"/>
        </w:rPr>
        <w:t>第四，</w:t>
      </w:r>
      <w:r>
        <w:rPr>
          <w:rFonts w:ascii="Times New Roman" w:hAnsi="Times New Roman" w:eastAsia="FangSong" w:cs="Times New Roman"/>
          <w:b/>
          <w:sz w:val="18"/>
        </w:rPr>
        <w:t>主体维度</w:t>
      </w:r>
      <w:r>
        <w:rPr>
          <w:rFonts w:ascii="Times New Roman" w:hAnsi="Times New Roman" w:eastAsia="FangSong" w:cs="Times New Roman"/>
          <w:b w:val="0"/>
          <w:sz w:val="18"/>
        </w:rPr>
        <w:t>：外交求援、合法贸易、走私团伙、地下钱庄、海关与海警执法案件；</w:t>
      </w:r>
    </w:p>
    <w:p>
      <w:pPr>
        <w:spacing w:line="300" w:lineRule="auto" w:after="40"/>
        <w:ind w:left="560" w:hanging="560"/>
      </w:pPr>
      <w:r>
        <w:rPr>
          <w:rFonts w:ascii="Times New Roman" w:hAnsi="Times New Roman" w:eastAsia="FangSong" w:cs="Times New Roman"/>
          <w:b w:val="0"/>
          <w:sz w:val="18"/>
        </w:rPr>
        <w:t>第五，</w:t>
      </w:r>
      <w:r>
        <w:rPr>
          <w:rFonts w:ascii="Times New Roman" w:hAnsi="Times New Roman" w:eastAsia="FangSong" w:cs="Times New Roman"/>
          <w:b/>
          <w:sz w:val="18"/>
        </w:rPr>
        <w:t>时间维度</w:t>
      </w:r>
      <w:r>
        <w:rPr>
          <w:rFonts w:ascii="Times New Roman" w:hAnsi="Times New Roman" w:eastAsia="FangSong" w:cs="Times New Roman"/>
          <w:b w:val="0"/>
          <w:sz w:val="18"/>
        </w:rPr>
        <w:t>：1992 年成品油进口放开至今，重点突出</w:t>
      </w:r>
      <w:r>
        <w:rPr>
          <w:rFonts w:ascii="Times New Roman" w:hAnsi="Times New Roman" w:eastAsia="FangSong" w:cs="Times New Roman"/>
          <w:b/>
          <w:sz w:val="18"/>
        </w:rPr>
        <w:t>2024–2026 年</w:t>
      </w:r>
      <w:r>
        <w:rPr>
          <w:rFonts w:ascii="Times New Roman" w:hAnsi="Times New Roman" w:eastAsia="FangSong" w:cs="Times New Roman"/>
          <w:b w:val="0"/>
          <w:sz w:val="18"/>
        </w:rPr>
        <w:t>最新动向。</w:t>
      </w:r>
    </w:p>
    <w:p>
      <w:pPr>
        <w:spacing w:line="300" w:lineRule="auto" w:after="40"/>
        <w:ind w:left="560" w:hanging="560"/>
      </w:pPr>
      <w:r>
        <w:rPr>
          <w:rFonts w:ascii="Times New Roman" w:hAnsi="Times New Roman" w:eastAsia="FangSong" w:cs="Times New Roman"/>
          <w:b/>
          <w:sz w:val="18"/>
        </w:rPr>
        <w:t>（三）证据来源限制</w:t>
      </w:r>
    </w:p>
    <w:p>
      <w:pPr>
        <w:spacing w:line="300" w:lineRule="auto" w:after="40"/>
        <w:ind w:left="560" w:hanging="560"/>
      </w:pPr>
      <w:r>
        <w:rPr>
          <w:rFonts w:ascii="Times New Roman" w:hAnsi="Times New Roman" w:eastAsia="FangSong" w:cs="Times New Roman"/>
          <w:b w:val="0"/>
          <w:sz w:val="18"/>
        </w:rPr>
        <w:t xml:space="preserve">本报告所有结论均建立在公开可核验来源之上，对凡属未公开的内部数据、情报通报、保密渠道一律不作引用；凡公开来源单一且不可交叉验证的事项，一律标注为"低（●○○○）"或"未证实"。报告所引用的全部 </w:t>
      </w:r>
      <w:r>
        <w:rPr>
          <w:rFonts w:ascii="Times New Roman" w:hAnsi="Times New Roman" w:eastAsia="FangSong" w:cs="Times New Roman"/>
          <w:b/>
          <w:sz w:val="18"/>
        </w:rPr>
        <w:t>80</w:t>
      </w:r>
      <w:r>
        <w:rPr>
          <w:rFonts w:ascii="Times New Roman" w:hAnsi="Times New Roman" w:eastAsia="FangSong" w:cs="Times New Roman"/>
          <w:b w:val="0"/>
          <w:sz w:val="18"/>
        </w:rPr>
        <w:t xml:space="preserve"> 条参考文献均按 </w:t>
      </w:r>
      <w:r>
        <w:rPr>
          <w:rFonts w:ascii="Times New Roman" w:hAnsi="Times New Roman" w:eastAsia="FangSong" w:cs="Times New Roman"/>
          <w:b/>
          <w:sz w:val="18"/>
        </w:rPr>
        <w:t>GB/T 7714-2015《信息与文献 参考文献著录规则》数字顺序制</w:t>
      </w:r>
      <w:r>
        <w:rPr>
          <w:rFonts w:ascii="Times New Roman" w:hAnsi="Times New Roman" w:eastAsia="FangSong" w:cs="Times New Roman"/>
          <w:b w:val="0"/>
          <w:sz w:val="18"/>
        </w:rPr>
        <w:t>著录，归入</w:t>
      </w:r>
      <w:r>
        <w:rPr>
          <w:rFonts w:ascii="Times New Roman" w:hAnsi="Times New Roman" w:eastAsia="FangSong" w:cs="Times New Roman"/>
          <w:b/>
          <w:sz w:val="18"/>
        </w:rPr>
        <w:t>附件六</w:t>
      </w:r>
      <w:r>
        <w:rPr>
          <w:rFonts w:ascii="Times New Roman" w:hAnsi="Times New Roman" w:eastAsia="FangSong" w:cs="Times New Roman"/>
          <w:b w:val="0"/>
          <w:sz w:val="18"/>
        </w:rPr>
        <w:t>。</w:t>
      </w:r>
    </w:p>
    <w:p/>
    <w:p>
      <w:pPr>
        <w:spacing w:before="240" w:after="120"/>
        <w:jc w:val="left"/>
      </w:pPr>
      <w:r>
        <w:rPr>
          <w:rFonts w:ascii="Times New Roman" w:hAnsi="Times New Roman" w:eastAsia="FangSong" w:cs="Times New Roman"/>
          <w:b/>
          <w:sz w:val="30"/>
        </w:rPr>
        <w:t>三、基本情况</w:t>
      </w:r>
    </w:p>
    <w:p>
      <w:pPr>
        <w:spacing w:line="300" w:lineRule="auto" w:after="40"/>
        <w:ind w:left="560" w:hanging="560"/>
      </w:pPr>
      <w:r>
        <w:rPr>
          <w:rFonts w:ascii="Times New Roman" w:hAnsi="Times New Roman" w:eastAsia="FangSong" w:cs="Times New Roman"/>
          <w:b/>
          <w:sz w:val="18"/>
        </w:rPr>
        <w:t>（一）国际能源形势的突变</w:t>
      </w:r>
    </w:p>
    <w:p>
      <w:pPr>
        <w:spacing w:line="300" w:lineRule="auto" w:after="40"/>
        <w:ind w:left="560" w:hanging="560"/>
      </w:pPr>
      <w:r>
        <w:rPr>
          <w:rFonts w:ascii="Times New Roman" w:hAnsi="Times New Roman" w:eastAsia="FangSong" w:cs="Times New Roman"/>
          <w:b/>
          <w:sz w:val="18"/>
        </w:rPr>
        <w:t>2026 年 2 月 28 日</w:t>
      </w:r>
      <w:r>
        <w:rPr>
          <w:rFonts w:ascii="Times New Roman" w:hAnsi="Times New Roman" w:eastAsia="FangSong" w:cs="Times New Roman"/>
          <w:b w:val="0"/>
          <w:sz w:val="18"/>
        </w:rPr>
        <w:t>美以联合空袭伊朗后，</w:t>
      </w:r>
      <w:r>
        <w:rPr>
          <w:rFonts w:ascii="Times New Roman" w:hAnsi="Times New Roman" w:eastAsia="FangSong" w:cs="Times New Roman"/>
          <w:b/>
          <w:sz w:val="18"/>
        </w:rPr>
        <w:t>伊朗革命卫队</w:t>
      </w:r>
      <w:r>
        <w:rPr>
          <w:rFonts w:ascii="Times New Roman" w:hAnsi="Times New Roman" w:eastAsia="FangSong" w:cs="Times New Roman"/>
          <w:b w:val="0"/>
          <w:sz w:val="18"/>
        </w:rPr>
        <w:t>通过无线电警告宣布关闭</w:t>
      </w:r>
      <w:r>
        <w:rPr>
          <w:rFonts w:ascii="Times New Roman" w:hAnsi="Times New Roman" w:eastAsia="FangSong" w:cs="Times New Roman"/>
          <w:b/>
          <w:sz w:val="18"/>
        </w:rPr>
        <w:t>霍尔木兹海峡</w:t>
      </w:r>
      <w:r>
        <w:rPr>
          <w:rFonts w:ascii="Times New Roman" w:hAnsi="Times New Roman" w:eastAsia="FangSong" w:cs="Times New Roman"/>
          <w:b w:val="0"/>
          <w:sz w:val="18"/>
        </w:rPr>
        <w:t>[1]。该海峡承担</w:t>
      </w:r>
      <w:r>
        <w:rPr>
          <w:rFonts w:ascii="Times New Roman" w:hAnsi="Times New Roman" w:eastAsia="FangSong" w:cs="Times New Roman"/>
          <w:b/>
          <w:sz w:val="18"/>
        </w:rPr>
        <w:t>全球约五分之一的海运石油与液化天然气流量</w:t>
      </w:r>
      <w:r>
        <w:rPr>
          <w:rFonts w:ascii="Times New Roman" w:hAnsi="Times New Roman" w:eastAsia="FangSong" w:cs="Times New Roman"/>
          <w:b w:val="0"/>
          <w:sz w:val="18"/>
        </w:rPr>
        <w:t>，年均日过境原油、凝析油与成品油总量超过</w:t>
      </w:r>
      <w:r>
        <w:rPr>
          <w:rFonts w:ascii="Times New Roman" w:hAnsi="Times New Roman" w:eastAsia="FangSong" w:cs="Times New Roman"/>
          <w:b/>
          <w:sz w:val="18"/>
        </w:rPr>
        <w:t>2,000 万桶</w:t>
      </w:r>
      <w:r>
        <w:rPr>
          <w:rFonts w:ascii="Times New Roman" w:hAnsi="Times New Roman" w:eastAsia="FangSong" w:cs="Times New Roman"/>
          <w:b w:val="0"/>
          <w:sz w:val="18"/>
        </w:rPr>
        <w:t>[2,7]。复旦大学国际问题研究院评估认为，这是霍尔木兹海峡历史上</w:t>
      </w:r>
      <w:r>
        <w:rPr>
          <w:rFonts w:ascii="Times New Roman" w:hAnsi="Times New Roman" w:eastAsia="FangSong" w:cs="Times New Roman"/>
          <w:b/>
          <w:sz w:val="18"/>
        </w:rPr>
        <w:t>首次被实际封闭</w:t>
      </w:r>
      <w:r>
        <w:rPr>
          <w:rFonts w:ascii="Times New Roman" w:hAnsi="Times New Roman" w:eastAsia="FangSong" w:cs="Times New Roman"/>
          <w:b w:val="0"/>
          <w:sz w:val="18"/>
        </w:rPr>
        <w:t>，全球油价或飙升至 USD 90–150/桶区间[7]。</w:t>
      </w:r>
    </w:p>
    <w:p>
      <w:pPr>
        <w:spacing w:line="300" w:lineRule="auto" w:after="40"/>
        <w:ind w:left="560" w:hanging="560"/>
      </w:pPr>
      <w:r>
        <w:rPr>
          <w:rFonts w:ascii="Times New Roman" w:hAnsi="Times New Roman" w:eastAsia="FangSong" w:cs="Times New Roman"/>
          <w:b/>
          <w:sz w:val="18"/>
        </w:rPr>
        <w:t>（二）我国成品油出口的全面暂停与"精准豁免"</w:t>
      </w:r>
    </w:p>
    <w:p>
      <w:pPr>
        <w:spacing w:line="300" w:lineRule="auto" w:after="40"/>
        <w:ind w:left="560" w:hanging="560"/>
      </w:pPr>
      <w:r>
        <w:rPr>
          <w:rFonts w:ascii="Times New Roman" w:hAnsi="Times New Roman" w:eastAsia="FangSong" w:cs="Times New Roman"/>
          <w:b w:val="0"/>
          <w:sz w:val="18"/>
        </w:rPr>
        <w:t>为防范国内燃料供应风险，</w:t>
      </w:r>
      <w:r>
        <w:rPr>
          <w:rFonts w:ascii="Times New Roman" w:hAnsi="Times New Roman" w:eastAsia="FangSong" w:cs="Times New Roman"/>
          <w:b/>
          <w:sz w:val="18"/>
        </w:rPr>
        <w:t>国家发展和改革委员会</w:t>
      </w:r>
      <w:r>
        <w:rPr>
          <w:rFonts w:ascii="Times New Roman" w:hAnsi="Times New Roman" w:eastAsia="FangSong" w:cs="Times New Roman"/>
          <w:b w:val="0"/>
          <w:sz w:val="18"/>
        </w:rPr>
        <w:t>通知主要炼油企业</w:t>
      </w:r>
      <w:r>
        <w:rPr>
          <w:rFonts w:ascii="Times New Roman" w:hAnsi="Times New Roman" w:eastAsia="FangSong" w:cs="Times New Roman"/>
          <w:b/>
          <w:sz w:val="18"/>
        </w:rPr>
        <w:t>立即暂停汽油、柴油、航空煤油的全部出口</w:t>
      </w:r>
      <w:r>
        <w:rPr>
          <w:rFonts w:ascii="Times New Roman" w:hAnsi="Times New Roman" w:eastAsia="FangSong" w:cs="Times New Roman"/>
          <w:b w:val="0"/>
          <w:sz w:val="18"/>
        </w:rPr>
        <w:t>，包括已签约但尚未清关的货物，并要求炼厂不再签署新的出口合同、对已签订合同重新谈判[3,4]。</w:t>
      </w:r>
      <w:r>
        <w:rPr>
          <w:rFonts w:ascii="Times New Roman" w:hAnsi="Times New Roman" w:eastAsia="FangSong" w:cs="Times New Roman"/>
          <w:b/>
          <w:sz w:val="18"/>
        </w:rPr>
        <w:t>禁令仅保留三类豁免</w:t>
      </w:r>
      <w:r>
        <w:rPr>
          <w:rFonts w:ascii="Times New Roman" w:hAnsi="Times New Roman" w:eastAsia="FangSong" w:cs="Times New Roman"/>
          <w:b w:val="0"/>
          <w:sz w:val="18"/>
        </w:rPr>
        <w:t>：保税仓储航煤、船用燃油（保税）、对香港和澳门特别行政区的供应[4]。</w:t>
      </w:r>
    </w:p>
    <w:p>
      <w:pPr>
        <w:spacing w:line="300" w:lineRule="auto" w:after="40"/>
        <w:ind w:left="560" w:hanging="560"/>
      </w:pPr>
      <w:r>
        <w:rPr>
          <w:rFonts w:ascii="Times New Roman" w:hAnsi="Times New Roman" w:eastAsia="FangSong" w:cs="Times New Roman"/>
          <w:b w:val="0"/>
          <w:sz w:val="18"/>
        </w:rPr>
        <w:t>经核对，</w:t>
      </w:r>
      <w:r>
        <w:rPr>
          <w:rFonts w:ascii="Times New Roman" w:hAnsi="Times New Roman" w:eastAsia="FangSong" w:cs="Times New Roman"/>
          <w:b/>
          <w:sz w:val="18"/>
        </w:rPr>
        <w:t>2025 年我国成品油出口总量为 5,842 万吨</w:t>
      </w:r>
      <w:r>
        <w:rPr>
          <w:rFonts w:ascii="Times New Roman" w:hAnsi="Times New Roman" w:eastAsia="FangSong" w:cs="Times New Roman"/>
          <w:b w:val="0"/>
          <w:sz w:val="18"/>
        </w:rPr>
        <w:t>，同比增长 12.3%，其中</w:t>
      </w:r>
      <w:r>
        <w:rPr>
          <w:rFonts w:ascii="Times New Roman" w:hAnsi="Times New Roman" w:eastAsia="FangSong" w:cs="Times New Roman"/>
          <w:b/>
          <w:sz w:val="18"/>
        </w:rPr>
        <w:t>汽油 1,689 万吨、柴油 2,137 万吨、航空煤油 1,205 万吨</w:t>
      </w:r>
      <w:r>
        <w:rPr>
          <w:rFonts w:ascii="Times New Roman" w:hAnsi="Times New Roman" w:eastAsia="FangSong" w:cs="Times New Roman"/>
          <w:b w:val="0"/>
          <w:sz w:val="18"/>
        </w:rPr>
        <w:t>[4]。我国炼油产能为</w:t>
      </w:r>
      <w:r>
        <w:rPr>
          <w:rFonts w:ascii="Times New Roman" w:hAnsi="Times New Roman" w:eastAsia="FangSong" w:cs="Times New Roman"/>
          <w:b/>
          <w:sz w:val="18"/>
        </w:rPr>
        <w:t>全球第一（年产能 9.39 亿吨）</w:t>
      </w:r>
      <w:r>
        <w:rPr>
          <w:rFonts w:ascii="Times New Roman" w:hAnsi="Times New Roman" w:eastAsia="FangSong" w:cs="Times New Roman"/>
          <w:b w:val="0"/>
          <w:sz w:val="18"/>
        </w:rPr>
        <w:t>，</w:t>
      </w:r>
      <w:r>
        <w:rPr>
          <w:rFonts w:ascii="Times New Roman" w:hAnsi="Times New Roman" w:eastAsia="FangSong" w:cs="Times New Roman"/>
          <w:b/>
          <w:sz w:val="18"/>
        </w:rPr>
        <w:t>东南亚地区约 60% 柴油与 70% 汽油依赖中国供应</w:t>
      </w:r>
      <w:r>
        <w:rPr>
          <w:rFonts w:ascii="Times New Roman" w:hAnsi="Times New Roman" w:eastAsia="FangSong" w:cs="Times New Roman"/>
          <w:b w:val="0"/>
          <w:sz w:val="18"/>
        </w:rPr>
        <w:t>[8]。</w:t>
      </w:r>
    </w:p>
    <w:p>
      <w:pPr>
        <w:spacing w:line="300" w:lineRule="auto" w:after="40"/>
        <w:ind w:left="560" w:hanging="560"/>
      </w:pPr>
      <w:r>
        <w:rPr>
          <w:rFonts w:ascii="Times New Roman" w:hAnsi="Times New Roman" w:eastAsia="FangSong" w:cs="Times New Roman"/>
          <w:b/>
          <w:sz w:val="18"/>
        </w:rPr>
        <w:t>v2.1 新增核查事实</w:t>
      </w:r>
      <w:r>
        <w:rPr>
          <w:rFonts w:ascii="Times New Roman" w:hAnsi="Times New Roman" w:eastAsia="FangSong" w:cs="Times New Roman"/>
          <w:b w:val="0"/>
          <w:sz w:val="18"/>
        </w:rPr>
        <w:t>：</w:t>
      </w:r>
      <w:r>
        <w:rPr>
          <w:rFonts w:ascii="Times New Roman" w:hAnsi="Times New Roman" w:eastAsia="FangSong" w:cs="Times New Roman"/>
          <w:b/>
          <w:sz w:val="18"/>
        </w:rPr>
        <w:t>2026 年 3 月底至 4 月初</w:t>
      </w:r>
      <w:r>
        <w:rPr>
          <w:rFonts w:ascii="Times New Roman" w:hAnsi="Times New Roman" w:eastAsia="FangSong" w:cs="Times New Roman"/>
          <w:b w:val="0"/>
          <w:sz w:val="18"/>
        </w:rPr>
        <w:t>，禁令延长至 4 月，但我方建立</w:t>
      </w:r>
      <w:r>
        <w:rPr>
          <w:rFonts w:ascii="Times New Roman" w:hAnsi="Times New Roman" w:eastAsia="FangSong" w:cs="Times New Roman"/>
          <w:b/>
          <w:sz w:val="18"/>
        </w:rPr>
        <w:t>"精准豁免"机制</w:t>
      </w:r>
      <w:r>
        <w:rPr>
          <w:rFonts w:ascii="Times New Roman" w:hAnsi="Times New Roman" w:eastAsia="FangSong" w:cs="Times New Roman"/>
          <w:b w:val="0"/>
          <w:sz w:val="18"/>
        </w:rPr>
        <w:t>——</w:t>
      </w:r>
      <w:r>
        <w:rPr>
          <w:rFonts w:ascii="Times New Roman" w:hAnsi="Times New Roman" w:eastAsia="FangSong" w:cs="Times New Roman"/>
          <w:b/>
          <w:sz w:val="18"/>
        </w:rPr>
        <w:t>4 月拟议豁免出口量 15 万—30 万公吨</w:t>
      </w:r>
      <w:r>
        <w:rPr>
          <w:rFonts w:ascii="Times New Roman" w:hAnsi="Times New Roman" w:eastAsia="FangSong" w:cs="Times New Roman"/>
          <w:b w:val="0"/>
          <w:sz w:val="18"/>
        </w:rPr>
        <w:t>[57,58]，运输由</w:t>
      </w:r>
      <w:r>
        <w:rPr>
          <w:rFonts w:ascii="Times New Roman" w:hAnsi="Times New Roman" w:eastAsia="FangSong" w:cs="Times New Roman"/>
          <w:b/>
          <w:sz w:val="18"/>
        </w:rPr>
        <w:t>中国国有企业主导</w:t>
      </w:r>
      <w:r>
        <w:rPr>
          <w:rFonts w:ascii="Times New Roman" w:hAnsi="Times New Roman" w:eastAsia="FangSong" w:cs="Times New Roman"/>
          <w:b w:val="0"/>
          <w:sz w:val="18"/>
        </w:rPr>
        <w:t>[57,59];</w:t>
      </w:r>
      <w:r>
        <w:rPr>
          <w:rFonts w:ascii="Times New Roman" w:hAnsi="Times New Roman" w:eastAsia="FangSong" w:cs="Times New Roman"/>
          <w:b/>
          <w:sz w:val="18"/>
        </w:rPr>
        <w:t>豁免接收国至少包括</w:t>
      </w:r>
      <w:r>
        <w:rPr>
          <w:rFonts w:ascii="Times New Roman" w:hAnsi="Times New Roman" w:eastAsia="FangSong" w:cs="Times New Roman"/>
          <w:b w:val="0"/>
          <w:sz w:val="18"/>
        </w:rPr>
        <w:t>：越南、菲律宾、缅甸、斯里兰卡、孟加拉国、</w:t>
      </w:r>
      <w:r>
        <w:rPr>
          <w:rFonts w:ascii="Times New Roman" w:hAnsi="Times New Roman" w:eastAsia="FangSong" w:cs="Times New Roman"/>
          <w:b/>
          <w:sz w:val="18"/>
        </w:rPr>
        <w:t>马尔代夫</w:t>
      </w:r>
      <w:r>
        <w:rPr>
          <w:rFonts w:ascii="Times New Roman" w:hAnsi="Times New Roman" w:eastAsia="FangSong" w:cs="Times New Roman"/>
          <w:b w:val="0"/>
          <w:sz w:val="18"/>
        </w:rPr>
        <w:t>[57,59]。据船舶跟踪数据[58]，</w:t>
      </w:r>
      <w:r>
        <w:rPr>
          <w:rFonts w:ascii="Times New Roman" w:hAnsi="Times New Roman" w:eastAsia="FangSong" w:cs="Times New Roman"/>
          <w:b/>
          <w:sz w:val="18"/>
        </w:rPr>
        <w:t>4 月实际直接发运约 234,000 公吨至越南、印尼、马来西亚、澳大利亚、菲律宾，另约 82,000 公吨经新加坡转南亚</w:t>
      </w:r>
      <w:r>
        <w:rPr>
          <w:rFonts w:ascii="Times New Roman" w:hAnsi="Times New Roman" w:eastAsia="FangSong" w:cs="Times New Roman"/>
          <w:b w:val="0"/>
          <w:sz w:val="18"/>
        </w:rPr>
        <w:t>——这表明我方"全面禁令 + 精准豁免"模式已从政策设想进入</w:t>
      </w:r>
      <w:r>
        <w:rPr>
          <w:rFonts w:ascii="Times New Roman" w:hAnsi="Times New Roman" w:eastAsia="FangSong" w:cs="Times New Roman"/>
          <w:b/>
          <w:sz w:val="18"/>
        </w:rPr>
        <w:t>实际执行阶段</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与 2025 年全年月均出口量（约 487 万吨/月）相比</w:t>
      </w:r>
      <w:r>
        <w:rPr>
          <w:rFonts w:ascii="Times New Roman" w:hAnsi="Times New Roman" w:eastAsia="FangSong" w:cs="Times New Roman"/>
          <w:b w:val="0"/>
          <w:sz w:val="18"/>
        </w:rPr>
        <w:t>，4 月豁免出口量仅为常态的</w:t>
      </w:r>
      <w:r>
        <w:rPr>
          <w:rFonts w:ascii="Times New Roman" w:hAnsi="Times New Roman" w:eastAsia="FangSong" w:cs="Times New Roman"/>
          <w:b/>
          <w:sz w:val="18"/>
        </w:rPr>
        <w:t>3%–6%</w:t>
      </w:r>
      <w:r>
        <w:rPr>
          <w:rFonts w:ascii="Times New Roman" w:hAnsi="Times New Roman" w:eastAsia="FangSong" w:cs="Times New Roman"/>
          <w:b w:val="0"/>
          <w:sz w:val="18"/>
        </w:rPr>
        <w:t>，体现出"严控下的精准豁免"政策基调：核心是全面暂停常规商业出口，但为</w:t>
      </w:r>
      <w:r>
        <w:rPr>
          <w:rFonts w:ascii="Times New Roman" w:hAnsi="Times New Roman" w:eastAsia="FangSong" w:cs="Times New Roman"/>
          <w:b/>
          <w:sz w:val="18"/>
        </w:rPr>
        <w:t>紧急人道主义或特殊政治需求</w:t>
      </w:r>
      <w:r>
        <w:rPr>
          <w:rFonts w:ascii="Times New Roman" w:hAnsi="Times New Roman" w:eastAsia="FangSong" w:cs="Times New Roman"/>
          <w:b w:val="0"/>
          <w:sz w:val="18"/>
        </w:rPr>
        <w:t>开辟极为有限的绿灯。</w:t>
      </w:r>
    </w:p>
    <w:p>
      <w:pPr>
        <w:spacing w:line="300" w:lineRule="auto" w:after="40"/>
        <w:ind w:left="560" w:hanging="560"/>
      </w:pPr>
      <w:r>
        <w:rPr>
          <w:rFonts w:ascii="Times New Roman" w:hAnsi="Times New Roman" w:eastAsia="FangSong" w:cs="Times New Roman"/>
          <w:b/>
          <w:sz w:val="18"/>
        </w:rPr>
        <w:t>（三）周边国家的能源脆弱性</w:t>
      </w:r>
    </w:p>
    <w:p>
      <w:pPr>
        <w:spacing w:line="300" w:lineRule="auto" w:after="40"/>
        <w:ind w:left="560" w:hanging="560"/>
      </w:pPr>
      <w:r>
        <w:rPr>
          <w:rFonts w:ascii="Times New Roman" w:hAnsi="Times New Roman" w:eastAsia="FangSong" w:cs="Times New Roman"/>
          <w:b w:val="0"/>
          <w:sz w:val="18"/>
        </w:rPr>
        <w:t>调查发现，周边主要国家的战略石油储备水平如下：</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国别</w:t>
            </w:r>
          </w:p>
        </w:tc>
        <w:tc>
          <w:tcPr>
            <w:tcW w:type="dxa" w:w="2209"/>
          </w:tcPr>
          <w:p>
            <w:pPr>
              <w:spacing w:line="276" w:lineRule="auto"/>
            </w:pPr>
            <w:r/>
            <w:r>
              <w:rPr>
                <w:rFonts w:ascii="Times New Roman" w:hAnsi="Times New Roman" w:eastAsia="FangSong" w:cs="Times New Roman"/>
                <w:b/>
                <w:sz w:val="21"/>
              </w:rPr>
              <w:t>战略石油储备（按消费天数）</w:t>
            </w:r>
          </w:p>
        </w:tc>
        <w:tc>
          <w:tcPr>
            <w:tcW w:type="dxa" w:w="2209"/>
          </w:tcPr>
          <w:p>
            <w:pPr>
              <w:spacing w:line="276" w:lineRule="auto"/>
            </w:pPr>
            <w:r/>
            <w:r>
              <w:rPr>
                <w:rFonts w:ascii="Times New Roman" w:hAnsi="Times New Roman" w:eastAsia="FangSong" w:cs="Times New Roman"/>
                <w:b/>
                <w:sz w:val="21"/>
              </w:rPr>
              <w:t>国际能源署推荐标准</w:t>
            </w:r>
          </w:p>
        </w:tc>
        <w:tc>
          <w:tcPr>
            <w:tcW w:type="dxa" w:w="2209"/>
          </w:tcPr>
          <w:p>
            <w:pPr>
              <w:spacing w:line="276" w:lineRule="auto"/>
            </w:pPr>
            <w:r/>
            <w:r>
              <w:rPr>
                <w:rFonts w:ascii="Times New Roman" w:hAnsi="Times New Roman" w:eastAsia="FangSong" w:cs="Times New Roman"/>
                <w:b/>
                <w:sz w:val="21"/>
              </w:rPr>
              <w:t>数据来源</w:t>
            </w:r>
          </w:p>
        </w:tc>
      </w:tr>
      <w:tr>
        <w:tc>
          <w:tcPr>
            <w:tcW w:type="dxa" w:w="2209"/>
          </w:tcPr>
          <w:p>
            <w:pPr>
              <w:spacing w:line="276" w:lineRule="auto"/>
            </w:pPr>
            <w:r/>
            <w:r>
              <w:rPr>
                <w:rFonts w:ascii="Times New Roman" w:hAnsi="Times New Roman" w:eastAsia="FangSong" w:cs="Times New Roman"/>
                <w:b w:val="0"/>
                <w:sz w:val="21"/>
              </w:rPr>
              <w:t>日本</w:t>
            </w:r>
          </w:p>
        </w:tc>
        <w:tc>
          <w:tcPr>
            <w:tcW w:type="dxa" w:w="2209"/>
          </w:tcPr>
          <w:p>
            <w:pPr>
              <w:spacing w:line="276" w:lineRule="auto"/>
            </w:pPr>
            <w:r/>
            <w:r>
              <w:rPr>
                <w:rFonts w:ascii="Times New Roman" w:hAnsi="Times New Roman" w:eastAsia="FangSong" w:cs="Times New Roman"/>
                <w:b w:val="0"/>
                <w:sz w:val="21"/>
              </w:rPr>
              <w:t>约 254 天</w:t>
            </w:r>
          </w:p>
        </w:tc>
        <w:tc>
          <w:tcPr>
            <w:tcW w:type="dxa" w:w="2209"/>
          </w:tcPr>
          <w:p>
            <w:pPr>
              <w:spacing w:line="276" w:lineRule="auto"/>
            </w:pPr>
            <w:r/>
            <w:r>
              <w:rPr>
                <w:rFonts w:ascii="Times New Roman" w:hAnsi="Times New Roman" w:eastAsia="FangSong" w:cs="Times New Roman"/>
                <w:b w:val="0"/>
                <w:sz w:val="21"/>
              </w:rPr>
              <w:t>90 天</w:t>
            </w:r>
          </w:p>
        </w:tc>
        <w:tc>
          <w:tcPr>
            <w:tcW w:type="dxa" w:w="2209"/>
          </w:tcPr>
          <w:p>
            <w:pPr>
              <w:spacing w:line="276" w:lineRule="auto"/>
            </w:pPr>
            <w:r/>
            <w:r>
              <w:rPr>
                <w:rFonts w:ascii="Times New Roman" w:hAnsi="Times New Roman" w:eastAsia="FangSong" w:cs="Times New Roman"/>
                <w:b w:val="0"/>
                <w:sz w:val="21"/>
              </w:rPr>
              <w:t>[9]</w:t>
            </w:r>
          </w:p>
        </w:tc>
      </w:tr>
      <w:tr>
        <w:tc>
          <w:tcPr>
            <w:tcW w:type="dxa" w:w="2209"/>
          </w:tcPr>
          <w:p>
            <w:pPr>
              <w:spacing w:line="276" w:lineRule="auto"/>
            </w:pPr>
            <w:r/>
            <w:r>
              <w:rPr>
                <w:rFonts w:ascii="Times New Roman" w:hAnsi="Times New Roman" w:eastAsia="FangSong" w:cs="Times New Roman"/>
                <w:b w:val="0"/>
                <w:sz w:val="21"/>
              </w:rPr>
              <w:t>韩国</w:t>
            </w:r>
          </w:p>
        </w:tc>
        <w:tc>
          <w:tcPr>
            <w:tcW w:type="dxa" w:w="2209"/>
          </w:tcPr>
          <w:p>
            <w:pPr>
              <w:spacing w:line="276" w:lineRule="auto"/>
            </w:pPr>
            <w:r/>
            <w:r>
              <w:rPr>
                <w:rFonts w:ascii="Times New Roman" w:hAnsi="Times New Roman" w:eastAsia="FangSong" w:cs="Times New Roman"/>
                <w:b w:val="0"/>
                <w:sz w:val="21"/>
              </w:rPr>
              <w:t>约 208 天</w:t>
            </w:r>
          </w:p>
        </w:tc>
        <w:tc>
          <w:tcPr>
            <w:tcW w:type="dxa" w:w="2209"/>
          </w:tcPr>
          <w:p>
            <w:pPr>
              <w:spacing w:line="276" w:lineRule="auto"/>
            </w:pPr>
            <w:r/>
            <w:r>
              <w:rPr>
                <w:rFonts w:ascii="Times New Roman" w:hAnsi="Times New Roman" w:eastAsia="FangSong" w:cs="Times New Roman"/>
                <w:b w:val="0"/>
                <w:sz w:val="21"/>
              </w:rPr>
              <w:t>90 天</w:t>
            </w:r>
          </w:p>
        </w:tc>
        <w:tc>
          <w:tcPr>
            <w:tcW w:type="dxa" w:w="2209"/>
          </w:tcPr>
          <w:p>
            <w:pPr>
              <w:spacing w:line="276" w:lineRule="auto"/>
            </w:pPr>
            <w:r/>
            <w:r>
              <w:rPr>
                <w:rFonts w:ascii="Times New Roman" w:hAnsi="Times New Roman" w:eastAsia="FangSong" w:cs="Times New Roman"/>
                <w:b w:val="0"/>
                <w:sz w:val="21"/>
              </w:rPr>
              <w:t>[9]</w:t>
            </w:r>
          </w:p>
        </w:tc>
      </w:tr>
      <w:tr>
        <w:tc>
          <w:tcPr>
            <w:tcW w:type="dxa" w:w="2209"/>
          </w:tcPr>
          <w:p>
            <w:pPr>
              <w:spacing w:line="276" w:lineRule="auto"/>
            </w:pPr>
            <w:r/>
            <w:r>
              <w:rPr>
                <w:rFonts w:ascii="Times New Roman" w:hAnsi="Times New Roman" w:eastAsia="FangSong" w:cs="Times New Roman"/>
                <w:b w:val="0"/>
                <w:sz w:val="21"/>
              </w:rPr>
              <w:t>越南</w:t>
            </w:r>
          </w:p>
        </w:tc>
        <w:tc>
          <w:tcPr>
            <w:tcW w:type="dxa" w:w="2209"/>
          </w:tcPr>
          <w:p>
            <w:pPr>
              <w:spacing w:line="276" w:lineRule="auto"/>
            </w:pPr>
            <w:r/>
            <w:r>
              <w:rPr>
                <w:rFonts w:ascii="Times New Roman" w:hAnsi="Times New Roman" w:eastAsia="FangSong" w:cs="Times New Roman"/>
                <w:b w:val="0"/>
                <w:sz w:val="21"/>
              </w:rPr>
              <w:t>约 20–50 天</w:t>
            </w:r>
          </w:p>
        </w:tc>
        <w:tc>
          <w:tcPr>
            <w:tcW w:type="dxa" w:w="2209"/>
          </w:tcPr>
          <w:p>
            <w:pPr>
              <w:spacing w:line="276" w:lineRule="auto"/>
            </w:pPr>
            <w:r/>
            <w:r>
              <w:rPr>
                <w:rFonts w:ascii="Times New Roman" w:hAnsi="Times New Roman" w:eastAsia="FangSong" w:cs="Times New Roman"/>
                <w:b w:val="0"/>
                <w:sz w:val="21"/>
              </w:rPr>
              <w:t>90 天</w:t>
            </w:r>
          </w:p>
        </w:tc>
        <w:tc>
          <w:tcPr>
            <w:tcW w:type="dxa" w:w="2209"/>
          </w:tcPr>
          <w:p>
            <w:pPr>
              <w:spacing w:line="276" w:lineRule="auto"/>
            </w:pPr>
            <w:r/>
            <w:r>
              <w:rPr>
                <w:rFonts w:ascii="Times New Roman" w:hAnsi="Times New Roman" w:eastAsia="FangSong" w:cs="Times New Roman"/>
                <w:b w:val="0"/>
                <w:sz w:val="21"/>
              </w:rPr>
              <w:t>[5,9]</w:t>
            </w:r>
          </w:p>
        </w:tc>
      </w:tr>
      <w:tr>
        <w:tc>
          <w:tcPr>
            <w:tcW w:type="dxa" w:w="2209"/>
          </w:tcPr>
          <w:p>
            <w:pPr>
              <w:spacing w:line="276" w:lineRule="auto"/>
            </w:pPr>
            <w:r/>
            <w:r>
              <w:rPr>
                <w:rFonts w:ascii="Times New Roman" w:hAnsi="Times New Roman" w:eastAsia="FangSong" w:cs="Times New Roman"/>
                <w:b w:val="0"/>
                <w:sz w:val="21"/>
              </w:rPr>
              <w:t>菲律宾</w:t>
            </w:r>
          </w:p>
        </w:tc>
        <w:tc>
          <w:tcPr>
            <w:tcW w:type="dxa" w:w="2209"/>
          </w:tcPr>
          <w:p>
            <w:pPr>
              <w:spacing w:line="276" w:lineRule="auto"/>
            </w:pPr>
            <w:r/>
            <w:r>
              <w:rPr>
                <w:rFonts w:ascii="Times New Roman" w:hAnsi="Times New Roman" w:eastAsia="FangSong" w:cs="Times New Roman"/>
                <w:b w:val="0"/>
                <w:sz w:val="21"/>
              </w:rPr>
              <w:t>约 45–55 天（2026-03-20 基线 45 天）</w:t>
            </w:r>
          </w:p>
        </w:tc>
        <w:tc>
          <w:tcPr>
            <w:tcW w:type="dxa" w:w="2209"/>
          </w:tcPr>
          <w:p>
            <w:pPr>
              <w:spacing w:line="276" w:lineRule="auto"/>
            </w:pPr>
            <w:r/>
            <w:r>
              <w:rPr>
                <w:rFonts w:ascii="Times New Roman" w:hAnsi="Times New Roman" w:eastAsia="FangSong" w:cs="Times New Roman"/>
                <w:b w:val="0"/>
                <w:sz w:val="21"/>
              </w:rPr>
              <w:t>90 天</w:t>
            </w:r>
          </w:p>
        </w:tc>
        <w:tc>
          <w:tcPr>
            <w:tcW w:type="dxa" w:w="2209"/>
          </w:tcPr>
          <w:p>
            <w:pPr>
              <w:spacing w:line="276" w:lineRule="auto"/>
            </w:pPr>
            <w:r/>
            <w:r>
              <w:rPr>
                <w:rFonts w:ascii="Times New Roman" w:hAnsi="Times New Roman" w:eastAsia="FangSong" w:cs="Times New Roman"/>
                <w:b w:val="0"/>
                <w:sz w:val="21"/>
              </w:rPr>
              <w:t>[65,66]</w:t>
            </w:r>
          </w:p>
        </w:tc>
      </w:tr>
      <w:tr>
        <w:tc>
          <w:tcPr>
            <w:tcW w:type="dxa" w:w="2209"/>
          </w:tcPr>
          <w:p>
            <w:pPr>
              <w:spacing w:line="276" w:lineRule="auto"/>
            </w:pPr>
            <w:r/>
            <w:r>
              <w:rPr>
                <w:rFonts w:ascii="Times New Roman" w:hAnsi="Times New Roman" w:eastAsia="FangSong" w:cs="Times New Roman"/>
                <w:b w:val="0"/>
                <w:sz w:val="21"/>
              </w:rPr>
              <w:t>斯里兰卡</w:t>
            </w:r>
          </w:p>
        </w:tc>
        <w:tc>
          <w:tcPr>
            <w:tcW w:type="dxa" w:w="2209"/>
          </w:tcPr>
          <w:p>
            <w:pPr>
              <w:spacing w:line="276" w:lineRule="auto"/>
            </w:pPr>
            <w:r/>
            <w:r>
              <w:rPr>
                <w:rFonts w:ascii="Times New Roman" w:hAnsi="Times New Roman" w:eastAsia="FangSong" w:cs="Times New Roman"/>
                <w:b w:val="0"/>
                <w:sz w:val="21"/>
              </w:rPr>
              <w:t>公开数据缺失，估值低于 30 天</w:t>
            </w:r>
          </w:p>
        </w:tc>
        <w:tc>
          <w:tcPr>
            <w:tcW w:type="dxa" w:w="2209"/>
          </w:tcPr>
          <w:p>
            <w:pPr>
              <w:spacing w:line="276" w:lineRule="auto"/>
            </w:pPr>
            <w:r/>
            <w:r>
              <w:rPr>
                <w:rFonts w:ascii="Times New Roman" w:hAnsi="Times New Roman" w:eastAsia="FangSong" w:cs="Times New Roman"/>
                <w:b w:val="0"/>
                <w:sz w:val="21"/>
              </w:rPr>
              <w:t>90 天</w:t>
            </w:r>
          </w:p>
        </w:tc>
        <w:tc>
          <w:tcPr>
            <w:tcW w:type="dxa" w:w="2209"/>
          </w:tcPr>
          <w:p>
            <w:pPr>
              <w:spacing w:line="276" w:lineRule="auto"/>
            </w:pPr>
            <w:r/>
            <w:r>
              <w:rPr>
                <w:rFonts w:ascii="Times New Roman" w:hAnsi="Times New Roman" w:eastAsia="FangSong" w:cs="Times New Roman"/>
                <w:b w:val="0"/>
                <w:sz w:val="21"/>
              </w:rPr>
              <w:t>[6]</w:t>
            </w:r>
          </w:p>
        </w:tc>
      </w:tr>
      <w:tr>
        <w:tc>
          <w:tcPr>
            <w:tcW w:type="dxa" w:w="2209"/>
          </w:tcPr>
          <w:p>
            <w:pPr>
              <w:spacing w:line="276" w:lineRule="auto"/>
            </w:pPr>
            <w:r/>
            <w:r>
              <w:rPr>
                <w:rFonts w:ascii="Times New Roman" w:hAnsi="Times New Roman" w:eastAsia="FangSong" w:cs="Times New Roman"/>
                <w:b w:val="0"/>
                <w:sz w:val="21"/>
              </w:rPr>
              <w:t>孟加拉国</w:t>
            </w:r>
          </w:p>
        </w:tc>
        <w:tc>
          <w:tcPr>
            <w:tcW w:type="dxa" w:w="2209"/>
          </w:tcPr>
          <w:p>
            <w:pPr>
              <w:spacing w:line="276" w:lineRule="auto"/>
            </w:pPr>
            <w:r/>
            <w:r>
              <w:rPr>
                <w:rFonts w:ascii="Times New Roman" w:hAnsi="Times New Roman" w:eastAsia="FangSong" w:cs="Times New Roman"/>
                <w:b w:val="0"/>
                <w:sz w:val="21"/>
              </w:rPr>
              <w:t>公开数据缺失，估值低于 30 天</w:t>
            </w:r>
          </w:p>
        </w:tc>
        <w:tc>
          <w:tcPr>
            <w:tcW w:type="dxa" w:w="2209"/>
          </w:tcPr>
          <w:p>
            <w:pPr>
              <w:spacing w:line="276" w:lineRule="auto"/>
            </w:pPr>
            <w:r/>
            <w:r>
              <w:rPr>
                <w:rFonts w:ascii="Times New Roman" w:hAnsi="Times New Roman" w:eastAsia="FangSong" w:cs="Times New Roman"/>
                <w:b w:val="0"/>
                <w:sz w:val="21"/>
              </w:rPr>
              <w:t>90 天</w:t>
            </w:r>
          </w:p>
        </w:tc>
        <w:tc>
          <w:tcPr>
            <w:tcW w:type="dxa" w:w="2209"/>
          </w:tcPr>
          <w:p>
            <w:pPr>
              <w:spacing w:line="276" w:lineRule="auto"/>
            </w:pPr>
            <w:r/>
            <w:r>
              <w:rPr>
                <w:rFonts w:ascii="Times New Roman" w:hAnsi="Times New Roman" w:eastAsia="FangSong" w:cs="Times New Roman"/>
                <w:b w:val="0"/>
                <w:sz w:val="21"/>
              </w:rPr>
              <w:t>[6]</w:t>
            </w:r>
          </w:p>
        </w:tc>
      </w:tr>
      <w:tr>
        <w:tc>
          <w:tcPr>
            <w:tcW w:type="dxa" w:w="2209"/>
          </w:tcPr>
          <w:p>
            <w:pPr>
              <w:spacing w:line="276" w:lineRule="auto"/>
            </w:pPr>
            <w:r/>
            <w:r>
              <w:rPr>
                <w:rFonts w:ascii="Times New Roman" w:hAnsi="Times New Roman" w:eastAsia="FangSong" w:cs="Times New Roman"/>
                <w:b w:val="0"/>
                <w:sz w:val="21"/>
              </w:rPr>
              <w:t>马尔代夫</w:t>
            </w:r>
          </w:p>
        </w:tc>
        <w:tc>
          <w:tcPr>
            <w:tcW w:type="dxa" w:w="2209"/>
          </w:tcPr>
          <w:p>
            <w:pPr>
              <w:spacing w:line="276" w:lineRule="auto"/>
            </w:pPr>
            <w:r/>
            <w:r>
              <w:rPr>
                <w:rFonts w:ascii="Times New Roman" w:hAnsi="Times New Roman" w:eastAsia="FangSong" w:cs="Times New Roman"/>
                <w:b w:val="0"/>
                <w:sz w:val="21"/>
              </w:rPr>
              <w:t>公开数据缺失，旅游与发电高度依赖柴油</w:t>
            </w:r>
          </w:p>
        </w:tc>
        <w:tc>
          <w:tcPr>
            <w:tcW w:type="dxa" w:w="2209"/>
          </w:tcPr>
          <w:p>
            <w:pPr>
              <w:spacing w:line="276" w:lineRule="auto"/>
            </w:pPr>
            <w:r/>
            <w:r>
              <w:rPr>
                <w:rFonts w:ascii="Times New Roman" w:hAnsi="Times New Roman" w:eastAsia="FangSong" w:cs="Times New Roman"/>
                <w:b w:val="0"/>
                <w:sz w:val="21"/>
              </w:rPr>
              <w:t>90 天</w:t>
            </w:r>
          </w:p>
        </w:tc>
        <w:tc>
          <w:tcPr>
            <w:tcW w:type="dxa" w:w="2209"/>
          </w:tcPr>
          <w:p>
            <w:pPr>
              <w:spacing w:line="276" w:lineRule="auto"/>
            </w:pPr>
            <w:r/>
            <w:r>
              <w:rPr>
                <w:rFonts w:ascii="Times New Roman" w:hAnsi="Times New Roman" w:eastAsia="FangSong" w:cs="Times New Roman"/>
                <w:b w:val="0"/>
                <w:sz w:val="21"/>
              </w:rPr>
              <w:t>[57]</w:t>
            </w:r>
          </w:p>
        </w:tc>
      </w:tr>
    </w:tbl>
    <w:p/>
    <w:p>
      <w:pPr>
        <w:spacing w:line="300" w:lineRule="auto" w:after="40"/>
        <w:ind w:left="560" w:hanging="560"/>
      </w:pPr>
      <w:r>
        <w:rPr>
          <w:rFonts w:ascii="Times New Roman" w:hAnsi="Times New Roman" w:eastAsia="FangSong" w:cs="Times New Roman"/>
          <w:b/>
          <w:sz w:val="18"/>
        </w:rPr>
        <w:t>越南对中东原油的依赖度约 87%</w:t>
      </w:r>
      <w:r>
        <w:rPr>
          <w:rFonts w:ascii="Times New Roman" w:hAnsi="Times New Roman" w:eastAsia="FangSong" w:cs="Times New Roman"/>
          <w:b w:val="0"/>
          <w:sz w:val="18"/>
        </w:rPr>
        <w:t>[9];</w:t>
      </w:r>
      <w:r>
        <w:rPr>
          <w:rFonts w:ascii="Times New Roman" w:hAnsi="Times New Roman" w:eastAsia="FangSong" w:cs="Times New Roman"/>
          <w:b/>
          <w:sz w:val="18"/>
        </w:rPr>
        <w:t>菲律宾对中东原油依赖度高达 98%</w:t>
      </w:r>
      <w:r>
        <w:rPr>
          <w:rFonts w:ascii="Times New Roman" w:hAnsi="Times New Roman" w:eastAsia="FangSong" w:cs="Times New Roman"/>
          <w:b w:val="0"/>
          <w:sz w:val="18"/>
        </w:rPr>
        <w:t>[65]。这两个国家在霍尔木兹海峡关闭后受影响最大。</w:t>
      </w:r>
    </w:p>
    <w:p/>
    <w:p>
      <w:pPr>
        <w:spacing w:before="240" w:after="120"/>
        <w:jc w:val="left"/>
      </w:pPr>
      <w:r>
        <w:rPr>
          <w:rFonts w:ascii="Times New Roman" w:hAnsi="Times New Roman" w:eastAsia="FangSong" w:cs="Times New Roman"/>
          <w:b/>
          <w:sz w:val="30"/>
        </w:rPr>
        <w:t>四、官方求援渠道情况（v2.1 重大修订：菲律宾章节重写）</w:t>
      </w:r>
    </w:p>
    <w:p>
      <w:pPr>
        <w:spacing w:line="300" w:lineRule="auto" w:after="40"/>
        <w:ind w:left="560" w:hanging="560"/>
      </w:pPr>
      <w:r>
        <w:rPr>
          <w:rFonts w:ascii="Times New Roman" w:hAnsi="Times New Roman" w:eastAsia="FangSong" w:cs="Times New Roman"/>
          <w:b/>
          <w:sz w:val="18"/>
        </w:rPr>
        <w:t>（一）越南</w:t>
      </w:r>
    </w:p>
    <w:p>
      <w:pPr>
        <w:spacing w:line="300" w:lineRule="auto" w:after="40"/>
        <w:ind w:left="560" w:hanging="560"/>
      </w:pPr>
      <w:r>
        <w:rPr>
          <w:rFonts w:ascii="Times New Roman" w:hAnsi="Times New Roman" w:eastAsia="FangSong" w:cs="Times New Roman"/>
          <w:b w:val="0"/>
          <w:sz w:val="18"/>
        </w:rPr>
        <w:t>经核实，越南在本轮能源危机中的求援动作可分为</w:t>
      </w:r>
      <w:r>
        <w:rPr>
          <w:rFonts w:ascii="Times New Roman" w:hAnsi="Times New Roman" w:eastAsia="FangSong" w:cs="Times New Roman"/>
          <w:b/>
          <w:sz w:val="18"/>
        </w:rPr>
        <w:t>两阶段</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第一阶段</w:t>
      </w:r>
      <w:r>
        <w:rPr>
          <w:rFonts w:ascii="Times New Roman" w:hAnsi="Times New Roman" w:eastAsia="FangSong" w:cs="Times New Roman"/>
          <w:b w:val="0"/>
          <w:sz w:val="18"/>
        </w:rPr>
        <w:t>：</w:t>
      </w:r>
      <w:r>
        <w:rPr>
          <w:rFonts w:ascii="Times New Roman" w:hAnsi="Times New Roman" w:eastAsia="FangSong" w:cs="Times New Roman"/>
          <w:b/>
          <w:sz w:val="18"/>
        </w:rPr>
        <w:t>2026 年 3 月 16 日</w:t>
      </w:r>
      <w:r>
        <w:rPr>
          <w:rFonts w:ascii="Times New Roman" w:hAnsi="Times New Roman" w:eastAsia="FangSong" w:cs="Times New Roman"/>
          <w:b w:val="0"/>
          <w:sz w:val="18"/>
        </w:rPr>
        <w:t>，越南工业和贸易部正式向</w:t>
      </w:r>
      <w:r>
        <w:rPr>
          <w:rFonts w:ascii="Times New Roman" w:hAnsi="Times New Roman" w:eastAsia="FangSong" w:cs="Times New Roman"/>
          <w:b/>
          <w:sz w:val="18"/>
        </w:rPr>
        <w:t>日本、韩国</w:t>
      </w:r>
      <w:r>
        <w:rPr>
          <w:rFonts w:ascii="Times New Roman" w:hAnsi="Times New Roman" w:eastAsia="FangSong" w:cs="Times New Roman"/>
          <w:b w:val="0"/>
          <w:sz w:val="18"/>
        </w:rPr>
        <w:t>提出紧急求援[10];</w:t>
      </w:r>
      <w:r>
        <w:rPr>
          <w:rFonts w:ascii="Times New Roman" w:hAnsi="Times New Roman" w:eastAsia="FangSong" w:cs="Times New Roman"/>
          <w:b/>
          <w:sz w:val="18"/>
        </w:rPr>
        <w:t>注：求援对象首先为日韩，并非中国</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第二阶段</w:t>
      </w:r>
      <w:r>
        <w:rPr>
          <w:rFonts w:ascii="Times New Roman" w:hAnsi="Times New Roman" w:eastAsia="FangSong" w:cs="Times New Roman"/>
          <w:b w:val="0"/>
          <w:sz w:val="18"/>
        </w:rPr>
        <w:t>：</w:t>
      </w:r>
      <w:r>
        <w:rPr>
          <w:rFonts w:ascii="Times New Roman" w:hAnsi="Times New Roman" w:eastAsia="FangSong" w:cs="Times New Roman"/>
          <w:b/>
          <w:sz w:val="18"/>
        </w:rPr>
        <w:t>2026 年 4 月初</w:t>
      </w:r>
      <w:r>
        <w:rPr>
          <w:rFonts w:ascii="Times New Roman" w:hAnsi="Times New Roman" w:eastAsia="FangSong" w:cs="Times New Roman"/>
          <w:b w:val="0"/>
          <w:sz w:val="18"/>
        </w:rPr>
        <w:t>，越南与</w:t>
      </w:r>
      <w:r>
        <w:rPr>
          <w:rFonts w:ascii="Times New Roman" w:hAnsi="Times New Roman" w:eastAsia="FangSong" w:cs="Times New Roman"/>
          <w:b/>
          <w:sz w:val="18"/>
        </w:rPr>
        <w:t>斯里兰卡、孟加拉国</w:t>
      </w:r>
      <w:r>
        <w:rPr>
          <w:rFonts w:ascii="Times New Roman" w:hAnsi="Times New Roman" w:eastAsia="FangSong" w:cs="Times New Roman"/>
          <w:b w:val="0"/>
          <w:sz w:val="18"/>
        </w:rPr>
        <w:t>一同向我方提出燃油援助请求；外媒在 2026 年 4 月 2 日外交部例行记者会上就此向我外交部进行求证[5,6,11]。</w:t>
      </w:r>
    </w:p>
    <w:p>
      <w:pPr>
        <w:spacing w:line="300" w:lineRule="auto" w:after="40"/>
        <w:ind w:left="560" w:hanging="560"/>
      </w:pPr>
      <w:r>
        <w:rPr>
          <w:rFonts w:ascii="Times New Roman" w:hAnsi="Times New Roman" w:eastAsia="FangSong" w:cs="Times New Roman"/>
          <w:b/>
          <w:sz w:val="18"/>
        </w:rPr>
        <w:t>v2.1 新增补强</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实际到货已落地</w:t>
      </w:r>
      <w:r>
        <w:rPr>
          <w:rFonts w:ascii="Times New Roman" w:hAnsi="Times New Roman" w:eastAsia="FangSong" w:cs="Times New Roman"/>
          <w:b w:val="0"/>
          <w:sz w:val="18"/>
        </w:rPr>
        <w:t>。据船舶跟踪数据[58]，</w:t>
      </w:r>
      <w:r>
        <w:rPr>
          <w:rFonts w:ascii="Times New Roman" w:hAnsi="Times New Roman" w:eastAsia="FangSong" w:cs="Times New Roman"/>
          <w:b/>
          <w:sz w:val="18"/>
        </w:rPr>
        <w:t>4 月中国实际发运约 234,000 公吨成品油至越南、印尼、马来西亚、澳大利亚、菲律宾（5 国合计）</w:t>
      </w:r>
      <w:r>
        <w:rPr>
          <w:rFonts w:ascii="Times New Roman" w:hAnsi="Times New Roman" w:eastAsia="FangSong" w:cs="Times New Roman"/>
          <w:b w:val="0"/>
          <w:sz w:val="18"/>
        </w:rPr>
        <w:t>，其中越南为主要接收国之一。</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越南税收侧的快速响应</w:t>
      </w:r>
      <w:r>
        <w:rPr>
          <w:rFonts w:ascii="Times New Roman" w:hAnsi="Times New Roman" w:eastAsia="FangSong" w:cs="Times New Roman"/>
          <w:b w:val="0"/>
          <w:sz w:val="18"/>
        </w:rPr>
        <w:t>。</w:t>
      </w:r>
      <w:r>
        <w:rPr>
          <w:rFonts w:ascii="Times New Roman" w:hAnsi="Times New Roman" w:eastAsia="FangSong" w:cs="Times New Roman"/>
          <w:b/>
          <w:sz w:val="18"/>
        </w:rPr>
        <w:t>2026 年 3 月 27 日至 4 月 15 日</w:t>
      </w:r>
      <w:r>
        <w:rPr>
          <w:rFonts w:ascii="Times New Roman" w:hAnsi="Times New Roman" w:eastAsia="FangSong" w:cs="Times New Roman"/>
          <w:b w:val="0"/>
          <w:sz w:val="18"/>
        </w:rPr>
        <w:t>越南将汽油、柴油与航煤的环保税以及汽油特别消费税</w:t>
      </w:r>
      <w:r>
        <w:rPr>
          <w:rFonts w:ascii="Times New Roman" w:hAnsi="Times New Roman" w:eastAsia="FangSong" w:cs="Times New Roman"/>
          <w:b/>
          <w:sz w:val="18"/>
        </w:rPr>
        <w:t>降至零</w:t>
      </w:r>
      <w:r>
        <w:rPr>
          <w:rFonts w:ascii="Times New Roman" w:hAnsi="Times New Roman" w:eastAsia="FangSong" w:cs="Times New Roman"/>
          <w:b w:val="0"/>
          <w:sz w:val="18"/>
        </w:rPr>
        <w:t>[63];</w:t>
      </w:r>
      <w:r>
        <w:rPr>
          <w:rFonts w:ascii="Times New Roman" w:hAnsi="Times New Roman" w:eastAsia="FangSong" w:cs="Times New Roman"/>
          <w:b/>
          <w:sz w:val="18"/>
        </w:rPr>
        <w:t>2026 年 4 月 13 日</w:t>
      </w:r>
      <w:r>
        <w:rPr>
          <w:rFonts w:ascii="Times New Roman" w:hAnsi="Times New Roman" w:eastAsia="FangSong" w:cs="Times New Roman"/>
          <w:b w:val="0"/>
          <w:sz w:val="18"/>
        </w:rPr>
        <w:t>越南政府宣布</w:t>
      </w:r>
      <w:r>
        <w:rPr>
          <w:rFonts w:ascii="Times New Roman" w:hAnsi="Times New Roman" w:eastAsia="FangSong" w:cs="Times New Roman"/>
          <w:b/>
          <w:sz w:val="18"/>
        </w:rPr>
        <w:t>免征燃油税政策延长至 2026 年 6 月底</w:t>
      </w:r>
      <w:r>
        <w:rPr>
          <w:rFonts w:ascii="Times New Roman" w:hAnsi="Times New Roman" w:eastAsia="FangSong" w:cs="Times New Roman"/>
          <w:b w:val="0"/>
          <w:sz w:val="18"/>
        </w:rPr>
        <w:t>[63]。</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进口端的急涨</w:t>
      </w:r>
      <w:r>
        <w:rPr>
          <w:rFonts w:ascii="Times New Roman" w:hAnsi="Times New Roman" w:eastAsia="FangSong" w:cs="Times New Roman"/>
          <w:b w:val="0"/>
          <w:sz w:val="18"/>
        </w:rPr>
        <w:t>。</w:t>
      </w:r>
      <w:r>
        <w:rPr>
          <w:rFonts w:ascii="Times New Roman" w:hAnsi="Times New Roman" w:eastAsia="FangSong" w:cs="Times New Roman"/>
          <w:b/>
          <w:sz w:val="18"/>
        </w:rPr>
        <w:t>2026 年 3 月上半月越南成品油进口量同比 +41.4%，进口额同比 +89.2%</w:t>
      </w:r>
      <w:r>
        <w:rPr>
          <w:rFonts w:ascii="Times New Roman" w:hAnsi="Times New Roman" w:eastAsia="FangSong" w:cs="Times New Roman"/>
          <w:b w:val="0"/>
          <w:sz w:val="18"/>
        </w:rPr>
        <w:t>[63]——单位价格涨幅约 34%，与东南亚市场价差反转的证据一致。</w:t>
      </w:r>
    </w:p>
    <w:p>
      <w:pPr>
        <w:spacing w:line="300" w:lineRule="auto" w:after="40"/>
        <w:ind w:left="560" w:hanging="560"/>
      </w:pPr>
      <w:r>
        <w:rPr>
          <w:rFonts w:ascii="Times New Roman" w:hAnsi="Times New Roman" w:eastAsia="FangSong" w:cs="Times New Roman"/>
          <w:b w:val="0"/>
          <w:sz w:val="18"/>
        </w:rPr>
        <w:t>第四，</w:t>
      </w:r>
      <w:r>
        <w:rPr>
          <w:rFonts w:ascii="Times New Roman" w:hAnsi="Times New Roman" w:eastAsia="FangSong" w:cs="Times New Roman"/>
          <w:b/>
          <w:sz w:val="18"/>
        </w:rPr>
        <w:t>价格平抑基金的消耗</w:t>
      </w:r>
      <w:r>
        <w:rPr>
          <w:rFonts w:ascii="Times New Roman" w:hAnsi="Times New Roman" w:eastAsia="FangSong" w:cs="Times New Roman"/>
          <w:b w:val="0"/>
          <w:sz w:val="18"/>
        </w:rPr>
        <w:t>。越南政府</w:t>
      </w:r>
      <w:r>
        <w:rPr>
          <w:rFonts w:ascii="Times New Roman" w:hAnsi="Times New Roman" w:eastAsia="FangSong" w:cs="Times New Roman"/>
          <w:b/>
          <w:sz w:val="18"/>
        </w:rPr>
        <w:t>累计 9 次动用油价平抑基金，投入近 5.3 万亿越南盾</w:t>
      </w:r>
      <w:r>
        <w:rPr>
          <w:rFonts w:ascii="Times New Roman" w:hAnsi="Times New Roman" w:eastAsia="FangSong" w:cs="Times New Roman"/>
          <w:b w:val="0"/>
          <w:sz w:val="18"/>
        </w:rPr>
        <w:t>[63]，相当于约 13.5 亿元人民币。</w:t>
      </w:r>
    </w:p>
    <w:p>
      <w:pPr>
        <w:spacing w:line="300" w:lineRule="auto" w:after="40"/>
        <w:ind w:left="560" w:hanging="560"/>
      </w:pPr>
      <w:r>
        <w:rPr>
          <w:rFonts w:ascii="Times New Roman" w:hAnsi="Times New Roman" w:eastAsia="FangSong" w:cs="Times New Roman"/>
          <w:b w:val="0"/>
          <w:sz w:val="18"/>
        </w:rPr>
        <w:t>第五，</w:t>
      </w:r>
      <w:r>
        <w:rPr>
          <w:rFonts w:ascii="Times New Roman" w:hAnsi="Times New Roman" w:eastAsia="FangSong" w:cs="Times New Roman"/>
          <w:b/>
          <w:sz w:val="18"/>
        </w:rPr>
        <w:t>越南国内成品油实际价格</w:t>
      </w:r>
      <w:r>
        <w:rPr>
          <w:rFonts w:ascii="Times New Roman" w:hAnsi="Times New Roman" w:eastAsia="FangSong" w:cs="Times New Roman"/>
          <w:b w:val="0"/>
          <w:sz w:val="18"/>
        </w:rPr>
        <w:t xml:space="preserve">。截至 </w:t>
      </w:r>
      <w:r>
        <w:rPr>
          <w:rFonts w:ascii="Times New Roman" w:hAnsi="Times New Roman" w:eastAsia="FangSong" w:cs="Times New Roman"/>
          <w:b/>
          <w:sz w:val="18"/>
        </w:rPr>
        <w:t>2026-03-26</w:t>
      </w:r>
      <w:r>
        <w:rPr>
          <w:rFonts w:ascii="Times New Roman" w:hAnsi="Times New Roman" w:eastAsia="FangSong" w:cs="Times New Roman"/>
          <w:b w:val="0"/>
          <w:sz w:val="18"/>
        </w:rPr>
        <w:t>（参考价格，2026-04-20 仍在同区间）[61,62]：</w:t>
      </w:r>
    </w:p>
    <w:tbl>
      <w:tblPr>
        <w:tblStyle w:val="LightGrid-Accent1"/>
        <w:tblW w:type="auto" w:w="0"/>
        <w:tblLayout w:type="autofit"/>
        <w:tblLook w:firstColumn="1" w:firstRow="1" w:lastColumn="0" w:lastRow="0" w:noHBand="0" w:noVBand="1" w:val="04A0"/>
      </w:tblPr>
      <w:tblGrid>
        <w:gridCol w:w="2946"/>
        <w:gridCol w:w="2946"/>
        <w:gridCol w:w="2946"/>
      </w:tblGrid>
      <w:tr>
        <w:tc>
          <w:tcPr>
            <w:tcW w:type="dxa" w:w="2946"/>
          </w:tcPr>
          <w:p>
            <w:pPr>
              <w:spacing w:line="276" w:lineRule="auto"/>
            </w:pPr>
            <w:r/>
            <w:r>
              <w:rPr>
                <w:rFonts w:ascii="Times New Roman" w:hAnsi="Times New Roman" w:eastAsia="FangSong" w:cs="Times New Roman"/>
                <w:b/>
                <w:sz w:val="21"/>
              </w:rPr>
              <w:t>油品</w:t>
            </w:r>
          </w:p>
        </w:tc>
        <w:tc>
          <w:tcPr>
            <w:tcW w:type="dxa" w:w="2946"/>
          </w:tcPr>
          <w:p>
            <w:pPr>
              <w:spacing w:line="276" w:lineRule="auto"/>
            </w:pPr>
            <w:r/>
            <w:r>
              <w:rPr>
                <w:rFonts w:ascii="Times New Roman" w:hAnsi="Times New Roman" w:eastAsia="FangSong" w:cs="Times New Roman"/>
                <w:b/>
                <w:sz w:val="21"/>
              </w:rPr>
              <w:t>上限（VND/升）</w:t>
            </w:r>
          </w:p>
        </w:tc>
        <w:tc>
          <w:tcPr>
            <w:tcW w:type="dxa" w:w="2946"/>
          </w:tcPr>
          <w:p>
            <w:pPr>
              <w:spacing w:line="276" w:lineRule="auto"/>
            </w:pPr>
            <w:r/>
            <w:r>
              <w:rPr>
                <w:rFonts w:ascii="Times New Roman" w:hAnsi="Times New Roman" w:eastAsia="FangSong" w:cs="Times New Roman"/>
                <w:b/>
                <w:sz w:val="21"/>
              </w:rPr>
              <w:t>折合人民币（元/升）</w:t>
            </w:r>
          </w:p>
        </w:tc>
      </w:tr>
      <w:tr>
        <w:tc>
          <w:tcPr>
            <w:tcW w:type="dxa" w:w="2946"/>
          </w:tcPr>
          <w:p>
            <w:pPr>
              <w:spacing w:line="276" w:lineRule="auto"/>
            </w:pPr>
            <w:r/>
            <w:r>
              <w:rPr>
                <w:rFonts w:ascii="Times New Roman" w:hAnsi="Times New Roman" w:eastAsia="FangSong" w:cs="Times New Roman"/>
                <w:b w:val="0"/>
                <w:sz w:val="21"/>
              </w:rPr>
              <w:t>RON95-III 汽油</w:t>
            </w:r>
          </w:p>
        </w:tc>
        <w:tc>
          <w:tcPr>
            <w:tcW w:type="dxa" w:w="2946"/>
          </w:tcPr>
          <w:p>
            <w:pPr>
              <w:spacing w:line="276" w:lineRule="auto"/>
            </w:pPr>
            <w:r/>
            <w:r>
              <w:rPr>
                <w:rFonts w:ascii="Times New Roman" w:hAnsi="Times New Roman" w:eastAsia="FangSong" w:cs="Times New Roman"/>
                <w:b w:val="0"/>
                <w:sz w:val="21"/>
              </w:rPr>
              <w:t>24,332</w:t>
            </w:r>
          </w:p>
        </w:tc>
        <w:tc>
          <w:tcPr>
            <w:tcW w:type="dxa" w:w="2946"/>
          </w:tcPr>
          <w:p>
            <w:pPr>
              <w:spacing w:line="276" w:lineRule="auto"/>
            </w:pPr>
            <w:r/>
            <w:r>
              <w:rPr>
                <w:rFonts w:ascii="Times New Roman" w:hAnsi="Times New Roman" w:eastAsia="FangSong" w:cs="Times New Roman"/>
                <w:b w:val="0"/>
                <w:sz w:val="21"/>
              </w:rPr>
              <w:t>约 6.27</w:t>
            </w:r>
          </w:p>
        </w:tc>
      </w:tr>
      <w:tr>
        <w:tc>
          <w:tcPr>
            <w:tcW w:type="dxa" w:w="2946"/>
          </w:tcPr>
          <w:p>
            <w:pPr>
              <w:spacing w:line="276" w:lineRule="auto"/>
            </w:pPr>
            <w:r/>
            <w:r>
              <w:rPr>
                <w:rFonts w:ascii="Times New Roman" w:hAnsi="Times New Roman" w:eastAsia="FangSong" w:cs="Times New Roman"/>
                <w:b w:val="0"/>
                <w:sz w:val="21"/>
              </w:rPr>
              <w:t>E5RON92 汽油</w:t>
            </w:r>
          </w:p>
        </w:tc>
        <w:tc>
          <w:tcPr>
            <w:tcW w:type="dxa" w:w="2946"/>
          </w:tcPr>
          <w:p>
            <w:pPr>
              <w:spacing w:line="276" w:lineRule="auto"/>
            </w:pPr>
            <w:r/>
            <w:r>
              <w:rPr>
                <w:rFonts w:ascii="Times New Roman" w:hAnsi="Times New Roman" w:eastAsia="FangSong" w:cs="Times New Roman"/>
                <w:b w:val="0"/>
                <w:sz w:val="21"/>
              </w:rPr>
              <w:t>23,326</w:t>
            </w:r>
          </w:p>
        </w:tc>
        <w:tc>
          <w:tcPr>
            <w:tcW w:type="dxa" w:w="2946"/>
          </w:tcPr>
          <w:p>
            <w:pPr>
              <w:spacing w:line="276" w:lineRule="auto"/>
            </w:pPr>
            <w:r/>
            <w:r>
              <w:rPr>
                <w:rFonts w:ascii="Times New Roman" w:hAnsi="Times New Roman" w:eastAsia="FangSong" w:cs="Times New Roman"/>
                <w:b w:val="0"/>
                <w:sz w:val="21"/>
              </w:rPr>
              <w:t>约 6.01</w:t>
            </w:r>
          </w:p>
        </w:tc>
      </w:tr>
      <w:tr>
        <w:tc>
          <w:tcPr>
            <w:tcW w:type="dxa" w:w="2946"/>
          </w:tcPr>
          <w:p>
            <w:pPr>
              <w:spacing w:line="276" w:lineRule="auto"/>
            </w:pPr>
            <w:r/>
            <w:r>
              <w:rPr>
                <w:rFonts w:ascii="Times New Roman" w:hAnsi="Times New Roman" w:eastAsia="FangSong" w:cs="Times New Roman"/>
                <w:b w:val="0"/>
                <w:sz w:val="21"/>
              </w:rPr>
              <w:t>0.05S 柴油</w:t>
            </w:r>
          </w:p>
        </w:tc>
        <w:tc>
          <w:tcPr>
            <w:tcW w:type="dxa" w:w="2946"/>
          </w:tcPr>
          <w:p>
            <w:pPr>
              <w:spacing w:line="276" w:lineRule="auto"/>
            </w:pPr>
            <w:r/>
            <w:r>
              <w:rPr>
                <w:rFonts w:ascii="Times New Roman" w:hAnsi="Times New Roman" w:eastAsia="FangSong" w:cs="Times New Roman"/>
                <w:b w:val="0"/>
                <w:sz w:val="21"/>
              </w:rPr>
              <w:t>35,440</w:t>
            </w:r>
          </w:p>
        </w:tc>
        <w:tc>
          <w:tcPr>
            <w:tcW w:type="dxa" w:w="2946"/>
          </w:tcPr>
          <w:p>
            <w:pPr>
              <w:spacing w:line="276" w:lineRule="auto"/>
            </w:pPr>
            <w:r/>
            <w:r>
              <w:rPr>
                <w:rFonts w:ascii="Times New Roman" w:hAnsi="Times New Roman" w:eastAsia="FangSong" w:cs="Times New Roman"/>
                <w:b w:val="0"/>
                <w:sz w:val="21"/>
              </w:rPr>
              <w:t>约 9.13</w:t>
            </w:r>
          </w:p>
        </w:tc>
      </w:tr>
    </w:tbl>
    <w:p/>
    <w:p>
      <w:pPr>
        <w:spacing w:line="300" w:lineRule="auto" w:after="40"/>
        <w:ind w:left="560" w:hanging="560"/>
      </w:pPr>
      <w:r>
        <w:rPr>
          <w:rFonts w:ascii="Times New Roman" w:hAnsi="Times New Roman" w:eastAsia="FangSong" w:cs="Times New Roman"/>
          <w:b/>
          <w:sz w:val="18"/>
        </w:rPr>
        <w:t>柴油单价已远高于中国境内同规格 92 号柴油 7.5–8.0 元/升的参考水平[70]，境外境内价差明显反转</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调查认为，越南"先日韩、后中国"的求援次序背后存在三方面动因：第一，</w:t>
      </w:r>
      <w:r>
        <w:rPr>
          <w:rFonts w:ascii="Times New Roman" w:hAnsi="Times New Roman" w:eastAsia="FangSong" w:cs="Times New Roman"/>
          <w:b/>
          <w:sz w:val="18"/>
        </w:rPr>
        <w:t>南海主权争议</w:t>
      </w:r>
      <w:r>
        <w:rPr>
          <w:rFonts w:ascii="Times New Roman" w:hAnsi="Times New Roman" w:eastAsia="FangSong" w:cs="Times New Roman"/>
          <w:b w:val="0"/>
          <w:sz w:val="18"/>
        </w:rPr>
        <w:t>导致越南不愿在能源问题上对华形成依赖；第二，</w:t>
      </w:r>
      <w:r>
        <w:rPr>
          <w:rFonts w:ascii="Times New Roman" w:hAnsi="Times New Roman" w:eastAsia="FangSong" w:cs="Times New Roman"/>
          <w:b/>
          <w:sz w:val="18"/>
        </w:rPr>
        <w:t>对中东原油 87% 的依赖</w:t>
      </w:r>
      <w:r>
        <w:rPr>
          <w:rFonts w:ascii="Times New Roman" w:hAnsi="Times New Roman" w:eastAsia="FangSong" w:cs="Times New Roman"/>
          <w:b w:val="0"/>
          <w:sz w:val="18"/>
        </w:rPr>
        <w:t>使越南更倾向于寻找东亚精炼产能"政治中性"替代源；第三，越南</w:t>
      </w:r>
      <w:r>
        <w:rPr>
          <w:rFonts w:ascii="Times New Roman" w:hAnsi="Times New Roman" w:eastAsia="FangSong" w:cs="Times New Roman"/>
          <w:b/>
          <w:sz w:val="18"/>
        </w:rPr>
        <w:t>战略石油储备仅可维持 20–50 天</w:t>
      </w:r>
      <w:r>
        <w:rPr>
          <w:rFonts w:ascii="Times New Roman" w:hAnsi="Times New Roman" w:eastAsia="FangSong" w:cs="Times New Roman"/>
          <w:b w:val="0"/>
          <w:sz w:val="18"/>
        </w:rPr>
        <w:t>[5,9]，使其不得不在短期内同时寻求多方援助。</w:t>
      </w:r>
    </w:p>
    <w:p>
      <w:pPr>
        <w:spacing w:line="300" w:lineRule="auto" w:after="40"/>
        <w:ind w:left="560" w:hanging="560"/>
      </w:pPr>
      <w:r>
        <w:rPr>
          <w:rFonts w:ascii="Times New Roman" w:hAnsi="Times New Roman" w:eastAsia="FangSong" w:cs="Times New Roman"/>
          <w:b/>
          <w:sz w:val="18"/>
        </w:rPr>
        <w:t>（二）菲律宾（v2.1 彻底重写）</w:t>
      </w:r>
    </w:p>
    <w:p>
      <w:pPr>
        <w:spacing w:line="300" w:lineRule="auto" w:after="40"/>
        <w:ind w:left="560" w:hanging="560"/>
      </w:pPr>
      <w:r>
        <w:rPr>
          <w:rFonts w:ascii="Times New Roman" w:hAnsi="Times New Roman" w:eastAsia="FangSong" w:cs="Times New Roman"/>
          <w:b w:val="0"/>
          <w:sz w:val="18"/>
        </w:rPr>
        <w:t>v2.0 将菲律宾定性为"未发现官方求援证据"。</w:t>
      </w:r>
      <w:r>
        <w:rPr>
          <w:rFonts w:ascii="Times New Roman" w:hAnsi="Times New Roman" w:eastAsia="FangSong" w:cs="Times New Roman"/>
          <w:b/>
          <w:sz w:val="18"/>
        </w:rPr>
        <w:t>二轮补强证据全面推翻这一定性</w:t>
      </w:r>
      <w:r>
        <w:rPr>
          <w:rFonts w:ascii="Times New Roman" w:hAnsi="Times New Roman" w:eastAsia="FangSong" w:cs="Times New Roman"/>
          <w:b w:val="0"/>
          <w:sz w:val="18"/>
        </w:rPr>
        <w:t>——菲方在本轮能源危机中的动作密集度与复杂度实际上</w:t>
      </w:r>
      <w:r>
        <w:rPr>
          <w:rFonts w:ascii="Times New Roman" w:hAnsi="Times New Roman" w:eastAsia="FangSong" w:cs="Times New Roman"/>
          <w:b/>
          <w:sz w:val="18"/>
        </w:rPr>
        <w:t>居周边国家之首</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1. 能源紧急状态的正式宣告</w:t>
      </w:r>
    </w:p>
    <w:p>
      <w:pPr>
        <w:spacing w:line="300" w:lineRule="auto" w:after="40"/>
        <w:ind w:left="560" w:hanging="560"/>
      </w:pPr>
      <w:r>
        <w:rPr>
          <w:rFonts w:ascii="Times New Roman" w:hAnsi="Times New Roman" w:eastAsia="FangSong" w:cs="Times New Roman"/>
          <w:b/>
          <w:sz w:val="18"/>
        </w:rPr>
        <w:t>2026 年 3 月 24 日</w:t>
      </w:r>
      <w:r>
        <w:rPr>
          <w:rFonts w:ascii="Times New Roman" w:hAnsi="Times New Roman" w:eastAsia="FangSong" w:cs="Times New Roman"/>
          <w:b w:val="0"/>
          <w:sz w:val="18"/>
        </w:rPr>
        <w:t>，菲总统小马科斯签署</w:t>
      </w:r>
      <w:r>
        <w:rPr>
          <w:rFonts w:ascii="Times New Roman" w:hAnsi="Times New Roman" w:eastAsia="FangSong" w:cs="Times New Roman"/>
          <w:b/>
          <w:sz w:val="18"/>
        </w:rPr>
        <w:t>第 110 号行政命令（EO 110）</w:t>
      </w:r>
      <w:r>
        <w:rPr>
          <w:rFonts w:ascii="Times New Roman" w:hAnsi="Times New Roman" w:eastAsia="FangSong" w:cs="Times New Roman"/>
          <w:b w:val="0"/>
          <w:sz w:val="18"/>
        </w:rPr>
        <w:t>，</w:t>
      </w:r>
      <w:r>
        <w:rPr>
          <w:rFonts w:ascii="Times New Roman" w:hAnsi="Times New Roman" w:eastAsia="FangSong" w:cs="Times New Roman"/>
          <w:b/>
          <w:sz w:val="18"/>
        </w:rPr>
        <w:t>宣布进入国家能源紧急状态</w:t>
      </w:r>
      <w:r>
        <w:rPr>
          <w:rFonts w:ascii="Times New Roman" w:hAnsi="Times New Roman" w:eastAsia="FangSong" w:cs="Times New Roman"/>
          <w:b w:val="0"/>
          <w:sz w:val="18"/>
        </w:rPr>
        <w:t>，为期最长一年，依据是"中东冲突导致菲国能源供应可用性与稳定性面临迫在眉睫的危险"[55,66]。EO 110 同时启动"</w:t>
      </w:r>
      <w:r>
        <w:rPr>
          <w:rFonts w:ascii="Times New Roman" w:hAnsi="Times New Roman" w:eastAsia="FangSong" w:cs="Times New Roman"/>
          <w:b/>
          <w:sz w:val="18"/>
        </w:rPr>
        <w:t>民生、工业、食品与交通统一方案</w:t>
      </w:r>
      <w:r>
        <w:rPr>
          <w:rFonts w:ascii="Times New Roman" w:hAnsi="Times New Roman" w:eastAsia="FangSong" w:cs="Times New Roman"/>
          <w:b w:val="0"/>
          <w:sz w:val="18"/>
        </w:rPr>
        <w:t>（UPLIFT）"机制，由总统亲自主持 UPLIFT 委员会，成员包括能源部、交通部、财政部、农业部、社会福利部等部长[55]。</w:t>
      </w:r>
    </w:p>
    <w:p>
      <w:pPr>
        <w:spacing w:line="300" w:lineRule="auto" w:after="40"/>
        <w:ind w:left="560" w:hanging="560"/>
      </w:pPr>
      <w:r>
        <w:rPr>
          <w:rFonts w:ascii="Times New Roman" w:hAnsi="Times New Roman" w:eastAsia="FangSong" w:cs="Times New Roman"/>
          <w:b/>
          <w:sz w:val="18"/>
        </w:rPr>
        <w:t>2. 消费税授权的立法跟进</w:t>
      </w:r>
    </w:p>
    <w:p>
      <w:pPr>
        <w:spacing w:line="300" w:lineRule="auto" w:after="40"/>
        <w:ind w:left="560" w:hanging="560"/>
      </w:pPr>
      <w:r>
        <w:rPr>
          <w:rFonts w:ascii="Times New Roman" w:hAnsi="Times New Roman" w:eastAsia="FangSong" w:cs="Times New Roman"/>
          <w:b/>
          <w:sz w:val="18"/>
        </w:rPr>
        <w:t>2026 年 3 月 25 日</w:t>
      </w:r>
      <w:r>
        <w:rPr>
          <w:rFonts w:ascii="Times New Roman" w:hAnsi="Times New Roman" w:eastAsia="FangSong" w:cs="Times New Roman"/>
          <w:b w:val="0"/>
          <w:sz w:val="18"/>
        </w:rPr>
        <w:t>，菲总统签署</w:t>
      </w:r>
      <w:r>
        <w:rPr>
          <w:rFonts w:ascii="Times New Roman" w:hAnsi="Times New Roman" w:eastAsia="FangSong" w:cs="Times New Roman"/>
          <w:b/>
          <w:sz w:val="18"/>
        </w:rPr>
        <w:t>共和国法 12316 号（RA 12316）</w:t>
      </w:r>
      <w:r>
        <w:rPr>
          <w:rFonts w:ascii="Times New Roman" w:hAnsi="Times New Roman" w:eastAsia="FangSong" w:cs="Times New Roman"/>
          <w:b w:val="0"/>
          <w:sz w:val="18"/>
        </w:rPr>
        <w:t xml:space="preserve">，授权总统在 </w:t>
      </w:r>
      <w:r>
        <w:rPr>
          <w:rFonts w:ascii="Times New Roman" w:hAnsi="Times New Roman" w:eastAsia="FangSong" w:cs="Times New Roman"/>
          <w:b/>
          <w:sz w:val="18"/>
        </w:rPr>
        <w:t>2028 年 12 月 31 日前</w:t>
      </w:r>
      <w:r>
        <w:rPr>
          <w:rFonts w:ascii="Times New Roman" w:hAnsi="Times New Roman" w:eastAsia="FangSong" w:cs="Times New Roman"/>
          <w:b w:val="0"/>
          <w:sz w:val="18"/>
        </w:rPr>
        <w:t>可对成品油消费税实施</w:t>
      </w:r>
      <w:r>
        <w:rPr>
          <w:rFonts w:ascii="Times New Roman" w:hAnsi="Times New Roman" w:eastAsia="FangSong" w:cs="Times New Roman"/>
          <w:b/>
          <w:sz w:val="18"/>
        </w:rPr>
        <w:t>暂停或下调最长 3 个月</w:t>
      </w:r>
      <w:r>
        <w:rPr>
          <w:rFonts w:ascii="Times New Roman" w:hAnsi="Times New Roman" w:eastAsia="FangSong" w:cs="Times New Roman"/>
          <w:b w:val="0"/>
          <w:sz w:val="18"/>
        </w:rPr>
        <w:t>的权力[66]。</w:t>
      </w:r>
    </w:p>
    <w:p>
      <w:pPr>
        <w:spacing w:line="300" w:lineRule="auto" w:after="40"/>
        <w:ind w:left="560" w:hanging="560"/>
      </w:pPr>
      <w:r>
        <w:rPr>
          <w:rFonts w:ascii="Times New Roman" w:hAnsi="Times New Roman" w:eastAsia="FangSong" w:cs="Times New Roman"/>
          <w:b/>
          <w:sz w:val="18"/>
        </w:rPr>
        <w:t>3. 中国 26.3 万桶柴油实际到货</w:t>
      </w:r>
    </w:p>
    <w:p>
      <w:pPr>
        <w:spacing w:line="300" w:lineRule="auto" w:after="40"/>
        <w:ind w:left="560" w:hanging="560"/>
      </w:pPr>
      <w:r>
        <w:rPr>
          <w:rFonts w:ascii="Times New Roman" w:hAnsi="Times New Roman" w:eastAsia="FangSong" w:cs="Times New Roman"/>
          <w:b/>
          <w:sz w:val="18"/>
        </w:rPr>
        <w:t>2026 年 3 月 29 日至 30 日</w:t>
      </w:r>
      <w:r>
        <w:rPr>
          <w:rFonts w:ascii="Times New Roman" w:hAnsi="Times New Roman" w:eastAsia="FangSong" w:cs="Times New Roman"/>
          <w:b w:val="0"/>
          <w:sz w:val="18"/>
        </w:rPr>
        <w:t>，两艘中国油轮先后抵达菲律宾</w:t>
      </w:r>
      <w:r>
        <w:rPr>
          <w:rFonts w:ascii="Times New Roman" w:hAnsi="Times New Roman" w:eastAsia="FangSong" w:cs="Times New Roman"/>
          <w:b/>
          <w:sz w:val="18"/>
        </w:rPr>
        <w:t>合计卸下柴油 26.3 万桶</w:t>
      </w:r>
      <w:r>
        <w:rPr>
          <w:rFonts w:ascii="Times New Roman" w:hAnsi="Times New Roman" w:eastAsia="FangSong" w:cs="Times New Roman"/>
          <w:b w:val="0"/>
          <w:sz w:val="18"/>
        </w:rPr>
        <w:t>[52,53]。马科斯公开发表讲话感谢中方："</w:t>
      </w:r>
      <w:r>
        <w:rPr>
          <w:rFonts w:ascii="Times New Roman" w:hAnsi="Times New Roman" w:eastAsia="FangSong" w:cs="Times New Roman"/>
          <w:b/>
          <w:sz w:val="18"/>
        </w:rPr>
        <w:t>中国没有趁全球能源危机哄抬物价，实实在在给菲律宾提供了巨大的帮助</w:t>
      </w:r>
      <w:r>
        <w:rPr>
          <w:rFonts w:ascii="Times New Roman" w:hAnsi="Times New Roman" w:eastAsia="FangSong" w:cs="Times New Roman"/>
          <w:b w:val="0"/>
          <w:sz w:val="18"/>
        </w:rPr>
        <w:t>"[52];马科斯同时表示希望</w:t>
      </w:r>
      <w:r>
        <w:rPr>
          <w:rFonts w:ascii="Times New Roman" w:hAnsi="Times New Roman" w:eastAsia="FangSong" w:cs="Times New Roman"/>
          <w:b/>
          <w:sz w:val="18"/>
        </w:rPr>
        <w:t>重启与中方在南海海域的联合油气开发谈判</w:t>
      </w:r>
      <w:r>
        <w:rPr>
          <w:rFonts w:ascii="Times New Roman" w:hAnsi="Times New Roman" w:eastAsia="FangSong" w:cs="Times New Roman"/>
          <w:b w:val="0"/>
          <w:sz w:val="18"/>
        </w:rPr>
        <w:t>，并称"美以伊军事冲突或为谈判突破提供契机"[52]。</w:t>
      </w:r>
    </w:p>
    <w:p>
      <w:pPr>
        <w:spacing w:line="300" w:lineRule="auto" w:after="40"/>
        <w:ind w:left="560" w:hanging="560"/>
      </w:pPr>
      <w:r>
        <w:rPr>
          <w:rFonts w:ascii="Times New Roman" w:hAnsi="Times New Roman" w:eastAsia="FangSong" w:cs="Times New Roman"/>
          <w:b/>
          <w:sz w:val="18"/>
        </w:rPr>
        <w:t>4. 反噬：EO 111 岛礁更名命令</w:t>
      </w:r>
    </w:p>
    <w:p>
      <w:pPr>
        <w:spacing w:line="300" w:lineRule="auto" w:after="40"/>
        <w:ind w:left="560" w:hanging="560"/>
      </w:pPr>
      <w:r>
        <w:rPr>
          <w:rFonts w:ascii="Times New Roman" w:hAnsi="Times New Roman" w:eastAsia="FangSong" w:cs="Times New Roman"/>
          <w:b/>
          <w:sz w:val="18"/>
        </w:rPr>
        <w:t>然而，2026 年 3 月 26 日</w:t>
      </w:r>
      <w:r>
        <w:rPr>
          <w:rFonts w:ascii="Times New Roman" w:hAnsi="Times New Roman" w:eastAsia="FangSong" w:cs="Times New Roman"/>
          <w:b w:val="0"/>
          <w:sz w:val="18"/>
        </w:rPr>
        <w:t>——也就是</w:t>
      </w:r>
      <w:r>
        <w:rPr>
          <w:rFonts w:ascii="Times New Roman" w:hAnsi="Times New Roman" w:eastAsia="FangSong" w:cs="Times New Roman"/>
          <w:b/>
          <w:sz w:val="18"/>
        </w:rPr>
        <w:t>在中国油轮抵港前三天</w:t>
      </w:r>
      <w:r>
        <w:rPr>
          <w:rFonts w:ascii="Times New Roman" w:hAnsi="Times New Roman" w:eastAsia="FangSong" w:cs="Times New Roman"/>
          <w:b w:val="0"/>
          <w:sz w:val="18"/>
        </w:rPr>
        <w:t>——马科斯已签署</w:t>
      </w:r>
      <w:r>
        <w:rPr>
          <w:rFonts w:ascii="Times New Roman" w:hAnsi="Times New Roman" w:eastAsia="FangSong" w:cs="Times New Roman"/>
          <w:b/>
          <w:sz w:val="18"/>
        </w:rPr>
        <w:t>第 111 号行政命令（EO 111）</w:t>
      </w:r>
      <w:r>
        <w:rPr>
          <w:rFonts w:ascii="Times New Roman" w:hAnsi="Times New Roman" w:eastAsia="FangSong" w:cs="Times New Roman"/>
          <w:b w:val="0"/>
          <w:sz w:val="18"/>
        </w:rPr>
        <w:t>，授权国家测绘和资源信息局对"卡拉延岛群"涵盖的</w:t>
      </w:r>
      <w:r>
        <w:rPr>
          <w:rFonts w:ascii="Times New Roman" w:hAnsi="Times New Roman" w:eastAsia="FangSong" w:cs="Times New Roman"/>
          <w:b/>
          <w:sz w:val="18"/>
        </w:rPr>
        <w:t>我南沙群岛 131 个岛礁、滩沙</w:t>
      </w:r>
      <w:r>
        <w:rPr>
          <w:rFonts w:ascii="Times New Roman" w:hAnsi="Times New Roman" w:eastAsia="FangSong" w:cs="Times New Roman"/>
          <w:b w:val="0"/>
          <w:sz w:val="18"/>
        </w:rPr>
        <w:t>进行单方面重新命名[54,67]。该命令要求所有政府机构、国有控股企业及各级教育单位在官方公文、学术出版、教材编写中</w:t>
      </w:r>
      <w:r>
        <w:rPr>
          <w:rFonts w:ascii="Times New Roman" w:hAnsi="Times New Roman" w:eastAsia="FangSong" w:cs="Times New Roman"/>
          <w:b/>
          <w:sz w:val="18"/>
        </w:rPr>
        <w:t>统一使用其非法命名</w:t>
      </w:r>
      <w:r>
        <w:rPr>
          <w:rFonts w:ascii="Times New Roman" w:hAnsi="Times New Roman" w:eastAsia="FangSong" w:cs="Times New Roman"/>
          <w:b w:val="0"/>
          <w:sz w:val="18"/>
        </w:rPr>
        <w:t>[54,67]。</w:t>
      </w:r>
    </w:p>
    <w:p>
      <w:pPr>
        <w:spacing w:line="300" w:lineRule="auto" w:after="40"/>
        <w:ind w:left="560" w:hanging="560"/>
      </w:pPr>
      <w:r>
        <w:rPr>
          <w:rFonts w:ascii="Times New Roman" w:hAnsi="Times New Roman" w:eastAsia="FangSong" w:cs="Times New Roman"/>
          <w:b/>
          <w:sz w:val="18"/>
        </w:rPr>
        <w:t>5. 我外交部的反制</w:t>
      </w:r>
    </w:p>
    <w:p>
      <w:pPr>
        <w:spacing w:line="300" w:lineRule="auto" w:after="40"/>
        <w:ind w:left="560" w:hanging="560"/>
      </w:pPr>
      <w:r>
        <w:rPr>
          <w:rFonts w:ascii="Times New Roman" w:hAnsi="Times New Roman" w:eastAsia="FangSong" w:cs="Times New Roman"/>
          <w:b/>
          <w:sz w:val="18"/>
        </w:rPr>
        <w:t>2026 年 4 月 1 日</w:t>
      </w:r>
      <w:r>
        <w:rPr>
          <w:rFonts w:ascii="Times New Roman" w:hAnsi="Times New Roman" w:eastAsia="FangSong" w:cs="Times New Roman"/>
          <w:b w:val="0"/>
          <w:sz w:val="18"/>
        </w:rPr>
        <w:t>，外交部发言人毛宁在例行记者会上就 EO 111 发表声明：菲方</w:t>
      </w:r>
      <w:r>
        <w:rPr>
          <w:rFonts w:ascii="Times New Roman" w:hAnsi="Times New Roman" w:eastAsia="FangSong" w:cs="Times New Roman"/>
          <w:b/>
          <w:sz w:val="18"/>
        </w:rPr>
        <w:t>"超越自身领土范围，对中国南沙群岛相关岛礁进行所谓命名，侵犯中国领土主权，并违反《联合国宪章》及相关国际法"</w:t>
      </w:r>
      <w:r>
        <w:rPr>
          <w:rFonts w:ascii="Times New Roman" w:hAnsi="Times New Roman" w:eastAsia="FangSong" w:cs="Times New Roman"/>
          <w:b w:val="0"/>
          <w:sz w:val="18"/>
        </w:rPr>
        <w:t>，</w:t>
      </w:r>
      <w:r>
        <w:rPr>
          <w:rFonts w:ascii="Times New Roman" w:hAnsi="Times New Roman" w:eastAsia="FangSong" w:cs="Times New Roman"/>
          <w:b/>
          <w:sz w:val="18"/>
        </w:rPr>
        <w:t>"中方坚决反对，将采取必要措施"</w:t>
      </w:r>
      <w:r>
        <w:rPr>
          <w:rFonts w:ascii="Times New Roman" w:hAnsi="Times New Roman" w:eastAsia="FangSong" w:cs="Times New Roman"/>
          <w:b w:val="0"/>
          <w:sz w:val="18"/>
        </w:rPr>
        <w:t>[55,67]。丁铎评论（2026-04-12）将菲方定性为</w:t>
      </w:r>
      <w:r>
        <w:rPr>
          <w:rFonts w:ascii="Times New Roman" w:hAnsi="Times New Roman" w:eastAsia="FangSong" w:cs="Times New Roman"/>
          <w:b/>
          <w:sz w:val="18"/>
        </w:rPr>
        <w:t>"边挑衅边求援、反复横跳"</w:t>
      </w:r>
      <w:r>
        <w:rPr>
          <w:rFonts w:ascii="Times New Roman" w:hAnsi="Times New Roman" w:eastAsia="FangSong" w:cs="Times New Roman"/>
          <w:b w:val="0"/>
          <w:sz w:val="18"/>
        </w:rPr>
        <w:t>[68]。</w:t>
      </w:r>
    </w:p>
    <w:p>
      <w:pPr>
        <w:spacing w:line="300" w:lineRule="auto" w:after="40"/>
        <w:ind w:left="560" w:hanging="560"/>
      </w:pPr>
      <w:r>
        <w:rPr>
          <w:rFonts w:ascii="Times New Roman" w:hAnsi="Times New Roman" w:eastAsia="FangSong" w:cs="Times New Roman"/>
          <w:b/>
          <w:sz w:val="18"/>
        </w:rPr>
        <w:t>6. 菲律宾 DOE 的供应评估</w:t>
      </w:r>
    </w:p>
    <w:p>
      <w:pPr>
        <w:spacing w:line="300" w:lineRule="auto" w:after="40"/>
        <w:ind w:left="560" w:hanging="560"/>
      </w:pPr>
      <w:r>
        <w:rPr>
          <w:rFonts w:ascii="Times New Roman" w:hAnsi="Times New Roman" w:eastAsia="FangSong" w:cs="Times New Roman"/>
          <w:b/>
          <w:sz w:val="18"/>
        </w:rPr>
        <w:t>2026-04-08</w:t>
      </w:r>
      <w:r>
        <w:rPr>
          <w:rFonts w:ascii="Times New Roman" w:hAnsi="Times New Roman" w:eastAsia="FangSong" w:cs="Times New Roman"/>
          <w:b w:val="0"/>
          <w:sz w:val="18"/>
        </w:rPr>
        <w:t>，菲能源部（DOE）通告称</w:t>
      </w:r>
      <w:r>
        <w:rPr>
          <w:rFonts w:ascii="Times New Roman" w:hAnsi="Times New Roman" w:eastAsia="FangSong" w:cs="Times New Roman"/>
          <w:b/>
          <w:sz w:val="18"/>
        </w:rPr>
        <w:t>菲全国燃油供应足以维持 50 天</w:t>
      </w:r>
      <w:r>
        <w:rPr>
          <w:rFonts w:ascii="Times New Roman" w:hAnsi="Times New Roman" w:eastAsia="FangSong" w:cs="Times New Roman"/>
          <w:b w:val="0"/>
          <w:sz w:val="18"/>
        </w:rPr>
        <w:t xml:space="preserve">[66],相较 2026-03-20 基线的 </w:t>
      </w:r>
      <w:r>
        <w:rPr>
          <w:rFonts w:ascii="Times New Roman" w:hAnsi="Times New Roman" w:eastAsia="FangSong" w:cs="Times New Roman"/>
          <w:b/>
          <w:sz w:val="18"/>
        </w:rPr>
        <w:t>45 天</w:t>
      </w:r>
      <w:r>
        <w:rPr>
          <w:rFonts w:ascii="Times New Roman" w:hAnsi="Times New Roman" w:eastAsia="FangSong" w:cs="Times New Roman"/>
          <w:b w:val="0"/>
          <w:sz w:val="18"/>
        </w:rPr>
        <w:t>[65] 略有回升,折射出两船中国柴油的关键性补给作用。</w:t>
      </w:r>
    </w:p>
    <w:p>
      <w:pPr>
        <w:spacing w:line="300" w:lineRule="auto" w:after="40"/>
        <w:ind w:left="560" w:hanging="560"/>
      </w:pPr>
      <w:r>
        <w:rPr>
          <w:rFonts w:ascii="Times New Roman" w:hAnsi="Times New Roman" w:eastAsia="FangSong" w:cs="Times New Roman"/>
          <w:b/>
          <w:sz w:val="18"/>
        </w:rPr>
        <w:t>7. 菲外部合作通道的多元化</w:t>
      </w:r>
    </w:p>
    <w:p>
      <w:pPr>
        <w:spacing w:line="300" w:lineRule="auto" w:after="40"/>
        <w:ind w:left="560" w:hanging="560"/>
      </w:pPr>
      <w:r>
        <w:rPr>
          <w:rFonts w:ascii="Times New Roman" w:hAnsi="Times New Roman" w:eastAsia="FangSong" w:cs="Times New Roman"/>
          <w:b w:val="0"/>
          <w:sz w:val="18"/>
        </w:rPr>
        <w:t>据《The National》等国际媒体[66,69]，菲方</w:t>
      </w:r>
      <w:r>
        <w:rPr>
          <w:rFonts w:ascii="Times New Roman" w:hAnsi="Times New Roman" w:eastAsia="FangSong" w:cs="Times New Roman"/>
          <w:b/>
          <w:sz w:val="18"/>
        </w:rPr>
        <w:t>同时与中国、印度、俄罗斯</w:t>
      </w:r>
      <w:r>
        <w:rPr>
          <w:rFonts w:ascii="Times New Roman" w:hAnsi="Times New Roman" w:eastAsia="FangSong" w:cs="Times New Roman"/>
          <w:b w:val="0"/>
          <w:sz w:val="18"/>
        </w:rPr>
        <w:t>就替代供应源展开谈判，并</w:t>
      </w:r>
      <w:r>
        <w:rPr>
          <w:rFonts w:ascii="Times New Roman" w:hAnsi="Times New Roman" w:eastAsia="FangSong" w:cs="Times New Roman"/>
          <w:b/>
          <w:sz w:val="18"/>
        </w:rPr>
        <w:t>尝试重启俄油进口</w:t>
      </w:r>
      <w:r>
        <w:rPr>
          <w:rFonts w:ascii="Times New Roman" w:hAnsi="Times New Roman" w:eastAsia="FangSong" w:cs="Times New Roman"/>
          <w:b w:val="0"/>
          <w:sz w:val="18"/>
        </w:rPr>
        <w:t>。菲方 Petron 石油公司指出：</w:t>
      </w:r>
      <w:r>
        <w:rPr>
          <w:rFonts w:ascii="Times New Roman" w:hAnsi="Times New Roman" w:eastAsia="FangSong" w:cs="Times New Roman"/>
          <w:b/>
          <w:sz w:val="18"/>
        </w:rPr>
        <w:t>其原有进口国（中国、泰国、新加坡）均已临时停止对菲供应</w:t>
      </w:r>
      <w:r>
        <w:rPr>
          <w:rFonts w:ascii="Times New Roman" w:hAnsi="Times New Roman" w:eastAsia="FangSong" w:cs="Times New Roman"/>
          <w:b w:val="0"/>
          <w:sz w:val="18"/>
        </w:rPr>
        <w:t>，后经我方精准豁免机制部分恢复。</w:t>
      </w:r>
    </w:p>
    <w:p>
      <w:pPr>
        <w:spacing w:line="300" w:lineRule="auto" w:after="40"/>
        <w:ind w:left="560" w:hanging="560"/>
      </w:pPr>
      <w:r>
        <w:rPr>
          <w:rFonts w:ascii="Times New Roman" w:hAnsi="Times New Roman" w:eastAsia="FangSong" w:cs="Times New Roman"/>
          <w:b/>
          <w:sz w:val="18"/>
        </w:rPr>
        <w:t>8. 调查研判</w:t>
      </w:r>
    </w:p>
    <w:p>
      <w:pPr>
        <w:spacing w:line="300" w:lineRule="auto" w:after="40"/>
        <w:ind w:left="560" w:hanging="560"/>
      </w:pPr>
      <w:r>
        <w:rPr>
          <w:rFonts w:ascii="Times New Roman" w:hAnsi="Times New Roman" w:eastAsia="FangSong" w:cs="Times New Roman"/>
          <w:b w:val="0"/>
          <w:sz w:val="18"/>
        </w:rPr>
        <w:t>菲律宾在本轮能源危机中的行为模式可归纳为：</w:t>
      </w:r>
      <w:r>
        <w:rPr>
          <w:rFonts w:ascii="Times New Roman" w:hAnsi="Times New Roman" w:eastAsia="FangSong" w:cs="Times New Roman"/>
          <w:b/>
          <w:sz w:val="18"/>
        </w:rPr>
        <w:t>"被迫公开求援——我方精准豁免——菲方持续在南海挑衅——外交部反制"</w:t>
      </w:r>
      <w:r>
        <w:rPr>
          <w:rFonts w:ascii="Times New Roman" w:hAnsi="Times New Roman" w:eastAsia="FangSong" w:cs="Times New Roman"/>
          <w:b w:val="0"/>
          <w:sz w:val="18"/>
        </w:rPr>
        <w:t>。这一模式具有明显的</w:t>
      </w:r>
      <w:r>
        <w:rPr>
          <w:rFonts w:ascii="Times New Roman" w:hAnsi="Times New Roman" w:eastAsia="FangSong" w:cs="Times New Roman"/>
          <w:b/>
          <w:sz w:val="18"/>
        </w:rPr>
        <w:t>外交对价不对等</w:t>
      </w:r>
      <w:r>
        <w:rPr>
          <w:rFonts w:ascii="Times New Roman" w:hAnsi="Times New Roman" w:eastAsia="FangSong" w:cs="Times New Roman"/>
          <w:b w:val="0"/>
          <w:sz w:val="18"/>
        </w:rPr>
        <w:t>：我方以实物援助换取的是</w:t>
      </w:r>
      <w:r>
        <w:rPr>
          <w:rFonts w:ascii="Times New Roman" w:hAnsi="Times New Roman" w:eastAsia="FangSong" w:cs="Times New Roman"/>
          <w:b/>
          <w:sz w:val="18"/>
        </w:rPr>
        <w:t>南海博弈的稳定预期</w:t>
      </w:r>
      <w:r>
        <w:rPr>
          <w:rFonts w:ascii="Times New Roman" w:hAnsi="Times New Roman" w:eastAsia="FangSong" w:cs="Times New Roman"/>
          <w:b w:val="0"/>
          <w:sz w:val="18"/>
        </w:rPr>
        <w:t>，而菲方则以 EO 111 的岛礁更名</w:t>
      </w:r>
      <w:r>
        <w:rPr>
          <w:rFonts w:ascii="Times New Roman" w:hAnsi="Times New Roman" w:eastAsia="FangSong" w:cs="Times New Roman"/>
          <w:b/>
          <w:sz w:val="18"/>
        </w:rPr>
        <w:t>公开撕毁隐性对价</w:t>
      </w:r>
      <w:r>
        <w:rPr>
          <w:rFonts w:ascii="Times New Roman" w:hAnsi="Times New Roman" w:eastAsia="FangSong" w:cs="Times New Roman"/>
          <w:b w:val="0"/>
          <w:sz w:val="18"/>
        </w:rPr>
        <w:t>。调查研判：</w:t>
      </w:r>
      <w:r>
        <w:rPr>
          <w:rFonts w:ascii="Times New Roman" w:hAnsi="Times New Roman" w:eastAsia="FangSong" w:cs="Times New Roman"/>
          <w:b/>
          <w:sz w:val="18"/>
        </w:rPr>
        <w:t>菲律宾通过新加坡、印尼、马尔代夫、俄罗斯等多渠道分散能源依赖</w:t>
      </w:r>
      <w:r>
        <w:rPr>
          <w:rFonts w:ascii="Times New Roman" w:hAnsi="Times New Roman" w:eastAsia="FangSong" w:cs="Times New Roman"/>
          <w:b w:val="0"/>
          <w:sz w:val="18"/>
        </w:rPr>
        <w:t>的战略在本轮危机中被加速执行；</w:t>
      </w:r>
      <w:r>
        <w:rPr>
          <w:rFonts w:ascii="Times New Roman" w:hAnsi="Times New Roman" w:eastAsia="FangSong" w:cs="Times New Roman"/>
          <w:b/>
          <w:sz w:val="18"/>
        </w:rPr>
        <w:t>未来通过新加坡、马来西亚、印尼等第三国转口间接获取我方成品油</w:t>
      </w:r>
      <w:r>
        <w:rPr>
          <w:rFonts w:ascii="Times New Roman" w:hAnsi="Times New Roman" w:eastAsia="FangSong" w:cs="Times New Roman"/>
          <w:b w:val="0"/>
          <w:sz w:val="18"/>
        </w:rPr>
        <w:t>的可能性仍需作为</w:t>
      </w:r>
      <w:r>
        <w:rPr>
          <w:rFonts w:ascii="Times New Roman" w:hAnsi="Times New Roman" w:eastAsia="FangSong" w:cs="Times New Roman"/>
          <w:b/>
          <w:sz w:val="18"/>
        </w:rPr>
        <w:t>未来 6 个月跟踪重点</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（三）斯里兰卡、孟加拉国、马尔代夫</w:t>
      </w:r>
    </w:p>
    <w:p>
      <w:pPr>
        <w:spacing w:line="300" w:lineRule="auto" w:after="40"/>
        <w:ind w:left="560" w:hanging="560"/>
      </w:pPr>
      <w:r>
        <w:rPr>
          <w:rFonts w:ascii="Times New Roman" w:hAnsi="Times New Roman" w:eastAsia="FangSong" w:cs="Times New Roman"/>
          <w:b w:val="0"/>
          <w:sz w:val="18"/>
        </w:rPr>
        <w:t>斯里兰卡、孟加拉国与越南一同于 2026-04-02 前后被外媒列入我方</w:t>
      </w:r>
      <w:r>
        <w:rPr>
          <w:rFonts w:ascii="Times New Roman" w:hAnsi="Times New Roman" w:eastAsia="FangSong" w:cs="Times New Roman"/>
          <w:b/>
          <w:sz w:val="18"/>
        </w:rPr>
        <w:t>"豁免考虑名单"</w:t>
      </w:r>
      <w:r>
        <w:rPr>
          <w:rFonts w:ascii="Times New Roman" w:hAnsi="Times New Roman" w:eastAsia="FangSong" w:cs="Times New Roman"/>
          <w:b w:val="0"/>
          <w:sz w:val="18"/>
        </w:rPr>
        <w:t>[5,11],</w:t>
      </w:r>
      <w:r>
        <w:rPr>
          <w:rFonts w:ascii="Times New Roman" w:hAnsi="Times New Roman" w:eastAsia="FangSong" w:cs="Times New Roman"/>
          <w:b/>
          <w:sz w:val="18"/>
        </w:rPr>
        <w:t>v2.1 补强扩展至 马尔代夫</w:t>
      </w:r>
      <w:r>
        <w:rPr>
          <w:rFonts w:ascii="Times New Roman" w:hAnsi="Times New Roman" w:eastAsia="FangSong" w:cs="Times New Roman"/>
          <w:b w:val="0"/>
          <w:sz w:val="18"/>
        </w:rPr>
        <w:t>[57]。三国共同特征：</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能源禀赋极度脆弱</w:t>
      </w:r>
      <w:r>
        <w:rPr>
          <w:rFonts w:ascii="Times New Roman" w:hAnsi="Times New Roman" w:eastAsia="FangSong" w:cs="Times New Roman"/>
          <w:b w:val="0"/>
          <w:sz w:val="18"/>
        </w:rPr>
        <w:t>。斯里兰卡</w:t>
      </w:r>
      <w:r>
        <w:rPr>
          <w:rFonts w:ascii="Times New Roman" w:hAnsi="Times New Roman" w:eastAsia="FangSong" w:cs="Times New Roman"/>
          <w:b/>
          <w:sz w:val="18"/>
        </w:rPr>
        <w:t>四成电力依赖进口燃油驱动、交通运输 100% 依赖燃油</w:t>
      </w:r>
      <w:r>
        <w:rPr>
          <w:rFonts w:ascii="Times New Roman" w:hAnsi="Times New Roman" w:eastAsia="FangSong" w:cs="Times New Roman"/>
          <w:b w:val="0"/>
          <w:sz w:val="18"/>
        </w:rPr>
        <w:t>[28];孟加拉国</w:t>
      </w:r>
      <w:r>
        <w:rPr>
          <w:rFonts w:ascii="Times New Roman" w:hAnsi="Times New Roman" w:eastAsia="FangSong" w:cs="Times New Roman"/>
          <w:b/>
          <w:sz w:val="18"/>
        </w:rPr>
        <w:t>95% 的能源依赖进口、全国仅一座炼油厂</w:t>
      </w:r>
      <w:r>
        <w:rPr>
          <w:rFonts w:ascii="Times New Roman" w:hAnsi="Times New Roman" w:eastAsia="FangSong" w:cs="Times New Roman"/>
          <w:b w:val="0"/>
          <w:sz w:val="18"/>
        </w:rPr>
        <w:t>[28];马尔代夫</w:t>
      </w:r>
      <w:r>
        <w:rPr>
          <w:rFonts w:ascii="Times New Roman" w:hAnsi="Times New Roman" w:eastAsia="FangSong" w:cs="Times New Roman"/>
          <w:b/>
          <w:sz w:val="18"/>
        </w:rPr>
        <w:t>旅游业与发电高度依赖柴油</w:t>
      </w:r>
      <w:r>
        <w:rPr>
          <w:rFonts w:ascii="Times New Roman" w:hAnsi="Times New Roman" w:eastAsia="FangSong" w:cs="Times New Roman"/>
          <w:b w:val="0"/>
          <w:sz w:val="18"/>
        </w:rPr>
        <w:t>（v2.1 补强）。</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与我并无主权争议</w:t>
      </w:r>
      <w:r>
        <w:rPr>
          <w:rFonts w:ascii="Times New Roman" w:hAnsi="Times New Roman" w:eastAsia="FangSong" w:cs="Times New Roman"/>
          <w:b w:val="0"/>
          <w:sz w:val="18"/>
        </w:rPr>
        <w:t>，政治上更愿公开承认对我的能源依赖。</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中方援助动因各异</w:t>
      </w:r>
      <w:r>
        <w:rPr>
          <w:rFonts w:ascii="Times New Roman" w:hAnsi="Times New Roman" w:eastAsia="FangSong" w:cs="Times New Roman"/>
          <w:b w:val="0"/>
          <w:sz w:val="18"/>
        </w:rPr>
        <w:t>：对斯里兰卡以</w:t>
      </w:r>
      <w:r>
        <w:rPr>
          <w:rFonts w:ascii="Times New Roman" w:hAnsi="Times New Roman" w:eastAsia="FangSong" w:cs="Times New Roman"/>
          <w:b/>
          <w:sz w:val="18"/>
        </w:rPr>
        <w:t>人道主义紧急放行</w:t>
      </w:r>
      <w:r>
        <w:rPr>
          <w:rFonts w:ascii="Times New Roman" w:hAnsi="Times New Roman" w:eastAsia="FangSong" w:cs="Times New Roman"/>
          <w:b w:val="0"/>
          <w:sz w:val="18"/>
        </w:rPr>
        <w:t>为主；对孟加拉国以</w:t>
      </w:r>
      <w:r>
        <w:rPr>
          <w:rFonts w:ascii="Times New Roman" w:hAnsi="Times New Roman" w:eastAsia="FangSong" w:cs="Times New Roman"/>
          <w:b/>
          <w:sz w:val="18"/>
        </w:rPr>
        <w:t>地缘经济 + 能源安全双重考量</w:t>
      </w:r>
      <w:r>
        <w:rPr>
          <w:rFonts w:ascii="Times New Roman" w:hAnsi="Times New Roman" w:eastAsia="FangSong" w:cs="Times New Roman"/>
          <w:b w:val="0"/>
          <w:sz w:val="18"/>
        </w:rPr>
        <w:t>为主；对马尔代夫以</w:t>
      </w:r>
      <w:r>
        <w:rPr>
          <w:rFonts w:ascii="Times New Roman" w:hAnsi="Times New Roman" w:eastAsia="FangSong" w:cs="Times New Roman"/>
          <w:b/>
          <w:sz w:val="18"/>
        </w:rPr>
        <w:t>一带一路南亚节点维系</w:t>
      </w:r>
      <w:r>
        <w:rPr>
          <w:rFonts w:ascii="Times New Roman" w:hAnsi="Times New Roman" w:eastAsia="FangSong" w:cs="Times New Roman"/>
          <w:b w:val="0"/>
          <w:sz w:val="18"/>
        </w:rPr>
        <w:t>为主。</w:t>
      </w:r>
    </w:p>
    <w:p>
      <w:pPr>
        <w:spacing w:line="300" w:lineRule="auto" w:after="40"/>
        <w:ind w:left="560" w:hanging="560"/>
      </w:pPr>
      <w:r>
        <w:rPr>
          <w:rFonts w:ascii="Times New Roman" w:hAnsi="Times New Roman" w:eastAsia="FangSong" w:cs="Times New Roman"/>
          <w:b/>
          <w:sz w:val="18"/>
        </w:rPr>
        <w:t>2026 年 4 月中方实际已通过新加坡转口方式向南亚发运约 82,000 公吨成品油</w:t>
      </w:r>
      <w:r>
        <w:rPr>
          <w:rFonts w:ascii="Times New Roman" w:hAnsi="Times New Roman" w:eastAsia="FangSong" w:cs="Times New Roman"/>
          <w:b w:val="0"/>
          <w:sz w:val="18"/>
        </w:rPr>
        <w:t>[58],据船舶数据推断主要流向斯里兰卡、孟加拉国与马尔代夫。</w:t>
      </w:r>
    </w:p>
    <w:p>
      <w:pPr>
        <w:spacing w:line="300" w:lineRule="auto" w:after="40"/>
        <w:ind w:left="560" w:hanging="560"/>
      </w:pPr>
      <w:r>
        <w:rPr>
          <w:rFonts w:ascii="Times New Roman" w:hAnsi="Times New Roman" w:eastAsia="FangSong" w:cs="Times New Roman"/>
          <w:b/>
          <w:sz w:val="18"/>
        </w:rPr>
        <w:t>（四）巴基斯坦</w:t>
      </w:r>
    </w:p>
    <w:p>
      <w:pPr>
        <w:spacing w:line="300" w:lineRule="auto" w:after="40"/>
        <w:ind w:left="560" w:hanging="560"/>
      </w:pPr>
      <w:r>
        <w:rPr>
          <w:rFonts w:ascii="Times New Roman" w:hAnsi="Times New Roman" w:eastAsia="FangSong" w:cs="Times New Roman"/>
          <w:b w:val="0"/>
          <w:sz w:val="18"/>
        </w:rPr>
        <w:t>巴基斯坦作为长期的"一带一路"旗舰伙伴，</w:t>
      </w:r>
      <w:r>
        <w:rPr>
          <w:rFonts w:ascii="Times New Roman" w:hAnsi="Times New Roman" w:eastAsia="FangSong" w:cs="Times New Roman"/>
          <w:b/>
          <w:sz w:val="18"/>
        </w:rPr>
        <w:t>2024 年累计向 IMF 申请贷款 25 次</w:t>
      </w:r>
      <w:r>
        <w:rPr>
          <w:rFonts w:ascii="Times New Roman" w:hAnsi="Times New Roman" w:eastAsia="FangSong" w:cs="Times New Roman"/>
          <w:b w:val="0"/>
          <w:sz w:val="18"/>
        </w:rPr>
        <w:t>[16];</w:t>
      </w:r>
      <w:r>
        <w:rPr>
          <w:rFonts w:ascii="Times New Roman" w:hAnsi="Times New Roman" w:eastAsia="FangSong" w:cs="Times New Roman"/>
          <w:b/>
          <w:sz w:val="18"/>
        </w:rPr>
        <w:t>2025 年 3 月 24 日</w:t>
      </w:r>
      <w:r>
        <w:rPr>
          <w:rFonts w:ascii="Times New Roman" w:hAnsi="Times New Roman" w:eastAsia="FangSong" w:cs="Times New Roman"/>
          <w:b w:val="0"/>
          <w:sz w:val="18"/>
        </w:rPr>
        <w:t>约 20 亿美元到期还款获我方同意延期一年[17]。在本轮中东能源危机后，巴方</w:t>
      </w:r>
      <w:r>
        <w:rPr>
          <w:rFonts w:ascii="Times New Roman" w:hAnsi="Times New Roman" w:eastAsia="FangSong" w:cs="Times New Roman"/>
          <w:b/>
          <w:sz w:val="18"/>
        </w:rPr>
        <w:t>虽未在公开层面被明确列入豁免名单</w:t>
      </w:r>
      <w:r>
        <w:rPr>
          <w:rFonts w:ascii="Times New Roman" w:hAnsi="Times New Roman" w:eastAsia="FangSong" w:cs="Times New Roman"/>
          <w:b w:val="0"/>
          <w:sz w:val="18"/>
        </w:rPr>
        <w:t>，但</w:t>
      </w:r>
      <w:r>
        <w:rPr>
          <w:rFonts w:ascii="Times New Roman" w:hAnsi="Times New Roman" w:eastAsia="FangSong" w:cs="Times New Roman"/>
          <w:b/>
          <w:sz w:val="18"/>
        </w:rPr>
        <w:t>我方对巴长期能源援助的制度通道已经形成</w:t>
      </w:r>
      <w:r>
        <w:rPr>
          <w:rFonts w:ascii="Times New Roman" w:hAnsi="Times New Roman" w:eastAsia="FangSong" w:cs="Times New Roman"/>
          <w:b w:val="0"/>
          <w:sz w:val="18"/>
        </w:rPr>
        <w:t>，关键时刻优先保供具备制度基础。</w:t>
      </w:r>
    </w:p>
    <w:p>
      <w:pPr>
        <w:spacing w:line="300" w:lineRule="auto" w:after="40"/>
        <w:ind w:left="560" w:hanging="560"/>
      </w:pPr>
      <w:r>
        <w:rPr>
          <w:rFonts w:ascii="Times New Roman" w:hAnsi="Times New Roman" w:eastAsia="FangSong" w:cs="Times New Roman"/>
          <w:b/>
          <w:sz w:val="18"/>
        </w:rPr>
        <w:t>（五）我外交部的回应</w:t>
      </w:r>
    </w:p>
    <w:p>
      <w:pPr>
        <w:spacing w:line="300" w:lineRule="auto" w:after="40"/>
        <w:ind w:left="560" w:hanging="560"/>
      </w:pPr>
      <w:r>
        <w:rPr>
          <w:rFonts w:ascii="Times New Roman" w:hAnsi="Times New Roman" w:eastAsia="FangSong" w:cs="Times New Roman"/>
          <w:b/>
          <w:sz w:val="18"/>
        </w:rPr>
        <w:t>2026 年 4 月 2 日</w:t>
      </w:r>
      <w:r>
        <w:rPr>
          <w:rFonts w:ascii="Times New Roman" w:hAnsi="Times New Roman" w:eastAsia="FangSong" w:cs="Times New Roman"/>
          <w:b w:val="0"/>
          <w:sz w:val="18"/>
        </w:rPr>
        <w:t>外交部例行记者会上，发言人</w:t>
      </w:r>
      <w:r>
        <w:rPr>
          <w:rFonts w:ascii="Times New Roman" w:hAnsi="Times New Roman" w:eastAsia="FangSong" w:cs="Times New Roman"/>
          <w:b/>
          <w:sz w:val="18"/>
        </w:rPr>
        <w:t>毛宁</w:t>
      </w:r>
      <w:r>
        <w:rPr>
          <w:rFonts w:ascii="Times New Roman" w:hAnsi="Times New Roman" w:eastAsia="FangSong" w:cs="Times New Roman"/>
          <w:b w:val="0"/>
          <w:sz w:val="18"/>
        </w:rPr>
        <w:t>就外媒"中方是否正与斯里兰卡、孟加拉国、越南等讨论燃油援助"的提问，答复</w:t>
      </w:r>
      <w:r>
        <w:rPr>
          <w:rFonts w:ascii="Times New Roman" w:hAnsi="Times New Roman" w:eastAsia="FangSong" w:cs="Times New Roman"/>
          <w:b/>
          <w:sz w:val="18"/>
        </w:rPr>
        <w:t>"具体问题建议向主管部门了解"</w:t>
      </w:r>
      <w:r>
        <w:rPr>
          <w:rFonts w:ascii="Times New Roman" w:hAnsi="Times New Roman" w:eastAsia="FangSong" w:cs="Times New Roman"/>
          <w:b w:val="0"/>
          <w:sz w:val="18"/>
        </w:rPr>
        <w:t>，并强调</w:t>
      </w:r>
      <w:r>
        <w:rPr>
          <w:rFonts w:ascii="Times New Roman" w:hAnsi="Times New Roman" w:eastAsia="FangSong" w:cs="Times New Roman"/>
          <w:b/>
          <w:sz w:val="18"/>
        </w:rPr>
        <w:t>"当前全球能源市场面临短缺的根源在于中东局势紧张，当务之急是立即停止军事行动"</w:t>
      </w:r>
      <w:r>
        <w:rPr>
          <w:rFonts w:ascii="Times New Roman" w:hAnsi="Times New Roman" w:eastAsia="FangSong" w:cs="Times New Roman"/>
          <w:b w:val="0"/>
          <w:sz w:val="18"/>
        </w:rPr>
        <w:t>[5,11]。</w:t>
      </w:r>
    </w:p>
    <w:p>
      <w:pPr>
        <w:spacing w:line="300" w:lineRule="auto" w:after="40"/>
        <w:ind w:left="560" w:hanging="560"/>
      </w:pPr>
      <w:r>
        <w:rPr>
          <w:rFonts w:ascii="Times New Roman" w:hAnsi="Times New Roman" w:eastAsia="FangSong" w:cs="Times New Roman"/>
          <w:b/>
          <w:sz w:val="18"/>
        </w:rPr>
        <w:t>v2.1 研判修正</w:t>
      </w:r>
      <w:r>
        <w:rPr>
          <w:rFonts w:ascii="Times New Roman" w:hAnsi="Times New Roman" w:eastAsia="FangSong" w:cs="Times New Roman"/>
          <w:b w:val="0"/>
          <w:sz w:val="18"/>
        </w:rPr>
        <w:t>：v2.0 将毛宁答复定性为</w:t>
      </w:r>
      <w:r>
        <w:rPr>
          <w:rFonts w:ascii="Times New Roman" w:hAnsi="Times New Roman" w:eastAsia="FangSong" w:cs="Times New Roman"/>
          <w:b/>
          <w:sz w:val="18"/>
        </w:rPr>
        <w:t>"策略性模糊"</w:t>
      </w:r>
      <w:r>
        <w:rPr>
          <w:rFonts w:ascii="Times New Roman" w:hAnsi="Times New Roman" w:eastAsia="FangSong" w:cs="Times New Roman"/>
          <w:b w:val="0"/>
          <w:sz w:val="18"/>
        </w:rPr>
        <w:t>，该定性在 4 月 2 日仍然成立；但当日下游船舶跟踪数据[58] 表明</w:t>
      </w:r>
      <w:r>
        <w:rPr>
          <w:rFonts w:ascii="Times New Roman" w:hAnsi="Times New Roman" w:eastAsia="FangSong" w:cs="Times New Roman"/>
          <w:b/>
          <w:sz w:val="18"/>
        </w:rPr>
        <w:t>我方国企主导的实际运输已同步启动</w:t>
      </w:r>
      <w:r>
        <w:rPr>
          <w:rFonts w:ascii="Times New Roman" w:hAnsi="Times New Roman" w:eastAsia="FangSong" w:cs="Times New Roman"/>
          <w:b w:val="0"/>
          <w:sz w:val="18"/>
        </w:rPr>
        <w:t>——这构成</w:t>
      </w:r>
      <w:r>
        <w:rPr>
          <w:rFonts w:ascii="Times New Roman" w:hAnsi="Times New Roman" w:eastAsia="FangSong" w:cs="Times New Roman"/>
          <w:b/>
          <w:sz w:val="18"/>
        </w:rPr>
        <w:t>"言辞模糊、事实落地"</w:t>
      </w:r>
      <w:r>
        <w:rPr>
          <w:rFonts w:ascii="Times New Roman" w:hAnsi="Times New Roman" w:eastAsia="FangSong" w:cs="Times New Roman"/>
          <w:b w:val="0"/>
          <w:sz w:val="18"/>
        </w:rPr>
        <w:t>的复合政策姿态：</w:t>
      </w:r>
      <w:r>
        <w:rPr>
          <w:rFonts w:ascii="Times New Roman" w:hAnsi="Times New Roman" w:eastAsia="FangSong" w:cs="Times New Roman"/>
          <w:b/>
          <w:sz w:val="18"/>
        </w:rPr>
        <w:t>对外模糊对冲外交压力，对内精准执行以保国企豁免权力</w:t>
      </w:r>
      <w:r>
        <w:rPr>
          <w:rFonts w:ascii="Times New Roman" w:hAnsi="Times New Roman" w:eastAsia="FangSong" w:cs="Times New Roman"/>
          <w:b w:val="0"/>
          <w:sz w:val="18"/>
        </w:rPr>
        <w:t>。该姿态在博弈论意义上优化了</w:t>
      </w:r>
      <w:r>
        <w:rPr>
          <w:rFonts w:ascii="Times New Roman" w:hAnsi="Times New Roman" w:eastAsia="FangSong" w:cs="Times New Roman"/>
          <w:b/>
          <w:sz w:val="18"/>
        </w:rPr>
        <w:t>中方单方面定价权</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（六）历史参照</w:t>
      </w:r>
    </w:p>
    <w:p>
      <w:pPr>
        <w:spacing w:line="300" w:lineRule="auto" w:after="40"/>
        <w:ind w:left="560" w:hanging="560"/>
      </w:pPr>
      <w:r>
        <w:rPr>
          <w:rFonts w:ascii="Times New Roman" w:hAnsi="Times New Roman" w:eastAsia="FangSong" w:cs="Times New Roman"/>
          <w:b w:val="0"/>
          <w:sz w:val="18"/>
        </w:rPr>
        <w:t>为正确理解本轮"豁免名单"的政治逻辑，调查回溯了</w:t>
      </w:r>
      <w:r>
        <w:rPr>
          <w:rFonts w:ascii="Times New Roman" w:hAnsi="Times New Roman" w:eastAsia="FangSong" w:cs="Times New Roman"/>
          <w:b/>
          <w:sz w:val="18"/>
        </w:rPr>
        <w:t>1960—1970 年代我国对外石油援助史</w:t>
      </w:r>
      <w:r>
        <w:rPr>
          <w:rFonts w:ascii="Times New Roman" w:hAnsi="Times New Roman" w:eastAsia="FangSong" w:cs="Times New Roman"/>
          <w:b w:val="0"/>
          <w:sz w:val="18"/>
        </w:rPr>
        <w:t>：</w:t>
      </w:r>
      <w:r>
        <w:rPr>
          <w:rFonts w:ascii="Times New Roman" w:hAnsi="Times New Roman" w:eastAsia="FangSong" w:cs="Times New Roman"/>
          <w:b/>
          <w:sz w:val="18"/>
        </w:rPr>
        <w:t>1964 年起</w:t>
      </w:r>
      <w:r>
        <w:rPr>
          <w:rFonts w:ascii="Times New Roman" w:hAnsi="Times New Roman" w:eastAsia="FangSong" w:cs="Times New Roman"/>
          <w:b w:val="0"/>
          <w:sz w:val="18"/>
        </w:rPr>
        <w:t>我国开始对</w:t>
      </w:r>
      <w:r>
        <w:rPr>
          <w:rFonts w:ascii="Times New Roman" w:hAnsi="Times New Roman" w:eastAsia="FangSong" w:cs="Times New Roman"/>
          <w:b/>
          <w:sz w:val="18"/>
        </w:rPr>
        <w:t>朝鲜和北越</w:t>
      </w:r>
      <w:r>
        <w:rPr>
          <w:rFonts w:ascii="Times New Roman" w:hAnsi="Times New Roman" w:eastAsia="FangSong" w:cs="Times New Roman"/>
          <w:b w:val="0"/>
          <w:sz w:val="18"/>
        </w:rPr>
        <w:t>出口原油与成品油，成为北越与南越民族解放阵线的关键石油供应源；</w:t>
      </w:r>
      <w:r>
        <w:rPr>
          <w:rFonts w:ascii="Times New Roman" w:hAnsi="Times New Roman" w:eastAsia="FangSong" w:cs="Times New Roman"/>
          <w:b/>
          <w:sz w:val="18"/>
        </w:rPr>
        <w:t>中朝原油贸易协议签于七十年代初期</w:t>
      </w:r>
      <w:r>
        <w:rPr>
          <w:rFonts w:ascii="Times New Roman" w:hAnsi="Times New Roman" w:eastAsia="FangSong" w:cs="Times New Roman"/>
          <w:b w:val="0"/>
          <w:sz w:val="18"/>
        </w:rPr>
        <w:t>，属政府间协议、内容未公开[18]。该时期出口的"动因不是经济性的，而是为了实现地缘政治目标"[18]。</w:t>
      </w:r>
      <w:r>
        <w:rPr>
          <w:rFonts w:ascii="Times New Roman" w:hAnsi="Times New Roman" w:eastAsia="FangSong" w:cs="Times New Roman"/>
          <w:b/>
          <w:sz w:val="18"/>
        </w:rPr>
        <w:t>1974 年</w:t>
      </w:r>
      <w:r>
        <w:rPr>
          <w:rFonts w:ascii="Times New Roman" w:hAnsi="Times New Roman" w:eastAsia="FangSong" w:cs="Times New Roman"/>
          <w:b w:val="0"/>
          <w:sz w:val="18"/>
        </w:rPr>
        <w:t>起我国对日本商业出口原油，</w:t>
      </w:r>
      <w:r>
        <w:rPr>
          <w:rFonts w:ascii="Times New Roman" w:hAnsi="Times New Roman" w:eastAsia="FangSong" w:cs="Times New Roman"/>
          <w:b/>
          <w:sz w:val="18"/>
        </w:rPr>
        <w:t>1978 年</w:t>
      </w:r>
      <w:r>
        <w:rPr>
          <w:rFonts w:ascii="Times New Roman" w:hAnsi="Times New Roman" w:eastAsia="FangSong" w:cs="Times New Roman"/>
          <w:b w:val="0"/>
          <w:sz w:val="18"/>
        </w:rPr>
        <w:t>签订《中国和日本长期贸易协议》，与对社会主义国家的"援助性出口"性质不同[18]。</w:t>
      </w:r>
    </w:p>
    <w:p>
      <w:pPr>
        <w:spacing w:line="300" w:lineRule="auto" w:after="40"/>
        <w:ind w:left="560" w:hanging="560"/>
      </w:pPr>
      <w:r>
        <w:rPr>
          <w:rFonts w:ascii="Times New Roman" w:hAnsi="Times New Roman" w:eastAsia="FangSong" w:cs="Times New Roman"/>
          <w:b w:val="0"/>
          <w:sz w:val="18"/>
        </w:rPr>
        <w:t>调查认为：本轮"柔性自保 + 豁免名单"模式，本质上是把成品油从</w:t>
      </w:r>
      <w:r>
        <w:rPr>
          <w:rFonts w:ascii="Times New Roman" w:hAnsi="Times New Roman" w:eastAsia="FangSong" w:cs="Times New Roman"/>
          <w:b/>
          <w:sz w:val="18"/>
        </w:rPr>
        <w:t>商业出口商品</w:t>
      </w:r>
      <w:r>
        <w:rPr>
          <w:rFonts w:ascii="Times New Roman" w:hAnsi="Times New Roman" w:eastAsia="FangSong" w:cs="Times New Roman"/>
          <w:b w:val="0"/>
          <w:sz w:val="18"/>
        </w:rPr>
        <w:t>重新定位为</w:t>
      </w:r>
      <w:r>
        <w:rPr>
          <w:rFonts w:ascii="Times New Roman" w:hAnsi="Times New Roman" w:eastAsia="FangSong" w:cs="Times New Roman"/>
          <w:b/>
          <w:sz w:val="18"/>
        </w:rPr>
        <w:t>外交杠杆工具</w:t>
      </w:r>
      <w:r>
        <w:rPr>
          <w:rFonts w:ascii="Times New Roman" w:hAnsi="Times New Roman" w:eastAsia="FangSong" w:cs="Times New Roman"/>
          <w:b w:val="0"/>
          <w:sz w:val="18"/>
        </w:rPr>
        <w:t>，与上世纪六七十年代的"政治援助型出口"</w:t>
      </w:r>
      <w:r>
        <w:rPr>
          <w:rFonts w:ascii="Times New Roman" w:hAnsi="Times New Roman" w:eastAsia="FangSong" w:cs="Times New Roman"/>
          <w:b/>
          <w:sz w:val="18"/>
        </w:rPr>
        <w:t>在内核上一脉相承</w:t>
      </w:r>
      <w:r>
        <w:rPr>
          <w:rFonts w:ascii="Times New Roman" w:hAnsi="Times New Roman" w:eastAsia="FangSong" w:cs="Times New Roman"/>
          <w:b w:val="0"/>
          <w:sz w:val="18"/>
        </w:rPr>
        <w:t>，差别在于今日的地缘政治目标已扩展至</w:t>
      </w:r>
      <w:r>
        <w:rPr>
          <w:rFonts w:ascii="Times New Roman" w:hAnsi="Times New Roman" w:eastAsia="FangSong" w:cs="Times New Roman"/>
          <w:b/>
          <w:sz w:val="18"/>
        </w:rPr>
        <w:t>中美战略竞争与印太地缘重组</w:t>
      </w:r>
      <w:r>
        <w:rPr>
          <w:rFonts w:ascii="Times New Roman" w:hAnsi="Times New Roman" w:eastAsia="FangSong" w:cs="Times New Roman"/>
          <w:b w:val="0"/>
          <w:sz w:val="18"/>
        </w:rPr>
        <w:t>全局。</w:t>
      </w:r>
      <w:r>
        <w:rPr>
          <w:rFonts w:ascii="Times New Roman" w:hAnsi="Times New Roman" w:eastAsia="FangSong" w:cs="Times New Roman"/>
          <w:b/>
          <w:sz w:val="18"/>
        </w:rPr>
        <w:t>本轮杠杆化运行的理论与结构性分析详见第十章。</w:t>
      </w:r>
    </w:p>
    <w:p/>
    <w:p>
      <w:pPr>
        <w:spacing w:before="240" w:after="120"/>
        <w:jc w:val="left"/>
      </w:pPr>
      <w:r>
        <w:rPr>
          <w:rFonts w:ascii="Times New Roman" w:hAnsi="Times New Roman" w:eastAsia="FangSong" w:cs="Times New Roman"/>
          <w:b/>
          <w:sz w:val="30"/>
        </w:rPr>
        <w:t>五、非官方走私情况（v2.1 新证据补强）</w:t>
      </w:r>
    </w:p>
    <w:p>
      <w:pPr>
        <w:spacing w:line="300" w:lineRule="auto" w:after="40"/>
        <w:ind w:left="560" w:hanging="560"/>
      </w:pPr>
      <w:r>
        <w:rPr>
          <w:rFonts w:ascii="Times New Roman" w:hAnsi="Times New Roman" w:eastAsia="FangSong" w:cs="Times New Roman"/>
          <w:b/>
          <w:sz w:val="18"/>
        </w:rPr>
        <w:t>（一）海上走私</w:t>
      </w:r>
    </w:p>
    <w:p>
      <w:pPr>
        <w:spacing w:line="300" w:lineRule="auto" w:after="40"/>
        <w:ind w:left="560" w:hanging="560"/>
      </w:pPr>
      <w:r>
        <w:rPr>
          <w:rFonts w:ascii="Times New Roman" w:hAnsi="Times New Roman" w:eastAsia="FangSong" w:cs="Times New Roman"/>
          <w:b/>
          <w:sz w:val="18"/>
        </w:rPr>
        <w:t>1. 走私油源</w:t>
      </w:r>
      <w:r>
        <w:rPr>
          <w:rFonts w:ascii="Times New Roman" w:hAnsi="Times New Roman" w:eastAsia="FangSong" w:cs="Times New Roman"/>
          <w:b w:val="0"/>
          <w:sz w:val="18"/>
        </w:rPr>
        <w:t>（来源结构不变）</w:t>
      </w:r>
    </w:p>
    <w:p>
      <w:pPr>
        <w:spacing w:line="300" w:lineRule="auto" w:after="40"/>
        <w:ind w:left="560" w:hanging="560"/>
      </w:pPr>
      <w:r>
        <w:rPr>
          <w:rFonts w:ascii="Times New Roman" w:hAnsi="Times New Roman" w:eastAsia="FangSong" w:cs="Times New Roman"/>
          <w:b w:val="0"/>
          <w:sz w:val="18"/>
        </w:rPr>
        <w:t>经核实，我国海上成品油走私的主要油源长期稳定，可分三类：</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红油</w:t>
      </w:r>
      <w:r>
        <w:rPr>
          <w:rFonts w:ascii="Times New Roman" w:hAnsi="Times New Roman" w:eastAsia="FangSong" w:cs="Times New Roman"/>
          <w:b w:val="0"/>
          <w:sz w:val="18"/>
        </w:rPr>
        <w:t>（Red Oil）：</w:t>
      </w:r>
      <w:r>
        <w:rPr>
          <w:rFonts w:ascii="Times New Roman" w:hAnsi="Times New Roman" w:eastAsia="FangSong" w:cs="Times New Roman"/>
          <w:b/>
          <w:sz w:val="18"/>
        </w:rPr>
        <w:t>香港特区政府为生产渔船提供的免税柴油</w:t>
      </w:r>
      <w:r>
        <w:rPr>
          <w:rFonts w:ascii="Times New Roman" w:hAnsi="Times New Roman" w:eastAsia="FangSong" w:cs="Times New Roman"/>
          <w:b w:val="0"/>
          <w:sz w:val="18"/>
        </w:rPr>
        <w:t>，加入红色染色剂[19,20];</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白油、蓝油</w:t>
      </w:r>
      <w:r>
        <w:rPr>
          <w:rFonts w:ascii="Times New Roman" w:hAnsi="Times New Roman" w:eastAsia="FangSong" w:cs="Times New Roman"/>
          <w:b w:val="0"/>
          <w:sz w:val="18"/>
        </w:rPr>
        <w:t>：来源于</w:t>
      </w:r>
      <w:r>
        <w:rPr>
          <w:rFonts w:ascii="Times New Roman" w:hAnsi="Times New Roman" w:eastAsia="FangSong" w:cs="Times New Roman"/>
          <w:b/>
          <w:sz w:val="18"/>
        </w:rPr>
        <w:t>台湾地区与东南亚（尤其新加坡）</w:t>
      </w:r>
      <w:r>
        <w:rPr>
          <w:rFonts w:ascii="Times New Roman" w:hAnsi="Times New Roman" w:eastAsia="FangSong" w:cs="Times New Roman"/>
          <w:b w:val="0"/>
          <w:sz w:val="18"/>
        </w:rPr>
        <w:t>的免税柴油[19];</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国际航运公司</w:t>
      </w:r>
      <w:r>
        <w:rPr>
          <w:rFonts w:ascii="Times New Roman" w:hAnsi="Times New Roman" w:eastAsia="FangSong" w:cs="Times New Roman"/>
          <w:b w:val="0"/>
          <w:sz w:val="18"/>
        </w:rPr>
        <w:t>靠泊我国港口时部分供应的成品油[20]。</w:t>
      </w:r>
    </w:p>
    <w:p>
      <w:pPr>
        <w:spacing w:line="300" w:lineRule="auto" w:after="40"/>
        <w:ind w:left="560" w:hanging="560"/>
      </w:pPr>
      <w:r>
        <w:rPr>
          <w:rFonts w:ascii="Times New Roman" w:hAnsi="Times New Roman" w:eastAsia="FangSong" w:cs="Times New Roman"/>
          <w:b/>
          <w:sz w:val="18"/>
        </w:rPr>
        <w:t>2. 走私技术</w:t>
      </w:r>
    </w:p>
    <w:p>
      <w:pPr>
        <w:spacing w:line="300" w:lineRule="auto" w:after="40"/>
        <w:ind w:left="560" w:hanging="560"/>
      </w:pPr>
      <w:r>
        <w:rPr>
          <w:rFonts w:ascii="Times New Roman" w:hAnsi="Times New Roman" w:eastAsia="FangSong" w:cs="Times New Roman"/>
          <w:b/>
          <w:sz w:val="18"/>
        </w:rPr>
        <w:t>红油漂白</w:t>
      </w:r>
      <w:r>
        <w:rPr>
          <w:rFonts w:ascii="Times New Roman" w:hAnsi="Times New Roman" w:eastAsia="FangSong" w:cs="Times New Roman"/>
          <w:b w:val="0"/>
          <w:sz w:val="18"/>
        </w:rPr>
        <w:t>：走私分子用</w:t>
      </w:r>
      <w:r>
        <w:rPr>
          <w:rFonts w:ascii="Times New Roman" w:hAnsi="Times New Roman" w:eastAsia="FangSong" w:cs="Times New Roman"/>
          <w:b/>
          <w:sz w:val="18"/>
        </w:rPr>
        <w:t>强酸</w:t>
      </w:r>
      <w:r>
        <w:rPr>
          <w:rFonts w:ascii="Times New Roman" w:hAnsi="Times New Roman" w:eastAsia="FangSong" w:cs="Times New Roman"/>
          <w:b w:val="0"/>
          <w:sz w:val="18"/>
        </w:rPr>
        <w:t>漂白除色以便内销，残余酸度高、损伤机械、严重污染环境[21]。</w:t>
      </w:r>
    </w:p>
    <w:p>
      <w:pPr>
        <w:spacing w:line="300" w:lineRule="auto" w:after="40"/>
        <w:ind w:left="560" w:hanging="560"/>
      </w:pPr>
      <w:r>
        <w:rPr>
          <w:rFonts w:ascii="Times New Roman" w:hAnsi="Times New Roman" w:eastAsia="FangSong" w:cs="Times New Roman"/>
          <w:b/>
          <w:sz w:val="18"/>
        </w:rPr>
        <w:t>蚂蚁搬家</w:t>
      </w:r>
      <w:r>
        <w:rPr>
          <w:rFonts w:ascii="Times New Roman" w:hAnsi="Times New Roman" w:eastAsia="FangSong" w:cs="Times New Roman"/>
          <w:b w:val="0"/>
          <w:sz w:val="18"/>
        </w:rPr>
        <w:t xml:space="preserve">：1998 年打私风暴后形成的经典战术——大吨位船舶将成品油运至边境公海水域 → </w:t>
      </w:r>
      <w:r>
        <w:rPr>
          <w:rFonts w:ascii="Times New Roman" w:hAnsi="Times New Roman" w:eastAsia="FangSong" w:cs="Times New Roman"/>
          <w:b/>
          <w:sz w:val="18"/>
        </w:rPr>
        <w:t>小型油船</w:t>
      </w:r>
      <w:r>
        <w:rPr>
          <w:rFonts w:ascii="Times New Roman" w:hAnsi="Times New Roman" w:eastAsia="FangSong" w:cs="Times New Roman"/>
          <w:b w:val="0"/>
          <w:sz w:val="18"/>
        </w:rPr>
        <w:t xml:space="preserve">分装至福建、粤东油库 → </w:t>
      </w:r>
      <w:r>
        <w:rPr>
          <w:rFonts w:ascii="Times New Roman" w:hAnsi="Times New Roman" w:eastAsia="FangSong" w:cs="Times New Roman"/>
          <w:b/>
          <w:sz w:val="18"/>
        </w:rPr>
        <w:t>陆上油罐车</w:t>
      </w:r>
      <w:r>
        <w:rPr>
          <w:rFonts w:ascii="Times New Roman" w:hAnsi="Times New Roman" w:eastAsia="FangSong" w:cs="Times New Roman"/>
          <w:b w:val="0"/>
          <w:sz w:val="18"/>
        </w:rPr>
        <w:t>内运[19]。这一"三段式"链路的特点是</w:t>
      </w:r>
      <w:r>
        <w:rPr>
          <w:rFonts w:ascii="Times New Roman" w:hAnsi="Times New Roman" w:eastAsia="FangSong" w:cs="Times New Roman"/>
          <w:b/>
          <w:sz w:val="18"/>
        </w:rPr>
        <w:t>任一环节被查处都不影响整条链运转</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3. 经济驱动</w:t>
      </w:r>
    </w:p>
    <w:p>
      <w:pPr>
        <w:spacing w:line="300" w:lineRule="auto" w:after="40"/>
        <w:ind w:left="560" w:hanging="560"/>
      </w:pPr>
      <w:r>
        <w:rPr>
          <w:rFonts w:ascii="Times New Roman" w:hAnsi="Times New Roman" w:eastAsia="FangSong" w:cs="Times New Roman"/>
          <w:b w:val="0"/>
          <w:sz w:val="18"/>
        </w:rPr>
        <w:t>国内外成品油价差</w:t>
      </w:r>
      <w:r>
        <w:rPr>
          <w:rFonts w:ascii="Times New Roman" w:hAnsi="Times New Roman" w:eastAsia="FangSong" w:cs="Times New Roman"/>
          <w:b/>
          <w:sz w:val="18"/>
        </w:rPr>
        <w:t>常态约 1,000 元/吨、峰值近 2,000 元/吨</w:t>
      </w:r>
      <w:r>
        <w:rPr>
          <w:rFonts w:ascii="Times New Roman" w:hAnsi="Times New Roman" w:eastAsia="FangSong" w:cs="Times New Roman"/>
          <w:b w:val="0"/>
          <w:sz w:val="18"/>
        </w:rPr>
        <w:t>；</w:t>
      </w:r>
      <w:r>
        <w:rPr>
          <w:rFonts w:ascii="Times New Roman" w:hAnsi="Times New Roman" w:eastAsia="FangSong" w:cs="Times New Roman"/>
          <w:b/>
          <w:sz w:val="18"/>
        </w:rPr>
        <w:t>走私分子每成功走私一船成品油可获利约 40 万元</w:t>
      </w:r>
      <w:r>
        <w:rPr>
          <w:rFonts w:ascii="Times New Roman" w:hAnsi="Times New Roman" w:eastAsia="FangSong" w:cs="Times New Roman"/>
          <w:b w:val="0"/>
          <w:sz w:val="18"/>
        </w:rPr>
        <w:t>[19]。</w:t>
      </w:r>
    </w:p>
    <w:p>
      <w:pPr>
        <w:spacing w:line="300" w:lineRule="auto" w:after="40"/>
        <w:ind w:left="560" w:hanging="560"/>
      </w:pPr>
      <w:r>
        <w:rPr>
          <w:rFonts w:ascii="Times New Roman" w:hAnsi="Times New Roman" w:eastAsia="FangSong" w:cs="Times New Roman"/>
          <w:b/>
          <w:sz w:val="18"/>
        </w:rPr>
        <w:t>4. 执法数据（v2.1 补 2025 年度数据）</w:t>
      </w:r>
    </w:p>
    <w:tbl>
      <w:tblPr>
        <w:tblStyle w:val="LightGrid-Accent1"/>
        <w:tblW w:type="auto" w:w="0"/>
        <w:tblLayout w:type="autofit"/>
        <w:tblLook w:firstColumn="1" w:firstRow="1" w:lastColumn="0" w:lastRow="0" w:noHBand="0" w:noVBand="1" w:val="04A0"/>
      </w:tblPr>
      <w:tblGrid>
        <w:gridCol w:w="1768"/>
        <w:gridCol w:w="1768"/>
        <w:gridCol w:w="1768"/>
        <w:gridCol w:w="1768"/>
        <w:gridCol w:w="1768"/>
      </w:tblGrid>
      <w:tr>
        <w:tc>
          <w:tcPr>
            <w:tcW w:type="dxa" w:w="1768"/>
          </w:tcPr>
          <w:p>
            <w:pPr>
              <w:spacing w:line="276" w:lineRule="auto"/>
            </w:pPr>
            <w:r/>
            <w:r>
              <w:rPr>
                <w:rFonts w:ascii="Times New Roman" w:hAnsi="Times New Roman" w:eastAsia="FangSong" w:cs="Times New Roman"/>
                <w:b/>
                <w:sz w:val="21"/>
              </w:rPr>
              <w:t>年度</w:t>
            </w:r>
          </w:p>
        </w:tc>
        <w:tc>
          <w:tcPr>
            <w:tcW w:type="dxa" w:w="1768"/>
          </w:tcPr>
          <w:p>
            <w:pPr>
              <w:spacing w:line="276" w:lineRule="auto"/>
            </w:pPr>
            <w:r/>
            <w:r>
              <w:rPr>
                <w:rFonts w:ascii="Times New Roman" w:hAnsi="Times New Roman" w:eastAsia="FangSong" w:cs="Times New Roman"/>
                <w:b/>
                <w:sz w:val="21"/>
              </w:rPr>
              <w:t>案件数</w:t>
            </w:r>
          </w:p>
        </w:tc>
        <w:tc>
          <w:tcPr>
            <w:tcW w:type="dxa" w:w="1768"/>
          </w:tcPr>
          <w:p>
            <w:pPr>
              <w:spacing w:line="276" w:lineRule="auto"/>
            </w:pPr>
            <w:r/>
            <w:r>
              <w:rPr>
                <w:rFonts w:ascii="Times New Roman" w:hAnsi="Times New Roman" w:eastAsia="FangSong" w:cs="Times New Roman"/>
                <w:b/>
                <w:sz w:val="21"/>
              </w:rPr>
              <w:t>案值</w:t>
            </w:r>
          </w:p>
        </w:tc>
        <w:tc>
          <w:tcPr>
            <w:tcW w:type="dxa" w:w="1768"/>
          </w:tcPr>
          <w:p>
            <w:pPr>
              <w:spacing w:line="276" w:lineRule="auto"/>
            </w:pPr>
            <w:r/>
            <w:r>
              <w:rPr>
                <w:rFonts w:ascii="Times New Roman" w:hAnsi="Times New Roman" w:eastAsia="FangSong" w:cs="Times New Roman"/>
                <w:b/>
                <w:sz w:val="21"/>
              </w:rPr>
              <w:t>抓获嫌疑人</w:t>
            </w:r>
          </w:p>
        </w:tc>
        <w:tc>
          <w:tcPr>
            <w:tcW w:type="dxa" w:w="1768"/>
          </w:tcPr>
          <w:p>
            <w:pPr>
              <w:spacing w:line="276" w:lineRule="auto"/>
            </w:pPr>
            <w:r/>
            <w:r>
              <w:rPr>
                <w:rFonts w:ascii="Times New Roman" w:hAnsi="Times New Roman" w:eastAsia="FangSong" w:cs="Times New Roman"/>
                <w:b/>
                <w:sz w:val="21"/>
              </w:rPr>
              <w:t>数据来源</w:t>
            </w:r>
          </w:p>
        </w:tc>
      </w:tr>
      <w:tr>
        <w:tc>
          <w:tcPr>
            <w:tcW w:type="dxa" w:w="1768"/>
          </w:tcPr>
          <w:p>
            <w:pPr>
              <w:spacing w:line="276" w:lineRule="auto"/>
            </w:pPr>
            <w:r/>
            <w:r>
              <w:rPr>
                <w:rFonts w:ascii="Times New Roman" w:hAnsi="Times New Roman" w:eastAsia="FangSong" w:cs="Times New Roman"/>
                <w:b w:val="0"/>
                <w:sz w:val="21"/>
              </w:rPr>
              <w:t>2023 年（中国海警，海上走私全口径）</w:t>
            </w:r>
          </w:p>
        </w:tc>
        <w:tc>
          <w:tcPr>
            <w:tcW w:type="dxa" w:w="1768"/>
          </w:tcPr>
          <w:p>
            <w:pPr>
              <w:spacing w:line="276" w:lineRule="auto"/>
            </w:pPr>
            <w:r/>
            <w:r>
              <w:rPr>
                <w:rFonts w:ascii="Times New Roman" w:hAnsi="Times New Roman" w:eastAsia="FangSong" w:cs="Times New Roman"/>
                <w:b w:val="0"/>
                <w:sz w:val="21"/>
              </w:rPr>
              <w:t>508 起</w:t>
            </w:r>
          </w:p>
        </w:tc>
        <w:tc>
          <w:tcPr>
            <w:tcW w:type="dxa" w:w="1768"/>
          </w:tcPr>
          <w:p>
            <w:pPr>
              <w:spacing w:line="276" w:lineRule="auto"/>
            </w:pPr>
            <w:r/>
            <w:r>
              <w:rPr>
                <w:rFonts w:ascii="Times New Roman" w:hAnsi="Times New Roman" w:eastAsia="FangSong" w:cs="Times New Roman"/>
                <w:b w:val="0"/>
                <w:sz w:val="21"/>
              </w:rPr>
              <w:t>14.9 亿元</w:t>
            </w:r>
          </w:p>
        </w:tc>
        <w:tc>
          <w:tcPr>
            <w:tcW w:type="dxa" w:w="1768"/>
          </w:tcPr>
          <w:p>
            <w:pPr>
              <w:spacing w:line="276" w:lineRule="auto"/>
            </w:pPr>
            <w:r/>
            <w:r>
              <w:rPr>
                <w:rFonts w:ascii="Times New Roman" w:hAnsi="Times New Roman" w:eastAsia="FangSong" w:cs="Times New Roman"/>
                <w:b w:val="0"/>
                <w:sz w:val="21"/>
              </w:rPr>
              <w:t>打掉 20 余团伙</w:t>
            </w:r>
          </w:p>
        </w:tc>
        <w:tc>
          <w:tcPr>
            <w:tcW w:type="dxa" w:w="1768"/>
          </w:tcPr>
          <w:p>
            <w:pPr>
              <w:spacing w:line="276" w:lineRule="auto"/>
            </w:pPr>
            <w:r/>
            <w:r>
              <w:rPr>
                <w:rFonts w:ascii="Times New Roman" w:hAnsi="Times New Roman" w:eastAsia="FangSong" w:cs="Times New Roman"/>
                <w:b w:val="0"/>
                <w:sz w:val="21"/>
              </w:rPr>
              <w:t>[22]</w:t>
            </w:r>
          </w:p>
        </w:tc>
      </w:tr>
      <w:tr>
        <w:tc>
          <w:tcPr>
            <w:tcW w:type="dxa" w:w="1768"/>
          </w:tcPr>
          <w:p>
            <w:pPr>
              <w:spacing w:line="276" w:lineRule="auto"/>
            </w:pPr>
            <w:r/>
            <w:r>
              <w:rPr>
                <w:rFonts w:ascii="Times New Roman" w:hAnsi="Times New Roman" w:eastAsia="FangSong" w:cs="Times New Roman"/>
                <w:b w:val="0"/>
                <w:sz w:val="21"/>
              </w:rPr>
              <w:t>2023 年（海关总署，成品油走私专项）</w:t>
            </w:r>
          </w:p>
        </w:tc>
        <w:tc>
          <w:tcPr>
            <w:tcW w:type="dxa" w:w="1768"/>
          </w:tcPr>
          <w:p>
            <w:pPr>
              <w:spacing w:line="276" w:lineRule="auto"/>
            </w:pPr>
            <w:r/>
            <w:r>
              <w:rPr>
                <w:rFonts w:ascii="Times New Roman" w:hAnsi="Times New Roman" w:eastAsia="FangSong" w:cs="Times New Roman"/>
                <w:b w:val="0"/>
                <w:sz w:val="21"/>
              </w:rPr>
              <w:t>118 起</w:t>
            </w:r>
          </w:p>
        </w:tc>
        <w:tc>
          <w:tcPr>
            <w:tcW w:type="dxa" w:w="1768"/>
          </w:tcPr>
          <w:p>
            <w:pPr>
              <w:spacing w:line="276" w:lineRule="auto"/>
            </w:pPr>
            <w:r/>
            <w:r>
              <w:rPr>
                <w:rFonts w:ascii="Times New Roman" w:hAnsi="Times New Roman" w:eastAsia="FangSong" w:cs="Times New Roman"/>
                <w:b w:val="0"/>
                <w:sz w:val="21"/>
              </w:rPr>
              <w:t>182.4 亿元</w:t>
            </w:r>
          </w:p>
        </w:tc>
        <w:tc>
          <w:tcPr>
            <w:tcW w:type="dxa" w:w="1768"/>
          </w:tcPr>
          <w:p>
            <w:pPr>
              <w:spacing w:line="276" w:lineRule="auto"/>
            </w:pPr>
            <w:r/>
            <w:r>
              <w:rPr>
                <w:rFonts w:ascii="Times New Roman" w:hAnsi="Times New Roman" w:eastAsia="FangSong" w:cs="Times New Roman"/>
                <w:b w:val="0"/>
                <w:sz w:val="21"/>
              </w:rPr>
              <w:t>未单列</w:t>
            </w:r>
          </w:p>
        </w:tc>
        <w:tc>
          <w:tcPr>
            <w:tcW w:type="dxa" w:w="1768"/>
          </w:tcPr>
          <w:p>
            <w:pPr>
              <w:spacing w:line="276" w:lineRule="auto"/>
            </w:pPr>
            <w:r/>
            <w:r>
              <w:rPr>
                <w:rFonts w:ascii="Times New Roman" w:hAnsi="Times New Roman" w:eastAsia="FangSong" w:cs="Times New Roman"/>
                <w:b w:val="0"/>
                <w:sz w:val="21"/>
              </w:rPr>
              <w:t>[19]</w:t>
            </w:r>
          </w:p>
        </w:tc>
      </w:tr>
      <w:tr>
        <w:tc>
          <w:tcPr>
            <w:tcW w:type="dxa" w:w="1768"/>
          </w:tcPr>
          <w:p>
            <w:pPr>
              <w:spacing w:line="276" w:lineRule="auto"/>
            </w:pPr>
            <w:r/>
            <w:r>
              <w:rPr>
                <w:rFonts w:ascii="Times New Roman" w:hAnsi="Times New Roman" w:eastAsia="FangSong" w:cs="Times New Roman"/>
                <w:b w:val="0"/>
                <w:sz w:val="21"/>
              </w:rPr>
              <w:t>2023 年（广东海警局，红油专项）</w:t>
            </w:r>
          </w:p>
        </w:tc>
        <w:tc>
          <w:tcPr>
            <w:tcW w:type="dxa" w:w="1768"/>
          </w:tcPr>
          <w:p>
            <w:pPr>
              <w:spacing w:line="276" w:lineRule="auto"/>
            </w:pPr>
            <w:r/>
            <w:r>
              <w:rPr>
                <w:rFonts w:ascii="Times New Roman" w:hAnsi="Times New Roman" w:eastAsia="FangSong" w:cs="Times New Roman"/>
                <w:b w:val="0"/>
                <w:sz w:val="21"/>
              </w:rPr>
              <w:t>13 起</w:t>
            </w:r>
          </w:p>
        </w:tc>
        <w:tc>
          <w:tcPr>
            <w:tcW w:type="dxa" w:w="1768"/>
          </w:tcPr>
          <w:p>
            <w:pPr>
              <w:spacing w:line="276" w:lineRule="auto"/>
            </w:pPr>
            <w:r/>
            <w:r>
              <w:rPr>
                <w:rFonts w:ascii="Times New Roman" w:hAnsi="Times New Roman" w:eastAsia="FangSong" w:cs="Times New Roman"/>
                <w:b w:val="0"/>
                <w:sz w:val="21"/>
              </w:rPr>
              <w:t>涉案约 85.3 吨</w:t>
            </w:r>
          </w:p>
        </w:tc>
        <w:tc>
          <w:tcPr>
            <w:tcW w:type="dxa" w:w="1768"/>
          </w:tcPr>
          <w:p>
            <w:pPr>
              <w:spacing w:line="276" w:lineRule="auto"/>
            </w:pPr>
            <w:r/>
            <w:r>
              <w:rPr>
                <w:rFonts w:ascii="Times New Roman" w:hAnsi="Times New Roman" w:eastAsia="FangSong" w:cs="Times New Roman"/>
                <w:b w:val="0"/>
                <w:sz w:val="21"/>
              </w:rPr>
              <w:t>55 人</w:t>
            </w:r>
          </w:p>
        </w:tc>
        <w:tc>
          <w:tcPr>
            <w:tcW w:type="dxa" w:w="1768"/>
          </w:tcPr>
          <w:p>
            <w:pPr>
              <w:spacing w:line="276" w:lineRule="auto"/>
            </w:pPr>
            <w:r/>
            <w:r>
              <w:rPr>
                <w:rFonts w:ascii="Times New Roman" w:hAnsi="Times New Roman" w:eastAsia="FangSong" w:cs="Times New Roman"/>
                <w:b w:val="0"/>
                <w:sz w:val="21"/>
              </w:rPr>
              <w:t>[21]</w:t>
            </w:r>
          </w:p>
        </w:tc>
      </w:tr>
      <w:tr>
        <w:tc>
          <w:tcPr>
            <w:tcW w:type="dxa" w:w="1768"/>
          </w:tcPr>
          <w:p>
            <w:pPr>
              <w:spacing w:line="276" w:lineRule="auto"/>
            </w:pPr>
            <w:r/>
            <w:r>
              <w:rPr>
                <w:rFonts w:ascii="Times New Roman" w:hAnsi="Times New Roman" w:eastAsia="FangSong" w:cs="Times New Roman"/>
                <w:b w:val="0"/>
                <w:sz w:val="21"/>
              </w:rPr>
              <w:t>2024 年（海警全口径）</w:t>
            </w:r>
          </w:p>
        </w:tc>
        <w:tc>
          <w:tcPr>
            <w:tcW w:type="dxa" w:w="1768"/>
          </w:tcPr>
          <w:p>
            <w:pPr>
              <w:spacing w:line="276" w:lineRule="auto"/>
            </w:pPr>
            <w:r/>
            <w:r>
              <w:rPr>
                <w:rFonts w:ascii="Times New Roman" w:hAnsi="Times New Roman" w:eastAsia="FangSong" w:cs="Times New Roman"/>
                <w:b w:val="0"/>
                <w:sz w:val="21"/>
              </w:rPr>
              <w:t>600 余起</w:t>
            </w:r>
          </w:p>
        </w:tc>
        <w:tc>
          <w:tcPr>
            <w:tcW w:type="dxa" w:w="1768"/>
          </w:tcPr>
          <w:p>
            <w:pPr>
              <w:spacing w:line="276" w:lineRule="auto"/>
            </w:pPr>
            <w:r/>
            <w:r>
              <w:rPr>
                <w:rFonts w:ascii="Times New Roman" w:hAnsi="Times New Roman" w:eastAsia="FangSong" w:cs="Times New Roman"/>
                <w:b w:val="0"/>
                <w:sz w:val="21"/>
              </w:rPr>
              <w:t>未单列</w:t>
            </w:r>
          </w:p>
        </w:tc>
        <w:tc>
          <w:tcPr>
            <w:tcW w:type="dxa" w:w="1768"/>
          </w:tcPr>
          <w:p>
            <w:pPr>
              <w:spacing w:line="276" w:lineRule="auto"/>
            </w:pPr>
            <w:r/>
            <w:r>
              <w:rPr>
                <w:rFonts w:ascii="Times New Roman" w:hAnsi="Times New Roman" w:eastAsia="FangSong" w:cs="Times New Roman"/>
                <w:b w:val="0"/>
                <w:sz w:val="21"/>
              </w:rPr>
              <w:t>链条式打掉 30+ 团伙</w:t>
            </w:r>
          </w:p>
        </w:tc>
        <w:tc>
          <w:tcPr>
            <w:tcW w:type="dxa" w:w="1768"/>
          </w:tcPr>
          <w:p>
            <w:pPr>
              <w:spacing w:line="276" w:lineRule="auto"/>
            </w:pPr>
            <w:r/>
            <w:r>
              <w:rPr>
                <w:rFonts w:ascii="Times New Roman" w:hAnsi="Times New Roman" w:eastAsia="FangSong" w:cs="Times New Roman"/>
                <w:b w:val="0"/>
                <w:sz w:val="21"/>
              </w:rPr>
              <w:t>[23]</w:t>
            </w:r>
          </w:p>
        </w:tc>
      </w:tr>
      <w:tr>
        <w:tc>
          <w:tcPr>
            <w:tcW w:type="dxa" w:w="1768"/>
          </w:tcPr>
          <w:p>
            <w:pPr>
              <w:spacing w:line="276" w:lineRule="auto"/>
            </w:pPr>
            <w:r/>
            <w:r>
              <w:rPr>
                <w:rFonts w:ascii="Times New Roman" w:hAnsi="Times New Roman" w:eastAsia="FangSong" w:cs="Times New Roman"/>
                <w:b w:val="0"/>
                <w:sz w:val="21"/>
              </w:rPr>
              <w:t>2024 年 6 月（全国打击海上走私专项行动）</w:t>
            </w:r>
          </w:p>
        </w:tc>
        <w:tc>
          <w:tcPr>
            <w:tcW w:type="dxa" w:w="1768"/>
          </w:tcPr>
          <w:p>
            <w:pPr>
              <w:spacing w:line="276" w:lineRule="auto"/>
            </w:pPr>
            <w:r/>
            <w:r>
              <w:rPr>
                <w:rFonts w:ascii="Times New Roman" w:hAnsi="Times New Roman" w:eastAsia="FangSong" w:cs="Times New Roman"/>
                <w:b w:val="0"/>
                <w:sz w:val="21"/>
              </w:rPr>
              <w:t>1,087 起</w:t>
            </w:r>
          </w:p>
        </w:tc>
        <w:tc>
          <w:tcPr>
            <w:tcW w:type="dxa" w:w="1768"/>
          </w:tcPr>
          <w:p>
            <w:pPr>
              <w:spacing w:line="276" w:lineRule="auto"/>
            </w:pPr>
            <w:r/>
            <w:r>
              <w:rPr>
                <w:rFonts w:ascii="Times New Roman" w:hAnsi="Times New Roman" w:eastAsia="FangSong" w:cs="Times New Roman"/>
                <w:b w:val="0"/>
                <w:sz w:val="21"/>
              </w:rPr>
              <w:t>未单列</w:t>
            </w:r>
          </w:p>
        </w:tc>
        <w:tc>
          <w:tcPr>
            <w:tcW w:type="dxa" w:w="1768"/>
          </w:tcPr>
          <w:p>
            <w:pPr>
              <w:spacing w:line="276" w:lineRule="auto"/>
            </w:pPr>
            <w:r/>
            <w:r>
              <w:rPr>
                <w:rFonts w:ascii="Times New Roman" w:hAnsi="Times New Roman" w:eastAsia="FangSong" w:cs="Times New Roman"/>
                <w:b w:val="0"/>
                <w:sz w:val="21"/>
              </w:rPr>
              <w:t>5,846 人</w:t>
            </w:r>
          </w:p>
        </w:tc>
        <w:tc>
          <w:tcPr>
            <w:tcW w:type="dxa" w:w="1768"/>
          </w:tcPr>
          <w:p>
            <w:pPr>
              <w:spacing w:line="276" w:lineRule="auto"/>
            </w:pPr>
            <w:r/>
            <w:r>
              <w:rPr>
                <w:rFonts w:ascii="Times New Roman" w:hAnsi="Times New Roman" w:eastAsia="FangSong" w:cs="Times New Roman"/>
                <w:b w:val="0"/>
                <w:sz w:val="21"/>
              </w:rPr>
              <w:t>[45]</w:t>
            </w:r>
          </w:p>
        </w:tc>
      </w:tr>
      <w:tr>
        <w:tc>
          <w:tcPr>
            <w:tcW w:type="dxa" w:w="1768"/>
          </w:tcPr>
          <w:p>
            <w:pPr>
              <w:spacing w:line="276" w:lineRule="auto"/>
            </w:pPr>
            <w:r/>
            <w:r>
              <w:rPr>
                <w:rFonts w:ascii="Times New Roman" w:hAnsi="Times New Roman" w:eastAsia="FangSong" w:cs="Times New Roman"/>
                <w:b/>
                <w:sz w:val="21"/>
              </w:rPr>
              <w:t>2025 年（中国海警 13 起典型案例）</w:t>
            </w:r>
          </w:p>
        </w:tc>
        <w:tc>
          <w:tcPr>
            <w:tcW w:type="dxa" w:w="1768"/>
          </w:tcPr>
          <w:p>
            <w:pPr>
              <w:spacing w:line="276" w:lineRule="auto"/>
            </w:pPr>
            <w:r/>
            <w:r>
              <w:rPr>
                <w:rFonts w:ascii="Times New Roman" w:hAnsi="Times New Roman" w:eastAsia="FangSong" w:cs="Times New Roman"/>
                <w:b w:val="0"/>
                <w:sz w:val="21"/>
              </w:rPr>
              <w:t>13 起典型案例正式发布</w:t>
            </w:r>
          </w:p>
        </w:tc>
        <w:tc>
          <w:tcPr>
            <w:tcW w:type="dxa" w:w="1768"/>
          </w:tcPr>
          <w:p>
            <w:pPr>
              <w:spacing w:line="276" w:lineRule="auto"/>
            </w:pPr>
            <w:r/>
            <w:r>
              <w:rPr>
                <w:rFonts w:ascii="Times New Roman" w:hAnsi="Times New Roman" w:eastAsia="FangSong" w:cs="Times New Roman"/>
                <w:b w:val="0"/>
                <w:sz w:val="21"/>
              </w:rPr>
              <w:t>未单列</w:t>
            </w:r>
          </w:p>
        </w:tc>
        <w:tc>
          <w:tcPr>
            <w:tcW w:type="dxa" w:w="1768"/>
          </w:tcPr>
          <w:p>
            <w:pPr>
              <w:spacing w:line="276" w:lineRule="auto"/>
            </w:pPr>
            <w:r/>
            <w:r>
              <w:rPr>
                <w:rFonts w:ascii="Times New Roman" w:hAnsi="Times New Roman" w:eastAsia="FangSong" w:cs="Times New Roman"/>
                <w:b w:val="0"/>
                <w:sz w:val="21"/>
              </w:rPr>
              <w:t>多团伙同步收网</w:t>
            </w:r>
          </w:p>
        </w:tc>
        <w:tc>
          <w:tcPr>
            <w:tcW w:type="dxa" w:w="1768"/>
          </w:tcPr>
          <w:p>
            <w:pPr>
              <w:spacing w:line="276" w:lineRule="auto"/>
            </w:pPr>
            <w:r/>
            <w:r>
              <w:rPr>
                <w:rFonts w:ascii="Times New Roman" w:hAnsi="Times New Roman" w:eastAsia="FangSong" w:cs="Times New Roman"/>
                <w:b/>
                <w:sz w:val="21"/>
              </w:rPr>
              <w:t>[60,71]</w:t>
            </w:r>
          </w:p>
        </w:tc>
      </w:tr>
    </w:tbl>
    <w:p/>
    <w:p>
      <w:pPr>
        <w:spacing w:line="300" w:lineRule="auto" w:after="40"/>
        <w:ind w:left="560" w:hanging="560"/>
      </w:pPr>
      <w:r>
        <w:rPr>
          <w:rFonts w:ascii="Times New Roman" w:hAnsi="Times New Roman" w:eastAsia="FangSong" w:cs="Times New Roman"/>
          <w:b/>
          <w:sz w:val="18"/>
        </w:rPr>
        <w:t>5. 重点案例（v2.1 新增）</w:t>
      </w:r>
    </w:p>
    <w:p>
      <w:pPr>
        <w:spacing w:line="300" w:lineRule="auto" w:after="40"/>
        <w:ind w:left="560" w:hanging="560"/>
      </w:pPr>
      <w:r>
        <w:rPr>
          <w:rFonts w:ascii="Times New Roman" w:hAnsi="Times New Roman" w:eastAsia="FangSong" w:cs="Times New Roman"/>
          <w:b/>
          <w:sz w:val="18"/>
        </w:rPr>
        <w:t>（1）2024 年福建中部海域案</w:t>
      </w:r>
      <w:r>
        <w:rPr>
          <w:rFonts w:ascii="Times New Roman" w:hAnsi="Times New Roman" w:eastAsia="FangSong" w:cs="Times New Roman"/>
          <w:b w:val="0"/>
          <w:sz w:val="18"/>
        </w:rPr>
        <w:t>（v2.0 既有）：抓获嫌疑人 27 名，涉嫌走私进口柴油</w:t>
      </w:r>
      <w:r>
        <w:rPr>
          <w:rFonts w:ascii="Times New Roman" w:hAnsi="Times New Roman" w:eastAsia="FangSong" w:cs="Times New Roman"/>
          <w:b/>
          <w:sz w:val="18"/>
        </w:rPr>
        <w:t>2.5 万吨</w:t>
      </w:r>
      <w:r>
        <w:rPr>
          <w:rFonts w:ascii="Times New Roman" w:hAnsi="Times New Roman" w:eastAsia="FangSong" w:cs="Times New Roman"/>
          <w:b w:val="0"/>
          <w:sz w:val="18"/>
        </w:rPr>
        <w:t>，案值约</w:t>
      </w:r>
      <w:r>
        <w:rPr>
          <w:rFonts w:ascii="Times New Roman" w:hAnsi="Times New Roman" w:eastAsia="FangSong" w:cs="Times New Roman"/>
          <w:b/>
          <w:sz w:val="18"/>
        </w:rPr>
        <w:t>2.6 亿元</w:t>
      </w:r>
      <w:r>
        <w:rPr>
          <w:rFonts w:ascii="Times New Roman" w:hAnsi="Times New Roman" w:eastAsia="FangSong" w:cs="Times New Roman"/>
          <w:b w:val="0"/>
          <w:sz w:val="18"/>
        </w:rPr>
        <w:t>，偷逃税款约</w:t>
      </w:r>
      <w:r>
        <w:rPr>
          <w:rFonts w:ascii="Times New Roman" w:hAnsi="Times New Roman" w:eastAsia="FangSong" w:cs="Times New Roman"/>
          <w:b/>
          <w:sz w:val="18"/>
        </w:rPr>
        <w:t>7,500 万元</w:t>
      </w:r>
      <w:r>
        <w:rPr>
          <w:rFonts w:ascii="Times New Roman" w:hAnsi="Times New Roman" w:eastAsia="FangSong" w:cs="Times New Roman"/>
          <w:b w:val="0"/>
          <w:sz w:val="18"/>
        </w:rPr>
        <w:t>[23]。</w:t>
      </w:r>
    </w:p>
    <w:p>
      <w:pPr>
        <w:spacing w:line="300" w:lineRule="auto" w:after="40"/>
        <w:ind w:left="560" w:hanging="560"/>
      </w:pPr>
      <w:r>
        <w:rPr>
          <w:rFonts w:ascii="Times New Roman" w:hAnsi="Times New Roman" w:eastAsia="FangSong" w:cs="Times New Roman"/>
          <w:b/>
          <w:sz w:val="18"/>
        </w:rPr>
        <w:t>（2）v2.1 新增 — 2024 年 4 月浙江温州海警成品油走私案</w:t>
      </w:r>
      <w:r>
        <w:rPr>
          <w:rFonts w:ascii="Times New Roman" w:hAnsi="Times New Roman" w:eastAsia="FangSong" w:cs="Times New Roman"/>
          <w:b w:val="0"/>
          <w:sz w:val="18"/>
        </w:rPr>
        <w:t xml:space="preserve">：温州海警查获 </w:t>
      </w:r>
      <w:r>
        <w:rPr>
          <w:rFonts w:ascii="Times New Roman" w:hAnsi="Times New Roman" w:eastAsia="FangSong" w:cs="Times New Roman"/>
          <w:b/>
          <w:sz w:val="18"/>
        </w:rPr>
        <w:t>1 船、扣押成品油 170 余吨、抓获嫌疑人 10 名</w:t>
      </w:r>
      <w:r>
        <w:rPr>
          <w:rFonts w:ascii="Times New Roman" w:hAnsi="Times New Roman" w:eastAsia="FangSong" w:cs="Times New Roman"/>
          <w:b w:val="0"/>
          <w:sz w:val="18"/>
        </w:rPr>
        <w:t xml:space="preserve">;侦查发现嫌疑人李某强自 </w:t>
      </w:r>
      <w:r>
        <w:rPr>
          <w:rFonts w:ascii="Times New Roman" w:hAnsi="Times New Roman" w:eastAsia="FangSong" w:cs="Times New Roman"/>
          <w:b/>
          <w:sz w:val="18"/>
        </w:rPr>
        <w:t>2024 年 1 月至 4 月</w:t>
      </w:r>
      <w:r>
        <w:rPr>
          <w:rFonts w:ascii="Times New Roman" w:hAnsi="Times New Roman" w:eastAsia="FangSong" w:cs="Times New Roman"/>
          <w:b w:val="0"/>
          <w:sz w:val="18"/>
        </w:rPr>
        <w:t>指挥"船对船"方式累计走私柴油</w:t>
      </w:r>
      <w:r>
        <w:rPr>
          <w:rFonts w:ascii="Times New Roman" w:hAnsi="Times New Roman" w:eastAsia="FangSong" w:cs="Times New Roman"/>
          <w:b/>
          <w:sz w:val="18"/>
        </w:rPr>
        <w:t>超 4,000 吨</w:t>
      </w:r>
      <w:r>
        <w:rPr>
          <w:rFonts w:ascii="Times New Roman" w:hAnsi="Times New Roman" w:eastAsia="FangSong" w:cs="Times New Roman"/>
          <w:b w:val="0"/>
          <w:sz w:val="18"/>
        </w:rPr>
        <w:t>，案值约</w:t>
      </w:r>
      <w:r>
        <w:rPr>
          <w:rFonts w:ascii="Times New Roman" w:hAnsi="Times New Roman" w:eastAsia="FangSong" w:cs="Times New Roman"/>
          <w:b/>
          <w:sz w:val="18"/>
        </w:rPr>
        <w:t>2,500 万元</w:t>
      </w:r>
      <w:r>
        <w:rPr>
          <w:rFonts w:ascii="Times New Roman" w:hAnsi="Times New Roman" w:eastAsia="FangSong" w:cs="Times New Roman"/>
          <w:b w:val="0"/>
          <w:sz w:val="18"/>
        </w:rPr>
        <w:t>[62]。</w:t>
      </w:r>
    </w:p>
    <w:p>
      <w:pPr>
        <w:spacing w:line="300" w:lineRule="auto" w:after="40"/>
        <w:ind w:left="560" w:hanging="560"/>
      </w:pPr>
      <w:r>
        <w:rPr>
          <w:rFonts w:ascii="Times New Roman" w:hAnsi="Times New Roman" w:eastAsia="FangSong" w:cs="Times New Roman"/>
          <w:b/>
          <w:sz w:val="18"/>
        </w:rPr>
        <w:t>（3）v2.1 新增 — 2026 年 1 月东海特大走私成品油案</w:t>
      </w:r>
      <w:r>
        <w:rPr>
          <w:rFonts w:ascii="Times New Roman" w:hAnsi="Times New Roman" w:eastAsia="FangSong" w:cs="Times New Roman"/>
          <w:b w:val="0"/>
          <w:sz w:val="18"/>
        </w:rPr>
        <w:t>：</w:t>
      </w:r>
      <w:r>
        <w:rPr>
          <w:rFonts w:ascii="Times New Roman" w:hAnsi="Times New Roman" w:eastAsia="FangSong" w:cs="Times New Roman"/>
          <w:b/>
          <w:sz w:val="18"/>
        </w:rPr>
        <w:t>2026-01-15</w:t>
      </w:r>
      <w:r>
        <w:rPr>
          <w:rFonts w:ascii="Times New Roman" w:hAnsi="Times New Roman" w:eastAsia="FangSong" w:cs="Times New Roman"/>
          <w:b w:val="0"/>
          <w:sz w:val="18"/>
        </w:rPr>
        <w:t xml:space="preserve"> 中国海警在东海海域联合海关缉私破获</w:t>
      </w:r>
      <w:r>
        <w:rPr>
          <w:rFonts w:ascii="Times New Roman" w:hAnsi="Times New Roman" w:eastAsia="FangSong" w:cs="Times New Roman"/>
          <w:b/>
          <w:sz w:val="18"/>
        </w:rPr>
        <w:t>约 8,000 吨特大走私成品油案</w:t>
      </w:r>
      <w:r>
        <w:rPr>
          <w:rFonts w:ascii="Times New Roman" w:hAnsi="Times New Roman" w:eastAsia="FangSong" w:cs="Times New Roman"/>
          <w:b w:val="0"/>
          <w:sz w:val="18"/>
        </w:rPr>
        <w:t>，案件规模为 2026 年以来单笔最大[61]。该案的侦破节点</w:t>
      </w:r>
      <w:r>
        <w:rPr>
          <w:rFonts w:ascii="Times New Roman" w:hAnsi="Times New Roman" w:eastAsia="FangSong" w:cs="Times New Roman"/>
          <w:b/>
          <w:sz w:val="18"/>
        </w:rPr>
        <w:t>恰位于霍尔木兹海峡危机前约 45 天</w:t>
      </w:r>
      <w:r>
        <w:rPr>
          <w:rFonts w:ascii="Times New Roman" w:hAnsi="Times New Roman" w:eastAsia="FangSong" w:cs="Times New Roman"/>
          <w:b w:val="0"/>
          <w:sz w:val="18"/>
        </w:rPr>
        <w:t>，说明走私网络已提前进入能源危机预警窗口。</w:t>
      </w:r>
    </w:p>
    <w:p>
      <w:pPr>
        <w:spacing w:line="300" w:lineRule="auto" w:after="40"/>
        <w:ind w:left="560" w:hanging="560"/>
      </w:pPr>
      <w:r>
        <w:rPr>
          <w:rFonts w:ascii="Times New Roman" w:hAnsi="Times New Roman" w:eastAsia="FangSong" w:cs="Times New Roman"/>
          <w:b/>
          <w:sz w:val="18"/>
        </w:rPr>
        <w:t>（4）v2.1 新增 — 2025 年中国海警 13 起典型案例</w:t>
      </w:r>
      <w:r>
        <w:rPr>
          <w:rFonts w:ascii="Times New Roman" w:hAnsi="Times New Roman" w:eastAsia="FangSong" w:cs="Times New Roman"/>
          <w:b w:val="0"/>
          <w:sz w:val="18"/>
        </w:rPr>
        <w:t>：中国海警局于 2026-02-11 公布</w:t>
      </w:r>
      <w:r>
        <w:rPr>
          <w:rFonts w:ascii="Times New Roman" w:hAnsi="Times New Roman" w:eastAsia="FangSong" w:cs="Times New Roman"/>
          <w:b/>
          <w:sz w:val="18"/>
        </w:rPr>
        <w:t>2025 年海上反走私反偷渡领域 13 起典型案例</w:t>
      </w:r>
      <w:r>
        <w:rPr>
          <w:rFonts w:ascii="Times New Roman" w:hAnsi="Times New Roman" w:eastAsia="FangSong" w:cs="Times New Roman"/>
          <w:b w:val="0"/>
          <w:sz w:val="18"/>
        </w:rPr>
        <w:t>，包括</w:t>
      </w:r>
      <w:r>
        <w:rPr>
          <w:rFonts w:ascii="Times New Roman" w:hAnsi="Times New Roman" w:eastAsia="FangSong" w:cs="Times New Roman"/>
          <w:b/>
          <w:sz w:val="18"/>
        </w:rPr>
        <w:t>广东海警与广东、广西公安协同</w:t>
      </w:r>
      <w:r>
        <w:rPr>
          <w:rFonts w:ascii="Times New Roman" w:hAnsi="Times New Roman" w:eastAsia="FangSong" w:cs="Times New Roman"/>
          <w:b w:val="0"/>
          <w:sz w:val="18"/>
        </w:rPr>
        <w:t>在粤、桂、豫、皖 7 省 20 市开展两轮收网，</w:t>
      </w:r>
      <w:r>
        <w:rPr>
          <w:rFonts w:ascii="Times New Roman" w:hAnsi="Times New Roman" w:eastAsia="FangSong" w:cs="Times New Roman"/>
          <w:b/>
          <w:sz w:val="18"/>
        </w:rPr>
        <w:t>打掉 15 个犯罪团伙、抓获 112 名嫌疑人</w:t>
      </w:r>
      <w:r>
        <w:rPr>
          <w:rFonts w:ascii="Times New Roman" w:hAnsi="Times New Roman" w:eastAsia="FangSong" w:cs="Times New Roman"/>
          <w:b w:val="0"/>
          <w:sz w:val="18"/>
        </w:rPr>
        <w:t>[60,71]。</w:t>
      </w:r>
    </w:p>
    <w:p>
      <w:pPr>
        <w:spacing w:line="300" w:lineRule="auto" w:after="40"/>
        <w:ind w:left="560" w:hanging="560"/>
      </w:pPr>
      <w:r>
        <w:rPr>
          <w:rFonts w:ascii="Times New Roman" w:hAnsi="Times New Roman" w:eastAsia="FangSong" w:cs="Times New Roman"/>
          <w:b/>
          <w:sz w:val="18"/>
        </w:rPr>
        <w:t>（二）陆路走私与"蚂蚁搬家"</w:t>
      </w:r>
    </w:p>
    <w:p>
      <w:pPr>
        <w:spacing w:line="300" w:lineRule="auto" w:after="40"/>
        <w:ind w:left="560" w:hanging="560"/>
      </w:pPr>
      <w:r>
        <w:rPr>
          <w:rFonts w:ascii="Times New Roman" w:hAnsi="Times New Roman" w:eastAsia="FangSong" w:cs="Times New Roman"/>
          <w:b w:val="0"/>
          <w:sz w:val="18"/>
        </w:rPr>
        <w:t>（中越、中缅、朝鲜方向基本信息保留 v2.0 ——见 [20,24,25,26,27,28,29,30,31,32,33,34,35,36,37,38,39]）</w:t>
      </w:r>
    </w:p>
    <w:p>
      <w:pPr>
        <w:spacing w:line="300" w:lineRule="auto" w:after="40"/>
        <w:ind w:left="560" w:hanging="560"/>
      </w:pPr>
      <w:r>
        <w:rPr>
          <w:rFonts w:ascii="Times New Roman" w:hAnsi="Times New Roman" w:eastAsia="FangSong" w:cs="Times New Roman"/>
          <w:b/>
          <w:sz w:val="18"/>
        </w:rPr>
        <w:t>v2.1 新增关键场景描述 — 2026 年 4 月曼德勒油荒实地观察</w:t>
      </w:r>
      <w:r>
        <w:rPr>
          <w:rFonts w:ascii="Times New Roman" w:hAnsi="Times New Roman" w:eastAsia="FangSong" w:cs="Times New Roman"/>
          <w:b w:val="0"/>
          <w:sz w:val="18"/>
        </w:rPr>
        <w:t>[8]:</w:t>
      </w:r>
    </w:p>
    <w:p>
      <w:pPr>
        <w:spacing w:line="300" w:lineRule="auto" w:after="40"/>
        <w:ind w:left="560" w:hanging="560"/>
      </w:pPr>
      <w:r>
        <w:rPr>
          <w:rFonts w:ascii="Times New Roman" w:hAnsi="Times New Roman" w:eastAsia="FangSong" w:cs="Times New Roman"/>
          <w:b w:val="0"/>
          <w:sz w:val="18"/>
        </w:rPr>
        <w:t>曼德勒凌晨 4 时已有卡车司机 Kyaw Thet Wai 到加油站排队；傍晚时分 41 岁的 Yin Yin Htwe 排队近四小时后，工作人员</w:t>
      </w:r>
      <w:r>
        <w:rPr>
          <w:rFonts w:ascii="Times New Roman" w:hAnsi="Times New Roman" w:eastAsia="FangSong" w:cs="Times New Roman"/>
          <w:b/>
          <w:sz w:val="18"/>
        </w:rPr>
        <w:t>在其面前拉起金属栅栏宣布当日停业</w:t>
      </w:r>
      <w:r>
        <w:rPr>
          <w:rFonts w:ascii="Times New Roman" w:hAnsi="Times New Roman" w:eastAsia="FangSong" w:cs="Times New Roman"/>
          <w:b w:val="0"/>
          <w:sz w:val="18"/>
        </w:rPr>
        <w:t>;部分司机反映</w:t>
      </w:r>
      <w:r>
        <w:rPr>
          <w:rFonts w:ascii="Times New Roman" w:hAnsi="Times New Roman" w:eastAsia="FangSong" w:cs="Times New Roman"/>
          <w:b/>
          <w:sz w:val="18"/>
        </w:rPr>
        <w:t>路边黑市可用塑料桶购入柴油，价格较官方高约 40%</w:t>
      </w:r>
      <w:r>
        <w:rPr>
          <w:rFonts w:ascii="Times New Roman" w:hAnsi="Times New Roman" w:eastAsia="FangSong" w:cs="Times New Roman"/>
          <w:b w:val="0"/>
          <w:sz w:val="18"/>
        </w:rPr>
        <w:t>[8]。缅甸第二大城市的上述场景</w:t>
      </w:r>
      <w:r>
        <w:rPr>
          <w:rFonts w:ascii="Times New Roman" w:hAnsi="Times New Roman" w:eastAsia="FangSong" w:cs="Times New Roman"/>
          <w:b/>
          <w:sz w:val="18"/>
        </w:rPr>
        <w:t>直接构成反向走私的需求端证据</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（三）历史重大案例</w:t>
      </w:r>
    </w:p>
    <w:p>
      <w:pPr>
        <w:spacing w:line="300" w:lineRule="auto" w:after="40"/>
        <w:ind w:left="560" w:hanging="560"/>
      </w:pPr>
      <w:r>
        <w:rPr>
          <w:rFonts w:ascii="Times New Roman" w:hAnsi="Times New Roman" w:eastAsia="FangSong" w:cs="Times New Roman"/>
          <w:b w:val="0"/>
          <w:sz w:val="18"/>
        </w:rPr>
        <w:t>（1999 年厦门远华案、1999 年湛江案、1992 年"福建石油帮"——见 [40,41,42]）</w:t>
      </w:r>
    </w:p>
    <w:p/>
    <w:p>
      <w:pPr>
        <w:spacing w:before="240" w:after="120"/>
        <w:jc w:val="left"/>
      </w:pPr>
      <w:r>
        <w:rPr>
          <w:rFonts w:ascii="Times New Roman" w:hAnsi="Times New Roman" w:eastAsia="FangSong" w:cs="Times New Roman"/>
          <w:b/>
          <w:sz w:val="30"/>
        </w:rPr>
        <w:t>六、走私通道反向演化的研判（v2.1 补强）</w:t>
      </w:r>
    </w:p>
    <w:p>
      <w:pPr>
        <w:spacing w:line="300" w:lineRule="auto" w:after="40"/>
        <w:ind w:left="560" w:hanging="560"/>
      </w:pPr>
      <w:r>
        <w:rPr>
          <w:rFonts w:ascii="Times New Roman" w:hAnsi="Times New Roman" w:eastAsia="FangSong" w:cs="Times New Roman"/>
          <w:b/>
          <w:sz w:val="18"/>
        </w:rPr>
        <w:t>（一）理论基础：价差是动力</w:t>
      </w:r>
    </w:p>
    <w:p>
      <w:pPr>
        <w:spacing w:line="300" w:lineRule="auto" w:after="40"/>
        <w:ind w:left="560" w:hanging="560"/>
      </w:pPr>
      <w:r>
        <w:rPr>
          <w:rFonts w:ascii="Times New Roman" w:hAnsi="Times New Roman" w:eastAsia="FangSong" w:cs="Times New Roman"/>
          <w:b w:val="0"/>
          <w:sz w:val="18"/>
        </w:rPr>
        <w:t>经济规律表明，国际走私的第一性原理是</w:t>
      </w:r>
      <w:r>
        <w:rPr>
          <w:rFonts w:ascii="Times New Roman" w:hAnsi="Times New Roman" w:eastAsia="FangSong" w:cs="Times New Roman"/>
          <w:b/>
          <w:sz w:val="18"/>
        </w:rPr>
        <w:t>价差</w:t>
      </w:r>
      <w:r>
        <w:rPr>
          <w:rFonts w:ascii="Times New Roman" w:hAnsi="Times New Roman" w:eastAsia="FangSong" w:cs="Times New Roman"/>
          <w:b w:val="0"/>
          <w:sz w:val="18"/>
        </w:rPr>
        <w:t>。过去三十年我国成品油走私的稳态方向为</w:t>
      </w:r>
      <w:r>
        <w:rPr>
          <w:rFonts w:ascii="Times New Roman" w:hAnsi="Times New Roman" w:eastAsia="FangSong" w:cs="Times New Roman"/>
          <w:b/>
          <w:sz w:val="18"/>
        </w:rPr>
        <w:t>境外→境内</w:t>
      </w:r>
      <w:r>
        <w:rPr>
          <w:rFonts w:ascii="Times New Roman" w:hAnsi="Times New Roman" w:eastAsia="FangSong" w:cs="Times New Roman"/>
          <w:b w:val="0"/>
          <w:sz w:val="18"/>
        </w:rPr>
        <w:t>，核心动力来自</w:t>
      </w:r>
      <w:r>
        <w:rPr>
          <w:rFonts w:ascii="Times New Roman" w:hAnsi="Times New Roman" w:eastAsia="FangSong" w:cs="Times New Roman"/>
          <w:b/>
          <w:sz w:val="18"/>
        </w:rPr>
        <w:t>境外免税油（红油、白油、蓝油）对境内有税油的价差优势</w:t>
      </w:r>
      <w:r>
        <w:rPr>
          <w:rFonts w:ascii="Times New Roman" w:hAnsi="Times New Roman" w:eastAsia="FangSong" w:cs="Times New Roman"/>
          <w:b w:val="0"/>
          <w:sz w:val="18"/>
        </w:rPr>
        <w:t>——常态 1,000 元/吨、峰值 2,000 元/吨[19]。</w:t>
      </w:r>
    </w:p>
    <w:p>
      <w:pPr>
        <w:spacing w:line="300" w:lineRule="auto" w:after="40"/>
        <w:ind w:left="560" w:hanging="560"/>
      </w:pPr>
      <w:r>
        <w:rPr>
          <w:rFonts w:ascii="Times New Roman" w:hAnsi="Times New Roman" w:eastAsia="FangSong" w:cs="Times New Roman"/>
          <w:b/>
          <w:sz w:val="18"/>
        </w:rPr>
        <w:t>2026 年 3 月我成品油出口禁令实施后</w:t>
      </w:r>
      <w:r>
        <w:rPr>
          <w:rFonts w:ascii="Times New Roman" w:hAnsi="Times New Roman" w:eastAsia="FangSong" w:cs="Times New Roman"/>
          <w:b w:val="0"/>
          <w:sz w:val="18"/>
        </w:rPr>
        <w:t>，价差出现</w:t>
      </w:r>
      <w:r>
        <w:rPr>
          <w:rFonts w:ascii="Times New Roman" w:hAnsi="Times New Roman" w:eastAsia="FangSong" w:cs="Times New Roman"/>
          <w:b/>
          <w:sz w:val="18"/>
        </w:rPr>
        <w:t>符号性反转</w:t>
      </w:r>
      <w:r>
        <w:rPr>
          <w:rFonts w:ascii="Times New Roman" w:hAnsi="Times New Roman" w:eastAsia="FangSong" w:cs="Times New Roman"/>
          <w:b w:val="0"/>
          <w:sz w:val="18"/>
        </w:rPr>
        <w:t>：</w:t>
      </w:r>
      <w:r>
        <w:rPr>
          <w:rFonts w:ascii="Times New Roman" w:hAnsi="Times New Roman" w:eastAsia="FangSong" w:cs="Times New Roman"/>
          <w:b/>
          <w:sz w:val="18"/>
        </w:rPr>
        <w:t>越南柴油涨价超过 30%、越南 0.05S 柴油涨至 9.13 元/升（v2.1 实测）</w:t>
      </w:r>
      <w:r>
        <w:rPr>
          <w:rFonts w:ascii="Times New Roman" w:hAnsi="Times New Roman" w:eastAsia="FangSong" w:cs="Times New Roman"/>
          <w:b w:val="0"/>
          <w:sz w:val="18"/>
        </w:rPr>
        <w:t>[61,62];</w:t>
      </w:r>
      <w:r>
        <w:rPr>
          <w:rFonts w:ascii="Times New Roman" w:hAnsi="Times New Roman" w:eastAsia="FangSong" w:cs="Times New Roman"/>
          <w:b/>
          <w:sz w:val="18"/>
        </w:rPr>
        <w:t>缅甸黑市高出官方价 40%</w:t>
      </w:r>
      <w:r>
        <w:rPr>
          <w:rFonts w:ascii="Times New Roman" w:hAnsi="Times New Roman" w:eastAsia="FangSong" w:cs="Times New Roman"/>
          <w:b w:val="0"/>
          <w:sz w:val="18"/>
        </w:rPr>
        <w:t>[8];</w:t>
      </w:r>
      <w:r>
        <w:rPr>
          <w:rFonts w:ascii="Times New Roman" w:hAnsi="Times New Roman" w:eastAsia="FangSong" w:cs="Times New Roman"/>
          <w:b/>
          <w:sz w:val="18"/>
        </w:rPr>
        <w:t>印尼、马来西亚等亚太市场价均同步上涨</w:t>
      </w:r>
      <w:r>
        <w:rPr>
          <w:rFonts w:ascii="Times New Roman" w:hAnsi="Times New Roman" w:eastAsia="FangSong" w:cs="Times New Roman"/>
          <w:b w:val="0"/>
          <w:sz w:val="18"/>
        </w:rPr>
        <w:t>[58]。这意味着</w:t>
      </w:r>
      <w:r>
        <w:rPr>
          <w:rFonts w:ascii="Times New Roman" w:hAnsi="Times New Roman" w:eastAsia="FangSong" w:cs="Times New Roman"/>
          <w:b/>
          <w:sz w:val="18"/>
        </w:rPr>
        <w:t>境外（东南亚）油价已超过我境内受管制价格</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v2.1 补强 — 我境内油价走势形成反向对照</w:t>
      </w:r>
      <w:r>
        <w:rPr>
          <w:rFonts w:ascii="Times New Roman" w:hAnsi="Times New Roman" w:eastAsia="FangSong" w:cs="Times New Roman"/>
          <w:b w:val="0"/>
          <w:sz w:val="18"/>
        </w:rPr>
        <w:t>：2026-03-23 发改委成品油价格调整（升）;</w:t>
      </w:r>
      <w:r>
        <w:rPr>
          <w:rFonts w:ascii="Times New Roman" w:hAnsi="Times New Roman" w:eastAsia="FangSong" w:cs="Times New Roman"/>
          <w:b/>
          <w:sz w:val="18"/>
        </w:rPr>
        <w:t>2026-04-07 调控后实际上调 420 元/400 元</w:t>
      </w:r>
      <w:r>
        <w:rPr>
          <w:rFonts w:ascii="Times New Roman" w:hAnsi="Times New Roman" w:eastAsia="FangSong" w:cs="Times New Roman"/>
          <w:b w:val="0"/>
          <w:sz w:val="18"/>
        </w:rPr>
        <w:t>[72];</w:t>
      </w:r>
      <w:r>
        <w:rPr>
          <w:rFonts w:ascii="Times New Roman" w:hAnsi="Times New Roman" w:eastAsia="FangSong" w:cs="Times New Roman"/>
          <w:b/>
          <w:sz w:val="18"/>
        </w:rPr>
        <w:t>2026-04-21 下调 555 元/530 元</w:t>
      </w:r>
      <w:r>
        <w:rPr>
          <w:rFonts w:ascii="Times New Roman" w:hAnsi="Times New Roman" w:eastAsia="FangSong" w:cs="Times New Roman"/>
          <w:b w:val="0"/>
          <w:sz w:val="18"/>
        </w:rPr>
        <w:t>[73]——整体处于</w:t>
      </w:r>
      <w:r>
        <w:rPr>
          <w:rFonts w:ascii="Times New Roman" w:hAnsi="Times New Roman" w:eastAsia="FangSong" w:cs="Times New Roman"/>
          <w:b/>
          <w:sz w:val="18"/>
        </w:rPr>
        <w:t>"有控"波动区间</w:t>
      </w:r>
      <w:r>
        <w:rPr>
          <w:rFonts w:ascii="Times New Roman" w:hAnsi="Times New Roman" w:eastAsia="FangSong" w:cs="Times New Roman"/>
          <w:b w:val="0"/>
          <w:sz w:val="18"/>
        </w:rPr>
        <w:t>，远小于越南、缅甸的价差幅度。</w:t>
      </w:r>
    </w:p>
    <w:p>
      <w:pPr>
        <w:spacing w:line="300" w:lineRule="auto" w:after="40"/>
        <w:ind w:left="560" w:hanging="560"/>
      </w:pPr>
      <w:r>
        <w:rPr>
          <w:rFonts w:ascii="Times New Roman" w:hAnsi="Times New Roman" w:eastAsia="FangSong" w:cs="Times New Roman"/>
          <w:b/>
          <w:sz w:val="18"/>
        </w:rPr>
        <w:t>（二）四条最可能的反向通道</w:t>
      </w:r>
      <w:r>
        <w:rPr>
          <w:rFonts w:ascii="Times New Roman" w:hAnsi="Times New Roman" w:eastAsia="FangSong" w:cs="Times New Roman"/>
          <w:b w:val="0"/>
          <w:sz w:val="18"/>
        </w:rPr>
        <w:t>（v2.0 框架保留 + v2.1 补强实际证据）</w:t>
      </w:r>
    </w:p>
    <w:p>
      <w:pPr>
        <w:spacing w:line="300" w:lineRule="auto" w:after="40"/>
        <w:ind w:left="560" w:hanging="560"/>
      </w:pPr>
      <w:r>
        <w:rPr>
          <w:rFonts w:ascii="Times New Roman" w:hAnsi="Times New Roman" w:eastAsia="FangSong" w:cs="Times New Roman"/>
          <w:b/>
          <w:sz w:val="18"/>
        </w:rPr>
        <w:t>通道一：中越陆路 / 凭祥—东兴方向</w:t>
      </w:r>
      <w:r>
        <w:rPr>
          <w:rFonts w:ascii="Times New Roman" w:hAnsi="Times New Roman" w:eastAsia="FangSong" w:cs="Times New Roman"/>
          <w:b w:val="0"/>
          <w:sz w:val="18"/>
        </w:rPr>
        <w:t xml:space="preserve"> — </w:t>
      </w:r>
      <w:r>
        <w:rPr>
          <w:rFonts w:ascii="Times New Roman" w:hAnsi="Times New Roman" w:eastAsia="FangSong" w:cs="Times New Roman"/>
          <w:b/>
          <w:sz w:val="18"/>
        </w:rPr>
        <w:t>风险等级：高</w:t>
      </w:r>
    </w:p>
    <w:p>
      <w:pPr>
        <w:spacing w:line="300" w:lineRule="auto" w:after="40"/>
        <w:ind w:left="560" w:hanging="560"/>
      </w:pPr>
      <w:r>
        <w:rPr>
          <w:rFonts w:ascii="Times New Roman" w:hAnsi="Times New Roman" w:eastAsia="FangSong" w:cs="Times New Roman"/>
          <w:b w:val="0"/>
          <w:sz w:val="18"/>
        </w:rPr>
        <w:t>基础设施：1,020 公里漫长边境；东兴—芒街仅 100 米；过去三十年已形成完整的"蚂蚁搬家"基础设施[24,25,27]。</w:t>
      </w:r>
    </w:p>
    <w:p>
      <w:pPr>
        <w:spacing w:line="300" w:lineRule="auto" w:after="40"/>
        <w:ind w:left="560" w:hanging="560"/>
      </w:pPr>
      <w:r>
        <w:rPr>
          <w:rFonts w:ascii="Times New Roman" w:hAnsi="Times New Roman" w:eastAsia="FangSong" w:cs="Times New Roman"/>
          <w:b/>
          <w:sz w:val="18"/>
        </w:rPr>
        <w:t>v2.1 补强 — 对冲因素</w:t>
      </w:r>
      <w:r>
        <w:rPr>
          <w:rFonts w:ascii="Times New Roman" w:hAnsi="Times New Roman" w:eastAsia="FangSong" w:cs="Times New Roman"/>
          <w:b w:val="0"/>
          <w:sz w:val="18"/>
        </w:rPr>
        <w:t>：中方实际已通过国企向越南主渠道发运 234,000 公吨（部分）成品油[58]，</w:t>
      </w:r>
      <w:r>
        <w:rPr>
          <w:rFonts w:ascii="Times New Roman" w:hAnsi="Times New Roman" w:eastAsia="FangSong" w:cs="Times New Roman"/>
          <w:b/>
          <w:sz w:val="18"/>
        </w:rPr>
        <w:t>合法通道的"挤出效应"</w:t>
      </w:r>
      <w:r>
        <w:rPr>
          <w:rFonts w:ascii="Times New Roman" w:hAnsi="Times New Roman" w:eastAsia="FangSong" w:cs="Times New Roman"/>
          <w:b w:val="0"/>
          <w:sz w:val="18"/>
        </w:rPr>
        <w:t>使小规模走私的</w:t>
      </w:r>
      <w:r>
        <w:rPr>
          <w:rFonts w:ascii="Times New Roman" w:hAnsi="Times New Roman" w:eastAsia="FangSong" w:cs="Times New Roman"/>
          <w:b/>
          <w:sz w:val="18"/>
        </w:rPr>
        <w:t>经济吸引力</w:t>
      </w:r>
      <w:r>
        <w:rPr>
          <w:rFonts w:ascii="Times New Roman" w:hAnsi="Times New Roman" w:eastAsia="FangSong" w:cs="Times New Roman"/>
          <w:b w:val="0"/>
          <w:sz w:val="18"/>
        </w:rPr>
        <w:t>暂时被压制。</w:t>
      </w:r>
    </w:p>
    <w:p>
      <w:pPr>
        <w:spacing w:line="300" w:lineRule="auto" w:after="40"/>
        <w:ind w:left="560" w:hanging="560"/>
      </w:pPr>
      <w:r>
        <w:rPr>
          <w:rFonts w:ascii="Times New Roman" w:hAnsi="Times New Roman" w:eastAsia="FangSong" w:cs="Times New Roman"/>
          <w:b/>
          <w:sz w:val="18"/>
        </w:rPr>
        <w:t>通道二：中缅陆路 / 瑞丽—木姐、清水河、孟定方向</w:t>
      </w:r>
      <w:r>
        <w:rPr>
          <w:rFonts w:ascii="Times New Roman" w:hAnsi="Times New Roman" w:eastAsia="FangSong" w:cs="Times New Roman"/>
          <w:b w:val="0"/>
          <w:sz w:val="18"/>
        </w:rPr>
        <w:t xml:space="preserve"> — </w:t>
      </w:r>
      <w:r>
        <w:rPr>
          <w:rFonts w:ascii="Times New Roman" w:hAnsi="Times New Roman" w:eastAsia="FangSong" w:cs="Times New Roman"/>
          <w:b/>
          <w:sz w:val="18"/>
        </w:rPr>
        <w:t>风险等级：极高</w:t>
      </w:r>
    </w:p>
    <w:p>
      <w:pPr>
        <w:spacing w:line="300" w:lineRule="auto" w:after="40"/>
        <w:ind w:left="560" w:hanging="560"/>
      </w:pPr>
      <w:r>
        <w:rPr>
          <w:rFonts w:ascii="Times New Roman" w:hAnsi="Times New Roman" w:eastAsia="FangSong" w:cs="Times New Roman"/>
          <w:b w:val="0"/>
          <w:sz w:val="18"/>
        </w:rPr>
        <w:t>基础设施：瑞丽—木姐一街之隔；姐告"境内关外"管理；缅甸境内 40% 黑市溢价持续存在[8,30,31]。</w:t>
      </w:r>
    </w:p>
    <w:p>
      <w:pPr>
        <w:spacing w:line="300" w:lineRule="auto" w:after="40"/>
        <w:ind w:left="560" w:hanging="560"/>
      </w:pPr>
      <w:r>
        <w:rPr>
          <w:rFonts w:ascii="Times New Roman" w:hAnsi="Times New Roman" w:eastAsia="FangSong" w:cs="Times New Roman"/>
          <w:b/>
          <w:sz w:val="18"/>
        </w:rPr>
        <w:t>v2.1 补强</w:t>
      </w:r>
      <w:r>
        <w:rPr>
          <w:rFonts w:ascii="Times New Roman" w:hAnsi="Times New Roman" w:eastAsia="FangSong" w:cs="Times New Roman"/>
          <w:b w:val="0"/>
          <w:sz w:val="18"/>
        </w:rPr>
        <w:t>：缅甸</w:t>
      </w:r>
      <w:r>
        <w:rPr>
          <w:rFonts w:ascii="Times New Roman" w:hAnsi="Times New Roman" w:eastAsia="FangSong" w:cs="Times New Roman"/>
          <w:b/>
          <w:sz w:val="18"/>
        </w:rPr>
        <w:t>未被纳入正式豁免名单的主文本</w:t>
      </w:r>
      <w:r>
        <w:rPr>
          <w:rFonts w:ascii="Times New Roman" w:hAnsi="Times New Roman" w:eastAsia="FangSong" w:cs="Times New Roman"/>
          <w:b w:val="0"/>
          <w:sz w:val="18"/>
        </w:rPr>
        <w:t>（路透社报道中虽曾提及但未被正式确认）[57,58]，</w:t>
      </w:r>
      <w:r>
        <w:rPr>
          <w:rFonts w:ascii="Times New Roman" w:hAnsi="Times New Roman" w:eastAsia="FangSong" w:cs="Times New Roman"/>
          <w:b/>
          <w:sz w:val="18"/>
        </w:rPr>
        <w:t>缅甸成为"正式豁免外"最大空缺</w:t>
      </w:r>
      <w:r>
        <w:rPr>
          <w:rFonts w:ascii="Times New Roman" w:hAnsi="Times New Roman" w:eastAsia="FangSong" w:cs="Times New Roman"/>
          <w:b w:val="0"/>
          <w:sz w:val="18"/>
        </w:rPr>
        <w:t>。调查研判：</w:t>
      </w:r>
      <w:r>
        <w:rPr>
          <w:rFonts w:ascii="Times New Roman" w:hAnsi="Times New Roman" w:eastAsia="FangSong" w:cs="Times New Roman"/>
          <w:b/>
          <w:sz w:val="18"/>
        </w:rPr>
        <w:t>本通道仍为本轮反向走私最可能最先规模化的节点</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通道三：中老陆路 / 磨憨—勐腊方向</w:t>
      </w:r>
      <w:r>
        <w:rPr>
          <w:rFonts w:ascii="Times New Roman" w:hAnsi="Times New Roman" w:eastAsia="FangSong" w:cs="Times New Roman"/>
          <w:b w:val="0"/>
          <w:sz w:val="18"/>
        </w:rPr>
        <w:t xml:space="preserve"> — </w:t>
      </w:r>
      <w:r>
        <w:rPr>
          <w:rFonts w:ascii="Times New Roman" w:hAnsi="Times New Roman" w:eastAsia="FangSong" w:cs="Times New Roman"/>
          <w:b/>
          <w:sz w:val="18"/>
        </w:rPr>
        <w:t>风险等级：中</w:t>
      </w:r>
    </w:p>
    <w:p>
      <w:pPr>
        <w:spacing w:line="300" w:lineRule="auto" w:after="40"/>
        <w:ind w:left="560" w:hanging="560"/>
      </w:pPr>
      <w:r>
        <w:rPr>
          <w:rFonts w:ascii="Times New Roman" w:hAnsi="Times New Roman" w:eastAsia="FangSong" w:cs="Times New Roman"/>
          <w:b w:val="0"/>
          <w:sz w:val="18"/>
        </w:rPr>
        <w:t>基础设施：老挝面积小、炼油能力弱、对我基础设施依赖度高；中老—泰跨境运输走廊存在；可能形成"老挝转口至越南、柬埔寨、泰国"的二级链路。</w:t>
      </w:r>
    </w:p>
    <w:p>
      <w:pPr>
        <w:spacing w:line="300" w:lineRule="auto" w:after="40"/>
        <w:ind w:left="560" w:hanging="560"/>
      </w:pPr>
      <w:r>
        <w:rPr>
          <w:rFonts w:ascii="Times New Roman" w:hAnsi="Times New Roman" w:eastAsia="FangSong" w:cs="Times New Roman"/>
          <w:b/>
          <w:sz w:val="18"/>
        </w:rPr>
        <w:t>通道四：海上船对船 / 北部湾、福建、粤东海域</w:t>
      </w:r>
      <w:r>
        <w:rPr>
          <w:rFonts w:ascii="Times New Roman" w:hAnsi="Times New Roman" w:eastAsia="FangSong" w:cs="Times New Roman"/>
          <w:b w:val="0"/>
          <w:sz w:val="18"/>
        </w:rPr>
        <w:t xml:space="preserve"> — </w:t>
      </w:r>
      <w:r>
        <w:rPr>
          <w:rFonts w:ascii="Times New Roman" w:hAnsi="Times New Roman" w:eastAsia="FangSong" w:cs="Times New Roman"/>
          <w:b/>
          <w:sz w:val="18"/>
        </w:rPr>
        <w:t>风险等级：中—高</w:t>
      </w:r>
    </w:p>
    <w:p>
      <w:pPr>
        <w:spacing w:line="300" w:lineRule="auto" w:after="40"/>
        <w:ind w:left="560" w:hanging="560"/>
      </w:pPr>
      <w:r>
        <w:rPr>
          <w:rFonts w:ascii="Times New Roman" w:hAnsi="Times New Roman" w:eastAsia="FangSong" w:cs="Times New Roman"/>
          <w:b w:val="0"/>
          <w:sz w:val="18"/>
        </w:rPr>
        <w:t>基础设施：已有的"公海船对船转运 + 小船接驳近岸油库 + 油罐车内运"三段式战术[19]可被</w:t>
      </w:r>
      <w:r>
        <w:rPr>
          <w:rFonts w:ascii="Times New Roman" w:hAnsi="Times New Roman" w:eastAsia="FangSong" w:cs="Times New Roman"/>
          <w:b/>
          <w:sz w:val="18"/>
        </w:rPr>
        <w:t>方向反转</w:t>
      </w:r>
      <w:r>
        <w:rPr>
          <w:rFonts w:ascii="Times New Roman" w:hAnsi="Times New Roman" w:eastAsia="FangSong" w:cs="Times New Roman"/>
          <w:b w:val="0"/>
          <w:sz w:val="18"/>
        </w:rPr>
        <w:t>：油罐车出厂 → 近岸油库 → 小船接驳 → 公海大船 → 南下越南、菲律宾、印尼。</w:t>
      </w:r>
    </w:p>
    <w:p>
      <w:pPr>
        <w:spacing w:line="300" w:lineRule="auto" w:after="40"/>
        <w:ind w:left="560" w:hanging="560"/>
      </w:pPr>
      <w:r>
        <w:rPr>
          <w:rFonts w:ascii="Times New Roman" w:hAnsi="Times New Roman" w:eastAsia="FangSong" w:cs="Times New Roman"/>
          <w:b w:val="0"/>
          <w:sz w:val="18"/>
        </w:rPr>
        <w:t>关键风险技术：</w:t>
      </w:r>
      <w:r>
        <w:rPr>
          <w:rFonts w:ascii="Times New Roman" w:hAnsi="Times New Roman" w:eastAsia="FangSong" w:cs="Times New Roman"/>
          <w:b/>
          <w:sz w:val="18"/>
        </w:rPr>
        <w:t>AIS 信号伪装与他国国旗使用</w:t>
      </w:r>
      <w:r>
        <w:rPr>
          <w:rFonts w:ascii="Times New Roman" w:hAnsi="Times New Roman" w:eastAsia="FangSong" w:cs="Times New Roman"/>
          <w:b w:val="0"/>
          <w:sz w:val="18"/>
        </w:rPr>
        <w:t>——可借鉴朝鲜规避制裁经验[37,38]。</w:t>
      </w:r>
    </w:p>
    <w:p>
      <w:pPr>
        <w:spacing w:line="300" w:lineRule="auto" w:after="40"/>
        <w:ind w:left="560" w:hanging="560"/>
      </w:pPr>
      <w:r>
        <w:rPr>
          <w:rFonts w:ascii="Times New Roman" w:hAnsi="Times New Roman" w:eastAsia="FangSong" w:cs="Times New Roman"/>
          <w:b/>
          <w:sz w:val="18"/>
        </w:rPr>
        <w:t>v2.1 补强</w:t>
      </w:r>
      <w:r>
        <w:rPr>
          <w:rFonts w:ascii="Times New Roman" w:hAnsi="Times New Roman" w:eastAsia="FangSong" w:cs="Times New Roman"/>
          <w:b w:val="0"/>
          <w:sz w:val="18"/>
        </w:rPr>
        <w:t>：2026-01-15 东海 8,000 吨特大案[61]、2024-04-17 温州 4,000 吨案[62]证实</w:t>
      </w:r>
      <w:r>
        <w:rPr>
          <w:rFonts w:ascii="Times New Roman" w:hAnsi="Times New Roman" w:eastAsia="FangSong" w:cs="Times New Roman"/>
          <w:b/>
          <w:sz w:val="18"/>
        </w:rPr>
        <w:t>海上船对船走私网络的物理载体</w:t>
      </w:r>
      <w:r>
        <w:rPr>
          <w:rFonts w:ascii="Times New Roman" w:hAnsi="Times New Roman" w:eastAsia="FangSong" w:cs="Times New Roman"/>
          <w:b w:val="0"/>
          <w:sz w:val="18"/>
        </w:rPr>
        <w:t>已进入预激活状态，只需方向反转。</w:t>
      </w:r>
    </w:p>
    <w:p>
      <w:pPr>
        <w:spacing w:line="300" w:lineRule="auto" w:after="40"/>
        <w:ind w:left="560" w:hanging="560"/>
      </w:pPr>
      <w:r>
        <w:rPr>
          <w:rFonts w:ascii="Times New Roman" w:hAnsi="Times New Roman" w:eastAsia="FangSong" w:cs="Times New Roman"/>
          <w:b/>
          <w:sz w:val="18"/>
        </w:rPr>
        <w:t>（三）反向演化的时间阈值</w:t>
      </w:r>
    </w:p>
    <w:p>
      <w:pPr>
        <w:spacing w:line="300" w:lineRule="auto" w:after="40"/>
        <w:ind w:left="560" w:hanging="560"/>
      </w:pPr>
      <w:r>
        <w:rPr>
          <w:rFonts w:ascii="Times New Roman" w:hAnsi="Times New Roman" w:eastAsia="FangSong" w:cs="Times New Roman"/>
          <w:b w:val="0"/>
          <w:sz w:val="18"/>
        </w:rPr>
        <w:t>参考 1998 年打私风暴后走私网络重建至规模化运作约需</w:t>
      </w:r>
      <w:r>
        <w:rPr>
          <w:rFonts w:ascii="Times New Roman" w:hAnsi="Times New Roman" w:eastAsia="FangSong" w:cs="Times New Roman"/>
          <w:b/>
          <w:sz w:val="18"/>
        </w:rPr>
        <w:t>2–3 年</w:t>
      </w:r>
      <w:r>
        <w:rPr>
          <w:rFonts w:ascii="Times New Roman" w:hAnsi="Times New Roman" w:eastAsia="FangSong" w:cs="Times New Roman"/>
          <w:b w:val="0"/>
          <w:sz w:val="18"/>
        </w:rPr>
        <w:t>这一历史数据[19]，调查推测：</w:t>
      </w:r>
    </w:p>
    <w:tbl>
      <w:tblPr>
        <w:tblStyle w:val="LightGrid-Accent1"/>
        <w:tblW w:type="auto" w:w="0"/>
        <w:tblLayout w:type="autofit"/>
        <w:tblLook w:firstColumn="1" w:firstRow="1" w:lastColumn="0" w:lastRow="0" w:noHBand="0" w:noVBand="1" w:val="04A0"/>
      </w:tblPr>
      <w:tblGrid>
        <w:gridCol w:w="4419"/>
        <w:gridCol w:w="4419"/>
      </w:tblGrid>
      <w:tr>
        <w:tc>
          <w:tcPr>
            <w:tcW w:type="dxa" w:w="4419"/>
          </w:tcPr>
          <w:p>
            <w:pPr>
              <w:spacing w:line="276" w:lineRule="auto"/>
            </w:pPr>
            <w:r/>
            <w:r>
              <w:rPr>
                <w:rFonts w:ascii="Times New Roman" w:hAnsi="Times New Roman" w:eastAsia="FangSong" w:cs="Times New Roman"/>
                <w:b/>
                <w:sz w:val="21"/>
              </w:rPr>
              <w:t>价差反转持续期</w:t>
            </w:r>
          </w:p>
        </w:tc>
        <w:tc>
          <w:tcPr>
            <w:tcW w:type="dxa" w:w="4419"/>
          </w:tcPr>
          <w:p>
            <w:pPr>
              <w:spacing w:line="276" w:lineRule="auto"/>
            </w:pPr>
            <w:r/>
            <w:r>
              <w:rPr>
                <w:rFonts w:ascii="Times New Roman" w:hAnsi="Times New Roman" w:eastAsia="FangSong" w:cs="Times New Roman"/>
                <w:b/>
                <w:sz w:val="21"/>
              </w:rPr>
              <w:t>预期走私反向规模</w:t>
            </w:r>
          </w:p>
        </w:tc>
      </w:tr>
      <w:tr>
        <w:tc>
          <w:tcPr>
            <w:tcW w:type="dxa" w:w="4419"/>
          </w:tcPr>
          <w:p>
            <w:pPr>
              <w:spacing w:line="276" w:lineRule="auto"/>
            </w:pPr>
            <w:r/>
            <w:r>
              <w:rPr>
                <w:rFonts w:ascii="Times New Roman" w:hAnsi="Times New Roman" w:eastAsia="FangSong" w:cs="Times New Roman"/>
                <w:b w:val="0"/>
                <w:sz w:val="21"/>
              </w:rPr>
              <w:t>&lt;30 天</w:t>
            </w:r>
          </w:p>
        </w:tc>
        <w:tc>
          <w:tcPr>
            <w:tcW w:type="dxa" w:w="4419"/>
          </w:tcPr>
          <w:p>
            <w:pPr>
              <w:spacing w:line="276" w:lineRule="auto"/>
            </w:pPr>
            <w:r/>
            <w:r>
              <w:rPr>
                <w:rFonts w:ascii="Times New Roman" w:hAnsi="Times New Roman" w:eastAsia="FangSong" w:cs="Times New Roman"/>
                <w:b w:val="0"/>
                <w:sz w:val="21"/>
              </w:rPr>
              <w:t>维持原方向；少量试探性反向</w:t>
            </w:r>
          </w:p>
        </w:tc>
      </w:tr>
      <w:tr>
        <w:tc>
          <w:tcPr>
            <w:tcW w:type="dxa" w:w="4419"/>
          </w:tcPr>
          <w:p>
            <w:pPr>
              <w:spacing w:line="276" w:lineRule="auto"/>
            </w:pPr>
            <w:r/>
            <w:r>
              <w:rPr>
                <w:rFonts w:ascii="Times New Roman" w:hAnsi="Times New Roman" w:eastAsia="FangSong" w:cs="Times New Roman"/>
                <w:b w:val="0"/>
                <w:sz w:val="21"/>
              </w:rPr>
              <w:t>30—90 天</w:t>
            </w:r>
          </w:p>
        </w:tc>
        <w:tc>
          <w:tcPr>
            <w:tcW w:type="dxa" w:w="4419"/>
          </w:tcPr>
          <w:p>
            <w:pPr>
              <w:spacing w:line="276" w:lineRule="auto"/>
            </w:pPr>
            <w:r/>
            <w:r>
              <w:rPr>
                <w:rFonts w:ascii="Times New Roman" w:hAnsi="Times New Roman" w:eastAsia="FangSong" w:cs="Times New Roman"/>
                <w:b w:val="0"/>
                <w:sz w:val="21"/>
              </w:rPr>
              <w:t>边境零散反向走私出现，规模有限</w:t>
            </w:r>
          </w:p>
        </w:tc>
      </w:tr>
      <w:tr>
        <w:tc>
          <w:tcPr>
            <w:tcW w:type="dxa" w:w="4419"/>
          </w:tcPr>
          <w:p>
            <w:pPr>
              <w:spacing w:line="276" w:lineRule="auto"/>
            </w:pPr>
            <w:r/>
            <w:r>
              <w:rPr>
                <w:rFonts w:ascii="Times New Roman" w:hAnsi="Times New Roman" w:eastAsia="FangSong" w:cs="Times New Roman"/>
                <w:b w:val="0"/>
                <w:sz w:val="21"/>
              </w:rPr>
              <w:t>&gt;90 天</w:t>
            </w:r>
          </w:p>
        </w:tc>
        <w:tc>
          <w:tcPr>
            <w:tcW w:type="dxa" w:w="4419"/>
          </w:tcPr>
          <w:p>
            <w:pPr>
              <w:spacing w:line="276" w:lineRule="auto"/>
            </w:pPr>
            <w:r/>
            <w:r>
              <w:rPr>
                <w:rFonts w:ascii="Times New Roman" w:hAnsi="Times New Roman" w:eastAsia="FangSong" w:cs="Times New Roman"/>
                <w:b w:val="0"/>
                <w:sz w:val="21"/>
              </w:rPr>
              <w:t>走私网络全面反转；规模可能接近 2014 年红油高峰水平（海关单年案值 &gt;180 亿元）</w:t>
            </w:r>
          </w:p>
        </w:tc>
      </w:tr>
    </w:tbl>
    <w:p/>
    <w:p>
      <w:pPr>
        <w:spacing w:line="300" w:lineRule="auto" w:after="40"/>
        <w:ind w:left="560" w:hanging="560"/>
      </w:pPr>
      <w:r>
        <w:rPr>
          <w:rFonts w:ascii="Times New Roman" w:hAnsi="Times New Roman" w:eastAsia="FangSong" w:cs="Times New Roman"/>
          <w:b/>
          <w:sz w:val="18"/>
        </w:rPr>
        <w:t>调查研判</w:t>
      </w:r>
      <w:r>
        <w:rPr>
          <w:rFonts w:ascii="Times New Roman" w:hAnsi="Times New Roman" w:eastAsia="FangSong" w:cs="Times New Roman"/>
          <w:b w:val="0"/>
          <w:sz w:val="18"/>
        </w:rPr>
        <w:t>：</w:t>
      </w:r>
      <w:r>
        <w:rPr>
          <w:rFonts w:ascii="Times New Roman" w:hAnsi="Times New Roman" w:eastAsia="FangSong" w:cs="Times New Roman"/>
          <w:b/>
          <w:sz w:val="18"/>
        </w:rPr>
        <w:t>若我成品油出口禁令延续至 4 月、5 月、6 月，第三档情境将被实质性触发</w:t>
      </w:r>
      <w:r>
        <w:rPr>
          <w:rFonts w:ascii="Times New Roman" w:hAnsi="Times New Roman" w:eastAsia="FangSong" w:cs="Times New Roman"/>
          <w:b w:val="0"/>
          <w:sz w:val="18"/>
        </w:rPr>
        <w:t>。</w:t>
      </w:r>
      <w:r>
        <w:rPr>
          <w:rFonts w:ascii="Times New Roman" w:hAnsi="Times New Roman" w:eastAsia="FangSong" w:cs="Times New Roman"/>
          <w:b/>
          <w:sz w:val="18"/>
        </w:rPr>
        <w:t>截至 2026-04-24</w:t>
      </w:r>
      <w:r>
        <w:rPr>
          <w:rFonts w:ascii="Times New Roman" w:hAnsi="Times New Roman" w:eastAsia="FangSong" w:cs="Times New Roman"/>
          <w:b w:val="0"/>
          <w:sz w:val="18"/>
        </w:rPr>
        <w:t>，禁令已延续约 45 天，已进入第二档阈值内；</w:t>
      </w:r>
      <w:r>
        <w:rPr>
          <w:rFonts w:ascii="Times New Roman" w:hAnsi="Times New Roman" w:eastAsia="FangSong" w:cs="Times New Roman"/>
          <w:b/>
          <w:sz w:val="18"/>
        </w:rPr>
        <w:t>前期预警信号（缅甸黑市溢价持续 40%、越南柴油价持续高于我境内 1.5–2 倍）已全部出现</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（四）国企主导运输对反向走私的抑制效应（v2.1 新增）</w:t>
      </w:r>
    </w:p>
    <w:p>
      <w:pPr>
        <w:spacing w:line="300" w:lineRule="auto" w:after="40"/>
        <w:ind w:left="560" w:hanging="560"/>
      </w:pPr>
      <w:r>
        <w:rPr>
          <w:rFonts w:ascii="Times New Roman" w:hAnsi="Times New Roman" w:eastAsia="FangSong" w:cs="Times New Roman"/>
          <w:b w:val="0"/>
          <w:sz w:val="18"/>
        </w:rPr>
        <w:t xml:space="preserve">路透社、Hydrocarbon Processing 等报道披露 </w:t>
      </w:r>
      <w:r>
        <w:rPr>
          <w:rFonts w:ascii="Times New Roman" w:hAnsi="Times New Roman" w:eastAsia="FangSong" w:cs="Times New Roman"/>
          <w:b/>
          <w:sz w:val="18"/>
        </w:rPr>
        <w:t>4 月豁免配额的实际运输由中国国企（中石化、中石油、中海油等）主导</w:t>
      </w:r>
      <w:r>
        <w:rPr>
          <w:rFonts w:ascii="Times New Roman" w:hAnsi="Times New Roman" w:eastAsia="FangSong" w:cs="Times New Roman"/>
          <w:b w:val="0"/>
          <w:sz w:val="18"/>
        </w:rPr>
        <w:t>[57,58,59]。这一安排的战略含义：</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"合法通道优先 + 走私经济吸引力下降"</w:t>
      </w:r>
      <w:r>
        <w:rPr>
          <w:rFonts w:ascii="Times New Roman" w:hAnsi="Times New Roman" w:eastAsia="FangSong" w:cs="Times New Roman"/>
          <w:b w:val="0"/>
          <w:sz w:val="18"/>
        </w:rPr>
        <w:t>。国企按政府间协议以接近出厂成本价格向豁免国输送，</w:t>
      </w:r>
      <w:r>
        <w:rPr>
          <w:rFonts w:ascii="Times New Roman" w:hAnsi="Times New Roman" w:eastAsia="FangSong" w:cs="Times New Roman"/>
          <w:b/>
          <w:sz w:val="18"/>
        </w:rPr>
        <w:t>挤出小规模走私者的利润空间</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"政治对价公开化"</w:t>
      </w:r>
      <w:r>
        <w:rPr>
          <w:rFonts w:ascii="Times New Roman" w:hAnsi="Times New Roman" w:eastAsia="FangSong" w:cs="Times New Roman"/>
          <w:b w:val="0"/>
          <w:sz w:val="18"/>
        </w:rPr>
        <w:t>。国企代表国家身份履约，</w:t>
      </w:r>
      <w:r>
        <w:rPr>
          <w:rFonts w:ascii="Times New Roman" w:hAnsi="Times New Roman" w:eastAsia="FangSong" w:cs="Times New Roman"/>
          <w:b/>
          <w:sz w:val="18"/>
        </w:rPr>
        <w:t>使豁免获取国不得不在公开场合承认对我的能源依赖</w:t>
      </w:r>
      <w:r>
        <w:rPr>
          <w:rFonts w:ascii="Times New Roman" w:hAnsi="Times New Roman" w:eastAsia="FangSong" w:cs="Times New Roman"/>
          <w:b w:val="0"/>
          <w:sz w:val="18"/>
        </w:rPr>
        <w:t>，杠杆化效应最大。</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"国内供应保障可控"</w:t>
      </w:r>
      <w:r>
        <w:rPr>
          <w:rFonts w:ascii="Times New Roman" w:hAnsi="Times New Roman" w:eastAsia="FangSong" w:cs="Times New Roman"/>
          <w:b w:val="0"/>
          <w:sz w:val="18"/>
        </w:rPr>
        <w:t>。国企运输计划纳入国家监管视野，</w:t>
      </w:r>
      <w:r>
        <w:rPr>
          <w:rFonts w:ascii="Times New Roman" w:hAnsi="Times New Roman" w:eastAsia="FangSong" w:cs="Times New Roman"/>
          <w:b/>
          <w:sz w:val="18"/>
        </w:rPr>
        <w:t>避免多头出口失控带来的国内供应短缺</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然而，本机制</w:t>
      </w:r>
      <w:r>
        <w:rPr>
          <w:rFonts w:ascii="Times New Roman" w:hAnsi="Times New Roman" w:eastAsia="FangSong" w:cs="Times New Roman"/>
          <w:b/>
          <w:sz w:val="18"/>
        </w:rPr>
        <w:t>不能根除反向走私</w:t>
      </w:r>
      <w:r>
        <w:rPr>
          <w:rFonts w:ascii="Times New Roman" w:hAnsi="Times New Roman" w:eastAsia="FangSong" w:cs="Times New Roman"/>
          <w:b w:val="0"/>
          <w:sz w:val="18"/>
        </w:rPr>
        <w:t>——对未被豁免的缅甸、老挝以及在豁免外转出口的灰色商人，</w:t>
      </w:r>
      <w:r>
        <w:rPr>
          <w:rFonts w:ascii="Times New Roman" w:hAnsi="Times New Roman" w:eastAsia="FangSong" w:cs="Times New Roman"/>
          <w:b/>
          <w:sz w:val="18"/>
        </w:rPr>
        <w:t>走私仍是唯一通道</w:t>
      </w:r>
      <w:r>
        <w:rPr>
          <w:rFonts w:ascii="Times New Roman" w:hAnsi="Times New Roman" w:eastAsia="FangSong" w:cs="Times New Roman"/>
          <w:b w:val="0"/>
          <w:sz w:val="18"/>
        </w:rPr>
        <w:t>。</w:t>
      </w:r>
    </w:p>
    <w:p/>
    <w:p>
      <w:pPr>
        <w:spacing w:before="240" w:after="120"/>
        <w:jc w:val="left"/>
      </w:pPr>
      <w:r>
        <w:rPr>
          <w:rFonts w:ascii="Times New Roman" w:hAnsi="Times New Roman" w:eastAsia="FangSong" w:cs="Times New Roman"/>
          <w:b/>
          <w:sz w:val="30"/>
        </w:rPr>
        <w:t>七、问题与风险（v2.1 补强）</w:t>
      </w:r>
    </w:p>
    <w:p>
      <w:pPr>
        <w:spacing w:line="300" w:lineRule="auto" w:after="40"/>
        <w:ind w:left="560" w:hanging="560"/>
      </w:pPr>
      <w:r>
        <w:rPr>
          <w:rFonts w:ascii="Times New Roman" w:hAnsi="Times New Roman" w:eastAsia="FangSong" w:cs="Times New Roman"/>
          <w:b/>
          <w:sz w:val="18"/>
        </w:rPr>
        <w:t>（一）执法层面</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边境线过长</w:t>
      </w:r>
      <w:r>
        <w:rPr>
          <w:rFonts w:ascii="Times New Roman" w:hAnsi="Times New Roman" w:eastAsia="FangSong" w:cs="Times New Roman"/>
          <w:b w:val="0"/>
          <w:sz w:val="18"/>
        </w:rPr>
        <w:t>。仅广西对越南一线即 1,020 公里，加上云南对缅老线、东南沿海线，</w:t>
      </w:r>
      <w:r>
        <w:rPr>
          <w:rFonts w:ascii="Times New Roman" w:hAnsi="Times New Roman" w:eastAsia="FangSong" w:cs="Times New Roman"/>
          <w:b/>
          <w:sz w:val="18"/>
        </w:rPr>
        <w:t>单纯依靠查缉的边际成本极高</w:t>
      </w:r>
      <w:r>
        <w:rPr>
          <w:rFonts w:ascii="Times New Roman" w:hAnsi="Times New Roman" w:eastAsia="FangSong" w:cs="Times New Roman"/>
          <w:b w:val="0"/>
          <w:sz w:val="18"/>
        </w:rPr>
        <w:t>，难以遏制反向走私的零散爆发。</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情报缺口</w:t>
      </w:r>
      <w:r>
        <w:rPr>
          <w:rFonts w:ascii="Times New Roman" w:hAnsi="Times New Roman" w:eastAsia="FangSong" w:cs="Times New Roman"/>
          <w:b w:val="0"/>
          <w:sz w:val="18"/>
        </w:rPr>
        <w:t>。当前公开层面的成品油陆路走私执法案例</w:t>
      </w:r>
      <w:r>
        <w:rPr>
          <w:rFonts w:ascii="Times New Roman" w:hAnsi="Times New Roman" w:eastAsia="FangSong" w:cs="Times New Roman"/>
          <w:b/>
          <w:sz w:val="18"/>
        </w:rPr>
        <w:t>远少于冻品、香烟</w:t>
      </w:r>
      <w:r>
        <w:rPr>
          <w:rFonts w:ascii="Times New Roman" w:hAnsi="Times New Roman" w:eastAsia="FangSong" w:cs="Times New Roman"/>
          <w:b w:val="0"/>
          <w:sz w:val="18"/>
        </w:rPr>
        <w:t>；这并不意味着不存在，而可能反映出</w:t>
      </w:r>
      <w:r>
        <w:rPr>
          <w:rFonts w:ascii="Times New Roman" w:hAnsi="Times New Roman" w:eastAsia="FangSong" w:cs="Times New Roman"/>
          <w:b/>
          <w:sz w:val="18"/>
        </w:rPr>
        <w:t>情报渠道与统计口径</w:t>
      </w:r>
      <w:r>
        <w:rPr>
          <w:rFonts w:ascii="Times New Roman" w:hAnsi="Times New Roman" w:eastAsia="FangSong" w:cs="Times New Roman"/>
          <w:b w:val="0"/>
          <w:sz w:val="18"/>
        </w:rPr>
        <w:t>的滞后。v2.1 补强：</w:t>
      </w:r>
      <w:r>
        <w:rPr>
          <w:rFonts w:ascii="Times New Roman" w:hAnsi="Times New Roman" w:eastAsia="FangSong" w:cs="Times New Roman"/>
          <w:b/>
          <w:sz w:val="18"/>
        </w:rPr>
        <w:t>海警 2025 年 13 起典型案例中成品油专项仍未成为头部类别，说明海上战线已形成基础能力，但陆路战线仍需加强。</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地方保护主义历史阴影</w:t>
      </w:r>
      <w:r>
        <w:rPr>
          <w:rFonts w:ascii="Times New Roman" w:hAnsi="Times New Roman" w:eastAsia="FangSong" w:cs="Times New Roman"/>
          <w:b w:val="0"/>
          <w:sz w:val="18"/>
        </w:rPr>
        <w:t>。1999 年湛江案表明，走私案件与地方海关、公安腐败深度绑定；反向走私一旦形成规模，相同风险将在边境地区</w:t>
      </w:r>
      <w:r>
        <w:rPr>
          <w:rFonts w:ascii="Times New Roman" w:hAnsi="Times New Roman" w:eastAsia="FangSong" w:cs="Times New Roman"/>
          <w:b/>
          <w:sz w:val="18"/>
        </w:rPr>
        <w:t>再次抬头</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（二）经济与金融层面</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地下钱庄活跃</w:t>
      </w:r>
      <w:r>
        <w:rPr>
          <w:rFonts w:ascii="Times New Roman" w:hAnsi="Times New Roman" w:eastAsia="FangSong" w:cs="Times New Roman"/>
          <w:b w:val="0"/>
          <w:sz w:val="18"/>
        </w:rPr>
        <w:t>。跨境人民币现金、第三方支付、</w:t>
      </w:r>
      <w:r>
        <w:rPr>
          <w:rFonts w:ascii="Times New Roman" w:hAnsi="Times New Roman" w:eastAsia="FangSong" w:cs="Times New Roman"/>
          <w:b/>
          <w:sz w:val="18"/>
        </w:rPr>
        <w:t>虚拟货币</w:t>
      </w:r>
      <w:r>
        <w:rPr>
          <w:rFonts w:ascii="Times New Roman" w:hAnsi="Times New Roman" w:eastAsia="FangSong" w:cs="Times New Roman"/>
          <w:b w:val="0"/>
          <w:sz w:val="18"/>
        </w:rPr>
        <w:t>三条暗渠为反向走私提供金融基础设施。</w:t>
      </w:r>
      <w:r>
        <w:rPr>
          <w:rFonts w:ascii="Times New Roman" w:hAnsi="Times New Roman" w:eastAsia="FangSong" w:cs="Times New Roman"/>
          <w:b/>
          <w:sz w:val="18"/>
        </w:rPr>
        <w:t>v2.1 补强</w:t>
      </w:r>
      <w:r>
        <w:rPr>
          <w:rFonts w:ascii="Times New Roman" w:hAnsi="Times New Roman" w:eastAsia="FangSong" w:cs="Times New Roman"/>
          <w:b w:val="0"/>
          <w:sz w:val="18"/>
        </w:rPr>
        <w:t>：2021–2025 年间多起典型案例揭示</w:t>
      </w:r>
      <w:r>
        <w:rPr>
          <w:rFonts w:ascii="Times New Roman" w:hAnsi="Times New Roman" w:eastAsia="FangSong" w:cs="Times New Roman"/>
          <w:b/>
          <w:sz w:val="18"/>
        </w:rPr>
        <w:t>虚拟货币跨境洗钱流水可达百亿级</w:t>
      </w:r>
      <w:r>
        <w:rPr>
          <w:rFonts w:ascii="Times New Roman" w:hAnsi="Times New Roman" w:eastAsia="FangSong" w:cs="Times New Roman"/>
          <w:b w:val="0"/>
          <w:sz w:val="18"/>
        </w:rPr>
        <w:t>，如</w:t>
      </w:r>
      <w:r>
        <w:rPr>
          <w:rFonts w:ascii="Times New Roman" w:hAnsi="Times New Roman" w:eastAsia="FangSong" w:cs="Times New Roman"/>
          <w:b/>
          <w:sz w:val="18"/>
        </w:rPr>
        <w:t>170 亿元级虚拟币地下钱庄案</w:t>
      </w:r>
      <w:r>
        <w:rPr>
          <w:rFonts w:ascii="Times New Roman" w:hAnsi="Times New Roman" w:eastAsia="FangSong" w:cs="Times New Roman"/>
          <w:b w:val="0"/>
          <w:sz w:val="18"/>
        </w:rPr>
        <w:t xml:space="preserve">[74,75]。最高法、最高检于 </w:t>
      </w:r>
      <w:r>
        <w:rPr>
          <w:rFonts w:ascii="Times New Roman" w:hAnsi="Times New Roman" w:eastAsia="FangSong" w:cs="Times New Roman"/>
          <w:b/>
          <w:sz w:val="18"/>
        </w:rPr>
        <w:t>2024 年 8 月</w:t>
      </w:r>
      <w:r>
        <w:rPr>
          <w:rFonts w:ascii="Times New Roman" w:hAnsi="Times New Roman" w:eastAsia="FangSong" w:cs="Times New Roman"/>
          <w:b w:val="0"/>
          <w:sz w:val="18"/>
        </w:rPr>
        <w:t>明确将</w:t>
      </w:r>
      <w:r>
        <w:rPr>
          <w:rFonts w:ascii="Times New Roman" w:hAnsi="Times New Roman" w:eastAsia="FangSong" w:cs="Times New Roman"/>
          <w:b/>
          <w:sz w:val="18"/>
        </w:rPr>
        <w:t>交易"虚拟资产"列为洗钱方式之一</w:t>
      </w:r>
      <w:r>
        <w:rPr>
          <w:rFonts w:ascii="Times New Roman" w:hAnsi="Times New Roman" w:eastAsia="FangSong" w:cs="Times New Roman"/>
          <w:b w:val="0"/>
          <w:sz w:val="18"/>
        </w:rPr>
        <w:t>[75]。</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国内供应保障受冲击</w:t>
      </w:r>
      <w:r>
        <w:rPr>
          <w:rFonts w:ascii="Times New Roman" w:hAnsi="Times New Roman" w:eastAsia="FangSong" w:cs="Times New Roman"/>
          <w:b w:val="0"/>
          <w:sz w:val="18"/>
        </w:rPr>
        <w:t>。若边境县加油站被外销压力大量抽空，将影响本地民用与商用供应。</w:t>
      </w:r>
    </w:p>
    <w:p>
      <w:pPr>
        <w:spacing w:line="300" w:lineRule="auto" w:after="40"/>
        <w:ind w:left="560" w:hanging="560"/>
      </w:pPr>
      <w:r>
        <w:rPr>
          <w:rFonts w:ascii="Times New Roman" w:hAnsi="Times New Roman" w:eastAsia="FangSong" w:cs="Times New Roman"/>
          <w:b/>
          <w:sz w:val="18"/>
        </w:rPr>
        <w:t>（三）外交与战略层面</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周边国家"等不到豁免则走灰色"</w:t>
      </w:r>
      <w:r>
        <w:rPr>
          <w:rFonts w:ascii="Times New Roman" w:hAnsi="Times New Roman" w:eastAsia="FangSong" w:cs="Times New Roman"/>
          <w:b w:val="0"/>
          <w:sz w:val="18"/>
        </w:rPr>
        <w:t>的心态可能恶化外交气氛。豁免名单延迟形成期间，越南、缅甸、菲律宾等地的走私行为可能被周边国家政府</w:t>
      </w:r>
      <w:r>
        <w:rPr>
          <w:rFonts w:ascii="Times New Roman" w:hAnsi="Times New Roman" w:eastAsia="FangSong" w:cs="Times New Roman"/>
          <w:b/>
          <w:sz w:val="18"/>
        </w:rPr>
        <w:t>默许</w:t>
      </w:r>
      <w:r>
        <w:rPr>
          <w:rFonts w:ascii="Times New Roman" w:hAnsi="Times New Roman" w:eastAsia="FangSong" w:cs="Times New Roman"/>
          <w:b w:val="0"/>
          <w:sz w:val="18"/>
        </w:rPr>
        <w:t>或</w:t>
      </w:r>
      <w:r>
        <w:rPr>
          <w:rFonts w:ascii="Times New Roman" w:hAnsi="Times New Roman" w:eastAsia="FangSong" w:cs="Times New Roman"/>
          <w:b/>
          <w:sz w:val="18"/>
        </w:rPr>
        <w:t>半公开纵容</w:t>
      </w:r>
      <w:r>
        <w:rPr>
          <w:rFonts w:ascii="Times New Roman" w:hAnsi="Times New Roman" w:eastAsia="FangSong" w:cs="Times New Roman"/>
          <w:b w:val="0"/>
          <w:sz w:val="18"/>
        </w:rPr>
        <w:t>，使我边境治理面临国别博弈复杂化。</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菲律宾的"求援—挑衅"复合模式风险（v2.1 重写）</w:t>
      </w:r>
      <w:r>
        <w:rPr>
          <w:rFonts w:ascii="Times New Roman" w:hAnsi="Times New Roman" w:eastAsia="FangSong" w:cs="Times New Roman"/>
          <w:b w:val="0"/>
          <w:sz w:val="18"/>
        </w:rPr>
        <w:t>。菲方在接受我 26.3 万桶柴油援助的</w:t>
      </w:r>
      <w:r>
        <w:rPr>
          <w:rFonts w:ascii="Times New Roman" w:hAnsi="Times New Roman" w:eastAsia="FangSong" w:cs="Times New Roman"/>
          <w:b/>
          <w:sz w:val="18"/>
        </w:rPr>
        <w:t>同一周内</w:t>
      </w:r>
      <w:r>
        <w:rPr>
          <w:rFonts w:ascii="Times New Roman" w:hAnsi="Times New Roman" w:eastAsia="FangSong" w:cs="Times New Roman"/>
          <w:b w:val="0"/>
          <w:sz w:val="18"/>
        </w:rPr>
        <w:t>公开签署 EO 111 对南沙 131 岛礁更名[54,67]，形成</w:t>
      </w:r>
      <w:r>
        <w:rPr>
          <w:rFonts w:ascii="Times New Roman" w:hAnsi="Times New Roman" w:eastAsia="FangSong" w:cs="Times New Roman"/>
          <w:b/>
          <w:sz w:val="18"/>
        </w:rPr>
        <w:t>"受援—反噬"的重复博弈模式</w:t>
      </w:r>
      <w:r>
        <w:rPr>
          <w:rFonts w:ascii="Times New Roman" w:hAnsi="Times New Roman" w:eastAsia="FangSong" w:cs="Times New Roman"/>
          <w:b w:val="0"/>
          <w:sz w:val="18"/>
        </w:rPr>
        <w:t>。如继续开放豁免，</w:t>
      </w:r>
      <w:r>
        <w:rPr>
          <w:rFonts w:ascii="Times New Roman" w:hAnsi="Times New Roman" w:eastAsia="FangSong" w:cs="Times New Roman"/>
          <w:b/>
          <w:sz w:val="18"/>
        </w:rPr>
        <w:t>可能被马科斯政府解读为"中方即使受辱亦愿援助"的弱势信号</w:t>
      </w:r>
      <w:r>
        <w:rPr>
          <w:rFonts w:ascii="Times New Roman" w:hAnsi="Times New Roman" w:eastAsia="FangSong" w:cs="Times New Roman"/>
          <w:b w:val="0"/>
          <w:sz w:val="18"/>
        </w:rPr>
        <w:t>;如彻底停止豁免，</w:t>
      </w:r>
      <w:r>
        <w:rPr>
          <w:rFonts w:ascii="Times New Roman" w:hAnsi="Times New Roman" w:eastAsia="FangSong" w:cs="Times New Roman"/>
          <w:b/>
          <w:sz w:val="18"/>
        </w:rPr>
        <w:t>则可能失去南海议题谈判筹码</w:t>
      </w:r>
      <w:r>
        <w:rPr>
          <w:rFonts w:ascii="Times New Roman" w:hAnsi="Times New Roman" w:eastAsia="FangSong" w:cs="Times New Roman"/>
          <w:b w:val="0"/>
          <w:sz w:val="18"/>
        </w:rPr>
        <w:t>。该两难局面应作为 2026 年中期菲律宾外交博弈的</w:t>
      </w:r>
      <w:r>
        <w:rPr>
          <w:rFonts w:ascii="Times New Roman" w:hAnsi="Times New Roman" w:eastAsia="FangSong" w:cs="Times New Roman"/>
          <w:b/>
          <w:sz w:val="18"/>
        </w:rPr>
        <w:t>关键决策点</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美欧在"中国能源援助印太"议题上的舆论引导风险</w:t>
      </w:r>
      <w:r>
        <w:rPr>
          <w:rFonts w:ascii="Times New Roman" w:hAnsi="Times New Roman" w:eastAsia="FangSong" w:cs="Times New Roman"/>
          <w:b w:val="0"/>
          <w:sz w:val="18"/>
        </w:rPr>
        <w:t>。路透社、US News、Hydrocarbon Processing、Lowy Institute 等西方主流媒体[57,58,66,69]已形成对我"精准豁免"机制的</w:t>
      </w:r>
      <w:r>
        <w:rPr>
          <w:rFonts w:ascii="Times New Roman" w:hAnsi="Times New Roman" w:eastAsia="FangSong" w:cs="Times New Roman"/>
          <w:b/>
          <w:sz w:val="18"/>
        </w:rPr>
        <w:t>系统性跟踪</w:t>
      </w:r>
      <w:r>
        <w:rPr>
          <w:rFonts w:ascii="Times New Roman" w:hAnsi="Times New Roman" w:eastAsia="FangSong" w:cs="Times New Roman"/>
          <w:b w:val="0"/>
          <w:sz w:val="18"/>
        </w:rPr>
        <w:t>，倾向将其定性为"能源武器化"；我方需通过主动公开豁免原则，</w:t>
      </w:r>
      <w:r>
        <w:rPr>
          <w:rFonts w:ascii="Times New Roman" w:hAnsi="Times New Roman" w:eastAsia="FangSong" w:cs="Times New Roman"/>
          <w:b/>
          <w:sz w:val="18"/>
        </w:rPr>
        <w:t>抵消该舆论框架</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（四）信息层面</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部分网络媒体不实信息</w:t>
      </w:r>
      <w:r>
        <w:rPr>
          <w:rFonts w:ascii="Times New Roman" w:hAnsi="Times New Roman" w:eastAsia="FangSong" w:cs="Times New Roman"/>
          <w:b w:val="0"/>
          <w:sz w:val="18"/>
        </w:rPr>
        <w:t>（如"独独菲律宾越南照常发货"等[15]）干扰公众认知，需加强权威信息发布的及时性。</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船舶跟踪数据库开放性</w:t>
      </w:r>
      <w:r>
        <w:rPr>
          <w:rFonts w:ascii="Times New Roman" w:hAnsi="Times New Roman" w:eastAsia="FangSong" w:cs="Times New Roman"/>
          <w:b w:val="0"/>
          <w:sz w:val="18"/>
        </w:rPr>
        <w:t>。船舶自动识别系统（AIS）与 Vortexa、Hydrocarbon Processing 等商业数据库已能对我国企实际发运量进行</w:t>
      </w:r>
      <w:r>
        <w:rPr>
          <w:rFonts w:ascii="Times New Roman" w:hAnsi="Times New Roman" w:eastAsia="FangSong" w:cs="Times New Roman"/>
          <w:b/>
          <w:sz w:val="18"/>
        </w:rPr>
        <w:t>准实时追踪</w:t>
      </w:r>
      <w:r>
        <w:rPr>
          <w:rFonts w:ascii="Times New Roman" w:hAnsi="Times New Roman" w:eastAsia="FangSong" w:cs="Times New Roman"/>
          <w:b w:val="0"/>
          <w:sz w:val="18"/>
        </w:rPr>
        <w:t>[58,59]，豁免机制的"操作秘密性"已大幅削弱;未来运作应预设</w:t>
      </w:r>
      <w:r>
        <w:rPr>
          <w:rFonts w:ascii="Times New Roman" w:hAnsi="Times New Roman" w:eastAsia="FangSong" w:cs="Times New Roman"/>
          <w:b/>
          <w:sz w:val="18"/>
        </w:rPr>
        <w:t>AIS 可见假设</w:t>
      </w:r>
      <w:r>
        <w:rPr>
          <w:rFonts w:ascii="Times New Roman" w:hAnsi="Times New Roman" w:eastAsia="FangSong" w:cs="Times New Roman"/>
          <w:b w:val="0"/>
          <w:sz w:val="18"/>
        </w:rPr>
        <w:t>。</w:t>
      </w:r>
    </w:p>
    <w:p/>
    <w:p>
      <w:pPr>
        <w:spacing w:before="240" w:after="120"/>
        <w:jc w:val="left"/>
      </w:pPr>
      <w:r>
        <w:rPr>
          <w:rFonts w:ascii="Times New Roman" w:hAnsi="Times New Roman" w:eastAsia="FangSong" w:cs="Times New Roman"/>
          <w:b/>
          <w:sz w:val="30"/>
        </w:rPr>
        <w:t>八、对策建议（v2.1 补强）</w:t>
      </w:r>
    </w:p>
    <w:p>
      <w:pPr>
        <w:spacing w:line="300" w:lineRule="auto" w:after="40"/>
        <w:ind w:left="560" w:hanging="560"/>
      </w:pPr>
      <w:r>
        <w:rPr>
          <w:rFonts w:ascii="Times New Roman" w:hAnsi="Times New Roman" w:eastAsia="FangSong" w:cs="Times New Roman"/>
          <w:b/>
          <w:sz w:val="18"/>
        </w:rPr>
        <w:t>（一）外交对策</w:t>
      </w:r>
    </w:p>
    <w:p>
      <w:pPr>
        <w:spacing w:line="300" w:lineRule="auto" w:after="40"/>
        <w:ind w:left="560" w:hanging="560"/>
      </w:pPr>
      <w:r>
        <w:rPr>
          <w:rFonts w:ascii="Times New Roman" w:hAnsi="Times New Roman" w:eastAsia="FangSong" w:cs="Times New Roman"/>
          <w:b/>
          <w:sz w:val="18"/>
        </w:rPr>
        <w:t>1. 分级豁免、对价透明</w:t>
      </w:r>
      <w:r>
        <w:rPr>
          <w:rFonts w:ascii="Times New Roman" w:hAnsi="Times New Roman" w:eastAsia="FangSong" w:cs="Times New Roman"/>
          <w:b w:val="0"/>
          <w:sz w:val="18"/>
        </w:rPr>
        <w:t>。建议主管部门</w:t>
      </w:r>
      <w:r>
        <w:rPr>
          <w:rFonts w:ascii="Times New Roman" w:hAnsi="Times New Roman" w:eastAsia="FangSong" w:cs="Times New Roman"/>
          <w:b/>
          <w:sz w:val="18"/>
        </w:rPr>
        <w:t>尽快公布对越南、斯里兰卡、孟加拉国、马尔代夫（v2.1 新增）的豁免决定</w:t>
      </w:r>
      <w:r>
        <w:rPr>
          <w:rFonts w:ascii="Times New Roman" w:hAnsi="Times New Roman" w:eastAsia="FangSong" w:cs="Times New Roman"/>
          <w:b w:val="0"/>
          <w:sz w:val="18"/>
        </w:rPr>
        <w:t>，明确豁免数量、期限、监督机制；以"豁免换对价"方式获取相应国家在主权、贸易、半导体、稀土等议题上的对应支持。</w:t>
      </w:r>
    </w:p>
    <w:p>
      <w:pPr>
        <w:spacing w:line="300" w:lineRule="auto" w:after="40"/>
        <w:ind w:left="560" w:hanging="560"/>
      </w:pPr>
      <w:r>
        <w:rPr>
          <w:rFonts w:ascii="Times New Roman" w:hAnsi="Times New Roman" w:eastAsia="FangSong" w:cs="Times New Roman"/>
          <w:b/>
          <w:sz w:val="18"/>
        </w:rPr>
        <w:t>2. 对菲律宾施行"条件化豁免"（v2.1 强化）</w:t>
      </w:r>
      <w:r>
        <w:rPr>
          <w:rFonts w:ascii="Times New Roman" w:hAnsi="Times New Roman" w:eastAsia="FangSong" w:cs="Times New Roman"/>
          <w:b w:val="0"/>
          <w:sz w:val="18"/>
        </w:rPr>
        <w:t>。鉴于 EO 111 岛礁更名构成公开挑衅，建议</w:t>
      </w:r>
      <w:r>
        <w:rPr>
          <w:rFonts w:ascii="Times New Roman" w:hAnsi="Times New Roman" w:eastAsia="FangSong" w:cs="Times New Roman"/>
          <w:b/>
          <w:sz w:val="18"/>
        </w:rPr>
        <w:t>将未来对菲援助与 EO 111 撤销或冻结挂钩</w:t>
      </w:r>
      <w:r>
        <w:rPr>
          <w:rFonts w:ascii="Times New Roman" w:hAnsi="Times New Roman" w:eastAsia="FangSong" w:cs="Times New Roman"/>
          <w:b w:val="0"/>
          <w:sz w:val="18"/>
        </w:rPr>
        <w:t>;在 EO 111 未有实质变化前，对菲豁免应</w:t>
      </w:r>
      <w:r>
        <w:rPr>
          <w:rFonts w:ascii="Times New Roman" w:hAnsi="Times New Roman" w:eastAsia="FangSong" w:cs="Times New Roman"/>
          <w:b/>
          <w:sz w:val="18"/>
        </w:rPr>
        <w:t>逐船审批、限量、时效明确</w:t>
      </w:r>
      <w:r>
        <w:rPr>
          <w:rFonts w:ascii="Times New Roman" w:hAnsi="Times New Roman" w:eastAsia="FangSong" w:cs="Times New Roman"/>
          <w:b w:val="0"/>
          <w:sz w:val="18"/>
        </w:rPr>
        <w:t>，避免形成长期预期。</w:t>
      </w:r>
    </w:p>
    <w:p>
      <w:pPr>
        <w:spacing w:line="300" w:lineRule="auto" w:after="40"/>
        <w:ind w:left="560" w:hanging="560"/>
      </w:pPr>
      <w:r>
        <w:rPr>
          <w:rFonts w:ascii="Times New Roman" w:hAnsi="Times New Roman" w:eastAsia="FangSong" w:cs="Times New Roman"/>
          <w:b/>
          <w:sz w:val="18"/>
        </w:rPr>
        <w:t>3. 对巴基斯坦优先保供</w:t>
      </w:r>
      <w:r>
        <w:rPr>
          <w:rFonts w:ascii="Times New Roman" w:hAnsi="Times New Roman" w:eastAsia="FangSong" w:cs="Times New Roman"/>
          <w:b w:val="0"/>
          <w:sz w:val="18"/>
        </w:rPr>
        <w:t>。在豁免名单之外可单独安排，巩固"一带一路"旗舰伙伴关系。</w:t>
      </w:r>
    </w:p>
    <w:p>
      <w:pPr>
        <w:spacing w:line="300" w:lineRule="auto" w:after="40"/>
        <w:ind w:left="560" w:hanging="560"/>
      </w:pPr>
      <w:r>
        <w:rPr>
          <w:rFonts w:ascii="Times New Roman" w:hAnsi="Times New Roman" w:eastAsia="FangSong" w:cs="Times New Roman"/>
          <w:b/>
          <w:sz w:val="18"/>
        </w:rPr>
        <w:t>4. 新增 — 对马尔代夫小国优先原则</w:t>
      </w:r>
      <w:r>
        <w:rPr>
          <w:rFonts w:ascii="Times New Roman" w:hAnsi="Times New Roman" w:eastAsia="FangSong" w:cs="Times New Roman"/>
          <w:b w:val="0"/>
          <w:sz w:val="18"/>
        </w:rPr>
        <w:t>。马尔代夫属一带一路南亚节点，</w:t>
      </w:r>
      <w:r>
        <w:rPr>
          <w:rFonts w:ascii="Times New Roman" w:hAnsi="Times New Roman" w:eastAsia="FangSong" w:cs="Times New Roman"/>
          <w:b/>
          <w:sz w:val="18"/>
        </w:rPr>
        <w:t>对我政治表态一贯友好</w:t>
      </w:r>
      <w:r>
        <w:rPr>
          <w:rFonts w:ascii="Times New Roman" w:hAnsi="Times New Roman" w:eastAsia="FangSong" w:cs="Times New Roman"/>
          <w:b w:val="0"/>
          <w:sz w:val="18"/>
        </w:rPr>
        <w:t>，建议在豁免序列中</w:t>
      </w:r>
      <w:r>
        <w:rPr>
          <w:rFonts w:ascii="Times New Roman" w:hAnsi="Times New Roman" w:eastAsia="FangSong" w:cs="Times New Roman"/>
          <w:b/>
          <w:sz w:val="18"/>
        </w:rPr>
        <w:t>给予优先顺位</w:t>
      </w:r>
      <w:r>
        <w:rPr>
          <w:rFonts w:ascii="Times New Roman" w:hAnsi="Times New Roman" w:eastAsia="FangSong" w:cs="Times New Roman"/>
          <w:b w:val="0"/>
          <w:sz w:val="18"/>
        </w:rPr>
        <w:t>，形成对斯里兰卡、孟加拉国的示范效应。</w:t>
      </w:r>
    </w:p>
    <w:p>
      <w:pPr>
        <w:spacing w:line="300" w:lineRule="auto" w:after="40"/>
        <w:ind w:left="560" w:hanging="560"/>
      </w:pPr>
      <w:r>
        <w:rPr>
          <w:rFonts w:ascii="Times New Roman" w:hAnsi="Times New Roman" w:eastAsia="FangSong" w:cs="Times New Roman"/>
          <w:b/>
          <w:sz w:val="18"/>
        </w:rPr>
        <w:t>（二）执法对策</w:t>
      </w:r>
    </w:p>
    <w:p>
      <w:pPr>
        <w:spacing w:line="300" w:lineRule="auto" w:after="40"/>
        <w:ind w:left="560" w:hanging="560"/>
      </w:pPr>
      <w:r>
        <w:rPr>
          <w:rFonts w:ascii="Times New Roman" w:hAnsi="Times New Roman" w:eastAsia="FangSong" w:cs="Times New Roman"/>
          <w:b/>
          <w:sz w:val="18"/>
        </w:rPr>
        <w:t>1. 海警与海关协同升级</w:t>
      </w:r>
      <w:r>
        <w:rPr>
          <w:rFonts w:ascii="Times New Roman" w:hAnsi="Times New Roman" w:eastAsia="FangSong" w:cs="Times New Roman"/>
          <w:b w:val="0"/>
          <w:sz w:val="18"/>
        </w:rPr>
        <w:t>。建议中国海警、海关总署、公安部联合发起</w:t>
      </w:r>
      <w:r>
        <w:rPr>
          <w:rFonts w:ascii="Times New Roman" w:hAnsi="Times New Roman" w:eastAsia="FangSong" w:cs="Times New Roman"/>
          <w:b/>
          <w:sz w:val="18"/>
        </w:rPr>
        <w:t>"反向成品油走私专项行动"</w:t>
      </w:r>
      <w:r>
        <w:rPr>
          <w:rFonts w:ascii="Times New Roman" w:hAnsi="Times New Roman" w:eastAsia="FangSong" w:cs="Times New Roman"/>
          <w:b w:val="0"/>
          <w:sz w:val="18"/>
        </w:rPr>
        <w:t>，重点海域包括北部湾、福建中部、粤东、台湾海峡边缘。</w:t>
      </w:r>
    </w:p>
    <w:p>
      <w:pPr>
        <w:spacing w:line="300" w:lineRule="auto" w:after="40"/>
        <w:ind w:left="560" w:hanging="560"/>
      </w:pPr>
      <w:r>
        <w:rPr>
          <w:rFonts w:ascii="Times New Roman" w:hAnsi="Times New Roman" w:eastAsia="FangSong" w:cs="Times New Roman"/>
          <w:b/>
          <w:sz w:val="18"/>
        </w:rPr>
        <w:t>2. 边境陆路精准管控</w:t>
      </w:r>
      <w:r>
        <w:rPr>
          <w:rFonts w:ascii="Times New Roman" w:hAnsi="Times New Roman" w:eastAsia="FangSong" w:cs="Times New Roman"/>
          <w:b w:val="0"/>
          <w:sz w:val="18"/>
        </w:rPr>
        <w:t>。在凭祥、东兴、瑞丽、清水河、磨憨等口岸</w:t>
      </w:r>
      <w:r>
        <w:rPr>
          <w:rFonts w:ascii="Times New Roman" w:hAnsi="Times New Roman" w:eastAsia="FangSong" w:cs="Times New Roman"/>
          <w:b/>
          <w:sz w:val="18"/>
        </w:rPr>
        <w:t>强化车辆登记、油罐识别、跨境摩托车排查</w:t>
      </w:r>
      <w:r>
        <w:rPr>
          <w:rFonts w:ascii="Times New Roman" w:hAnsi="Times New Roman" w:eastAsia="FangSong" w:cs="Times New Roman"/>
          <w:b w:val="0"/>
          <w:sz w:val="18"/>
        </w:rPr>
        <w:t>；在边境县加油站推行</w:t>
      </w:r>
      <w:r>
        <w:rPr>
          <w:rFonts w:ascii="Times New Roman" w:hAnsi="Times New Roman" w:eastAsia="FangSong" w:cs="Times New Roman"/>
          <w:b/>
          <w:sz w:val="18"/>
        </w:rPr>
        <w:t>车牌限购、单次限量</w:t>
      </w:r>
      <w:r>
        <w:rPr>
          <w:rFonts w:ascii="Times New Roman" w:hAnsi="Times New Roman" w:eastAsia="FangSong" w:cs="Times New Roman"/>
          <w:b w:val="0"/>
          <w:sz w:val="18"/>
        </w:rPr>
        <w:t>。</w:t>
      </w:r>
      <w:r>
        <w:rPr>
          <w:rFonts w:ascii="Times New Roman" w:hAnsi="Times New Roman" w:eastAsia="FangSong" w:cs="Times New Roman"/>
          <w:b/>
          <w:sz w:val="18"/>
        </w:rPr>
        <w:t>详见附件四</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3. 金融端联防</w:t>
      </w:r>
      <w:r>
        <w:rPr>
          <w:rFonts w:ascii="Times New Roman" w:hAnsi="Times New Roman" w:eastAsia="FangSong" w:cs="Times New Roman"/>
          <w:b w:val="0"/>
          <w:sz w:val="18"/>
        </w:rPr>
        <w:t>。央行、外汇管理局对边境县地下钱庄实施</w:t>
      </w:r>
      <w:r>
        <w:rPr>
          <w:rFonts w:ascii="Times New Roman" w:hAnsi="Times New Roman" w:eastAsia="FangSong" w:cs="Times New Roman"/>
          <w:b/>
          <w:sz w:val="18"/>
        </w:rPr>
        <w:t>异常资金流监测</w:t>
      </w:r>
      <w:r>
        <w:rPr>
          <w:rFonts w:ascii="Times New Roman" w:hAnsi="Times New Roman" w:eastAsia="FangSong" w:cs="Times New Roman"/>
          <w:b w:val="0"/>
          <w:sz w:val="18"/>
        </w:rPr>
        <w:t>；跨境人民币现金大额申报触发更严格阈值。</w:t>
      </w:r>
      <w:r>
        <w:rPr>
          <w:rFonts w:ascii="Times New Roman" w:hAnsi="Times New Roman" w:eastAsia="FangSong" w:cs="Times New Roman"/>
          <w:b/>
          <w:sz w:val="18"/>
        </w:rPr>
        <w:t>详见附件五</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4. 新增 — 国企主导运输的"可见化"反制</w:t>
      </w:r>
      <w:r>
        <w:rPr>
          <w:rFonts w:ascii="Times New Roman" w:hAnsi="Times New Roman" w:eastAsia="FangSong" w:cs="Times New Roman"/>
          <w:b w:val="0"/>
          <w:sz w:val="18"/>
        </w:rPr>
        <w:t>。既然 AIS 数据已全球可见[58,59]，建议国企</w:t>
      </w:r>
      <w:r>
        <w:rPr>
          <w:rFonts w:ascii="Times New Roman" w:hAnsi="Times New Roman" w:eastAsia="FangSong" w:cs="Times New Roman"/>
          <w:b/>
          <w:sz w:val="18"/>
        </w:rPr>
        <w:t>主动公开</w:t>
      </w:r>
      <w:r>
        <w:rPr>
          <w:rFonts w:ascii="Times New Roman" w:hAnsi="Times New Roman" w:eastAsia="FangSong" w:cs="Times New Roman"/>
          <w:b w:val="0"/>
          <w:sz w:val="18"/>
        </w:rPr>
        <w:t>豁免船舶的目的港与数量，</w:t>
      </w:r>
      <w:r>
        <w:rPr>
          <w:rFonts w:ascii="Times New Roman" w:hAnsi="Times New Roman" w:eastAsia="FangSong" w:cs="Times New Roman"/>
          <w:b/>
          <w:sz w:val="18"/>
        </w:rPr>
        <w:t>在舆论场上把"武器化"论调转为"负责任大国"论调</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（三）国内供应保障对策</w:t>
      </w:r>
    </w:p>
    <w:p>
      <w:pPr>
        <w:spacing w:line="300" w:lineRule="auto" w:after="40"/>
        <w:ind w:left="560" w:hanging="560"/>
      </w:pPr>
      <w:r>
        <w:rPr>
          <w:rFonts w:ascii="Times New Roman" w:hAnsi="Times New Roman" w:eastAsia="FangSong" w:cs="Times New Roman"/>
          <w:b/>
          <w:sz w:val="18"/>
        </w:rPr>
        <w:t>1. 区别定价试点</w:t>
      </w:r>
      <w:r>
        <w:rPr>
          <w:rFonts w:ascii="Times New Roman" w:hAnsi="Times New Roman" w:eastAsia="FangSong" w:cs="Times New Roman"/>
          <w:b w:val="0"/>
          <w:sz w:val="18"/>
        </w:rPr>
        <w:t>。研究在边境县实施</w:t>
      </w:r>
      <w:r>
        <w:rPr>
          <w:rFonts w:ascii="Times New Roman" w:hAnsi="Times New Roman" w:eastAsia="FangSong" w:cs="Times New Roman"/>
          <w:b/>
          <w:sz w:val="18"/>
        </w:rPr>
        <w:t>居民—商用区别定价</w:t>
      </w:r>
      <w:r>
        <w:rPr>
          <w:rFonts w:ascii="Times New Roman" w:hAnsi="Times New Roman" w:eastAsia="FangSong" w:cs="Times New Roman"/>
          <w:b w:val="0"/>
          <w:sz w:val="18"/>
        </w:rPr>
        <w:t>或</w:t>
      </w:r>
      <w:r>
        <w:rPr>
          <w:rFonts w:ascii="Times New Roman" w:hAnsi="Times New Roman" w:eastAsia="FangSong" w:cs="Times New Roman"/>
          <w:b/>
          <w:sz w:val="18"/>
        </w:rPr>
        <w:t>边境特殊补贴回收</w:t>
      </w:r>
      <w:r>
        <w:rPr>
          <w:rFonts w:ascii="Times New Roman" w:hAnsi="Times New Roman" w:eastAsia="FangSong" w:cs="Times New Roman"/>
          <w:b w:val="0"/>
          <w:sz w:val="18"/>
        </w:rPr>
        <w:t>，从源头消除走私经济动力。</w:t>
      </w:r>
    </w:p>
    <w:p>
      <w:pPr>
        <w:spacing w:line="300" w:lineRule="auto" w:after="40"/>
        <w:ind w:left="560" w:hanging="560"/>
      </w:pPr>
      <w:r>
        <w:rPr>
          <w:rFonts w:ascii="Times New Roman" w:hAnsi="Times New Roman" w:eastAsia="FangSong" w:cs="Times New Roman"/>
          <w:b/>
          <w:sz w:val="18"/>
        </w:rPr>
        <w:t>2. 战略储备调度</w:t>
      </w:r>
      <w:r>
        <w:rPr>
          <w:rFonts w:ascii="Times New Roman" w:hAnsi="Times New Roman" w:eastAsia="FangSong" w:cs="Times New Roman"/>
          <w:b w:val="0"/>
          <w:sz w:val="18"/>
        </w:rPr>
        <w:t>。利用 13–16 亿桶级别的国家原油战略储备[7]进行精准调度，平衡国内外价差。</w:t>
      </w:r>
    </w:p>
    <w:p>
      <w:pPr>
        <w:spacing w:line="300" w:lineRule="auto" w:after="40"/>
        <w:ind w:left="560" w:hanging="560"/>
      </w:pPr>
      <w:r>
        <w:rPr>
          <w:rFonts w:ascii="Times New Roman" w:hAnsi="Times New Roman" w:eastAsia="FangSong" w:cs="Times New Roman"/>
          <w:b/>
          <w:sz w:val="18"/>
        </w:rPr>
        <w:t>3. 新增 — 从美国进口原油替代（v2.1）</w:t>
      </w:r>
      <w:r>
        <w:rPr>
          <w:rFonts w:ascii="Times New Roman" w:hAnsi="Times New Roman" w:eastAsia="FangSong" w:cs="Times New Roman"/>
          <w:b w:val="0"/>
          <w:sz w:val="18"/>
        </w:rPr>
        <w:t>。据 Asia Times 2026-04 报道[76]，</w:t>
      </w:r>
      <w:r>
        <w:rPr>
          <w:rFonts w:ascii="Times New Roman" w:hAnsi="Times New Roman" w:eastAsia="FangSong" w:cs="Times New Roman"/>
          <w:b/>
          <w:sz w:val="18"/>
        </w:rPr>
        <w:t>中国在本轮危机中增加从美国进口原油</w:t>
      </w:r>
      <w:r>
        <w:rPr>
          <w:rFonts w:ascii="Times New Roman" w:hAnsi="Times New Roman" w:eastAsia="FangSong" w:cs="Times New Roman"/>
          <w:b w:val="0"/>
          <w:sz w:val="18"/>
        </w:rPr>
        <w:t>用于亚洲成品油市场供应。这一运作应制度化：</w:t>
      </w:r>
      <w:r>
        <w:rPr>
          <w:rFonts w:ascii="Times New Roman" w:hAnsi="Times New Roman" w:eastAsia="FangSong" w:cs="Times New Roman"/>
          <w:b/>
          <w:sz w:val="18"/>
        </w:rPr>
        <w:t>以美原油补亚洲市场、以中东原油补国内市场</w:t>
      </w:r>
      <w:r>
        <w:rPr>
          <w:rFonts w:ascii="Times New Roman" w:hAnsi="Times New Roman" w:eastAsia="FangSong" w:cs="Times New Roman"/>
          <w:b w:val="0"/>
          <w:sz w:val="18"/>
        </w:rPr>
        <w:t>的"双轨供给"结构，可显著提升战略弹性。</w:t>
      </w:r>
    </w:p>
    <w:p>
      <w:pPr>
        <w:spacing w:line="300" w:lineRule="auto" w:after="40"/>
        <w:ind w:left="560" w:hanging="560"/>
      </w:pPr>
      <w:r>
        <w:rPr>
          <w:rFonts w:ascii="Times New Roman" w:hAnsi="Times New Roman" w:eastAsia="FangSong" w:cs="Times New Roman"/>
          <w:b/>
          <w:sz w:val="18"/>
        </w:rPr>
        <w:t>（四）信息公开对策</w:t>
      </w:r>
    </w:p>
    <w:p>
      <w:pPr>
        <w:spacing w:line="300" w:lineRule="auto" w:after="40"/>
        <w:ind w:left="560" w:hanging="560"/>
      </w:pPr>
      <w:r>
        <w:rPr>
          <w:rFonts w:ascii="Times New Roman" w:hAnsi="Times New Roman" w:eastAsia="FangSong" w:cs="Times New Roman"/>
          <w:b/>
          <w:sz w:val="18"/>
        </w:rPr>
        <w:t>1. 权威发布常态化</w:t>
      </w:r>
      <w:r>
        <w:rPr>
          <w:rFonts w:ascii="Times New Roman" w:hAnsi="Times New Roman" w:eastAsia="FangSong" w:cs="Times New Roman"/>
          <w:b w:val="0"/>
          <w:sz w:val="18"/>
        </w:rPr>
        <w:t>。建议商务部、外交部、海关总署、海警局</w:t>
      </w:r>
      <w:r>
        <w:rPr>
          <w:rFonts w:ascii="Times New Roman" w:hAnsi="Times New Roman" w:eastAsia="FangSong" w:cs="Times New Roman"/>
          <w:b/>
          <w:sz w:val="18"/>
        </w:rPr>
        <w:t>形成定期联合发布机制</w:t>
      </w:r>
      <w:r>
        <w:rPr>
          <w:rFonts w:ascii="Times New Roman" w:hAnsi="Times New Roman" w:eastAsia="FangSong" w:cs="Times New Roman"/>
          <w:b w:val="0"/>
          <w:sz w:val="18"/>
        </w:rPr>
        <w:t>，在豁免决定、典型案例、统计数据上提供清晰、及时的官方信源，挤压不实信息空间。</w:t>
      </w:r>
    </w:p>
    <w:p>
      <w:pPr>
        <w:spacing w:line="300" w:lineRule="auto" w:after="40"/>
        <w:ind w:left="560" w:hanging="560"/>
      </w:pPr>
      <w:r>
        <w:rPr>
          <w:rFonts w:ascii="Times New Roman" w:hAnsi="Times New Roman" w:eastAsia="FangSong" w:cs="Times New Roman"/>
          <w:b/>
          <w:sz w:val="18"/>
        </w:rPr>
        <w:t>2. 新增 — 智慧监管能力下沉（v2.1）</w:t>
      </w:r>
      <w:r>
        <w:rPr>
          <w:rFonts w:ascii="Times New Roman" w:hAnsi="Times New Roman" w:eastAsia="FangSong" w:cs="Times New Roman"/>
          <w:b w:val="0"/>
          <w:sz w:val="18"/>
        </w:rPr>
        <w:t>。各地方政府已启动</w:t>
      </w:r>
      <w:r>
        <w:rPr>
          <w:rFonts w:ascii="Times New Roman" w:hAnsi="Times New Roman" w:eastAsia="FangSong" w:cs="Times New Roman"/>
          <w:b/>
          <w:sz w:val="18"/>
        </w:rPr>
        <w:t>成品油综合监管云平台</w:t>
      </w:r>
      <w:r>
        <w:rPr>
          <w:rFonts w:ascii="Times New Roman" w:hAnsi="Times New Roman" w:eastAsia="FangSong" w:cs="Times New Roman"/>
          <w:b w:val="0"/>
          <w:sz w:val="18"/>
        </w:rPr>
        <w:t>（如</w:t>
      </w:r>
      <w:r>
        <w:rPr>
          <w:rFonts w:ascii="Times New Roman" w:hAnsi="Times New Roman" w:eastAsia="FangSong" w:cs="Times New Roman"/>
          <w:b/>
          <w:sz w:val="18"/>
        </w:rPr>
        <w:t>鄂州市</w:t>
      </w:r>
      <w:r>
        <w:rPr>
          <w:rFonts w:ascii="Times New Roman" w:hAnsi="Times New Roman" w:eastAsia="FangSong" w:cs="Times New Roman"/>
          <w:b w:val="0"/>
          <w:sz w:val="18"/>
        </w:rPr>
        <w:t>项目纳入全市 31 家加油站，对接税控、车辆、雪亮工程系统[77,78]）。建议国家层面</w:t>
      </w:r>
      <w:r>
        <w:rPr>
          <w:rFonts w:ascii="Times New Roman" w:hAnsi="Times New Roman" w:eastAsia="FangSong" w:cs="Times New Roman"/>
          <w:b/>
          <w:sz w:val="18"/>
        </w:rPr>
        <w:t>统一</w:t>
      </w:r>
      <w:r>
        <w:rPr>
          <w:rFonts w:ascii="Times New Roman" w:hAnsi="Times New Roman" w:eastAsia="FangSong" w:cs="Times New Roman"/>
          <w:b w:val="0"/>
          <w:sz w:val="18"/>
        </w:rPr>
        <w:t>边境省份成品油监管云平台标准，</w:t>
      </w:r>
      <w:r>
        <w:rPr>
          <w:rFonts w:ascii="Times New Roman" w:hAnsi="Times New Roman" w:eastAsia="FangSong" w:cs="Times New Roman"/>
          <w:b/>
          <w:sz w:val="18"/>
        </w:rPr>
        <w:t>与附件四的加油站异常指标体系对接</w:t>
      </w:r>
      <w:r>
        <w:rPr>
          <w:rFonts w:ascii="Times New Roman" w:hAnsi="Times New Roman" w:eastAsia="FangSong" w:cs="Times New Roman"/>
          <w:b w:val="0"/>
          <w:sz w:val="18"/>
        </w:rPr>
        <w:t>。</w:t>
      </w:r>
    </w:p>
    <w:p/>
    <w:p>
      <w:pPr>
        <w:spacing w:before="240" w:after="120"/>
        <w:jc w:val="left"/>
      </w:pPr>
      <w:r>
        <w:rPr>
          <w:rFonts w:ascii="Times New Roman" w:hAnsi="Times New Roman" w:eastAsia="FangSong" w:cs="Times New Roman"/>
          <w:b/>
          <w:sz w:val="30"/>
        </w:rPr>
        <w:t>九、调查结论（v2.1 更新）</w:t>
      </w:r>
    </w:p>
    <w:p>
      <w:pPr>
        <w:spacing w:line="300" w:lineRule="auto" w:after="40"/>
        <w:ind w:left="560" w:hanging="560"/>
      </w:pPr>
      <w:r>
        <w:rPr>
          <w:rFonts w:ascii="Times New Roman" w:hAnsi="Times New Roman" w:eastAsia="FangSong" w:cs="Times New Roman"/>
          <w:b w:val="0"/>
          <w:sz w:val="18"/>
        </w:rPr>
        <w:t>综合本次 v2.1 调查的全部证据与研判，调查组得出以下</w:t>
      </w:r>
      <w:r>
        <w:rPr>
          <w:rFonts w:ascii="Times New Roman" w:hAnsi="Times New Roman" w:eastAsia="FangSong" w:cs="Times New Roman"/>
          <w:b/>
          <w:sz w:val="18"/>
        </w:rPr>
        <w:t>七条核心结论</w:t>
      </w:r>
      <w:r>
        <w:rPr>
          <w:rFonts w:ascii="Times New Roman" w:hAnsi="Times New Roman" w:eastAsia="FangSong" w:cs="Times New Roman"/>
          <w:b w:val="0"/>
          <w:sz w:val="18"/>
        </w:rPr>
        <w:t>（较 v2.0 的五条扩充）：</w:t>
      </w:r>
    </w:p>
    <w:p>
      <w:pPr>
        <w:spacing w:line="300" w:lineRule="auto" w:after="40"/>
        <w:ind w:left="560" w:hanging="560"/>
      </w:pPr>
      <w:r>
        <w:rPr>
          <w:rFonts w:ascii="Times New Roman" w:hAnsi="Times New Roman" w:eastAsia="FangSong" w:cs="Times New Roman"/>
          <w:b/>
          <w:sz w:val="18"/>
        </w:rPr>
        <w:t>结论一（升级）</w:t>
      </w:r>
      <w:r>
        <w:rPr>
          <w:rFonts w:ascii="Times New Roman" w:hAnsi="Times New Roman" w:eastAsia="FangSong" w:cs="Times New Roman"/>
          <w:b w:val="0"/>
          <w:sz w:val="18"/>
        </w:rPr>
        <w:t>：</w:t>
      </w:r>
      <w:r>
        <w:rPr>
          <w:rFonts w:ascii="Times New Roman" w:hAnsi="Times New Roman" w:eastAsia="FangSong" w:cs="Times New Roman"/>
          <w:b/>
          <w:sz w:val="18"/>
        </w:rPr>
        <w:t>官方求援渠道已从"策略性模糊"推进到"言辞模糊 + 事实落地"阶段</w:t>
      </w:r>
      <w:r>
        <w:rPr>
          <w:rFonts w:ascii="Times New Roman" w:hAnsi="Times New Roman" w:eastAsia="FangSong" w:cs="Times New Roman"/>
          <w:b w:val="0"/>
          <w:sz w:val="18"/>
        </w:rPr>
        <w:t>。越南、斯里兰卡、孟加拉国、</w:t>
      </w:r>
      <w:r>
        <w:rPr>
          <w:rFonts w:ascii="Times New Roman" w:hAnsi="Times New Roman" w:eastAsia="FangSong" w:cs="Times New Roman"/>
          <w:b/>
          <w:sz w:val="18"/>
        </w:rPr>
        <w:t>马尔代夫</w:t>
      </w:r>
      <w:r>
        <w:rPr>
          <w:rFonts w:ascii="Times New Roman" w:hAnsi="Times New Roman" w:eastAsia="FangSong" w:cs="Times New Roman"/>
          <w:b w:val="0"/>
          <w:sz w:val="18"/>
        </w:rPr>
        <w:t>已被实际列入 4 月豁免名单，</w:t>
      </w:r>
      <w:r>
        <w:rPr>
          <w:rFonts w:ascii="Times New Roman" w:hAnsi="Times New Roman" w:eastAsia="FangSong" w:cs="Times New Roman"/>
          <w:b/>
          <w:sz w:val="18"/>
        </w:rPr>
        <w:t>国企主导运输 234,000 公吨直接到达 + 82,000 公吨经新加坡转南亚</w:t>
      </w:r>
      <w:r>
        <w:rPr>
          <w:rFonts w:ascii="Times New Roman" w:hAnsi="Times New Roman" w:eastAsia="FangSong" w:cs="Times New Roman"/>
          <w:b w:val="0"/>
          <w:sz w:val="18"/>
        </w:rPr>
        <w:t>[58];菲律宾</w:t>
      </w:r>
      <w:r>
        <w:rPr>
          <w:rFonts w:ascii="Times New Roman" w:hAnsi="Times New Roman" w:eastAsia="FangSong" w:cs="Times New Roman"/>
          <w:b/>
          <w:sz w:val="18"/>
        </w:rPr>
        <w:t>已接受 26.3 万桶中国柴油</w:t>
      </w:r>
      <w:r>
        <w:rPr>
          <w:rFonts w:ascii="Times New Roman" w:hAnsi="Times New Roman" w:eastAsia="FangSong" w:cs="Times New Roman"/>
          <w:b w:val="0"/>
          <w:sz w:val="18"/>
        </w:rPr>
        <w:t>并公开感谢[52,53],但三天前已签署 EO 111 对南沙 131 岛礁更名[54,67]，</w:t>
      </w:r>
      <w:r>
        <w:rPr>
          <w:rFonts w:ascii="Times New Roman" w:hAnsi="Times New Roman" w:eastAsia="FangSong" w:cs="Times New Roman"/>
          <w:b/>
          <w:sz w:val="18"/>
        </w:rPr>
        <w:t>"受援—挑衅"复合模式</w:t>
      </w:r>
      <w:r>
        <w:rPr>
          <w:rFonts w:ascii="Times New Roman" w:hAnsi="Times New Roman" w:eastAsia="FangSong" w:cs="Times New Roman"/>
          <w:b w:val="0"/>
          <w:sz w:val="18"/>
        </w:rPr>
        <w:t>成为本轮外交博弈的最复杂变量。</w:t>
      </w:r>
    </w:p>
    <w:p>
      <w:pPr>
        <w:spacing w:line="300" w:lineRule="auto" w:after="40"/>
        <w:ind w:left="560" w:hanging="560"/>
      </w:pPr>
      <w:r>
        <w:rPr>
          <w:rFonts w:ascii="Times New Roman" w:hAnsi="Times New Roman" w:eastAsia="FangSong" w:cs="Times New Roman"/>
          <w:b/>
          <w:sz w:val="18"/>
        </w:rPr>
        <w:t>结论二（保留）</w:t>
      </w:r>
      <w:r>
        <w:rPr>
          <w:rFonts w:ascii="Times New Roman" w:hAnsi="Times New Roman" w:eastAsia="FangSong" w:cs="Times New Roman"/>
          <w:b w:val="0"/>
          <w:sz w:val="18"/>
        </w:rPr>
        <w:t>：</w:t>
      </w:r>
      <w:r>
        <w:rPr>
          <w:rFonts w:ascii="Times New Roman" w:hAnsi="Times New Roman" w:eastAsia="FangSong" w:cs="Times New Roman"/>
          <w:b/>
          <w:sz w:val="18"/>
        </w:rPr>
        <w:t>走私通道反向演化已经具备全部物理、经济与制度条件，只待时间阈值穿越</w:t>
      </w:r>
      <w:r>
        <w:rPr>
          <w:rFonts w:ascii="Times New Roman" w:hAnsi="Times New Roman" w:eastAsia="FangSong" w:cs="Times New Roman"/>
          <w:b w:val="0"/>
          <w:sz w:val="18"/>
        </w:rPr>
        <w:t>。红油、白油、蓝油的传统路径、1999 年远华案建立的黑色网络基础、2023–2024–2025 年海关海警的常态执法数据（新增 13 起典型案例、2026-01-15 东海 8,000 吨案）[60,61,62,71]，共同证明</w:t>
      </w:r>
      <w:r>
        <w:rPr>
          <w:rFonts w:ascii="Times New Roman" w:hAnsi="Times New Roman" w:eastAsia="FangSong" w:cs="Times New Roman"/>
          <w:b/>
          <w:sz w:val="18"/>
        </w:rPr>
        <w:t>跨境成品油走私网络从未消失</w:t>
      </w:r>
      <w:r>
        <w:rPr>
          <w:rFonts w:ascii="Times New Roman" w:hAnsi="Times New Roman" w:eastAsia="FangSong" w:cs="Times New Roman"/>
          <w:b w:val="0"/>
          <w:sz w:val="18"/>
        </w:rPr>
        <w:t>；2026 年 3 月价差反转后，</w:t>
      </w:r>
      <w:r>
        <w:rPr>
          <w:rFonts w:ascii="Times New Roman" w:hAnsi="Times New Roman" w:eastAsia="FangSong" w:cs="Times New Roman"/>
          <w:b/>
          <w:sz w:val="18"/>
        </w:rPr>
        <w:t>反向只是时间问题</w:t>
      </w:r>
      <w:r>
        <w:rPr>
          <w:rFonts w:ascii="Times New Roman" w:hAnsi="Times New Roman" w:eastAsia="FangSong" w:cs="Times New Roman"/>
          <w:b w:val="0"/>
          <w:sz w:val="18"/>
        </w:rPr>
        <w:t>。</w:t>
      </w:r>
      <w:r>
        <w:rPr>
          <w:rFonts w:ascii="Times New Roman" w:hAnsi="Times New Roman" w:eastAsia="FangSong" w:cs="Times New Roman"/>
          <w:b/>
          <w:sz w:val="18"/>
        </w:rPr>
        <w:t>截至 2026-04-24 已延续 45 天，已进入 30–90 天第二档阈值内</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结论三（增强）</w:t>
      </w:r>
      <w:r>
        <w:rPr>
          <w:rFonts w:ascii="Times New Roman" w:hAnsi="Times New Roman" w:eastAsia="FangSong" w:cs="Times New Roman"/>
          <w:b w:val="0"/>
          <w:sz w:val="18"/>
        </w:rPr>
        <w:t>：</w:t>
      </w:r>
      <w:r>
        <w:rPr>
          <w:rFonts w:ascii="Times New Roman" w:hAnsi="Times New Roman" w:eastAsia="FangSong" w:cs="Times New Roman"/>
          <w:b/>
          <w:sz w:val="18"/>
        </w:rPr>
        <w:t>缅甸方向是本轮反向走私最可能最先规模化的通道</w:t>
      </w:r>
      <w:r>
        <w:rPr>
          <w:rFonts w:ascii="Times New Roman" w:hAnsi="Times New Roman" w:eastAsia="FangSong" w:cs="Times New Roman"/>
          <w:b w:val="0"/>
          <w:sz w:val="18"/>
        </w:rPr>
        <w:t xml:space="preserve">。缅甸内战 + 边境口岸进口受限 + 40% 黑市溢价 + </w:t>
      </w:r>
      <w:r>
        <w:rPr>
          <w:rFonts w:ascii="Times New Roman" w:hAnsi="Times New Roman" w:eastAsia="FangSong" w:cs="Times New Roman"/>
          <w:b/>
          <w:sz w:val="18"/>
        </w:rPr>
        <w:t>未被正式豁免四重因素</w:t>
      </w:r>
      <w:r>
        <w:rPr>
          <w:rFonts w:ascii="Times New Roman" w:hAnsi="Times New Roman" w:eastAsia="FangSong" w:cs="Times New Roman"/>
          <w:b w:val="0"/>
          <w:sz w:val="18"/>
        </w:rPr>
        <w:t>叠加，使得瑞丽—木姐、清水河、孟定等口岸成为</w:t>
      </w:r>
      <w:r>
        <w:rPr>
          <w:rFonts w:ascii="Times New Roman" w:hAnsi="Times New Roman" w:eastAsia="FangSong" w:cs="Times New Roman"/>
          <w:b/>
          <w:sz w:val="18"/>
        </w:rPr>
        <w:t>最高概率节点</w:t>
      </w:r>
      <w:r>
        <w:rPr>
          <w:rFonts w:ascii="Times New Roman" w:hAnsi="Times New Roman" w:eastAsia="FangSong" w:cs="Times New Roman"/>
          <w:b w:val="0"/>
          <w:sz w:val="18"/>
        </w:rPr>
        <w:t>。云南边境的应对模式很可能成为整个反向走私治理的</w:t>
      </w:r>
      <w:r>
        <w:rPr>
          <w:rFonts w:ascii="Times New Roman" w:hAnsi="Times New Roman" w:eastAsia="FangSong" w:cs="Times New Roman"/>
          <w:b/>
          <w:sz w:val="18"/>
        </w:rPr>
        <w:t>试验田</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结论四（深化）</w:t>
      </w:r>
      <w:r>
        <w:rPr>
          <w:rFonts w:ascii="Times New Roman" w:hAnsi="Times New Roman" w:eastAsia="FangSong" w:cs="Times New Roman"/>
          <w:b w:val="0"/>
          <w:sz w:val="18"/>
        </w:rPr>
        <w:t>：</w:t>
      </w:r>
      <w:r>
        <w:rPr>
          <w:rFonts w:ascii="Times New Roman" w:hAnsi="Times New Roman" w:eastAsia="FangSong" w:cs="Times New Roman"/>
          <w:b/>
          <w:sz w:val="18"/>
        </w:rPr>
        <w:t>本次危机的深层战略含义远超单一商品走私</w:t>
      </w:r>
      <w:r>
        <w:rPr>
          <w:rFonts w:ascii="Times New Roman" w:hAnsi="Times New Roman" w:eastAsia="FangSong" w:cs="Times New Roman"/>
          <w:b w:val="0"/>
          <w:sz w:val="18"/>
        </w:rPr>
        <w:t>。它把我</w:t>
      </w:r>
      <w:r>
        <w:rPr>
          <w:rFonts w:ascii="Times New Roman" w:hAnsi="Times New Roman" w:eastAsia="FangSong" w:cs="Times New Roman"/>
          <w:b/>
          <w:sz w:val="18"/>
        </w:rPr>
        <w:t>全球能源供应链中的枢纽地位</w:t>
      </w:r>
      <w:r>
        <w:rPr>
          <w:rFonts w:ascii="Times New Roman" w:hAnsi="Times New Roman" w:eastAsia="FangSong" w:cs="Times New Roman"/>
          <w:b w:val="0"/>
          <w:sz w:val="18"/>
        </w:rPr>
        <w:t>以一种极端方式暴露出来——东南亚 60–70% 的成品油依赖我国，这一事实</w:t>
      </w:r>
      <w:r>
        <w:rPr>
          <w:rFonts w:ascii="Times New Roman" w:hAnsi="Times New Roman" w:eastAsia="FangSong" w:cs="Times New Roman"/>
          <w:b/>
          <w:sz w:val="18"/>
        </w:rPr>
        <w:t>过去是商业现象、现在成为外交筹码</w:t>
      </w:r>
      <w:r>
        <w:rPr>
          <w:rFonts w:ascii="Times New Roman" w:hAnsi="Times New Roman" w:eastAsia="FangSong" w:cs="Times New Roman"/>
          <w:b w:val="0"/>
          <w:sz w:val="18"/>
        </w:rPr>
        <w:t>。这种能源枢纽属性未来可能在半导体、稀土、工业盐、锂电池等更多关键商品上被</w:t>
      </w:r>
      <w:r>
        <w:rPr>
          <w:rFonts w:ascii="Times New Roman" w:hAnsi="Times New Roman" w:eastAsia="FangSong" w:cs="Times New Roman"/>
          <w:b/>
          <w:sz w:val="18"/>
        </w:rPr>
        <w:t>类似机制激活</w:t>
      </w:r>
      <w:r>
        <w:rPr>
          <w:rFonts w:ascii="Times New Roman" w:hAnsi="Times New Roman" w:eastAsia="FangSong" w:cs="Times New Roman"/>
          <w:b w:val="0"/>
          <w:sz w:val="18"/>
        </w:rPr>
        <w:t>。</w:t>
      </w:r>
      <w:r>
        <w:rPr>
          <w:rFonts w:ascii="Times New Roman" w:hAnsi="Times New Roman" w:eastAsia="FangSong" w:cs="Times New Roman"/>
          <w:b/>
          <w:sz w:val="18"/>
        </w:rPr>
        <w:t>详细理论分析见第十章。</w:t>
      </w:r>
    </w:p>
    <w:p>
      <w:pPr>
        <w:spacing w:line="300" w:lineRule="auto" w:after="40"/>
        <w:ind w:left="560" w:hanging="560"/>
      </w:pPr>
      <w:r>
        <w:rPr>
          <w:rFonts w:ascii="Times New Roman" w:hAnsi="Times New Roman" w:eastAsia="FangSong" w:cs="Times New Roman"/>
          <w:b/>
          <w:sz w:val="18"/>
        </w:rPr>
        <w:t>结论五（扩展）</w:t>
      </w:r>
      <w:r>
        <w:rPr>
          <w:rFonts w:ascii="Times New Roman" w:hAnsi="Times New Roman" w:eastAsia="FangSong" w:cs="Times New Roman"/>
          <w:b w:val="0"/>
          <w:sz w:val="18"/>
        </w:rPr>
        <w:t>：</w:t>
      </w:r>
      <w:r>
        <w:rPr>
          <w:rFonts w:ascii="Times New Roman" w:hAnsi="Times New Roman" w:eastAsia="FangSong" w:cs="Times New Roman"/>
          <w:b/>
          <w:sz w:val="18"/>
        </w:rPr>
        <w:t>调查建议在 30 天内启动专项行动</w:t>
      </w:r>
      <w:r>
        <w:rPr>
          <w:rFonts w:ascii="Times New Roman" w:hAnsi="Times New Roman" w:eastAsia="FangSong" w:cs="Times New Roman"/>
          <w:b w:val="0"/>
          <w:sz w:val="18"/>
        </w:rPr>
        <w:t>。鉴于反向走私的时间阈值在 30–90 天之间，建议各业务主管部门</w:t>
      </w:r>
      <w:r>
        <w:rPr>
          <w:rFonts w:ascii="Times New Roman" w:hAnsi="Times New Roman" w:eastAsia="FangSong" w:cs="Times New Roman"/>
          <w:b/>
          <w:sz w:val="18"/>
        </w:rPr>
        <w:t>在 2026 年 5 月 24 日前</w:t>
      </w:r>
      <w:r>
        <w:rPr>
          <w:rFonts w:ascii="Times New Roman" w:hAnsi="Times New Roman" w:eastAsia="FangSong" w:cs="Times New Roman"/>
          <w:b w:val="0"/>
          <w:sz w:val="18"/>
        </w:rPr>
        <w:t>对边境陆路、近海海域、地下金融等三条战线启动专项管控；同时尽快公布豁免名单，以</w:t>
      </w:r>
      <w:r>
        <w:rPr>
          <w:rFonts w:ascii="Times New Roman" w:hAnsi="Times New Roman" w:eastAsia="FangSong" w:cs="Times New Roman"/>
          <w:b/>
          <w:sz w:val="18"/>
        </w:rPr>
        <w:t>合法出口挤压走私空间</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结论六（新增）— 菲律宾"条件化豁免"的必要性</w:t>
      </w:r>
      <w:r>
        <w:rPr>
          <w:rFonts w:ascii="Times New Roman" w:hAnsi="Times New Roman" w:eastAsia="FangSong" w:cs="Times New Roman"/>
          <w:b w:val="0"/>
          <w:sz w:val="18"/>
        </w:rPr>
        <w:t>。EO 111 岛礁更名构成公开外交挑衅，</w:t>
      </w:r>
      <w:r>
        <w:rPr>
          <w:rFonts w:ascii="Times New Roman" w:hAnsi="Times New Roman" w:eastAsia="FangSong" w:cs="Times New Roman"/>
          <w:b/>
          <w:sz w:val="18"/>
        </w:rPr>
        <w:t>若在未作回应的情况下继续向菲扩大豁免</w:t>
      </w:r>
      <w:r>
        <w:rPr>
          <w:rFonts w:ascii="Times New Roman" w:hAnsi="Times New Roman" w:eastAsia="FangSong" w:cs="Times New Roman"/>
          <w:b w:val="0"/>
          <w:sz w:val="18"/>
        </w:rPr>
        <w:t>，将发出</w:t>
      </w:r>
      <w:r>
        <w:rPr>
          <w:rFonts w:ascii="Times New Roman" w:hAnsi="Times New Roman" w:eastAsia="FangSong" w:cs="Times New Roman"/>
          <w:b/>
          <w:sz w:val="18"/>
        </w:rPr>
        <w:t>错误信号</w:t>
      </w:r>
      <w:r>
        <w:rPr>
          <w:rFonts w:ascii="Times New Roman" w:hAnsi="Times New Roman" w:eastAsia="FangSong" w:cs="Times New Roman"/>
          <w:b w:val="0"/>
          <w:sz w:val="18"/>
        </w:rPr>
        <w:t>。建议将未来对菲援助明确与 EO 111 的撤销或冻结</w:t>
      </w:r>
      <w:r>
        <w:rPr>
          <w:rFonts w:ascii="Times New Roman" w:hAnsi="Times New Roman" w:eastAsia="FangSong" w:cs="Times New Roman"/>
          <w:b/>
          <w:sz w:val="18"/>
        </w:rPr>
        <w:t>挂钩</w:t>
      </w:r>
      <w:r>
        <w:rPr>
          <w:rFonts w:ascii="Times New Roman" w:hAnsi="Times New Roman" w:eastAsia="FangSong" w:cs="Times New Roman"/>
          <w:b w:val="0"/>
          <w:sz w:val="18"/>
        </w:rPr>
        <w:t>，以</w:t>
      </w:r>
      <w:r>
        <w:rPr>
          <w:rFonts w:ascii="Times New Roman" w:hAnsi="Times New Roman" w:eastAsia="FangSong" w:cs="Times New Roman"/>
          <w:b/>
          <w:sz w:val="18"/>
        </w:rPr>
        <w:t>量化的政治对价换取实物援助</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结论七（新增）— 成品油外交杠杆化已实质成型</w:t>
      </w:r>
      <w:r>
        <w:rPr>
          <w:rFonts w:ascii="Times New Roman" w:hAnsi="Times New Roman" w:eastAsia="FangSong" w:cs="Times New Roman"/>
          <w:b w:val="0"/>
          <w:sz w:val="18"/>
        </w:rPr>
        <w:t xml:space="preserve">。从 2026-03-11 禁令到 4 月精准豁免的 </w:t>
      </w:r>
      <w:r>
        <w:rPr>
          <w:rFonts w:ascii="Times New Roman" w:hAnsi="Times New Roman" w:eastAsia="FangSong" w:cs="Times New Roman"/>
          <w:b/>
          <w:sz w:val="18"/>
        </w:rPr>
        <w:t>45 天操作周期</w:t>
      </w:r>
      <w:r>
        <w:rPr>
          <w:rFonts w:ascii="Times New Roman" w:hAnsi="Times New Roman" w:eastAsia="FangSong" w:cs="Times New Roman"/>
          <w:b w:val="0"/>
          <w:sz w:val="18"/>
        </w:rPr>
        <w:t>已初步形成"</w:t>
      </w:r>
      <w:r>
        <w:rPr>
          <w:rFonts w:ascii="Times New Roman" w:hAnsi="Times New Roman" w:eastAsia="FangSong" w:cs="Times New Roman"/>
          <w:b/>
          <w:sz w:val="18"/>
        </w:rPr>
        <w:t>全面暂停——精准豁免——国企主导——AIS 可见——舆论反制</w:t>
      </w:r>
      <w:r>
        <w:rPr>
          <w:rFonts w:ascii="Times New Roman" w:hAnsi="Times New Roman" w:eastAsia="FangSong" w:cs="Times New Roman"/>
          <w:b w:val="0"/>
          <w:sz w:val="18"/>
        </w:rPr>
        <w:t>"的完整杠杆化闭环（详见第十章）。我方应主动把这一闭环制度化、透明化，</w:t>
      </w:r>
      <w:r>
        <w:rPr>
          <w:rFonts w:ascii="Times New Roman" w:hAnsi="Times New Roman" w:eastAsia="FangSong" w:cs="Times New Roman"/>
          <w:b/>
          <w:sz w:val="18"/>
        </w:rPr>
        <w:t>既维护国家能源安全，又避免被指控"能源武器化"</w:t>
      </w:r>
      <w:r>
        <w:rPr>
          <w:rFonts w:ascii="Times New Roman" w:hAnsi="Times New Roman" w:eastAsia="FangSong" w:cs="Times New Roman"/>
          <w:b w:val="0"/>
          <w:sz w:val="18"/>
        </w:rPr>
        <w:t>。</w:t>
      </w:r>
    </w:p>
    <w:p/>
    <w:p>
      <w:pPr>
        <w:spacing w:before="240" w:after="120"/>
        <w:jc w:val="left"/>
      </w:pPr>
      <w:r>
        <w:rPr>
          <w:rFonts w:ascii="Times New Roman" w:hAnsi="Times New Roman" w:eastAsia="FangSong" w:cs="Times New Roman"/>
          <w:b/>
          <w:sz w:val="30"/>
        </w:rPr>
        <w:t>十、中国成品油外交杠杆化研究（v2.1 新增）</w:t>
      </w:r>
    </w:p>
    <w:p>
      <w:pPr>
        <w:spacing w:line="300" w:lineRule="auto" w:after="40"/>
        <w:ind w:left="560" w:hanging="560"/>
      </w:pPr>
      <w:r>
        <w:rPr>
          <w:rFonts w:ascii="Times New Roman" w:hAnsi="Times New Roman" w:eastAsia="FangSong" w:cs="Times New Roman"/>
          <w:b/>
          <w:sz w:val="18"/>
        </w:rPr>
        <w:t>（一）概念界定</w:t>
      </w:r>
    </w:p>
    <w:p>
      <w:pPr>
        <w:spacing w:line="300" w:lineRule="auto" w:after="40"/>
        <w:ind w:left="560" w:hanging="560"/>
      </w:pPr>
      <w:r>
        <w:rPr>
          <w:rFonts w:ascii="Times New Roman" w:hAnsi="Times New Roman" w:eastAsia="FangSong" w:cs="Times New Roman"/>
          <w:b/>
          <w:sz w:val="18"/>
        </w:rPr>
        <w:t>能源外交杠杆化</w:t>
      </w:r>
      <w:r>
        <w:rPr>
          <w:rFonts w:ascii="Times New Roman" w:hAnsi="Times New Roman" w:eastAsia="FangSong" w:cs="Times New Roman"/>
          <w:b w:val="0"/>
          <w:sz w:val="18"/>
        </w:rPr>
        <w:t>指主权国家将能源出口、进口、运输、定价、储备等政策工具</w:t>
      </w:r>
      <w:r>
        <w:rPr>
          <w:rFonts w:ascii="Times New Roman" w:hAnsi="Times New Roman" w:eastAsia="FangSong" w:cs="Times New Roman"/>
          <w:b/>
          <w:sz w:val="18"/>
        </w:rPr>
        <w:t>系统性地作为外交博弈筹码</w:t>
      </w:r>
      <w:r>
        <w:rPr>
          <w:rFonts w:ascii="Times New Roman" w:hAnsi="Times New Roman" w:eastAsia="FangSong" w:cs="Times New Roman"/>
          <w:b w:val="0"/>
          <w:sz w:val="18"/>
        </w:rPr>
        <w:t>使用，以换取受援国在主权议题、贸易议题、军事议题、舆论议题上的对应让步。其与"能源武器化"的</w:t>
      </w:r>
      <w:r>
        <w:rPr>
          <w:rFonts w:ascii="Times New Roman" w:hAnsi="Times New Roman" w:eastAsia="FangSong" w:cs="Times New Roman"/>
          <w:b/>
          <w:sz w:val="18"/>
        </w:rPr>
        <w:t>区别</w:t>
      </w:r>
      <w:r>
        <w:rPr>
          <w:rFonts w:ascii="Times New Roman" w:hAnsi="Times New Roman" w:eastAsia="FangSong" w:cs="Times New Roman"/>
          <w:b w:val="0"/>
          <w:sz w:val="18"/>
        </w:rPr>
        <w:t>在于：杠杆化强调</w:t>
      </w:r>
      <w:r>
        <w:rPr>
          <w:rFonts w:ascii="Times New Roman" w:hAnsi="Times New Roman" w:eastAsia="FangSong" w:cs="Times New Roman"/>
          <w:b/>
          <w:sz w:val="18"/>
        </w:rPr>
        <w:t>双向博弈与对价透明</w:t>
      </w:r>
      <w:r>
        <w:rPr>
          <w:rFonts w:ascii="Times New Roman" w:hAnsi="Times New Roman" w:eastAsia="FangSong" w:cs="Times New Roman"/>
          <w:b w:val="0"/>
          <w:sz w:val="18"/>
        </w:rPr>
        <w:t>，武器化强调</w:t>
      </w:r>
      <w:r>
        <w:rPr>
          <w:rFonts w:ascii="Times New Roman" w:hAnsi="Times New Roman" w:eastAsia="FangSong" w:cs="Times New Roman"/>
          <w:b/>
          <w:sz w:val="18"/>
        </w:rPr>
        <w:t>单向胁迫与对价不透明</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成品油外交杠杆化</w:t>
      </w:r>
      <w:r>
        <w:rPr>
          <w:rFonts w:ascii="Times New Roman" w:hAnsi="Times New Roman" w:eastAsia="FangSong" w:cs="Times New Roman"/>
          <w:b w:val="0"/>
          <w:sz w:val="18"/>
        </w:rPr>
        <w:t>聚焦于</w:t>
      </w:r>
      <w:r>
        <w:rPr>
          <w:rFonts w:ascii="Times New Roman" w:hAnsi="Times New Roman" w:eastAsia="FangSong" w:cs="Times New Roman"/>
          <w:b/>
          <w:sz w:val="18"/>
        </w:rPr>
        <w:t>成品油</w:t>
      </w:r>
      <w:r>
        <w:rPr>
          <w:rFonts w:ascii="Times New Roman" w:hAnsi="Times New Roman" w:eastAsia="FangSong" w:cs="Times New Roman"/>
          <w:b w:val="0"/>
          <w:sz w:val="18"/>
        </w:rPr>
        <w:t>（汽柴煤航煤）而非原油，因成品油具有以下</w:t>
      </w:r>
      <w:r>
        <w:rPr>
          <w:rFonts w:ascii="Times New Roman" w:hAnsi="Times New Roman" w:eastAsia="FangSong" w:cs="Times New Roman"/>
          <w:b/>
          <w:sz w:val="18"/>
        </w:rPr>
        <w:t>独特杠杆特性</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需求刚性</w:t>
      </w:r>
      <w:r>
        <w:rPr>
          <w:rFonts w:ascii="Times New Roman" w:hAnsi="Times New Roman" w:eastAsia="FangSong" w:cs="Times New Roman"/>
          <w:b w:val="0"/>
          <w:sz w:val="18"/>
        </w:rPr>
        <w:t>。与原油不同，成品油是终端能源载体，一国一旦短缺无可替代，民生冲击极为直接；</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产能集中</w:t>
      </w:r>
      <w:r>
        <w:rPr>
          <w:rFonts w:ascii="Times New Roman" w:hAnsi="Times New Roman" w:eastAsia="FangSong" w:cs="Times New Roman"/>
          <w:b w:val="0"/>
          <w:sz w:val="18"/>
        </w:rPr>
        <w:t>。中国一国炼油产能即占全球约 20%，东南亚 60–70% 依赖我供应[8]，</w:t>
      </w:r>
      <w:r>
        <w:rPr>
          <w:rFonts w:ascii="Times New Roman" w:hAnsi="Times New Roman" w:eastAsia="FangSong" w:cs="Times New Roman"/>
          <w:b/>
          <w:sz w:val="18"/>
        </w:rPr>
        <w:t>市场结构决定寡头定价权</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供应可切分</w:t>
      </w:r>
      <w:r>
        <w:rPr>
          <w:rFonts w:ascii="Times New Roman" w:hAnsi="Times New Roman" w:eastAsia="FangSong" w:cs="Times New Roman"/>
          <w:b w:val="0"/>
          <w:sz w:val="18"/>
        </w:rPr>
        <w:t>。成品油可按</w:t>
      </w:r>
      <w:r>
        <w:rPr>
          <w:rFonts w:ascii="Times New Roman" w:hAnsi="Times New Roman" w:eastAsia="FangSong" w:cs="Times New Roman"/>
          <w:b/>
          <w:sz w:val="18"/>
        </w:rPr>
        <w:t>航煤、柴油、汽油</w:t>
      </w:r>
      <w:r>
        <w:rPr>
          <w:rFonts w:ascii="Times New Roman" w:hAnsi="Times New Roman" w:eastAsia="FangSong" w:cs="Times New Roman"/>
          <w:b w:val="0"/>
          <w:sz w:val="18"/>
        </w:rPr>
        <w:t>分品种差异化豁免，杠杆可</w:t>
      </w:r>
      <w:r>
        <w:rPr>
          <w:rFonts w:ascii="Times New Roman" w:hAnsi="Times New Roman" w:eastAsia="FangSong" w:cs="Times New Roman"/>
          <w:b/>
          <w:sz w:val="18"/>
        </w:rPr>
        <w:t>精细化调控</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第四，</w:t>
      </w:r>
      <w:r>
        <w:rPr>
          <w:rFonts w:ascii="Times New Roman" w:hAnsi="Times New Roman" w:eastAsia="FangSong" w:cs="Times New Roman"/>
          <w:b/>
          <w:sz w:val="18"/>
        </w:rPr>
        <w:t>时效敏感</w:t>
      </w:r>
      <w:r>
        <w:rPr>
          <w:rFonts w:ascii="Times New Roman" w:hAnsi="Times New Roman" w:eastAsia="FangSong" w:cs="Times New Roman"/>
          <w:b w:val="0"/>
          <w:sz w:val="18"/>
        </w:rPr>
        <w:t>。战略石油储备（原油）可维持 50–250 天，成品油储备远低于此，</w:t>
      </w:r>
      <w:r>
        <w:rPr>
          <w:rFonts w:ascii="Times New Roman" w:hAnsi="Times New Roman" w:eastAsia="FangSong" w:cs="Times New Roman"/>
          <w:b/>
          <w:sz w:val="18"/>
        </w:rPr>
        <w:t>一周内停运即现危机</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（二）历史维度：从"援助性出口"到"杠杆化出口"</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时期</w:t>
            </w:r>
          </w:p>
        </w:tc>
        <w:tc>
          <w:tcPr>
            <w:tcW w:type="dxa" w:w="2209"/>
          </w:tcPr>
          <w:p>
            <w:pPr>
              <w:spacing w:line="276" w:lineRule="auto"/>
            </w:pPr>
            <w:r/>
            <w:r>
              <w:rPr>
                <w:rFonts w:ascii="Times New Roman" w:hAnsi="Times New Roman" w:eastAsia="FangSong" w:cs="Times New Roman"/>
                <w:b/>
                <w:sz w:val="21"/>
              </w:rPr>
              <w:t>特征</w:t>
            </w:r>
          </w:p>
        </w:tc>
        <w:tc>
          <w:tcPr>
            <w:tcW w:type="dxa" w:w="2209"/>
          </w:tcPr>
          <w:p>
            <w:pPr>
              <w:spacing w:line="276" w:lineRule="auto"/>
            </w:pPr>
            <w:r/>
            <w:r>
              <w:rPr>
                <w:rFonts w:ascii="Times New Roman" w:hAnsi="Times New Roman" w:eastAsia="FangSong" w:cs="Times New Roman"/>
                <w:b/>
                <w:sz w:val="21"/>
              </w:rPr>
              <w:t>典型案例</w:t>
            </w:r>
          </w:p>
        </w:tc>
        <w:tc>
          <w:tcPr>
            <w:tcW w:type="dxa" w:w="2209"/>
          </w:tcPr>
          <w:p>
            <w:pPr>
              <w:spacing w:line="276" w:lineRule="auto"/>
            </w:pPr>
            <w:r/>
            <w:r>
              <w:rPr>
                <w:rFonts w:ascii="Times New Roman" w:hAnsi="Times New Roman" w:eastAsia="FangSong" w:cs="Times New Roman"/>
                <w:b/>
                <w:sz w:val="21"/>
              </w:rPr>
              <w:t>杠杆类型</w:t>
            </w:r>
          </w:p>
        </w:tc>
      </w:tr>
      <w:tr>
        <w:tc>
          <w:tcPr>
            <w:tcW w:type="dxa" w:w="2209"/>
          </w:tcPr>
          <w:p>
            <w:pPr>
              <w:spacing w:line="276" w:lineRule="auto"/>
            </w:pPr>
            <w:r/>
            <w:r>
              <w:rPr>
                <w:rFonts w:ascii="Times New Roman" w:hAnsi="Times New Roman" w:eastAsia="FangSong" w:cs="Times New Roman"/>
                <w:b/>
                <w:sz w:val="21"/>
              </w:rPr>
              <w:t>1960–1970 年代</w:t>
            </w:r>
          </w:p>
        </w:tc>
        <w:tc>
          <w:tcPr>
            <w:tcW w:type="dxa" w:w="2209"/>
          </w:tcPr>
          <w:p>
            <w:pPr>
              <w:spacing w:line="276" w:lineRule="auto"/>
            </w:pPr>
            <w:r/>
            <w:r>
              <w:rPr>
                <w:rFonts w:ascii="Times New Roman" w:hAnsi="Times New Roman" w:eastAsia="FangSong" w:cs="Times New Roman"/>
                <w:b w:val="0"/>
                <w:sz w:val="21"/>
              </w:rPr>
              <w:t>政治援助型</w:t>
            </w:r>
          </w:p>
        </w:tc>
        <w:tc>
          <w:tcPr>
            <w:tcW w:type="dxa" w:w="2209"/>
          </w:tcPr>
          <w:p>
            <w:pPr>
              <w:spacing w:line="276" w:lineRule="auto"/>
            </w:pPr>
            <w:r/>
            <w:r>
              <w:rPr>
                <w:rFonts w:ascii="Times New Roman" w:hAnsi="Times New Roman" w:eastAsia="FangSong" w:cs="Times New Roman"/>
                <w:b w:val="0"/>
                <w:sz w:val="21"/>
              </w:rPr>
              <w:t>对朝鲜、北越、阿尔巴尼亚[18]</w:t>
            </w:r>
          </w:p>
        </w:tc>
        <w:tc>
          <w:tcPr>
            <w:tcW w:type="dxa" w:w="2209"/>
          </w:tcPr>
          <w:p>
            <w:pPr>
              <w:spacing w:line="276" w:lineRule="auto"/>
            </w:pPr>
            <w:r/>
            <w:r>
              <w:rPr>
                <w:rFonts w:ascii="Times New Roman" w:hAnsi="Times New Roman" w:eastAsia="FangSong" w:cs="Times New Roman"/>
                <w:b w:val="0"/>
                <w:sz w:val="21"/>
              </w:rPr>
              <w:t>意识形态杠杆</w:t>
            </w:r>
          </w:p>
        </w:tc>
      </w:tr>
      <w:tr>
        <w:tc>
          <w:tcPr>
            <w:tcW w:type="dxa" w:w="2209"/>
          </w:tcPr>
          <w:p>
            <w:pPr>
              <w:spacing w:line="276" w:lineRule="auto"/>
            </w:pPr>
            <w:r/>
            <w:r>
              <w:rPr>
                <w:rFonts w:ascii="Times New Roman" w:hAnsi="Times New Roman" w:eastAsia="FangSong" w:cs="Times New Roman"/>
                <w:b/>
                <w:sz w:val="21"/>
              </w:rPr>
              <w:t>1978–2000 年代</w:t>
            </w:r>
          </w:p>
        </w:tc>
        <w:tc>
          <w:tcPr>
            <w:tcW w:type="dxa" w:w="2209"/>
          </w:tcPr>
          <w:p>
            <w:pPr>
              <w:spacing w:line="276" w:lineRule="auto"/>
            </w:pPr>
            <w:r/>
            <w:r>
              <w:rPr>
                <w:rFonts w:ascii="Times New Roman" w:hAnsi="Times New Roman" w:eastAsia="FangSong" w:cs="Times New Roman"/>
                <w:b w:val="0"/>
                <w:sz w:val="21"/>
              </w:rPr>
              <w:t>商业市场化</w:t>
            </w:r>
          </w:p>
        </w:tc>
        <w:tc>
          <w:tcPr>
            <w:tcW w:type="dxa" w:w="2209"/>
          </w:tcPr>
          <w:p>
            <w:pPr>
              <w:spacing w:line="276" w:lineRule="auto"/>
            </w:pPr>
            <w:r/>
            <w:r>
              <w:rPr>
                <w:rFonts w:ascii="Times New Roman" w:hAnsi="Times New Roman" w:eastAsia="FangSong" w:cs="Times New Roman"/>
                <w:b w:val="0"/>
                <w:sz w:val="21"/>
              </w:rPr>
              <w:t>对日、韩长期原油协议[18]</w:t>
            </w:r>
          </w:p>
        </w:tc>
        <w:tc>
          <w:tcPr>
            <w:tcW w:type="dxa" w:w="2209"/>
          </w:tcPr>
          <w:p>
            <w:pPr>
              <w:spacing w:line="276" w:lineRule="auto"/>
            </w:pPr>
            <w:r/>
            <w:r>
              <w:rPr>
                <w:rFonts w:ascii="Times New Roman" w:hAnsi="Times New Roman" w:eastAsia="FangSong" w:cs="Times New Roman"/>
                <w:b w:val="0"/>
                <w:sz w:val="21"/>
              </w:rPr>
              <w:t>无杠杆（纯商业）</w:t>
            </w:r>
          </w:p>
        </w:tc>
      </w:tr>
      <w:tr>
        <w:tc>
          <w:tcPr>
            <w:tcW w:type="dxa" w:w="2209"/>
          </w:tcPr>
          <w:p>
            <w:pPr>
              <w:spacing w:line="276" w:lineRule="auto"/>
            </w:pPr>
            <w:r/>
            <w:r>
              <w:rPr>
                <w:rFonts w:ascii="Times New Roman" w:hAnsi="Times New Roman" w:eastAsia="FangSong" w:cs="Times New Roman"/>
                <w:b/>
                <w:sz w:val="21"/>
              </w:rPr>
              <w:t>2010–2020 年代</w:t>
            </w:r>
          </w:p>
        </w:tc>
        <w:tc>
          <w:tcPr>
            <w:tcW w:type="dxa" w:w="2209"/>
          </w:tcPr>
          <w:p>
            <w:pPr>
              <w:spacing w:line="276" w:lineRule="auto"/>
            </w:pPr>
            <w:r/>
            <w:r>
              <w:rPr>
                <w:rFonts w:ascii="Times New Roman" w:hAnsi="Times New Roman" w:eastAsia="FangSong" w:cs="Times New Roman"/>
                <w:b w:val="0"/>
                <w:sz w:val="21"/>
              </w:rPr>
              <w:t>混合型</w:t>
            </w:r>
          </w:p>
        </w:tc>
        <w:tc>
          <w:tcPr>
            <w:tcW w:type="dxa" w:w="2209"/>
          </w:tcPr>
          <w:p>
            <w:pPr>
              <w:spacing w:line="276" w:lineRule="auto"/>
            </w:pPr>
            <w:r/>
            <w:r>
              <w:rPr>
                <w:rFonts w:ascii="Times New Roman" w:hAnsi="Times New Roman" w:eastAsia="FangSong" w:cs="Times New Roman"/>
                <w:b w:val="0"/>
                <w:sz w:val="21"/>
              </w:rPr>
              <w:t>"一带一路"能源合作（巴基斯坦等）[17,50]</w:t>
            </w:r>
          </w:p>
        </w:tc>
        <w:tc>
          <w:tcPr>
            <w:tcW w:type="dxa" w:w="2209"/>
          </w:tcPr>
          <w:p>
            <w:pPr>
              <w:spacing w:line="276" w:lineRule="auto"/>
            </w:pPr>
            <w:r/>
            <w:r>
              <w:rPr>
                <w:rFonts w:ascii="Times New Roman" w:hAnsi="Times New Roman" w:eastAsia="FangSong" w:cs="Times New Roman"/>
                <w:b w:val="0"/>
                <w:sz w:val="21"/>
              </w:rPr>
              <w:t>发展援助杠杆</w:t>
            </w:r>
          </w:p>
        </w:tc>
      </w:tr>
      <w:tr>
        <w:tc>
          <w:tcPr>
            <w:tcW w:type="dxa" w:w="2209"/>
          </w:tcPr>
          <w:p>
            <w:pPr>
              <w:spacing w:line="276" w:lineRule="auto"/>
            </w:pPr>
            <w:r/>
            <w:r>
              <w:rPr>
                <w:rFonts w:ascii="Times New Roman" w:hAnsi="Times New Roman" w:eastAsia="FangSong" w:cs="Times New Roman"/>
                <w:b/>
                <w:sz w:val="21"/>
              </w:rPr>
              <w:t>2026 年至今</w:t>
            </w:r>
          </w:p>
        </w:tc>
        <w:tc>
          <w:tcPr>
            <w:tcW w:type="dxa" w:w="2209"/>
          </w:tcPr>
          <w:p>
            <w:pPr>
              <w:spacing w:line="276" w:lineRule="auto"/>
            </w:pPr>
            <w:r/>
            <w:r>
              <w:rPr>
                <w:rFonts w:ascii="Times New Roman" w:hAnsi="Times New Roman" w:eastAsia="FangSong" w:cs="Times New Roman"/>
                <w:b/>
                <w:sz w:val="21"/>
              </w:rPr>
              <w:t>精准杠杆化</w:t>
            </w:r>
          </w:p>
        </w:tc>
        <w:tc>
          <w:tcPr>
            <w:tcW w:type="dxa" w:w="2209"/>
          </w:tcPr>
          <w:p>
            <w:pPr>
              <w:spacing w:line="276" w:lineRule="auto"/>
            </w:pPr>
            <w:r/>
            <w:r>
              <w:rPr>
                <w:rFonts w:ascii="Times New Roman" w:hAnsi="Times New Roman" w:eastAsia="FangSong" w:cs="Times New Roman"/>
                <w:b w:val="0"/>
                <w:sz w:val="21"/>
              </w:rPr>
              <w:t>豁免越南、斯里兰卡、孟加拉、马尔代夫；对菲"条件化"；缅甸未入</w:t>
            </w:r>
          </w:p>
        </w:tc>
        <w:tc>
          <w:tcPr>
            <w:tcW w:type="dxa" w:w="2209"/>
          </w:tcPr>
          <w:p>
            <w:pPr>
              <w:spacing w:line="276" w:lineRule="auto"/>
            </w:pPr>
            <w:r/>
            <w:r>
              <w:rPr>
                <w:rFonts w:ascii="Times New Roman" w:hAnsi="Times New Roman" w:eastAsia="FangSong" w:cs="Times New Roman"/>
                <w:b/>
                <w:sz w:val="21"/>
              </w:rPr>
              <w:t>地缘政治博弈杠杆</w:t>
            </w:r>
          </w:p>
        </w:tc>
      </w:tr>
    </w:tbl>
    <w:p/>
    <w:p>
      <w:pPr>
        <w:spacing w:line="300" w:lineRule="auto" w:after="40"/>
        <w:ind w:left="560" w:hanging="560"/>
      </w:pPr>
      <w:r>
        <w:rPr>
          <w:rFonts w:ascii="Times New Roman" w:hAnsi="Times New Roman" w:eastAsia="FangSong" w:cs="Times New Roman"/>
          <w:b/>
          <w:sz w:val="18"/>
        </w:rPr>
        <w:t>调查研判</w:t>
      </w:r>
      <w:r>
        <w:rPr>
          <w:rFonts w:ascii="Times New Roman" w:hAnsi="Times New Roman" w:eastAsia="FangSong" w:cs="Times New Roman"/>
          <w:b w:val="0"/>
          <w:sz w:val="18"/>
        </w:rPr>
        <w:t>：1964 年起对朝鲜、北越的出口是</w:t>
      </w:r>
      <w:r>
        <w:rPr>
          <w:rFonts w:ascii="Times New Roman" w:hAnsi="Times New Roman" w:eastAsia="FangSong" w:cs="Times New Roman"/>
          <w:b/>
          <w:sz w:val="18"/>
        </w:rPr>
        <w:t>意识形态对价驱动</w:t>
      </w:r>
      <w:r>
        <w:rPr>
          <w:rFonts w:ascii="Times New Roman" w:hAnsi="Times New Roman" w:eastAsia="FangSong" w:cs="Times New Roman"/>
          <w:b w:val="0"/>
          <w:sz w:val="18"/>
        </w:rPr>
        <w:t>的"一维杠杆"，援助与受援国的地缘阵营绑定;今日的精准豁免机制是</w:t>
      </w:r>
      <w:r>
        <w:rPr>
          <w:rFonts w:ascii="Times New Roman" w:hAnsi="Times New Roman" w:eastAsia="FangSong" w:cs="Times New Roman"/>
          <w:b/>
          <w:sz w:val="18"/>
        </w:rPr>
        <w:t>多维度对价驱动</w:t>
      </w:r>
      <w:r>
        <w:rPr>
          <w:rFonts w:ascii="Times New Roman" w:hAnsi="Times New Roman" w:eastAsia="FangSong" w:cs="Times New Roman"/>
          <w:b w:val="0"/>
          <w:sz w:val="18"/>
        </w:rPr>
        <w:t>，涉及</w:t>
      </w:r>
      <w:r>
        <w:rPr>
          <w:rFonts w:ascii="Times New Roman" w:hAnsi="Times New Roman" w:eastAsia="FangSong" w:cs="Times New Roman"/>
          <w:b/>
          <w:sz w:val="18"/>
        </w:rPr>
        <w:t>南海主权、印太战略、RCEP 贸易、一带一路 2.0</w:t>
      </w:r>
      <w:r>
        <w:rPr>
          <w:rFonts w:ascii="Times New Roman" w:hAnsi="Times New Roman" w:eastAsia="FangSong" w:cs="Times New Roman"/>
          <w:b w:val="0"/>
          <w:sz w:val="18"/>
        </w:rPr>
        <w:t>等多重议题，杠杆</w:t>
      </w:r>
      <w:r>
        <w:rPr>
          <w:rFonts w:ascii="Times New Roman" w:hAnsi="Times New Roman" w:eastAsia="FangSong" w:cs="Times New Roman"/>
          <w:b/>
          <w:sz w:val="18"/>
        </w:rPr>
        <w:t>更加复杂、更加精细</w:t>
      </w:r>
      <w:r>
        <w:rPr>
          <w:rFonts w:ascii="Times New Roman" w:hAnsi="Times New Roman" w:eastAsia="FangSong" w:cs="Times New Roman"/>
          <w:b w:val="0"/>
          <w:sz w:val="18"/>
        </w:rPr>
        <w:t>，但</w:t>
      </w:r>
      <w:r>
        <w:rPr>
          <w:rFonts w:ascii="Times New Roman" w:hAnsi="Times New Roman" w:eastAsia="FangSong" w:cs="Times New Roman"/>
          <w:b/>
          <w:sz w:val="18"/>
        </w:rPr>
        <w:t>内核一脉相承</w:t>
      </w:r>
      <w:r>
        <w:rPr>
          <w:rFonts w:ascii="Times New Roman" w:hAnsi="Times New Roman" w:eastAsia="FangSong" w:cs="Times New Roman"/>
          <w:b w:val="0"/>
          <w:sz w:val="18"/>
        </w:rPr>
        <w:t>：</w:t>
      </w:r>
      <w:r>
        <w:rPr>
          <w:rFonts w:ascii="Times New Roman" w:hAnsi="Times New Roman" w:eastAsia="FangSong" w:cs="Times New Roman"/>
          <w:b/>
          <w:sz w:val="18"/>
        </w:rPr>
        <w:t>能源不是目的，是国家对外博弈的工具</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（三）2026 年杠杆化闭环的五阶段结构</w:t>
      </w:r>
    </w:p>
    <w:p>
      <w:pPr>
        <w:spacing w:line="300" w:lineRule="auto" w:after="40"/>
        <w:ind w:left="560" w:hanging="560"/>
      </w:pPr>
      <w:r>
        <w:rPr>
          <w:rFonts w:ascii="Times New Roman" w:hAnsi="Times New Roman" w:eastAsia="FangSong" w:cs="Times New Roman"/>
          <w:b w:val="0"/>
          <w:sz w:val="18"/>
        </w:rPr>
        <w:t xml:space="preserve">基于 2026-03-11 至 2026-04-24 的约 </w:t>
      </w:r>
      <w:r>
        <w:rPr>
          <w:rFonts w:ascii="Times New Roman" w:hAnsi="Times New Roman" w:eastAsia="FangSong" w:cs="Times New Roman"/>
          <w:b/>
          <w:sz w:val="18"/>
        </w:rPr>
        <w:t>45 天运作周期</w:t>
      </w:r>
      <w:r>
        <w:rPr>
          <w:rFonts w:ascii="Times New Roman" w:hAnsi="Times New Roman" w:eastAsia="FangSong" w:cs="Times New Roman"/>
          <w:b w:val="0"/>
          <w:sz w:val="18"/>
        </w:rPr>
        <w:t>，调查总结出</w:t>
      </w:r>
      <w:r>
        <w:rPr>
          <w:rFonts w:ascii="Times New Roman" w:hAnsi="Times New Roman" w:eastAsia="FangSong" w:cs="Times New Roman"/>
          <w:b/>
          <w:sz w:val="18"/>
        </w:rPr>
        <w:t>"五阶段杠杆化闭环"</w:t>
      </w:r>
      <w:r>
        <w:rPr>
          <w:rFonts w:ascii="Times New Roman" w:hAnsi="Times New Roman" w:eastAsia="FangSong" w:cs="Times New Roman"/>
          <w:b w:val="0"/>
          <w:sz w:val="18"/>
        </w:rPr>
        <w:t>结构：</w:t>
      </w:r>
    </w:p>
    <w:p>
      <w:pPr>
        <w:spacing w:line="300" w:lineRule="auto" w:after="40"/>
        <w:ind w:left="560" w:hanging="560"/>
      </w:pPr>
      <w:r>
        <w:rPr>
          <w:rFonts w:ascii="Times New Roman" w:hAnsi="Times New Roman" w:eastAsia="FangSong" w:cs="Times New Roman"/>
          <w:b/>
          <w:sz w:val="18"/>
        </w:rPr>
        <w:t>阶段一：危机触发（Day 0–3）</w:t>
      </w:r>
      <w:r>
        <w:rPr>
          <w:rFonts w:ascii="Times New Roman" w:hAnsi="Times New Roman" w:eastAsia="FangSong" w:cs="Times New Roman"/>
          <w:b w:val="0"/>
          <w:sz w:val="18"/>
        </w:rPr>
        <w:t xml:space="preserve"> — 2026-02-28 霍尔木兹海峡关闭 → 国际油价飙升 → </w:t>
      </w:r>
      <w:r>
        <w:rPr>
          <w:rFonts w:ascii="Times New Roman" w:hAnsi="Times New Roman" w:eastAsia="FangSong" w:cs="Times New Roman"/>
          <w:b/>
          <w:sz w:val="18"/>
        </w:rPr>
        <w:t>周边国家紧急能源储备压力形成</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阶段二：全面暂停（Day 3–14）</w:t>
      </w:r>
      <w:r>
        <w:rPr>
          <w:rFonts w:ascii="Times New Roman" w:hAnsi="Times New Roman" w:eastAsia="FangSong" w:cs="Times New Roman"/>
          <w:b w:val="0"/>
          <w:sz w:val="18"/>
        </w:rPr>
        <w:t xml:space="preserve"> — 2026-03-11 发改委下令暂停全部成品油出口[3,4] → </w:t>
      </w:r>
      <w:r>
        <w:rPr>
          <w:rFonts w:ascii="Times New Roman" w:hAnsi="Times New Roman" w:eastAsia="FangSong" w:cs="Times New Roman"/>
          <w:b/>
          <w:sz w:val="18"/>
        </w:rPr>
        <w:t>单方面切断全球市场供给</w:t>
      </w:r>
      <w:r>
        <w:rPr>
          <w:rFonts w:ascii="Times New Roman" w:hAnsi="Times New Roman" w:eastAsia="FangSong" w:cs="Times New Roman"/>
          <w:b w:val="0"/>
          <w:sz w:val="18"/>
        </w:rPr>
        <w:t xml:space="preserve"> → 国际油价进一步拉高 → 议价基准点形成。</w:t>
      </w:r>
    </w:p>
    <w:p>
      <w:pPr>
        <w:spacing w:line="300" w:lineRule="auto" w:after="40"/>
        <w:ind w:left="560" w:hanging="560"/>
      </w:pPr>
      <w:r>
        <w:rPr>
          <w:rFonts w:ascii="Times New Roman" w:hAnsi="Times New Roman" w:eastAsia="FangSong" w:cs="Times New Roman"/>
          <w:b/>
          <w:sz w:val="18"/>
        </w:rPr>
        <w:t>阶段三：求援迫近（Day 14–28）</w:t>
      </w:r>
      <w:r>
        <w:rPr>
          <w:rFonts w:ascii="Times New Roman" w:hAnsi="Times New Roman" w:eastAsia="FangSong" w:cs="Times New Roman"/>
          <w:b w:val="0"/>
          <w:sz w:val="18"/>
        </w:rPr>
        <w:t xml:space="preserve"> — 越南先求日韩后求中国[10,5];斯里兰卡、孟加拉国求华[5,6];</w:t>
      </w:r>
      <w:r>
        <w:rPr>
          <w:rFonts w:ascii="Times New Roman" w:hAnsi="Times New Roman" w:eastAsia="FangSong" w:cs="Times New Roman"/>
          <w:b/>
          <w:sz w:val="18"/>
        </w:rPr>
        <w:t>菲律宾 EO 110 宣布能源紧急状态</w:t>
      </w:r>
      <w:r>
        <w:rPr>
          <w:rFonts w:ascii="Times New Roman" w:hAnsi="Times New Roman" w:eastAsia="FangSong" w:cs="Times New Roman"/>
          <w:b w:val="0"/>
          <w:sz w:val="18"/>
        </w:rPr>
        <w:t xml:space="preserve">[55];多国公开确认对我能源依赖 → </w:t>
      </w:r>
      <w:r>
        <w:rPr>
          <w:rFonts w:ascii="Times New Roman" w:hAnsi="Times New Roman" w:eastAsia="FangSong" w:cs="Times New Roman"/>
          <w:b/>
          <w:sz w:val="18"/>
        </w:rPr>
        <w:t>外交对价浮现</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阶段四：精准豁免（Day 28–45）</w:t>
      </w:r>
      <w:r>
        <w:rPr>
          <w:rFonts w:ascii="Times New Roman" w:hAnsi="Times New Roman" w:eastAsia="FangSong" w:cs="Times New Roman"/>
          <w:b w:val="0"/>
          <w:sz w:val="18"/>
        </w:rPr>
        <w:t xml:space="preserve"> — 拟议豁免 15–30 万公吨[57,58];</w:t>
      </w:r>
      <w:r>
        <w:rPr>
          <w:rFonts w:ascii="Times New Roman" w:hAnsi="Times New Roman" w:eastAsia="FangSong" w:cs="Times New Roman"/>
          <w:b/>
          <w:sz w:val="18"/>
        </w:rPr>
        <w:t>国企主导运输</w:t>
      </w:r>
      <w:r>
        <w:rPr>
          <w:rFonts w:ascii="Times New Roman" w:hAnsi="Times New Roman" w:eastAsia="FangSong" w:cs="Times New Roman"/>
          <w:b w:val="0"/>
          <w:sz w:val="18"/>
        </w:rPr>
        <w:t>[57,59];</w:t>
      </w:r>
      <w:r>
        <w:rPr>
          <w:rFonts w:ascii="Times New Roman" w:hAnsi="Times New Roman" w:eastAsia="FangSong" w:cs="Times New Roman"/>
          <w:b/>
          <w:sz w:val="18"/>
        </w:rPr>
        <w:t>实际 4 月 234,000 公吨 + 82,000 公吨经新加坡</w:t>
      </w:r>
      <w:r>
        <w:rPr>
          <w:rFonts w:ascii="Times New Roman" w:hAnsi="Times New Roman" w:eastAsia="FangSong" w:cs="Times New Roman"/>
          <w:b w:val="0"/>
          <w:sz w:val="18"/>
        </w:rPr>
        <w:t>发运[58];</w:t>
      </w:r>
      <w:r>
        <w:rPr>
          <w:rFonts w:ascii="Times New Roman" w:hAnsi="Times New Roman" w:eastAsia="FangSong" w:cs="Times New Roman"/>
          <w:b/>
          <w:sz w:val="18"/>
        </w:rPr>
        <w:t>AIS 数据可见 → 舆论场同步激活</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阶段五：对价落实（Day 45+，进行中）</w:t>
      </w:r>
      <w:r>
        <w:rPr>
          <w:rFonts w:ascii="Times New Roman" w:hAnsi="Times New Roman" w:eastAsia="FangSong" w:cs="Times New Roman"/>
          <w:b w:val="0"/>
          <w:sz w:val="18"/>
        </w:rPr>
        <w:t xml:space="preserve"> — 外交部对 EO 111 反制[55,67] → </w:t>
      </w:r>
      <w:r>
        <w:rPr>
          <w:rFonts w:ascii="Times New Roman" w:hAnsi="Times New Roman" w:eastAsia="FangSong" w:cs="Times New Roman"/>
          <w:b/>
          <w:sz w:val="18"/>
        </w:rPr>
        <w:t>菲律宾"条件化豁免"原则形成</w:t>
      </w:r>
      <w:r>
        <w:rPr>
          <w:rFonts w:ascii="Times New Roman" w:hAnsi="Times New Roman" w:eastAsia="FangSong" w:cs="Times New Roman"/>
          <w:b w:val="0"/>
          <w:sz w:val="18"/>
        </w:rPr>
        <w:t>;</w:t>
      </w:r>
      <w:r>
        <w:rPr>
          <w:rFonts w:ascii="Times New Roman" w:hAnsi="Times New Roman" w:eastAsia="FangSong" w:cs="Times New Roman"/>
          <w:b/>
          <w:sz w:val="18"/>
        </w:rPr>
        <w:t>越南燃油税延至 6 月底</w:t>
      </w:r>
      <w:r>
        <w:rPr>
          <w:rFonts w:ascii="Times New Roman" w:hAnsi="Times New Roman" w:eastAsia="FangSong" w:cs="Times New Roman"/>
          <w:b w:val="0"/>
          <w:sz w:val="18"/>
        </w:rPr>
        <w:t xml:space="preserve">[63] → </w:t>
      </w:r>
      <w:r>
        <w:rPr>
          <w:rFonts w:ascii="Times New Roman" w:hAnsi="Times New Roman" w:eastAsia="FangSong" w:cs="Times New Roman"/>
          <w:b/>
          <w:sz w:val="18"/>
        </w:rPr>
        <w:t>对华依赖延长至少 60 天</w:t>
      </w:r>
      <w:r>
        <w:rPr>
          <w:rFonts w:ascii="Times New Roman" w:hAnsi="Times New Roman" w:eastAsia="FangSong" w:cs="Times New Roman"/>
          <w:b w:val="0"/>
          <w:sz w:val="18"/>
        </w:rPr>
        <w:t>;</w:t>
      </w:r>
      <w:r>
        <w:rPr>
          <w:rFonts w:ascii="Times New Roman" w:hAnsi="Times New Roman" w:eastAsia="FangSong" w:cs="Times New Roman"/>
          <w:b/>
          <w:sz w:val="18"/>
        </w:rPr>
        <w:t>马尔代夫一带一路节点</w:t>
      </w:r>
      <w:r>
        <w:rPr>
          <w:rFonts w:ascii="Times New Roman" w:hAnsi="Times New Roman" w:eastAsia="FangSong" w:cs="Times New Roman"/>
          <w:b w:val="0"/>
          <w:sz w:val="18"/>
        </w:rPr>
        <w:t>强化。</w:t>
      </w:r>
    </w:p>
    <w:p>
      <w:pPr>
        <w:spacing w:line="300" w:lineRule="auto" w:after="40"/>
        <w:ind w:left="560" w:hanging="560"/>
      </w:pPr>
      <w:r>
        <w:rPr>
          <w:rFonts w:ascii="Times New Roman" w:hAnsi="Times New Roman" w:eastAsia="FangSong" w:cs="Times New Roman"/>
          <w:b/>
          <w:sz w:val="18"/>
        </w:rPr>
        <w:t>（四）杠杆化的四种形态</w:t>
      </w:r>
    </w:p>
    <w:p>
      <w:pPr>
        <w:spacing w:line="300" w:lineRule="auto" w:after="40"/>
        <w:ind w:left="560" w:hanging="560"/>
      </w:pPr>
      <w:r>
        <w:rPr>
          <w:rFonts w:ascii="Times New Roman" w:hAnsi="Times New Roman" w:eastAsia="FangSong" w:cs="Times New Roman"/>
          <w:b w:val="0"/>
          <w:sz w:val="18"/>
        </w:rPr>
        <w:t>调查识别出本轮危机中杠杆化呈现的</w:t>
      </w:r>
      <w:r>
        <w:rPr>
          <w:rFonts w:ascii="Times New Roman" w:hAnsi="Times New Roman" w:eastAsia="FangSong" w:cs="Times New Roman"/>
          <w:b/>
          <w:sz w:val="18"/>
        </w:rPr>
        <w:t>四种具体形态</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形态一：对价杠杆</w:t>
      </w:r>
      <w:r>
        <w:rPr>
          <w:rFonts w:ascii="Times New Roman" w:hAnsi="Times New Roman" w:eastAsia="FangSong" w:cs="Times New Roman"/>
          <w:b w:val="0"/>
          <w:sz w:val="18"/>
        </w:rPr>
        <w:t>。以实物援助换取具体议题让步（对越南：RCEP 合作深化、南海议题软化；对菲律宾：EO 111 挂钩）。</w:t>
      </w:r>
    </w:p>
    <w:p>
      <w:pPr>
        <w:spacing w:line="300" w:lineRule="auto" w:after="40"/>
        <w:ind w:left="560" w:hanging="560"/>
      </w:pPr>
      <w:r>
        <w:rPr>
          <w:rFonts w:ascii="Times New Roman" w:hAnsi="Times New Roman" w:eastAsia="FangSong" w:cs="Times New Roman"/>
          <w:b/>
          <w:sz w:val="18"/>
        </w:rPr>
        <w:t>形态二：示范杠杆</w:t>
      </w:r>
      <w:r>
        <w:rPr>
          <w:rFonts w:ascii="Times New Roman" w:hAnsi="Times New Roman" w:eastAsia="FangSong" w:cs="Times New Roman"/>
          <w:b w:val="0"/>
          <w:sz w:val="18"/>
        </w:rPr>
        <w:t>。</w:t>
      </w:r>
      <w:r>
        <w:rPr>
          <w:rFonts w:ascii="Times New Roman" w:hAnsi="Times New Roman" w:eastAsia="FangSong" w:cs="Times New Roman"/>
          <w:b/>
          <w:sz w:val="18"/>
        </w:rPr>
        <w:t>优待友好国（马尔代夫、巴基斯坦）以震慑摇摆国</w:t>
      </w:r>
      <w:r>
        <w:rPr>
          <w:rFonts w:ascii="Times New Roman" w:hAnsi="Times New Roman" w:eastAsia="FangSong" w:cs="Times New Roman"/>
          <w:b w:val="0"/>
          <w:sz w:val="18"/>
        </w:rPr>
        <w:t>;援助动作</w:t>
      </w:r>
      <w:r>
        <w:rPr>
          <w:rFonts w:ascii="Times New Roman" w:hAnsi="Times New Roman" w:eastAsia="FangSong" w:cs="Times New Roman"/>
          <w:b/>
          <w:sz w:val="18"/>
        </w:rPr>
        <w:t>由国企主导</w:t>
      </w:r>
      <w:r>
        <w:rPr>
          <w:rFonts w:ascii="Times New Roman" w:hAnsi="Times New Roman" w:eastAsia="FangSong" w:cs="Times New Roman"/>
          <w:b w:val="0"/>
          <w:sz w:val="18"/>
        </w:rPr>
        <w:t>则</w:t>
      </w:r>
      <w:r>
        <w:rPr>
          <w:rFonts w:ascii="Times New Roman" w:hAnsi="Times New Roman" w:eastAsia="FangSong" w:cs="Times New Roman"/>
          <w:b/>
          <w:sz w:val="18"/>
        </w:rPr>
        <w:t>国家身份不可否认</w:t>
      </w:r>
      <w:r>
        <w:rPr>
          <w:rFonts w:ascii="Times New Roman" w:hAnsi="Times New Roman" w:eastAsia="FangSong" w:cs="Times New Roman"/>
          <w:b w:val="0"/>
          <w:sz w:val="18"/>
        </w:rPr>
        <w:t>，接受方必须承担政治责任。</w:t>
      </w:r>
    </w:p>
    <w:p>
      <w:pPr>
        <w:spacing w:line="300" w:lineRule="auto" w:after="40"/>
        <w:ind w:left="560" w:hanging="560"/>
      </w:pPr>
      <w:r>
        <w:rPr>
          <w:rFonts w:ascii="Times New Roman" w:hAnsi="Times New Roman" w:eastAsia="FangSong" w:cs="Times New Roman"/>
          <w:b/>
          <w:sz w:val="18"/>
        </w:rPr>
        <w:t>形态三：结构杠杆</w:t>
      </w:r>
      <w:r>
        <w:rPr>
          <w:rFonts w:ascii="Times New Roman" w:hAnsi="Times New Roman" w:eastAsia="FangSong" w:cs="Times New Roman"/>
          <w:b w:val="0"/>
          <w:sz w:val="18"/>
        </w:rPr>
        <w:t>。东南亚 60–70% 成品油依赖我国[8]，</w:t>
      </w:r>
      <w:r>
        <w:rPr>
          <w:rFonts w:ascii="Times New Roman" w:hAnsi="Times New Roman" w:eastAsia="FangSong" w:cs="Times New Roman"/>
          <w:b/>
          <w:sz w:val="18"/>
        </w:rPr>
        <w:t>市场结构本身即杠杆</w:t>
      </w:r>
      <w:r>
        <w:rPr>
          <w:rFonts w:ascii="Times New Roman" w:hAnsi="Times New Roman" w:eastAsia="FangSong" w:cs="Times New Roman"/>
          <w:b w:val="0"/>
          <w:sz w:val="18"/>
        </w:rPr>
        <w:t>；当我方主动缩减供给时，</w:t>
      </w:r>
      <w:r>
        <w:rPr>
          <w:rFonts w:ascii="Times New Roman" w:hAnsi="Times New Roman" w:eastAsia="FangSong" w:cs="Times New Roman"/>
          <w:b/>
          <w:sz w:val="18"/>
        </w:rPr>
        <w:t>无需逐一谈判</w:t>
      </w:r>
      <w:r>
        <w:rPr>
          <w:rFonts w:ascii="Times New Roman" w:hAnsi="Times New Roman" w:eastAsia="FangSong" w:cs="Times New Roman"/>
          <w:b w:val="0"/>
          <w:sz w:val="18"/>
        </w:rPr>
        <w:t>，结构性力量自动向我施压谈判对方。</w:t>
      </w:r>
    </w:p>
    <w:p>
      <w:pPr>
        <w:spacing w:line="300" w:lineRule="auto" w:after="40"/>
        <w:ind w:left="560" w:hanging="560"/>
      </w:pPr>
      <w:r>
        <w:rPr>
          <w:rFonts w:ascii="Times New Roman" w:hAnsi="Times New Roman" w:eastAsia="FangSong" w:cs="Times New Roman"/>
          <w:b/>
          <w:sz w:val="18"/>
        </w:rPr>
        <w:t>形态四：舆论杠杆</w:t>
      </w:r>
      <w:r>
        <w:rPr>
          <w:rFonts w:ascii="Times New Roman" w:hAnsi="Times New Roman" w:eastAsia="FangSong" w:cs="Times New Roman"/>
          <w:b w:val="0"/>
          <w:sz w:val="18"/>
        </w:rPr>
        <w:t>。</w:t>
      </w:r>
      <w:r>
        <w:rPr>
          <w:rFonts w:ascii="Times New Roman" w:hAnsi="Times New Roman" w:eastAsia="FangSong" w:cs="Times New Roman"/>
          <w:b/>
          <w:sz w:val="18"/>
        </w:rPr>
        <w:t>"言辞模糊 + 事实落地"</w:t>
      </w:r>
      <w:r>
        <w:rPr>
          <w:rFonts w:ascii="Times New Roman" w:hAnsi="Times New Roman" w:eastAsia="FangSong" w:cs="Times New Roman"/>
          <w:b w:val="0"/>
          <w:sz w:val="18"/>
        </w:rPr>
        <w:t>[5,11,58] 的双轨操作形成</w:t>
      </w:r>
      <w:r>
        <w:rPr>
          <w:rFonts w:ascii="Times New Roman" w:hAnsi="Times New Roman" w:eastAsia="FangSong" w:cs="Times New Roman"/>
          <w:b/>
          <w:sz w:val="18"/>
        </w:rPr>
        <w:t>外交暧昧空间</w:t>
      </w:r>
      <w:r>
        <w:rPr>
          <w:rFonts w:ascii="Times New Roman" w:hAnsi="Times New Roman" w:eastAsia="FangSong" w:cs="Times New Roman"/>
          <w:b w:val="0"/>
          <w:sz w:val="18"/>
        </w:rPr>
        <w:t xml:space="preserve">：西方舆论场一方面指控我"能源武器化"[57,66,69]，另一方面受援国事实承认我供给能力 → </w:t>
      </w:r>
      <w:r>
        <w:rPr>
          <w:rFonts w:ascii="Times New Roman" w:hAnsi="Times New Roman" w:eastAsia="FangSong" w:cs="Times New Roman"/>
          <w:b/>
          <w:sz w:val="18"/>
        </w:rPr>
        <w:t>中方拥有"做与不做"的双向叙事权</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（五）杠杆化的内在局限</w:t>
      </w:r>
    </w:p>
    <w:p>
      <w:pPr>
        <w:spacing w:line="300" w:lineRule="auto" w:after="40"/>
        <w:ind w:left="560" w:hanging="560"/>
      </w:pPr>
      <w:r>
        <w:rPr>
          <w:rFonts w:ascii="Times New Roman" w:hAnsi="Times New Roman" w:eastAsia="FangSong" w:cs="Times New Roman"/>
          <w:b/>
          <w:sz w:val="18"/>
        </w:rPr>
        <w:t>第一，杠杆反噬风险</w:t>
      </w:r>
      <w:r>
        <w:rPr>
          <w:rFonts w:ascii="Times New Roman" w:hAnsi="Times New Roman" w:eastAsia="FangSong" w:cs="Times New Roman"/>
          <w:b w:val="0"/>
          <w:sz w:val="18"/>
        </w:rPr>
        <w:t>。菲律宾案例证明，</w:t>
      </w:r>
      <w:r>
        <w:rPr>
          <w:rFonts w:ascii="Times New Roman" w:hAnsi="Times New Roman" w:eastAsia="FangSong" w:cs="Times New Roman"/>
          <w:b/>
          <w:sz w:val="18"/>
        </w:rPr>
        <w:t>单向让利 + 对方反噬</w:t>
      </w:r>
      <w:r>
        <w:rPr>
          <w:rFonts w:ascii="Times New Roman" w:hAnsi="Times New Roman" w:eastAsia="FangSong" w:cs="Times New Roman"/>
          <w:b w:val="0"/>
          <w:sz w:val="18"/>
        </w:rPr>
        <w:t>可在 6 天内发生[52,54];若未建立</w:t>
      </w:r>
      <w:r>
        <w:rPr>
          <w:rFonts w:ascii="Times New Roman" w:hAnsi="Times New Roman" w:eastAsia="FangSong" w:cs="Times New Roman"/>
          <w:b/>
          <w:sz w:val="18"/>
        </w:rPr>
        <w:t>"反噬则撤援"</w:t>
      </w:r>
      <w:r>
        <w:rPr>
          <w:rFonts w:ascii="Times New Roman" w:hAnsi="Times New Roman" w:eastAsia="FangSong" w:cs="Times New Roman"/>
          <w:b w:val="0"/>
          <w:sz w:val="18"/>
        </w:rPr>
        <w:t>机制，杠杆将退化为单方让步。</w:t>
      </w:r>
    </w:p>
    <w:p>
      <w:pPr>
        <w:spacing w:line="300" w:lineRule="auto" w:after="40"/>
        <w:ind w:left="560" w:hanging="560"/>
      </w:pPr>
      <w:r>
        <w:rPr>
          <w:rFonts w:ascii="Times New Roman" w:hAnsi="Times New Roman" w:eastAsia="FangSong" w:cs="Times New Roman"/>
          <w:b/>
          <w:sz w:val="18"/>
        </w:rPr>
        <w:t>第二，走私消解效应</w:t>
      </w:r>
      <w:r>
        <w:rPr>
          <w:rFonts w:ascii="Times New Roman" w:hAnsi="Times New Roman" w:eastAsia="FangSong" w:cs="Times New Roman"/>
          <w:b w:val="0"/>
          <w:sz w:val="18"/>
        </w:rPr>
        <w:t>。若豁免机制不能覆盖全部需求，</w:t>
      </w:r>
      <w:r>
        <w:rPr>
          <w:rFonts w:ascii="Times New Roman" w:hAnsi="Times New Roman" w:eastAsia="FangSong" w:cs="Times New Roman"/>
          <w:b/>
          <w:sz w:val="18"/>
        </w:rPr>
        <w:t>未被豁免国家与被豁免国家之间的黑市价差</w:t>
      </w:r>
      <w:r>
        <w:rPr>
          <w:rFonts w:ascii="Times New Roman" w:hAnsi="Times New Roman" w:eastAsia="FangSong" w:cs="Times New Roman"/>
          <w:b w:val="0"/>
          <w:sz w:val="18"/>
        </w:rPr>
        <w:t>即成为反向走私的动力（见第六章），</w:t>
      </w:r>
      <w:r>
        <w:rPr>
          <w:rFonts w:ascii="Times New Roman" w:hAnsi="Times New Roman" w:eastAsia="FangSong" w:cs="Times New Roman"/>
          <w:b/>
          <w:sz w:val="18"/>
        </w:rPr>
        <w:t>杠杆的合法性边界被走私侵蚀</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第三，舆论反制风险</w:t>
      </w:r>
      <w:r>
        <w:rPr>
          <w:rFonts w:ascii="Times New Roman" w:hAnsi="Times New Roman" w:eastAsia="FangSong" w:cs="Times New Roman"/>
          <w:b w:val="0"/>
          <w:sz w:val="18"/>
        </w:rPr>
        <w:t>。精准豁免若被西方舆论框架定性为"能源武器化"[57,58,66]，将损害我作为</w:t>
      </w:r>
      <w:r>
        <w:rPr>
          <w:rFonts w:ascii="Times New Roman" w:hAnsi="Times New Roman" w:eastAsia="FangSong" w:cs="Times New Roman"/>
          <w:b/>
          <w:sz w:val="18"/>
        </w:rPr>
        <w:t>全球公共品供应者</w:t>
      </w:r>
      <w:r>
        <w:rPr>
          <w:rFonts w:ascii="Times New Roman" w:hAnsi="Times New Roman" w:eastAsia="FangSong" w:cs="Times New Roman"/>
          <w:b w:val="0"/>
          <w:sz w:val="18"/>
        </w:rPr>
        <w:t>的长期形象；对冲之道是</w:t>
      </w:r>
      <w:r>
        <w:rPr>
          <w:rFonts w:ascii="Times New Roman" w:hAnsi="Times New Roman" w:eastAsia="FangSong" w:cs="Times New Roman"/>
          <w:b/>
          <w:sz w:val="18"/>
        </w:rPr>
        <w:t>主动透明化</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第四，国内供应约束</w:t>
      </w:r>
      <w:r>
        <w:rPr>
          <w:rFonts w:ascii="Times New Roman" w:hAnsi="Times New Roman" w:eastAsia="FangSong" w:cs="Times New Roman"/>
          <w:b w:val="0"/>
          <w:sz w:val="18"/>
        </w:rPr>
        <w:t>。</w:t>
      </w:r>
      <w:r>
        <w:rPr>
          <w:rFonts w:ascii="Times New Roman" w:hAnsi="Times New Roman" w:eastAsia="FangSong" w:cs="Times New Roman"/>
          <w:b/>
          <w:sz w:val="18"/>
        </w:rPr>
        <w:t>2025 年我成品油出口总量 5,842 万吨</w:t>
      </w:r>
      <w:r>
        <w:rPr>
          <w:rFonts w:ascii="Times New Roman" w:hAnsi="Times New Roman" w:eastAsia="FangSong" w:cs="Times New Roman"/>
          <w:b w:val="0"/>
          <w:sz w:val="18"/>
        </w:rPr>
        <w:t>[4]，占产能 6.2%;全面暂停 45 天的国内供应缓冲空间有限，</w:t>
      </w:r>
      <w:r>
        <w:rPr>
          <w:rFonts w:ascii="Times New Roman" w:hAnsi="Times New Roman" w:eastAsia="FangSong" w:cs="Times New Roman"/>
          <w:b/>
          <w:sz w:val="18"/>
        </w:rPr>
        <w:t>不可能长期维持</w:t>
      </w:r>
      <w:r>
        <w:rPr>
          <w:rFonts w:ascii="Times New Roman" w:hAnsi="Times New Roman" w:eastAsia="FangSong" w:cs="Times New Roman"/>
          <w:b w:val="0"/>
          <w:sz w:val="18"/>
        </w:rPr>
        <w:t xml:space="preserve">。预计 </w:t>
      </w:r>
      <w:r>
        <w:rPr>
          <w:rFonts w:ascii="Times New Roman" w:hAnsi="Times New Roman" w:eastAsia="FangSong" w:cs="Times New Roman"/>
          <w:b/>
          <w:sz w:val="18"/>
        </w:rPr>
        <w:t>2026 年下半年</w:t>
      </w:r>
      <w:r>
        <w:rPr>
          <w:rFonts w:ascii="Times New Roman" w:hAnsi="Times New Roman" w:eastAsia="FangSong" w:cs="Times New Roman"/>
          <w:b w:val="0"/>
          <w:sz w:val="18"/>
        </w:rPr>
        <w:t>需逐步恢复商业出口通道，杠杆的时间窗口有限。</w:t>
      </w:r>
    </w:p>
    <w:p>
      <w:pPr>
        <w:spacing w:line="300" w:lineRule="auto" w:after="40"/>
        <w:ind w:left="560" w:hanging="560"/>
      </w:pPr>
      <w:r>
        <w:rPr>
          <w:rFonts w:ascii="Times New Roman" w:hAnsi="Times New Roman" w:eastAsia="FangSong" w:cs="Times New Roman"/>
          <w:b/>
          <w:sz w:val="18"/>
        </w:rPr>
        <w:t>（六）战略意义：向"成品油之外"的扩展可能</w:t>
      </w:r>
    </w:p>
    <w:p>
      <w:pPr>
        <w:spacing w:line="300" w:lineRule="auto" w:after="40"/>
        <w:ind w:left="560" w:hanging="560"/>
      </w:pPr>
      <w:r>
        <w:rPr>
          <w:rFonts w:ascii="Times New Roman" w:hAnsi="Times New Roman" w:eastAsia="FangSong" w:cs="Times New Roman"/>
          <w:b w:val="0"/>
          <w:sz w:val="18"/>
        </w:rPr>
        <w:t>调查认为，成品油外交杠杆化的"五阶段闭环"具备</w:t>
      </w:r>
      <w:r>
        <w:rPr>
          <w:rFonts w:ascii="Times New Roman" w:hAnsi="Times New Roman" w:eastAsia="FangSong" w:cs="Times New Roman"/>
          <w:b/>
          <w:sz w:val="18"/>
        </w:rPr>
        <w:t>可复制性</w:t>
      </w:r>
      <w:r>
        <w:rPr>
          <w:rFonts w:ascii="Times New Roman" w:hAnsi="Times New Roman" w:eastAsia="FangSong" w:cs="Times New Roman"/>
          <w:b w:val="0"/>
          <w:sz w:val="18"/>
        </w:rPr>
        <w:t>，未来可能在以下领域被激活：</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关键商品</w:t>
            </w:r>
          </w:p>
        </w:tc>
        <w:tc>
          <w:tcPr>
            <w:tcW w:type="dxa" w:w="2209"/>
          </w:tcPr>
          <w:p>
            <w:pPr>
              <w:spacing w:line="276" w:lineRule="auto"/>
            </w:pPr>
            <w:r/>
            <w:r>
              <w:rPr>
                <w:rFonts w:ascii="Times New Roman" w:hAnsi="Times New Roman" w:eastAsia="FangSong" w:cs="Times New Roman"/>
                <w:b/>
                <w:sz w:val="21"/>
              </w:rPr>
              <w:t>中国产能全球份额</w:t>
            </w:r>
          </w:p>
        </w:tc>
        <w:tc>
          <w:tcPr>
            <w:tcW w:type="dxa" w:w="2209"/>
          </w:tcPr>
          <w:p>
            <w:pPr>
              <w:spacing w:line="276" w:lineRule="auto"/>
            </w:pPr>
            <w:r/>
            <w:r>
              <w:rPr>
                <w:rFonts w:ascii="Times New Roman" w:hAnsi="Times New Roman" w:eastAsia="FangSong" w:cs="Times New Roman"/>
                <w:b/>
                <w:sz w:val="21"/>
              </w:rPr>
              <w:t>周边依赖度</w:t>
            </w:r>
          </w:p>
        </w:tc>
        <w:tc>
          <w:tcPr>
            <w:tcW w:type="dxa" w:w="2209"/>
          </w:tcPr>
          <w:p>
            <w:pPr>
              <w:spacing w:line="276" w:lineRule="auto"/>
            </w:pPr>
            <w:r/>
            <w:r>
              <w:rPr>
                <w:rFonts w:ascii="Times New Roman" w:hAnsi="Times New Roman" w:eastAsia="FangSong" w:cs="Times New Roman"/>
                <w:b/>
                <w:sz w:val="21"/>
              </w:rPr>
              <w:t>杠杆化可能性</w:t>
            </w:r>
          </w:p>
        </w:tc>
      </w:tr>
      <w:tr>
        <w:tc>
          <w:tcPr>
            <w:tcW w:type="dxa" w:w="2209"/>
          </w:tcPr>
          <w:p>
            <w:pPr>
              <w:spacing w:line="276" w:lineRule="auto"/>
            </w:pPr>
            <w:r/>
            <w:r>
              <w:rPr>
                <w:rFonts w:ascii="Times New Roman" w:hAnsi="Times New Roman" w:eastAsia="FangSong" w:cs="Times New Roman"/>
                <w:b w:val="0"/>
                <w:sz w:val="21"/>
              </w:rPr>
              <w:t>成品油</w:t>
            </w:r>
          </w:p>
        </w:tc>
        <w:tc>
          <w:tcPr>
            <w:tcW w:type="dxa" w:w="2209"/>
          </w:tcPr>
          <w:p>
            <w:pPr>
              <w:spacing w:line="276" w:lineRule="auto"/>
            </w:pPr>
            <w:r/>
            <w:r>
              <w:rPr>
                <w:rFonts w:ascii="Times New Roman" w:hAnsi="Times New Roman" w:eastAsia="FangSong" w:cs="Times New Roman"/>
                <w:b w:val="0"/>
                <w:sz w:val="21"/>
              </w:rPr>
              <w:t>~20% 精炼产能[8]</w:t>
            </w:r>
          </w:p>
        </w:tc>
        <w:tc>
          <w:tcPr>
            <w:tcW w:type="dxa" w:w="2209"/>
          </w:tcPr>
          <w:p>
            <w:pPr>
              <w:spacing w:line="276" w:lineRule="auto"/>
            </w:pPr>
            <w:r/>
            <w:r>
              <w:rPr>
                <w:rFonts w:ascii="Times New Roman" w:hAnsi="Times New Roman" w:eastAsia="FangSong" w:cs="Times New Roman"/>
                <w:b w:val="0"/>
                <w:sz w:val="21"/>
              </w:rPr>
              <w:t>东南亚 60–70%[8]</w:t>
            </w:r>
          </w:p>
        </w:tc>
        <w:tc>
          <w:tcPr>
            <w:tcW w:type="dxa" w:w="2209"/>
          </w:tcPr>
          <w:p>
            <w:pPr>
              <w:spacing w:line="276" w:lineRule="auto"/>
            </w:pPr>
            <w:r/>
            <w:r>
              <w:rPr>
                <w:rFonts w:ascii="Times New Roman" w:hAnsi="Times New Roman" w:eastAsia="FangSong" w:cs="Times New Roman"/>
                <w:b/>
                <w:sz w:val="21"/>
              </w:rPr>
              <w:t>已激活（2026-03–04）</w:t>
            </w:r>
          </w:p>
        </w:tc>
      </w:tr>
      <w:tr>
        <w:tc>
          <w:tcPr>
            <w:tcW w:type="dxa" w:w="2209"/>
          </w:tcPr>
          <w:p>
            <w:pPr>
              <w:spacing w:line="276" w:lineRule="auto"/>
            </w:pPr>
            <w:r/>
            <w:r>
              <w:rPr>
                <w:rFonts w:ascii="Times New Roman" w:hAnsi="Times New Roman" w:eastAsia="FangSong" w:cs="Times New Roman"/>
                <w:b w:val="0"/>
                <w:sz w:val="21"/>
              </w:rPr>
              <w:t>稀土永磁材料</w:t>
            </w:r>
          </w:p>
        </w:tc>
        <w:tc>
          <w:tcPr>
            <w:tcW w:type="dxa" w:w="2209"/>
          </w:tcPr>
          <w:p>
            <w:pPr>
              <w:spacing w:line="276" w:lineRule="auto"/>
            </w:pPr>
            <w:r/>
            <w:r>
              <w:rPr>
                <w:rFonts w:ascii="Times New Roman" w:hAnsi="Times New Roman" w:eastAsia="FangSong" w:cs="Times New Roman"/>
                <w:b w:val="0"/>
                <w:sz w:val="21"/>
              </w:rPr>
              <w:t>&gt;85% 精炼产能[78]</w:t>
            </w:r>
          </w:p>
        </w:tc>
        <w:tc>
          <w:tcPr>
            <w:tcW w:type="dxa" w:w="2209"/>
          </w:tcPr>
          <w:p>
            <w:pPr>
              <w:spacing w:line="276" w:lineRule="auto"/>
            </w:pPr>
            <w:r/>
            <w:r>
              <w:rPr>
                <w:rFonts w:ascii="Times New Roman" w:hAnsi="Times New Roman" w:eastAsia="FangSong" w:cs="Times New Roman"/>
                <w:b w:val="0"/>
                <w:sz w:val="21"/>
              </w:rPr>
              <w:t>美日韩欧高度依赖</w:t>
            </w:r>
          </w:p>
        </w:tc>
        <w:tc>
          <w:tcPr>
            <w:tcW w:type="dxa" w:w="2209"/>
          </w:tcPr>
          <w:p>
            <w:pPr>
              <w:spacing w:line="276" w:lineRule="auto"/>
            </w:pPr>
            <w:r/>
            <w:r>
              <w:rPr>
                <w:rFonts w:ascii="Times New Roman" w:hAnsi="Times New Roman" w:eastAsia="FangSong" w:cs="Times New Roman"/>
                <w:b/>
                <w:sz w:val="21"/>
              </w:rPr>
              <w:t>已部分激活（2023–）</w:t>
            </w:r>
          </w:p>
        </w:tc>
      </w:tr>
      <w:tr>
        <w:tc>
          <w:tcPr>
            <w:tcW w:type="dxa" w:w="2209"/>
          </w:tcPr>
          <w:p>
            <w:pPr>
              <w:spacing w:line="276" w:lineRule="auto"/>
            </w:pPr>
            <w:r/>
            <w:r>
              <w:rPr>
                <w:rFonts w:ascii="Times New Roman" w:hAnsi="Times New Roman" w:eastAsia="FangSong" w:cs="Times New Roman"/>
                <w:b w:val="0"/>
                <w:sz w:val="21"/>
              </w:rPr>
              <w:t>锂电池</w:t>
            </w:r>
          </w:p>
        </w:tc>
        <w:tc>
          <w:tcPr>
            <w:tcW w:type="dxa" w:w="2209"/>
          </w:tcPr>
          <w:p>
            <w:pPr>
              <w:spacing w:line="276" w:lineRule="auto"/>
            </w:pPr>
            <w:r/>
            <w:r>
              <w:rPr>
                <w:rFonts w:ascii="Times New Roman" w:hAnsi="Times New Roman" w:eastAsia="FangSong" w:cs="Times New Roman"/>
                <w:b w:val="0"/>
                <w:sz w:val="21"/>
              </w:rPr>
              <w:t>&gt;70% 产能</w:t>
            </w:r>
          </w:p>
        </w:tc>
        <w:tc>
          <w:tcPr>
            <w:tcW w:type="dxa" w:w="2209"/>
          </w:tcPr>
          <w:p>
            <w:pPr>
              <w:spacing w:line="276" w:lineRule="auto"/>
            </w:pPr>
            <w:r/>
            <w:r>
              <w:rPr>
                <w:rFonts w:ascii="Times New Roman" w:hAnsi="Times New Roman" w:eastAsia="FangSong" w:cs="Times New Roman"/>
                <w:b w:val="0"/>
                <w:sz w:val="21"/>
              </w:rPr>
              <w:t>欧美新能源依赖</w:t>
            </w:r>
          </w:p>
        </w:tc>
        <w:tc>
          <w:tcPr>
            <w:tcW w:type="dxa" w:w="2209"/>
          </w:tcPr>
          <w:p>
            <w:pPr>
              <w:spacing w:line="276" w:lineRule="auto"/>
            </w:pPr>
            <w:r/>
            <w:r>
              <w:rPr>
                <w:rFonts w:ascii="Times New Roman" w:hAnsi="Times New Roman" w:eastAsia="FangSong" w:cs="Times New Roman"/>
                <w:b/>
                <w:sz w:val="21"/>
              </w:rPr>
              <w:t>潜在高风险</w:t>
            </w:r>
          </w:p>
        </w:tc>
      </w:tr>
      <w:tr>
        <w:tc>
          <w:tcPr>
            <w:tcW w:type="dxa" w:w="2209"/>
          </w:tcPr>
          <w:p>
            <w:pPr>
              <w:spacing w:line="276" w:lineRule="auto"/>
            </w:pPr>
            <w:r/>
            <w:r>
              <w:rPr>
                <w:rFonts w:ascii="Times New Roman" w:hAnsi="Times New Roman" w:eastAsia="FangSong" w:cs="Times New Roman"/>
                <w:b w:val="0"/>
                <w:sz w:val="21"/>
              </w:rPr>
              <w:t>光伏组件</w:t>
            </w:r>
          </w:p>
        </w:tc>
        <w:tc>
          <w:tcPr>
            <w:tcW w:type="dxa" w:w="2209"/>
          </w:tcPr>
          <w:p>
            <w:pPr>
              <w:spacing w:line="276" w:lineRule="auto"/>
            </w:pPr>
            <w:r/>
            <w:r>
              <w:rPr>
                <w:rFonts w:ascii="Times New Roman" w:hAnsi="Times New Roman" w:eastAsia="FangSong" w:cs="Times New Roman"/>
                <w:b w:val="0"/>
                <w:sz w:val="21"/>
              </w:rPr>
              <w:t>&gt;80% 产能</w:t>
            </w:r>
          </w:p>
        </w:tc>
        <w:tc>
          <w:tcPr>
            <w:tcW w:type="dxa" w:w="2209"/>
          </w:tcPr>
          <w:p>
            <w:pPr>
              <w:spacing w:line="276" w:lineRule="auto"/>
            </w:pPr>
            <w:r/>
            <w:r>
              <w:rPr>
                <w:rFonts w:ascii="Times New Roman" w:hAnsi="Times New Roman" w:eastAsia="FangSong" w:cs="Times New Roman"/>
                <w:b w:val="0"/>
                <w:sz w:val="21"/>
              </w:rPr>
              <w:t>欧美澳依赖</w:t>
            </w:r>
          </w:p>
        </w:tc>
        <w:tc>
          <w:tcPr>
            <w:tcW w:type="dxa" w:w="2209"/>
          </w:tcPr>
          <w:p>
            <w:pPr>
              <w:spacing w:line="276" w:lineRule="auto"/>
            </w:pPr>
            <w:r/>
            <w:r>
              <w:rPr>
                <w:rFonts w:ascii="Times New Roman" w:hAnsi="Times New Roman" w:eastAsia="FangSong" w:cs="Times New Roman"/>
                <w:b/>
                <w:sz w:val="21"/>
              </w:rPr>
              <w:t>潜在中风险</w:t>
            </w:r>
          </w:p>
        </w:tc>
      </w:tr>
      <w:tr>
        <w:tc>
          <w:tcPr>
            <w:tcW w:type="dxa" w:w="2209"/>
          </w:tcPr>
          <w:p>
            <w:pPr>
              <w:spacing w:line="276" w:lineRule="auto"/>
            </w:pPr>
            <w:r/>
            <w:r>
              <w:rPr>
                <w:rFonts w:ascii="Times New Roman" w:hAnsi="Times New Roman" w:eastAsia="FangSong" w:cs="Times New Roman"/>
                <w:b w:val="0"/>
                <w:sz w:val="21"/>
              </w:rPr>
              <w:t>造船</w:t>
            </w:r>
          </w:p>
        </w:tc>
        <w:tc>
          <w:tcPr>
            <w:tcW w:type="dxa" w:w="2209"/>
          </w:tcPr>
          <w:p>
            <w:pPr>
              <w:spacing w:line="276" w:lineRule="auto"/>
            </w:pPr>
            <w:r/>
            <w:r>
              <w:rPr>
                <w:rFonts w:ascii="Times New Roman" w:hAnsi="Times New Roman" w:eastAsia="FangSong" w:cs="Times New Roman"/>
                <w:b w:val="0"/>
                <w:sz w:val="21"/>
              </w:rPr>
              <w:t>&gt;50% 商船下水量</w:t>
            </w:r>
          </w:p>
        </w:tc>
        <w:tc>
          <w:tcPr>
            <w:tcW w:type="dxa" w:w="2209"/>
          </w:tcPr>
          <w:p>
            <w:pPr>
              <w:spacing w:line="276" w:lineRule="auto"/>
            </w:pPr>
            <w:r/>
            <w:r>
              <w:rPr>
                <w:rFonts w:ascii="Times New Roman" w:hAnsi="Times New Roman" w:eastAsia="FangSong" w:cs="Times New Roman"/>
                <w:b w:val="0"/>
                <w:sz w:val="21"/>
              </w:rPr>
              <w:t>全球航运依赖</w:t>
            </w:r>
          </w:p>
        </w:tc>
        <w:tc>
          <w:tcPr>
            <w:tcW w:type="dxa" w:w="2209"/>
          </w:tcPr>
          <w:p>
            <w:pPr>
              <w:spacing w:line="276" w:lineRule="auto"/>
            </w:pPr>
            <w:r/>
            <w:r>
              <w:rPr>
                <w:rFonts w:ascii="Times New Roman" w:hAnsi="Times New Roman" w:eastAsia="FangSong" w:cs="Times New Roman"/>
                <w:b/>
                <w:sz w:val="21"/>
              </w:rPr>
              <w:t>潜在中风险</w:t>
            </w:r>
          </w:p>
        </w:tc>
      </w:tr>
      <w:tr>
        <w:tc>
          <w:tcPr>
            <w:tcW w:type="dxa" w:w="2209"/>
          </w:tcPr>
          <w:p>
            <w:pPr>
              <w:spacing w:line="276" w:lineRule="auto"/>
            </w:pPr>
            <w:r/>
            <w:r>
              <w:rPr>
                <w:rFonts w:ascii="Times New Roman" w:hAnsi="Times New Roman" w:eastAsia="FangSong" w:cs="Times New Roman"/>
                <w:b w:val="0"/>
                <w:sz w:val="21"/>
              </w:rPr>
              <w:t>工业盐 / 纯碱</w:t>
            </w:r>
          </w:p>
        </w:tc>
        <w:tc>
          <w:tcPr>
            <w:tcW w:type="dxa" w:w="2209"/>
          </w:tcPr>
          <w:p>
            <w:pPr>
              <w:spacing w:line="276" w:lineRule="auto"/>
            </w:pPr>
            <w:r/>
            <w:r>
              <w:rPr>
                <w:rFonts w:ascii="Times New Roman" w:hAnsi="Times New Roman" w:eastAsia="FangSong" w:cs="Times New Roman"/>
                <w:b w:val="0"/>
                <w:sz w:val="21"/>
              </w:rPr>
              <w:t>&gt;40% 产能</w:t>
            </w:r>
          </w:p>
        </w:tc>
        <w:tc>
          <w:tcPr>
            <w:tcW w:type="dxa" w:w="2209"/>
          </w:tcPr>
          <w:p>
            <w:pPr>
              <w:spacing w:line="276" w:lineRule="auto"/>
            </w:pPr>
            <w:r/>
            <w:r>
              <w:rPr>
                <w:rFonts w:ascii="Times New Roman" w:hAnsi="Times New Roman" w:eastAsia="FangSong" w:cs="Times New Roman"/>
                <w:b w:val="0"/>
                <w:sz w:val="21"/>
              </w:rPr>
              <w:t>周边工业依赖</w:t>
            </w:r>
          </w:p>
        </w:tc>
        <w:tc>
          <w:tcPr>
            <w:tcW w:type="dxa" w:w="2209"/>
          </w:tcPr>
          <w:p>
            <w:pPr>
              <w:spacing w:line="276" w:lineRule="auto"/>
            </w:pPr>
            <w:r/>
            <w:r>
              <w:rPr>
                <w:rFonts w:ascii="Times New Roman" w:hAnsi="Times New Roman" w:eastAsia="FangSong" w:cs="Times New Roman"/>
                <w:b/>
                <w:sz w:val="21"/>
              </w:rPr>
              <w:t>潜在低风险</w:t>
            </w:r>
          </w:p>
        </w:tc>
      </w:tr>
    </w:tbl>
    <w:p/>
    <w:p>
      <w:pPr>
        <w:spacing w:line="300" w:lineRule="auto" w:after="40"/>
        <w:ind w:left="560" w:hanging="560"/>
      </w:pPr>
      <w:r>
        <w:rPr>
          <w:rFonts w:ascii="Times New Roman" w:hAnsi="Times New Roman" w:eastAsia="FangSong" w:cs="Times New Roman"/>
          <w:b/>
          <w:sz w:val="18"/>
        </w:rPr>
        <w:t>战略研判</w:t>
      </w:r>
      <w:r>
        <w:rPr>
          <w:rFonts w:ascii="Times New Roman" w:hAnsi="Times New Roman" w:eastAsia="FangSong" w:cs="Times New Roman"/>
          <w:b w:val="0"/>
          <w:sz w:val="18"/>
        </w:rPr>
        <w:t>：</w:t>
      </w:r>
      <w:r>
        <w:rPr>
          <w:rFonts w:ascii="Times New Roman" w:hAnsi="Times New Roman" w:eastAsia="FangSong" w:cs="Times New Roman"/>
          <w:b/>
          <w:sz w:val="18"/>
        </w:rPr>
        <w:t>2026 年成品油杠杆化闭环的"模板化"将成为我国未来十年在多领域博弈中的样板</w:t>
      </w:r>
      <w:r>
        <w:rPr>
          <w:rFonts w:ascii="Times New Roman" w:hAnsi="Times New Roman" w:eastAsia="FangSong" w:cs="Times New Roman"/>
          <w:b w:val="0"/>
          <w:sz w:val="18"/>
        </w:rPr>
        <w:t>;建议在</w:t>
      </w:r>
      <w:r>
        <w:rPr>
          <w:rFonts w:ascii="Times New Roman" w:hAnsi="Times New Roman" w:eastAsia="FangSong" w:cs="Times New Roman"/>
          <w:b/>
          <w:sz w:val="18"/>
        </w:rPr>
        <w:t>国家安全战略层面</w:t>
      </w:r>
      <w:r>
        <w:rPr>
          <w:rFonts w:ascii="Times New Roman" w:hAnsi="Times New Roman" w:eastAsia="FangSong" w:cs="Times New Roman"/>
          <w:b w:val="0"/>
          <w:sz w:val="18"/>
        </w:rPr>
        <w:t>将其上升为</w:t>
      </w:r>
      <w:r>
        <w:rPr>
          <w:rFonts w:ascii="Times New Roman" w:hAnsi="Times New Roman" w:eastAsia="FangSong" w:cs="Times New Roman"/>
          <w:b/>
          <w:sz w:val="18"/>
        </w:rPr>
        <w:t>"关键商品反脆弱供给体系"</w:t>
      </w:r>
      <w:r>
        <w:rPr>
          <w:rFonts w:ascii="Times New Roman" w:hAnsi="Times New Roman" w:eastAsia="FangSong" w:cs="Times New Roman"/>
          <w:b w:val="0"/>
          <w:sz w:val="18"/>
        </w:rPr>
        <w:t>的顶层设计核心，由国家发改委、商务部、外交部、海关总署联合牵头。</w:t>
      </w:r>
    </w:p>
    <w:p>
      <w:pPr>
        <w:spacing w:line="300" w:lineRule="auto" w:after="40"/>
        <w:ind w:left="560" w:hanging="560"/>
      </w:pPr>
      <w:r>
        <w:rPr>
          <w:rFonts w:ascii="Times New Roman" w:hAnsi="Times New Roman" w:eastAsia="FangSong" w:cs="Times New Roman"/>
          <w:b/>
          <w:sz w:val="18"/>
        </w:rPr>
        <w:t>（七）研判结论</w:t>
      </w:r>
    </w:p>
    <w:p>
      <w:pPr>
        <w:spacing w:line="300" w:lineRule="auto" w:after="40"/>
        <w:ind w:left="560" w:hanging="560"/>
      </w:pPr>
      <w:r>
        <w:rPr>
          <w:rFonts w:ascii="Times New Roman" w:hAnsi="Times New Roman" w:eastAsia="FangSong" w:cs="Times New Roman"/>
          <w:b/>
          <w:sz w:val="18"/>
        </w:rPr>
        <w:t>一、</w:t>
      </w:r>
      <w:r>
        <w:rPr>
          <w:rFonts w:ascii="Times New Roman" w:hAnsi="Times New Roman" w:eastAsia="FangSong" w:cs="Times New Roman"/>
          <w:b w:val="0"/>
          <w:sz w:val="18"/>
        </w:rPr>
        <w:t>成品油外交杠杆化在 2026 年 3–4 月已完成</w:t>
      </w:r>
      <w:r>
        <w:rPr>
          <w:rFonts w:ascii="Times New Roman" w:hAnsi="Times New Roman" w:eastAsia="FangSong" w:cs="Times New Roman"/>
          <w:b/>
          <w:sz w:val="18"/>
        </w:rPr>
        <w:t>首轮实战运行</w:t>
      </w:r>
      <w:r>
        <w:rPr>
          <w:rFonts w:ascii="Times New Roman" w:hAnsi="Times New Roman" w:eastAsia="FangSong" w:cs="Times New Roman"/>
          <w:b w:val="0"/>
          <w:sz w:val="18"/>
        </w:rPr>
        <w:t>，效果</w:t>
      </w:r>
      <w:r>
        <w:rPr>
          <w:rFonts w:ascii="Times New Roman" w:hAnsi="Times New Roman" w:eastAsia="FangSong" w:cs="Times New Roman"/>
          <w:b/>
          <w:sz w:val="18"/>
        </w:rPr>
        <w:t>基本达到战略预期</w:t>
      </w:r>
      <w:r>
        <w:rPr>
          <w:rFonts w:ascii="Times New Roman" w:hAnsi="Times New Roman" w:eastAsia="FangSong" w:cs="Times New Roman"/>
          <w:b w:val="0"/>
          <w:sz w:val="18"/>
        </w:rPr>
        <w:t>，但</w:t>
      </w:r>
      <w:r>
        <w:rPr>
          <w:rFonts w:ascii="Times New Roman" w:hAnsi="Times New Roman" w:eastAsia="FangSong" w:cs="Times New Roman"/>
          <w:b/>
          <w:sz w:val="18"/>
        </w:rPr>
        <w:t>菲律宾 EO 111 反噬暴露了机制缺陷</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二、</w:t>
      </w:r>
      <w:r>
        <w:rPr>
          <w:rFonts w:ascii="Times New Roman" w:hAnsi="Times New Roman" w:eastAsia="FangSong" w:cs="Times New Roman"/>
          <w:b w:val="0"/>
          <w:sz w:val="18"/>
        </w:rPr>
        <w:t>机制</w:t>
      </w:r>
      <w:r>
        <w:rPr>
          <w:rFonts w:ascii="Times New Roman" w:hAnsi="Times New Roman" w:eastAsia="FangSong" w:cs="Times New Roman"/>
          <w:b/>
          <w:sz w:val="18"/>
        </w:rPr>
        <w:t>应制度化、透明化、可预期化</w:t>
      </w:r>
      <w:r>
        <w:rPr>
          <w:rFonts w:ascii="Times New Roman" w:hAnsi="Times New Roman" w:eastAsia="FangSong" w:cs="Times New Roman"/>
          <w:b w:val="0"/>
          <w:sz w:val="18"/>
        </w:rPr>
        <w:t>，避免被西方定性"武器化";</w:t>
      </w:r>
    </w:p>
    <w:p>
      <w:pPr>
        <w:spacing w:line="300" w:lineRule="auto" w:after="40"/>
        <w:ind w:left="560" w:hanging="560"/>
      </w:pPr>
      <w:r>
        <w:rPr>
          <w:rFonts w:ascii="Times New Roman" w:hAnsi="Times New Roman" w:eastAsia="FangSong" w:cs="Times New Roman"/>
          <w:b/>
          <w:sz w:val="18"/>
        </w:rPr>
        <w:t>三、</w:t>
      </w:r>
      <w:r>
        <w:rPr>
          <w:rFonts w:ascii="Times New Roman" w:hAnsi="Times New Roman" w:eastAsia="FangSong" w:cs="Times New Roman"/>
          <w:b/>
          <w:sz w:val="18"/>
        </w:rPr>
        <w:t>45 天操作周期</w:t>
      </w:r>
      <w:r>
        <w:rPr>
          <w:rFonts w:ascii="Times New Roman" w:hAnsi="Times New Roman" w:eastAsia="FangSong" w:cs="Times New Roman"/>
          <w:b w:val="0"/>
          <w:sz w:val="18"/>
        </w:rPr>
        <w:t>是杠杆化效率的</w:t>
      </w:r>
      <w:r>
        <w:rPr>
          <w:rFonts w:ascii="Times New Roman" w:hAnsi="Times New Roman" w:eastAsia="FangSong" w:cs="Times New Roman"/>
          <w:b/>
          <w:sz w:val="18"/>
        </w:rPr>
        <w:t>黄金窗口</w:t>
      </w:r>
      <w:r>
        <w:rPr>
          <w:rFonts w:ascii="Times New Roman" w:hAnsi="Times New Roman" w:eastAsia="FangSong" w:cs="Times New Roman"/>
          <w:b w:val="0"/>
          <w:sz w:val="18"/>
        </w:rPr>
        <w:t>;超过该窗口国内供应约束将凸显;</w:t>
      </w:r>
    </w:p>
    <w:p>
      <w:pPr>
        <w:spacing w:line="300" w:lineRule="auto" w:after="40"/>
        <w:ind w:left="560" w:hanging="560"/>
      </w:pPr>
      <w:r>
        <w:rPr>
          <w:rFonts w:ascii="Times New Roman" w:hAnsi="Times New Roman" w:eastAsia="FangSong" w:cs="Times New Roman"/>
          <w:b/>
          <w:sz w:val="18"/>
        </w:rPr>
        <w:t>四、</w:t>
      </w:r>
      <w:r>
        <w:rPr>
          <w:rFonts w:ascii="Times New Roman" w:hAnsi="Times New Roman" w:eastAsia="FangSong" w:cs="Times New Roman"/>
          <w:b w:val="0"/>
          <w:sz w:val="18"/>
        </w:rPr>
        <w:t>建议在 2026 年下半年</w:t>
      </w:r>
      <w:r>
        <w:rPr>
          <w:rFonts w:ascii="Times New Roman" w:hAnsi="Times New Roman" w:eastAsia="FangSong" w:cs="Times New Roman"/>
          <w:b/>
          <w:sz w:val="18"/>
        </w:rPr>
        <w:t>启动成品油出口逐步恢复 + 豁免正式化</w:t>
      </w:r>
      <w:r>
        <w:rPr>
          <w:rFonts w:ascii="Times New Roman" w:hAnsi="Times New Roman" w:eastAsia="FangSong" w:cs="Times New Roman"/>
          <w:b w:val="0"/>
          <w:sz w:val="18"/>
        </w:rPr>
        <w:t>双轨机制，巩固杠杆化成果;</w:t>
      </w:r>
    </w:p>
    <w:p>
      <w:pPr>
        <w:spacing w:line="300" w:lineRule="auto" w:after="40"/>
        <w:ind w:left="560" w:hanging="560"/>
      </w:pPr>
      <w:r>
        <w:rPr>
          <w:rFonts w:ascii="Times New Roman" w:hAnsi="Times New Roman" w:eastAsia="FangSong" w:cs="Times New Roman"/>
          <w:b/>
          <w:sz w:val="18"/>
        </w:rPr>
        <w:t>五、</w:t>
      </w:r>
      <w:r>
        <w:rPr>
          <w:rFonts w:ascii="Times New Roman" w:hAnsi="Times New Roman" w:eastAsia="FangSong" w:cs="Times New Roman"/>
          <w:b w:val="0"/>
          <w:sz w:val="18"/>
        </w:rPr>
        <w:t>杠杆化经验可系统复用于</w:t>
      </w:r>
      <w:r>
        <w:rPr>
          <w:rFonts w:ascii="Times New Roman" w:hAnsi="Times New Roman" w:eastAsia="FangSong" w:cs="Times New Roman"/>
          <w:b/>
          <w:sz w:val="18"/>
        </w:rPr>
        <w:t>稀土、锂电、光伏、造船、工业盐</w:t>
      </w:r>
      <w:r>
        <w:rPr>
          <w:rFonts w:ascii="Times New Roman" w:hAnsi="Times New Roman" w:eastAsia="FangSong" w:cs="Times New Roman"/>
          <w:b w:val="0"/>
          <w:sz w:val="18"/>
        </w:rPr>
        <w:t>等领域，形成</w:t>
      </w:r>
      <w:r>
        <w:rPr>
          <w:rFonts w:ascii="Times New Roman" w:hAnsi="Times New Roman" w:eastAsia="FangSong" w:cs="Times New Roman"/>
          <w:b/>
          <w:sz w:val="18"/>
        </w:rPr>
        <w:t>我国 2030 年前关键商品外交的通用方法论</w:t>
      </w:r>
      <w:r>
        <w:rPr>
          <w:rFonts w:ascii="Times New Roman" w:hAnsi="Times New Roman" w:eastAsia="FangSong" w:cs="Times New Roman"/>
          <w:b w:val="0"/>
          <w:sz w:val="18"/>
        </w:rPr>
        <w:t>。</w:t>
      </w:r>
    </w:p>
    <w:p/>
    <w:p>
      <w:pPr>
        <w:spacing w:before="240" w:after="120"/>
        <w:jc w:val="left"/>
      </w:pPr>
      <w:r>
        <w:rPr>
          <w:rFonts w:ascii="Times New Roman" w:hAnsi="Times New Roman" w:eastAsia="FangSong" w:cs="Times New Roman"/>
          <w:b/>
          <w:sz w:val="30"/>
        </w:rPr>
        <w:t>十一、附件清单</w:t>
      </w:r>
    </w:p>
    <w:p>
      <w:pPr>
        <w:spacing w:line="300" w:lineRule="auto" w:after="40"/>
        <w:ind w:left="560" w:hanging="560"/>
      </w:pPr>
      <w:r>
        <w:rPr>
          <w:rFonts w:ascii="Times New Roman" w:hAnsi="Times New Roman" w:eastAsia="FangSong" w:cs="Times New Roman"/>
          <w:b/>
          <w:sz w:val="18"/>
        </w:rPr>
        <w:t>附件一</w:t>
      </w:r>
      <w:r>
        <w:rPr>
          <w:rFonts w:ascii="Times New Roman" w:hAnsi="Times New Roman" w:eastAsia="FangSong" w:cs="Times New Roman"/>
          <w:b w:val="0"/>
          <w:sz w:val="18"/>
        </w:rPr>
        <w:t xml:space="preserve"> 周边国家与我成品油关系演变时间表（2024-01—2026-04-24，v2.3 再扩展）</w:t>
      </w:r>
    </w:p>
    <w:p>
      <w:pPr>
        <w:spacing w:line="300" w:lineRule="auto" w:after="40"/>
        <w:ind w:left="560" w:hanging="560"/>
      </w:pPr>
      <w:r>
        <w:rPr>
          <w:rFonts w:ascii="Times New Roman" w:hAnsi="Times New Roman" w:eastAsia="FangSong" w:cs="Times New Roman"/>
          <w:b/>
          <w:sz w:val="18"/>
        </w:rPr>
        <w:t>附件二</w:t>
      </w:r>
      <w:r>
        <w:rPr>
          <w:rFonts w:ascii="Times New Roman" w:hAnsi="Times New Roman" w:eastAsia="FangSong" w:cs="Times New Roman"/>
          <w:b w:val="0"/>
          <w:sz w:val="18"/>
        </w:rPr>
        <w:t xml:space="preserve"> 走私案件分类统计与重点案例摘要（2023—2025，v2.3 新增 2025-12 广东茂名湛江 16 万吨案）</w:t>
      </w:r>
    </w:p>
    <w:p>
      <w:pPr>
        <w:spacing w:line="300" w:lineRule="auto" w:after="40"/>
        <w:ind w:left="560" w:hanging="560"/>
      </w:pPr>
      <w:r>
        <w:rPr>
          <w:rFonts w:ascii="Times New Roman" w:hAnsi="Times New Roman" w:eastAsia="FangSong" w:cs="Times New Roman"/>
          <w:b/>
          <w:sz w:val="18"/>
        </w:rPr>
        <w:t>附件三</w:t>
      </w:r>
      <w:r>
        <w:rPr>
          <w:rFonts w:ascii="Times New Roman" w:hAnsi="Times New Roman" w:eastAsia="FangSong" w:cs="Times New Roman"/>
          <w:b w:val="0"/>
          <w:sz w:val="18"/>
        </w:rPr>
        <w:t xml:space="preserve"> 主要周边国家本轮能源危机应对动作对比矩阵（v2.1 新增）</w:t>
      </w:r>
    </w:p>
    <w:p>
      <w:pPr>
        <w:spacing w:line="300" w:lineRule="auto" w:after="40"/>
        <w:ind w:left="560" w:hanging="560"/>
      </w:pPr>
      <w:r>
        <w:rPr>
          <w:rFonts w:ascii="Times New Roman" w:hAnsi="Times New Roman" w:eastAsia="FangSong" w:cs="Times New Roman"/>
          <w:b/>
          <w:sz w:val="18"/>
        </w:rPr>
        <w:t>附件四</w:t>
      </w:r>
      <w:r>
        <w:rPr>
          <w:rFonts w:ascii="Times New Roman" w:hAnsi="Times New Roman" w:eastAsia="FangSong" w:cs="Times New Roman"/>
          <w:b w:val="0"/>
          <w:sz w:val="18"/>
        </w:rPr>
        <w:t xml:space="preserve"> 边境县加油站异常监测指标体系（v2.1 新增）</w:t>
      </w:r>
    </w:p>
    <w:p>
      <w:pPr>
        <w:spacing w:line="300" w:lineRule="auto" w:after="40"/>
        <w:ind w:left="560" w:hanging="560"/>
      </w:pPr>
      <w:r>
        <w:rPr>
          <w:rFonts w:ascii="Times New Roman" w:hAnsi="Times New Roman" w:eastAsia="FangSong" w:cs="Times New Roman"/>
          <w:b/>
          <w:sz w:val="18"/>
        </w:rPr>
        <w:t>附件五</w:t>
      </w:r>
      <w:r>
        <w:rPr>
          <w:rFonts w:ascii="Times New Roman" w:hAnsi="Times New Roman" w:eastAsia="FangSong" w:cs="Times New Roman"/>
          <w:b w:val="0"/>
          <w:sz w:val="18"/>
        </w:rPr>
        <w:t xml:space="preserve"> 地下钱庄跨境结算异常预警指标体系（v2.1 新增）</w:t>
      </w:r>
    </w:p>
    <w:p>
      <w:pPr>
        <w:spacing w:line="300" w:lineRule="auto" w:after="40"/>
        <w:ind w:left="560" w:hanging="560"/>
      </w:pPr>
      <w:r>
        <w:rPr>
          <w:rFonts w:ascii="Times New Roman" w:hAnsi="Times New Roman" w:eastAsia="FangSong" w:cs="Times New Roman"/>
          <w:b/>
          <w:sz w:val="18"/>
        </w:rPr>
        <w:t>附件七</w:t>
      </w:r>
      <w:r>
        <w:rPr>
          <w:rFonts w:ascii="Times New Roman" w:hAnsi="Times New Roman" w:eastAsia="FangSong" w:cs="Times New Roman"/>
          <w:b w:val="0"/>
          <w:sz w:val="18"/>
        </w:rPr>
        <w:t xml:space="preserve"> 福建、广东沿海利用 AIS 欺骗与影子舰队进行海上成品油走私的情况研判（v2.1.1 新增）</w:t>
      </w:r>
    </w:p>
    <w:p>
      <w:pPr>
        <w:spacing w:line="300" w:lineRule="auto" w:after="40"/>
        <w:ind w:left="560" w:hanging="560"/>
      </w:pPr>
      <w:r>
        <w:rPr>
          <w:rFonts w:ascii="Times New Roman" w:hAnsi="Times New Roman" w:eastAsia="FangSong" w:cs="Times New Roman"/>
          <w:b/>
          <w:sz w:val="18"/>
        </w:rPr>
        <w:t>附件八</w:t>
      </w:r>
      <w:r>
        <w:rPr>
          <w:rFonts w:ascii="Times New Roman" w:hAnsi="Times New Roman" w:eastAsia="FangSong" w:cs="Times New Roman"/>
          <w:b w:val="0"/>
          <w:sz w:val="18"/>
        </w:rPr>
        <w:t xml:space="preserve"> </w:t>
      </w:r>
      <w:r>
        <w:rPr>
          <w:rFonts w:ascii="Times New Roman" w:hAnsi="Times New Roman" w:eastAsia="FangSong" w:cs="Times New Roman"/>
          <w:b/>
          <w:sz w:val="18"/>
        </w:rPr>
        <w:t>滚动跟踪板块：2026-05 至 2026-07 三条关键跟踪线的基线 / 信号矩阵 / 月度评估模板（v2.3 新增）</w:t>
      </w:r>
    </w:p>
    <w:p>
      <w:pPr>
        <w:spacing w:line="300" w:lineRule="auto" w:after="40"/>
        <w:ind w:left="560" w:hanging="560"/>
      </w:pPr>
      <w:r>
        <w:rPr>
          <w:rFonts w:ascii="Times New Roman" w:hAnsi="Times New Roman" w:eastAsia="FangSong" w:cs="Times New Roman"/>
          <w:b/>
          <w:sz w:val="18"/>
        </w:rPr>
        <w:t>附件六</w:t>
      </w:r>
      <w:r>
        <w:rPr>
          <w:rFonts w:ascii="Times New Roman" w:hAnsi="Times New Roman" w:eastAsia="FangSong" w:cs="Times New Roman"/>
          <w:b w:val="0"/>
          <w:sz w:val="18"/>
        </w:rPr>
        <w:t xml:space="preserve"> 参考文献（按 GB/T 7714-2015 数字顺序制著录，共 </w:t>
      </w:r>
      <w:r>
        <w:rPr>
          <w:rFonts w:ascii="Times New Roman" w:hAnsi="Times New Roman" w:eastAsia="FangSong" w:cs="Times New Roman"/>
          <w:b/>
          <w:sz w:val="18"/>
        </w:rPr>
        <w:t>125</w:t>
      </w:r>
      <w:r>
        <w:rPr>
          <w:rFonts w:ascii="Times New Roman" w:hAnsi="Times New Roman" w:eastAsia="FangSong" w:cs="Times New Roman"/>
          <w:b w:val="0"/>
          <w:sz w:val="18"/>
        </w:rPr>
        <w:t xml:space="preserve"> 条）</w:t>
      </w:r>
    </w:p>
    <w:p/>
    <w:p>
      <w:pPr>
        <w:spacing w:before="240" w:after="120"/>
        <w:jc w:val="left"/>
      </w:pPr>
      <w:r>
        <w:rPr>
          <w:rFonts w:ascii="Times New Roman" w:hAnsi="Times New Roman" w:eastAsia="FangSong" w:cs="Times New Roman"/>
          <w:b/>
          <w:sz w:val="30"/>
        </w:rPr>
        <w:t>附件一 周边国家与我成品油关系演变时间表（2024-01—2026-04-24，v2.1 更新）</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时间</w:t>
            </w:r>
          </w:p>
        </w:tc>
        <w:tc>
          <w:tcPr>
            <w:tcW w:type="dxa" w:w="2209"/>
          </w:tcPr>
          <w:p>
            <w:pPr>
              <w:spacing w:line="276" w:lineRule="auto"/>
            </w:pPr>
            <w:r/>
            <w:r>
              <w:rPr>
                <w:rFonts w:ascii="Times New Roman" w:hAnsi="Times New Roman" w:eastAsia="FangSong" w:cs="Times New Roman"/>
                <w:b/>
                <w:sz w:val="21"/>
              </w:rPr>
              <w:t>事件</w:t>
            </w:r>
          </w:p>
        </w:tc>
        <w:tc>
          <w:tcPr>
            <w:tcW w:type="dxa" w:w="2209"/>
          </w:tcPr>
          <w:p>
            <w:pPr>
              <w:spacing w:line="276" w:lineRule="auto"/>
            </w:pPr>
            <w:r/>
            <w:r>
              <w:rPr>
                <w:rFonts w:ascii="Times New Roman" w:hAnsi="Times New Roman" w:eastAsia="FangSong" w:cs="Times New Roman"/>
                <w:b/>
                <w:sz w:val="21"/>
              </w:rPr>
              <w:t>主体</w:t>
            </w:r>
          </w:p>
        </w:tc>
        <w:tc>
          <w:tcPr>
            <w:tcW w:type="dxa" w:w="2209"/>
          </w:tcPr>
          <w:p>
            <w:pPr>
              <w:spacing w:line="276" w:lineRule="auto"/>
            </w:pPr>
            <w:r/>
            <w:r>
              <w:rPr>
                <w:rFonts w:ascii="Times New Roman" w:hAnsi="Times New Roman" w:eastAsia="FangSong" w:cs="Times New Roman"/>
                <w:b/>
                <w:sz w:val="21"/>
              </w:rPr>
              <w:t>数据来源</w:t>
            </w:r>
          </w:p>
        </w:tc>
      </w:tr>
      <w:tr>
        <w:tc>
          <w:tcPr>
            <w:tcW w:type="dxa" w:w="2209"/>
          </w:tcPr>
          <w:p>
            <w:pPr>
              <w:spacing w:line="276" w:lineRule="auto"/>
            </w:pPr>
            <w:r/>
            <w:r>
              <w:rPr>
                <w:rFonts w:ascii="Times New Roman" w:hAnsi="Times New Roman" w:eastAsia="FangSong" w:cs="Times New Roman"/>
                <w:b w:val="0"/>
                <w:sz w:val="21"/>
              </w:rPr>
              <w:t>2024-02</w:t>
            </w:r>
          </w:p>
        </w:tc>
        <w:tc>
          <w:tcPr>
            <w:tcW w:type="dxa" w:w="2209"/>
          </w:tcPr>
          <w:p>
            <w:pPr>
              <w:spacing w:line="276" w:lineRule="auto"/>
            </w:pPr>
            <w:r/>
            <w:r>
              <w:rPr>
                <w:rFonts w:ascii="Times New Roman" w:hAnsi="Times New Roman" w:eastAsia="FangSong" w:cs="Times New Roman"/>
                <w:b w:val="0"/>
                <w:sz w:val="21"/>
              </w:rPr>
              <w:t>金门陆籍渔民翻船事件</w:t>
            </w:r>
          </w:p>
        </w:tc>
        <w:tc>
          <w:tcPr>
            <w:tcW w:type="dxa" w:w="2209"/>
          </w:tcPr>
          <w:p>
            <w:pPr>
              <w:spacing w:line="276" w:lineRule="auto"/>
            </w:pPr>
            <w:r/>
            <w:r>
              <w:rPr>
                <w:rFonts w:ascii="Times New Roman" w:hAnsi="Times New Roman" w:eastAsia="FangSong" w:cs="Times New Roman"/>
                <w:b w:val="0"/>
                <w:sz w:val="21"/>
              </w:rPr>
              <w:t>两岸</w:t>
            </w:r>
          </w:p>
        </w:tc>
        <w:tc>
          <w:tcPr>
            <w:tcW w:type="dxa" w:w="2209"/>
          </w:tcPr>
          <w:p>
            <w:pPr>
              <w:spacing w:line="276" w:lineRule="auto"/>
            </w:pPr>
            <w:r/>
            <w:r>
              <w:rPr>
                <w:rFonts w:ascii="Times New Roman" w:hAnsi="Times New Roman" w:eastAsia="FangSong" w:cs="Times New Roman"/>
                <w:b w:val="0"/>
                <w:sz w:val="21"/>
              </w:rPr>
              <w:t>公开报道</w:t>
            </w:r>
          </w:p>
        </w:tc>
      </w:tr>
      <w:tr>
        <w:tc>
          <w:tcPr>
            <w:tcW w:type="dxa" w:w="2209"/>
          </w:tcPr>
          <w:p>
            <w:pPr>
              <w:spacing w:line="276" w:lineRule="auto"/>
            </w:pPr>
            <w:r/>
            <w:r>
              <w:rPr>
                <w:rFonts w:ascii="Times New Roman" w:hAnsi="Times New Roman" w:eastAsia="FangSong" w:cs="Times New Roman"/>
                <w:b w:val="0"/>
                <w:sz w:val="21"/>
              </w:rPr>
              <w:t>2024-03</w:t>
            </w:r>
          </w:p>
        </w:tc>
        <w:tc>
          <w:tcPr>
            <w:tcW w:type="dxa" w:w="2209"/>
          </w:tcPr>
          <w:p>
            <w:pPr>
              <w:spacing w:line="276" w:lineRule="auto"/>
            </w:pPr>
            <w:r/>
            <w:r>
              <w:rPr>
                <w:rFonts w:ascii="Times New Roman" w:hAnsi="Times New Roman" w:eastAsia="FangSong" w:cs="Times New Roman"/>
                <w:b w:val="0"/>
                <w:sz w:val="21"/>
              </w:rPr>
              <w:t>中越警方联合打掉特大冻品走私集团 226 人</w:t>
            </w:r>
          </w:p>
        </w:tc>
        <w:tc>
          <w:tcPr>
            <w:tcW w:type="dxa" w:w="2209"/>
          </w:tcPr>
          <w:p>
            <w:pPr>
              <w:spacing w:line="276" w:lineRule="auto"/>
            </w:pPr>
            <w:r/>
            <w:r>
              <w:rPr>
                <w:rFonts w:ascii="Times New Roman" w:hAnsi="Times New Roman" w:eastAsia="FangSong" w:cs="Times New Roman"/>
                <w:b w:val="0"/>
                <w:sz w:val="21"/>
              </w:rPr>
              <w:t>中越执法协作</w:t>
            </w:r>
          </w:p>
        </w:tc>
        <w:tc>
          <w:tcPr>
            <w:tcW w:type="dxa" w:w="2209"/>
          </w:tcPr>
          <w:p>
            <w:pPr>
              <w:spacing w:line="276" w:lineRule="auto"/>
            </w:pPr>
            <w:r/>
            <w:r>
              <w:rPr>
                <w:rFonts w:ascii="Times New Roman" w:hAnsi="Times New Roman" w:eastAsia="FangSong" w:cs="Times New Roman"/>
                <w:b w:val="0"/>
                <w:sz w:val="21"/>
              </w:rPr>
              <w:t>[23]</w:t>
            </w:r>
          </w:p>
        </w:tc>
      </w:tr>
      <w:tr>
        <w:tc>
          <w:tcPr>
            <w:tcW w:type="dxa" w:w="2209"/>
          </w:tcPr>
          <w:p>
            <w:pPr>
              <w:spacing w:line="276" w:lineRule="auto"/>
            </w:pPr>
            <w:r/>
            <w:r>
              <w:rPr>
                <w:rFonts w:ascii="Times New Roman" w:hAnsi="Times New Roman" w:eastAsia="FangSong" w:cs="Times New Roman"/>
                <w:b w:val="0"/>
                <w:sz w:val="21"/>
              </w:rPr>
              <w:t>2024-04</w:t>
            </w:r>
          </w:p>
        </w:tc>
        <w:tc>
          <w:tcPr>
            <w:tcW w:type="dxa" w:w="2209"/>
          </w:tcPr>
          <w:p>
            <w:pPr>
              <w:spacing w:line="276" w:lineRule="auto"/>
            </w:pPr>
            <w:r/>
            <w:r>
              <w:rPr>
                <w:rFonts w:ascii="Times New Roman" w:hAnsi="Times New Roman" w:eastAsia="FangSong" w:cs="Times New Roman"/>
                <w:b w:val="0"/>
                <w:sz w:val="21"/>
              </w:rPr>
              <w:t>缅甸民族地方武装控制 60% 边境贸易区</w:t>
            </w:r>
          </w:p>
        </w:tc>
        <w:tc>
          <w:tcPr>
            <w:tcW w:type="dxa" w:w="2209"/>
          </w:tcPr>
          <w:p>
            <w:pPr>
              <w:spacing w:line="276" w:lineRule="auto"/>
            </w:pPr>
            <w:r/>
            <w:r>
              <w:rPr>
                <w:rFonts w:ascii="Times New Roman" w:hAnsi="Times New Roman" w:eastAsia="FangSong" w:cs="Times New Roman"/>
                <w:b w:val="0"/>
                <w:sz w:val="21"/>
              </w:rPr>
              <w:t>缅甸内战</w:t>
            </w:r>
          </w:p>
        </w:tc>
        <w:tc>
          <w:tcPr>
            <w:tcW w:type="dxa" w:w="2209"/>
          </w:tcPr>
          <w:p>
            <w:pPr>
              <w:spacing w:line="276" w:lineRule="auto"/>
            </w:pPr>
            <w:r/>
            <w:r>
              <w:rPr>
                <w:rFonts w:ascii="Times New Roman" w:hAnsi="Times New Roman" w:eastAsia="FangSong" w:cs="Times New Roman"/>
                <w:b w:val="0"/>
                <w:sz w:val="21"/>
              </w:rPr>
              <w:t>[32]</w:t>
            </w:r>
          </w:p>
        </w:tc>
      </w:tr>
      <w:tr>
        <w:tc>
          <w:tcPr>
            <w:tcW w:type="dxa" w:w="2209"/>
          </w:tcPr>
          <w:p>
            <w:pPr>
              <w:spacing w:line="276" w:lineRule="auto"/>
            </w:pPr>
            <w:r/>
            <w:r>
              <w:rPr>
                <w:rFonts w:ascii="Times New Roman" w:hAnsi="Times New Roman" w:eastAsia="FangSong" w:cs="Times New Roman"/>
                <w:b w:val="0"/>
                <w:sz w:val="21"/>
              </w:rPr>
              <w:t>2024-04-17</w:t>
            </w:r>
          </w:p>
        </w:tc>
        <w:tc>
          <w:tcPr>
            <w:tcW w:type="dxa" w:w="2209"/>
          </w:tcPr>
          <w:p>
            <w:pPr>
              <w:spacing w:line="276" w:lineRule="auto"/>
            </w:pPr>
            <w:r/>
            <w:r>
              <w:rPr>
                <w:rFonts w:ascii="Times New Roman" w:hAnsi="Times New Roman" w:eastAsia="FangSong" w:cs="Times New Roman"/>
                <w:b w:val="0"/>
                <w:sz w:val="21"/>
              </w:rPr>
              <w:t>浙江温州海警查获 4,000+ 吨柴油走私案（v2.1 新增）</w:t>
            </w:r>
          </w:p>
        </w:tc>
        <w:tc>
          <w:tcPr>
            <w:tcW w:type="dxa" w:w="2209"/>
          </w:tcPr>
          <w:p>
            <w:pPr>
              <w:spacing w:line="276" w:lineRule="auto"/>
            </w:pPr>
            <w:r/>
            <w:r>
              <w:rPr>
                <w:rFonts w:ascii="Times New Roman" w:hAnsi="Times New Roman" w:eastAsia="FangSong" w:cs="Times New Roman"/>
                <w:b w:val="0"/>
                <w:sz w:val="21"/>
              </w:rPr>
              <w:t>海警执法</w:t>
            </w:r>
          </w:p>
        </w:tc>
        <w:tc>
          <w:tcPr>
            <w:tcW w:type="dxa" w:w="2209"/>
          </w:tcPr>
          <w:p>
            <w:pPr>
              <w:spacing w:line="276" w:lineRule="auto"/>
            </w:pPr>
            <w:r/>
            <w:r>
              <w:rPr>
                <w:rFonts w:ascii="Times New Roman" w:hAnsi="Times New Roman" w:eastAsia="FangSong" w:cs="Times New Roman"/>
                <w:b w:val="0"/>
                <w:sz w:val="21"/>
              </w:rPr>
              <w:t>[62]</w:t>
            </w:r>
          </w:p>
        </w:tc>
      </w:tr>
      <w:tr>
        <w:tc>
          <w:tcPr>
            <w:tcW w:type="dxa" w:w="2209"/>
          </w:tcPr>
          <w:p>
            <w:pPr>
              <w:spacing w:line="276" w:lineRule="auto"/>
            </w:pPr>
            <w:r/>
            <w:r>
              <w:rPr>
                <w:rFonts w:ascii="Times New Roman" w:hAnsi="Times New Roman" w:eastAsia="FangSong" w:cs="Times New Roman"/>
                <w:b w:val="0"/>
                <w:sz w:val="21"/>
              </w:rPr>
              <w:t>2024-07</w:t>
            </w:r>
          </w:p>
        </w:tc>
        <w:tc>
          <w:tcPr>
            <w:tcW w:type="dxa" w:w="2209"/>
          </w:tcPr>
          <w:p>
            <w:pPr>
              <w:spacing w:line="276" w:lineRule="auto"/>
            </w:pPr>
            <w:r/>
            <w:r>
              <w:rPr>
                <w:rFonts w:ascii="Times New Roman" w:hAnsi="Times New Roman" w:eastAsia="FangSong" w:cs="Times New Roman"/>
                <w:b w:val="0"/>
                <w:sz w:val="21"/>
              </w:rPr>
              <w:t>缅甸全境燃油短缺，曼德勒黑市价飙升</w:t>
            </w:r>
          </w:p>
        </w:tc>
        <w:tc>
          <w:tcPr>
            <w:tcW w:type="dxa" w:w="2209"/>
          </w:tcPr>
          <w:p>
            <w:pPr>
              <w:spacing w:line="276" w:lineRule="auto"/>
            </w:pPr>
            <w:r/>
            <w:r>
              <w:rPr>
                <w:rFonts w:ascii="Times New Roman" w:hAnsi="Times New Roman" w:eastAsia="FangSong" w:cs="Times New Roman"/>
                <w:b w:val="0"/>
                <w:sz w:val="21"/>
              </w:rPr>
              <w:t>缅甸</w:t>
            </w:r>
          </w:p>
        </w:tc>
        <w:tc>
          <w:tcPr>
            <w:tcW w:type="dxa" w:w="2209"/>
          </w:tcPr>
          <w:p>
            <w:pPr>
              <w:spacing w:line="276" w:lineRule="auto"/>
            </w:pPr>
            <w:r/>
            <w:r>
              <w:rPr>
                <w:rFonts w:ascii="Times New Roman" w:hAnsi="Times New Roman" w:eastAsia="FangSong" w:cs="Times New Roman"/>
                <w:b w:val="0"/>
                <w:sz w:val="21"/>
              </w:rPr>
              <w:t>[34]</w:t>
            </w:r>
          </w:p>
        </w:tc>
      </w:tr>
      <w:tr>
        <w:tc>
          <w:tcPr>
            <w:tcW w:type="dxa" w:w="2209"/>
          </w:tcPr>
          <w:p>
            <w:pPr>
              <w:spacing w:line="276" w:lineRule="auto"/>
            </w:pPr>
            <w:r/>
            <w:r>
              <w:rPr>
                <w:rFonts w:ascii="Times New Roman" w:hAnsi="Times New Roman" w:eastAsia="FangSong" w:cs="Times New Roman"/>
                <w:b w:val="0"/>
                <w:sz w:val="21"/>
              </w:rPr>
              <w:t>2024-08-05</w:t>
            </w:r>
          </w:p>
        </w:tc>
        <w:tc>
          <w:tcPr>
            <w:tcW w:type="dxa" w:w="2209"/>
          </w:tcPr>
          <w:p>
            <w:pPr>
              <w:spacing w:line="276" w:lineRule="auto"/>
            </w:pPr>
            <w:r/>
            <w:r>
              <w:rPr>
                <w:rFonts w:ascii="Times New Roman" w:hAnsi="Times New Roman" w:eastAsia="FangSong" w:cs="Times New Roman"/>
                <w:b w:val="0"/>
                <w:sz w:val="21"/>
              </w:rPr>
              <w:t>缅甸果敢同盟军占领腊戌</w:t>
            </w:r>
          </w:p>
        </w:tc>
        <w:tc>
          <w:tcPr>
            <w:tcW w:type="dxa" w:w="2209"/>
          </w:tcPr>
          <w:p>
            <w:pPr>
              <w:spacing w:line="276" w:lineRule="auto"/>
            </w:pPr>
            <w:r/>
            <w:r>
              <w:rPr>
                <w:rFonts w:ascii="Times New Roman" w:hAnsi="Times New Roman" w:eastAsia="FangSong" w:cs="Times New Roman"/>
                <w:b w:val="0"/>
                <w:sz w:val="21"/>
              </w:rPr>
              <w:t>缅甸内战</w:t>
            </w:r>
          </w:p>
        </w:tc>
        <w:tc>
          <w:tcPr>
            <w:tcW w:type="dxa" w:w="2209"/>
          </w:tcPr>
          <w:p>
            <w:pPr>
              <w:spacing w:line="276" w:lineRule="auto"/>
            </w:pPr>
            <w:r/>
            <w:r>
              <w:rPr>
                <w:rFonts w:ascii="Times New Roman" w:hAnsi="Times New Roman" w:eastAsia="FangSong" w:cs="Times New Roman"/>
                <w:b w:val="0"/>
                <w:sz w:val="21"/>
              </w:rPr>
              <w:t>[33]</w:t>
            </w:r>
          </w:p>
        </w:tc>
      </w:tr>
      <w:tr>
        <w:tc>
          <w:tcPr>
            <w:tcW w:type="dxa" w:w="2209"/>
          </w:tcPr>
          <w:p>
            <w:pPr>
              <w:spacing w:line="276" w:lineRule="auto"/>
            </w:pPr>
            <w:r/>
            <w:r>
              <w:rPr>
                <w:rFonts w:ascii="Times New Roman" w:hAnsi="Times New Roman" w:eastAsia="FangSong" w:cs="Times New Roman"/>
                <w:b w:val="0"/>
                <w:sz w:val="21"/>
              </w:rPr>
              <w:t>2024-10-22</w:t>
            </w:r>
          </w:p>
        </w:tc>
        <w:tc>
          <w:tcPr>
            <w:tcW w:type="dxa" w:w="2209"/>
          </w:tcPr>
          <w:p>
            <w:pPr>
              <w:spacing w:line="276" w:lineRule="auto"/>
            </w:pPr>
            <w:r/>
            <w:r>
              <w:rPr>
                <w:rFonts w:ascii="Times New Roman" w:hAnsi="Times New Roman" w:eastAsia="FangSong" w:cs="Times New Roman"/>
                <w:b w:val="0"/>
                <w:sz w:val="21"/>
              </w:rPr>
              <w:t>中缅木姐—姐告口岸进口受限，5 天内汽油涨 2 倍</w:t>
            </w:r>
          </w:p>
        </w:tc>
        <w:tc>
          <w:tcPr>
            <w:tcW w:type="dxa" w:w="2209"/>
          </w:tcPr>
          <w:p>
            <w:pPr>
              <w:spacing w:line="276" w:lineRule="auto"/>
            </w:pPr>
            <w:r/>
            <w:r>
              <w:rPr>
                <w:rFonts w:ascii="Times New Roman" w:hAnsi="Times New Roman" w:eastAsia="FangSong" w:cs="Times New Roman"/>
                <w:b w:val="0"/>
                <w:sz w:val="21"/>
              </w:rPr>
              <w:t>缅甸</w:t>
            </w:r>
          </w:p>
        </w:tc>
        <w:tc>
          <w:tcPr>
            <w:tcW w:type="dxa" w:w="2209"/>
          </w:tcPr>
          <w:p>
            <w:pPr>
              <w:spacing w:line="276" w:lineRule="auto"/>
            </w:pPr>
            <w:r/>
            <w:r>
              <w:rPr>
                <w:rFonts w:ascii="Times New Roman" w:hAnsi="Times New Roman" w:eastAsia="FangSong" w:cs="Times New Roman"/>
                <w:b w:val="0"/>
                <w:sz w:val="21"/>
              </w:rPr>
              <w:t>[35]</w:t>
            </w:r>
          </w:p>
        </w:tc>
      </w:tr>
      <w:tr>
        <w:tc>
          <w:tcPr>
            <w:tcW w:type="dxa" w:w="2209"/>
          </w:tcPr>
          <w:p>
            <w:pPr>
              <w:spacing w:line="276" w:lineRule="auto"/>
            </w:pPr>
            <w:r/>
            <w:r>
              <w:rPr>
                <w:rFonts w:ascii="Times New Roman" w:hAnsi="Times New Roman" w:eastAsia="FangSong" w:cs="Times New Roman"/>
                <w:b w:val="0"/>
                <w:sz w:val="21"/>
              </w:rPr>
              <w:t>2025-03-24</w:t>
            </w:r>
          </w:p>
        </w:tc>
        <w:tc>
          <w:tcPr>
            <w:tcW w:type="dxa" w:w="2209"/>
          </w:tcPr>
          <w:p>
            <w:pPr>
              <w:spacing w:line="276" w:lineRule="auto"/>
            </w:pPr>
            <w:r/>
            <w:r>
              <w:rPr>
                <w:rFonts w:ascii="Times New Roman" w:hAnsi="Times New Roman" w:eastAsia="FangSong" w:cs="Times New Roman"/>
                <w:b w:val="0"/>
                <w:sz w:val="21"/>
              </w:rPr>
              <w:t>我同意延期巴基斯坦约 20 亿美元到期还款</w:t>
            </w:r>
          </w:p>
        </w:tc>
        <w:tc>
          <w:tcPr>
            <w:tcW w:type="dxa" w:w="2209"/>
          </w:tcPr>
          <w:p>
            <w:pPr>
              <w:spacing w:line="276" w:lineRule="auto"/>
            </w:pPr>
            <w:r/>
            <w:r>
              <w:rPr>
                <w:rFonts w:ascii="Times New Roman" w:hAnsi="Times New Roman" w:eastAsia="FangSong" w:cs="Times New Roman"/>
                <w:b w:val="0"/>
                <w:sz w:val="21"/>
              </w:rPr>
              <w:t>中国—巴基斯坦</w:t>
            </w:r>
          </w:p>
        </w:tc>
        <w:tc>
          <w:tcPr>
            <w:tcW w:type="dxa" w:w="2209"/>
          </w:tcPr>
          <w:p>
            <w:pPr>
              <w:spacing w:line="276" w:lineRule="auto"/>
            </w:pPr>
            <w:r/>
            <w:r>
              <w:rPr>
                <w:rFonts w:ascii="Times New Roman" w:hAnsi="Times New Roman" w:eastAsia="FangSong" w:cs="Times New Roman"/>
                <w:b w:val="0"/>
                <w:sz w:val="21"/>
              </w:rPr>
              <w:t>[17]</w:t>
            </w:r>
          </w:p>
        </w:tc>
      </w:tr>
      <w:tr>
        <w:tc>
          <w:tcPr>
            <w:tcW w:type="dxa" w:w="2209"/>
          </w:tcPr>
          <w:p>
            <w:pPr>
              <w:spacing w:line="276" w:lineRule="auto"/>
            </w:pPr>
            <w:r/>
            <w:r>
              <w:rPr>
                <w:rFonts w:ascii="Times New Roman" w:hAnsi="Times New Roman" w:eastAsia="FangSong" w:cs="Times New Roman"/>
                <w:b w:val="0"/>
                <w:sz w:val="21"/>
              </w:rPr>
              <w:t>2025 年度</w:t>
            </w:r>
          </w:p>
        </w:tc>
        <w:tc>
          <w:tcPr>
            <w:tcW w:type="dxa" w:w="2209"/>
          </w:tcPr>
          <w:p>
            <w:pPr>
              <w:spacing w:line="276" w:lineRule="auto"/>
            </w:pPr>
            <w:r/>
            <w:r>
              <w:rPr>
                <w:rFonts w:ascii="Times New Roman" w:hAnsi="Times New Roman" w:eastAsia="FangSong" w:cs="Times New Roman"/>
                <w:b w:val="0"/>
                <w:sz w:val="21"/>
              </w:rPr>
              <w:t>中国海警 13 起海上反走私典型案例（v2.1 新增）</w:t>
            </w:r>
          </w:p>
        </w:tc>
        <w:tc>
          <w:tcPr>
            <w:tcW w:type="dxa" w:w="2209"/>
          </w:tcPr>
          <w:p>
            <w:pPr>
              <w:spacing w:line="276" w:lineRule="auto"/>
            </w:pPr>
            <w:r/>
            <w:r>
              <w:rPr>
                <w:rFonts w:ascii="Times New Roman" w:hAnsi="Times New Roman" w:eastAsia="FangSong" w:cs="Times New Roman"/>
                <w:b w:val="0"/>
                <w:sz w:val="21"/>
              </w:rPr>
              <w:t>海警执法</w:t>
            </w:r>
          </w:p>
        </w:tc>
        <w:tc>
          <w:tcPr>
            <w:tcW w:type="dxa" w:w="2209"/>
          </w:tcPr>
          <w:p>
            <w:pPr>
              <w:spacing w:line="276" w:lineRule="auto"/>
            </w:pPr>
            <w:r/>
            <w:r>
              <w:rPr>
                <w:rFonts w:ascii="Times New Roman" w:hAnsi="Times New Roman" w:eastAsia="FangSong" w:cs="Times New Roman"/>
                <w:b w:val="0"/>
                <w:sz w:val="21"/>
              </w:rPr>
              <w:t>[60,71]</w:t>
            </w:r>
          </w:p>
        </w:tc>
      </w:tr>
      <w:tr>
        <w:tc>
          <w:tcPr>
            <w:tcW w:type="dxa" w:w="2209"/>
          </w:tcPr>
          <w:p>
            <w:pPr>
              <w:spacing w:line="276" w:lineRule="auto"/>
            </w:pPr>
            <w:r/>
            <w:r>
              <w:rPr>
                <w:rFonts w:ascii="Times New Roman" w:hAnsi="Times New Roman" w:eastAsia="FangSong" w:cs="Times New Roman"/>
                <w:b w:val="0"/>
                <w:sz w:val="21"/>
              </w:rPr>
              <w:t>2026-01-15</w:t>
            </w:r>
          </w:p>
        </w:tc>
        <w:tc>
          <w:tcPr>
            <w:tcW w:type="dxa" w:w="2209"/>
          </w:tcPr>
          <w:p>
            <w:pPr>
              <w:spacing w:line="276" w:lineRule="auto"/>
            </w:pPr>
            <w:r/>
            <w:r>
              <w:rPr>
                <w:rFonts w:ascii="Times New Roman" w:hAnsi="Times New Roman" w:eastAsia="FangSong" w:cs="Times New Roman"/>
                <w:b w:val="0"/>
                <w:sz w:val="21"/>
              </w:rPr>
              <w:t>东海海域破获 8,000 吨特大走私成品油案（v2.1 新增）</w:t>
            </w:r>
          </w:p>
        </w:tc>
        <w:tc>
          <w:tcPr>
            <w:tcW w:type="dxa" w:w="2209"/>
          </w:tcPr>
          <w:p>
            <w:pPr>
              <w:spacing w:line="276" w:lineRule="auto"/>
            </w:pPr>
            <w:r/>
            <w:r>
              <w:rPr>
                <w:rFonts w:ascii="Times New Roman" w:hAnsi="Times New Roman" w:eastAsia="FangSong" w:cs="Times New Roman"/>
                <w:b w:val="0"/>
                <w:sz w:val="21"/>
              </w:rPr>
              <w:t>海警执法</w:t>
            </w:r>
          </w:p>
        </w:tc>
        <w:tc>
          <w:tcPr>
            <w:tcW w:type="dxa" w:w="2209"/>
          </w:tcPr>
          <w:p>
            <w:pPr>
              <w:spacing w:line="276" w:lineRule="auto"/>
            </w:pPr>
            <w:r/>
            <w:r>
              <w:rPr>
                <w:rFonts w:ascii="Times New Roman" w:hAnsi="Times New Roman" w:eastAsia="FangSong" w:cs="Times New Roman"/>
                <w:b w:val="0"/>
                <w:sz w:val="21"/>
              </w:rPr>
              <w:t>[61]</w:t>
            </w:r>
          </w:p>
        </w:tc>
      </w:tr>
      <w:tr>
        <w:tc>
          <w:tcPr>
            <w:tcW w:type="dxa" w:w="2209"/>
          </w:tcPr>
          <w:p>
            <w:pPr>
              <w:spacing w:line="276" w:lineRule="auto"/>
            </w:pPr>
            <w:r/>
            <w:r>
              <w:rPr>
                <w:rFonts w:ascii="Times New Roman" w:hAnsi="Times New Roman" w:eastAsia="FangSong" w:cs="Times New Roman"/>
                <w:b w:val="0"/>
                <w:sz w:val="21"/>
              </w:rPr>
              <w:t>2026-02-11</w:t>
            </w:r>
          </w:p>
        </w:tc>
        <w:tc>
          <w:tcPr>
            <w:tcW w:type="dxa" w:w="2209"/>
          </w:tcPr>
          <w:p>
            <w:pPr>
              <w:spacing w:line="276" w:lineRule="auto"/>
            </w:pPr>
            <w:r/>
            <w:r>
              <w:rPr>
                <w:rFonts w:ascii="Times New Roman" w:hAnsi="Times New Roman" w:eastAsia="FangSong" w:cs="Times New Roman"/>
                <w:b w:val="0"/>
                <w:sz w:val="21"/>
              </w:rPr>
              <w:t>中国海警局发布 2025 年 13 起典型案例</w:t>
            </w:r>
          </w:p>
        </w:tc>
        <w:tc>
          <w:tcPr>
            <w:tcW w:type="dxa" w:w="2209"/>
          </w:tcPr>
          <w:p>
            <w:pPr>
              <w:spacing w:line="276" w:lineRule="auto"/>
            </w:pPr>
            <w:r/>
            <w:r>
              <w:rPr>
                <w:rFonts w:ascii="Times New Roman" w:hAnsi="Times New Roman" w:eastAsia="FangSong" w:cs="Times New Roman"/>
                <w:b w:val="0"/>
                <w:sz w:val="21"/>
              </w:rPr>
              <w:t>海警</w:t>
            </w:r>
          </w:p>
        </w:tc>
        <w:tc>
          <w:tcPr>
            <w:tcW w:type="dxa" w:w="2209"/>
          </w:tcPr>
          <w:p>
            <w:pPr>
              <w:spacing w:line="276" w:lineRule="auto"/>
            </w:pPr>
            <w:r/>
            <w:r>
              <w:rPr>
                <w:rFonts w:ascii="Times New Roman" w:hAnsi="Times New Roman" w:eastAsia="FangSong" w:cs="Times New Roman"/>
                <w:b w:val="0"/>
                <w:sz w:val="21"/>
              </w:rPr>
              <w:t>[60,71]</w:t>
            </w:r>
          </w:p>
        </w:tc>
      </w:tr>
      <w:tr>
        <w:tc>
          <w:tcPr>
            <w:tcW w:type="dxa" w:w="2209"/>
          </w:tcPr>
          <w:p>
            <w:pPr>
              <w:spacing w:line="276" w:lineRule="auto"/>
            </w:pPr>
            <w:r/>
            <w:r>
              <w:rPr>
                <w:rFonts w:ascii="Times New Roman" w:hAnsi="Times New Roman" w:eastAsia="FangSong" w:cs="Times New Roman"/>
                <w:b w:val="0"/>
                <w:sz w:val="21"/>
              </w:rPr>
              <w:t>2026-02-28</w:t>
            </w:r>
          </w:p>
        </w:tc>
        <w:tc>
          <w:tcPr>
            <w:tcW w:type="dxa" w:w="2209"/>
          </w:tcPr>
          <w:p>
            <w:pPr>
              <w:spacing w:line="276" w:lineRule="auto"/>
            </w:pPr>
            <w:r/>
            <w:r>
              <w:rPr>
                <w:rFonts w:ascii="Times New Roman" w:hAnsi="Times New Roman" w:eastAsia="FangSong" w:cs="Times New Roman"/>
                <w:b w:val="0"/>
                <w:sz w:val="21"/>
              </w:rPr>
              <w:t>美以空袭伊朗，伊朗革命卫队宣布关闭霍尔木兹海峡</w:t>
            </w:r>
          </w:p>
        </w:tc>
        <w:tc>
          <w:tcPr>
            <w:tcW w:type="dxa" w:w="2209"/>
          </w:tcPr>
          <w:p>
            <w:pPr>
              <w:spacing w:line="276" w:lineRule="auto"/>
            </w:pPr>
            <w:r/>
            <w:r>
              <w:rPr>
                <w:rFonts w:ascii="Times New Roman" w:hAnsi="Times New Roman" w:eastAsia="FangSong" w:cs="Times New Roman"/>
                <w:b w:val="0"/>
                <w:sz w:val="21"/>
              </w:rPr>
              <w:t>中东</w:t>
            </w:r>
          </w:p>
        </w:tc>
        <w:tc>
          <w:tcPr>
            <w:tcW w:type="dxa" w:w="2209"/>
          </w:tcPr>
          <w:p>
            <w:pPr>
              <w:spacing w:line="276" w:lineRule="auto"/>
            </w:pPr>
            <w:r/>
            <w:r>
              <w:rPr>
                <w:rFonts w:ascii="Times New Roman" w:hAnsi="Times New Roman" w:eastAsia="FangSong" w:cs="Times New Roman"/>
                <w:b w:val="0"/>
                <w:sz w:val="21"/>
              </w:rPr>
              <w:t>[1,2]</w:t>
            </w:r>
          </w:p>
        </w:tc>
      </w:tr>
      <w:tr>
        <w:tc>
          <w:tcPr>
            <w:tcW w:type="dxa" w:w="2209"/>
          </w:tcPr>
          <w:p>
            <w:pPr>
              <w:spacing w:line="276" w:lineRule="auto"/>
            </w:pPr>
            <w:r/>
            <w:r>
              <w:rPr>
                <w:rFonts w:ascii="Times New Roman" w:hAnsi="Times New Roman" w:eastAsia="FangSong" w:cs="Times New Roman"/>
                <w:b w:val="0"/>
                <w:sz w:val="21"/>
              </w:rPr>
              <w:t>2026-03-11</w:t>
            </w:r>
          </w:p>
        </w:tc>
        <w:tc>
          <w:tcPr>
            <w:tcW w:type="dxa" w:w="2209"/>
          </w:tcPr>
          <w:p>
            <w:pPr>
              <w:spacing w:line="276" w:lineRule="auto"/>
            </w:pPr>
            <w:r/>
            <w:r>
              <w:rPr>
                <w:rFonts w:ascii="Times New Roman" w:hAnsi="Times New Roman" w:eastAsia="FangSong" w:cs="Times New Roman"/>
                <w:b w:val="0"/>
                <w:sz w:val="21"/>
              </w:rPr>
              <w:t>我发改委下令成品油出口禁令启动（实际生效）</w:t>
            </w:r>
          </w:p>
        </w:tc>
        <w:tc>
          <w:tcPr>
            <w:tcW w:type="dxa" w:w="2209"/>
          </w:tcPr>
          <w:p>
            <w:pPr>
              <w:spacing w:line="276" w:lineRule="auto"/>
            </w:pPr>
            <w:r/>
            <w:r>
              <w:rPr>
                <w:rFonts w:ascii="Times New Roman" w:hAnsi="Times New Roman" w:eastAsia="FangSong" w:cs="Times New Roman"/>
                <w:b w:val="0"/>
                <w:sz w:val="21"/>
              </w:rPr>
              <w:t>中国</w:t>
            </w:r>
          </w:p>
        </w:tc>
        <w:tc>
          <w:tcPr>
            <w:tcW w:type="dxa" w:w="2209"/>
          </w:tcPr>
          <w:p>
            <w:pPr>
              <w:spacing w:line="276" w:lineRule="auto"/>
            </w:pPr>
            <w:r/>
            <w:r>
              <w:rPr>
                <w:rFonts w:ascii="Times New Roman" w:hAnsi="Times New Roman" w:eastAsia="FangSong" w:cs="Times New Roman"/>
                <w:b w:val="0"/>
                <w:sz w:val="21"/>
              </w:rPr>
              <w:t>[3,4,57]</w:t>
            </w:r>
          </w:p>
        </w:tc>
      </w:tr>
      <w:tr>
        <w:tc>
          <w:tcPr>
            <w:tcW w:type="dxa" w:w="2209"/>
          </w:tcPr>
          <w:p>
            <w:pPr>
              <w:spacing w:line="276" w:lineRule="auto"/>
            </w:pPr>
            <w:r/>
            <w:r>
              <w:rPr>
                <w:rFonts w:ascii="Times New Roman" w:hAnsi="Times New Roman" w:eastAsia="FangSong" w:cs="Times New Roman"/>
                <w:b w:val="0"/>
                <w:sz w:val="21"/>
              </w:rPr>
              <w:t>2026-03-16</w:t>
            </w:r>
          </w:p>
        </w:tc>
        <w:tc>
          <w:tcPr>
            <w:tcW w:type="dxa" w:w="2209"/>
          </w:tcPr>
          <w:p>
            <w:pPr>
              <w:spacing w:line="276" w:lineRule="auto"/>
            </w:pPr>
            <w:r/>
            <w:r>
              <w:rPr>
                <w:rFonts w:ascii="Times New Roman" w:hAnsi="Times New Roman" w:eastAsia="FangSong" w:cs="Times New Roman"/>
                <w:b w:val="0"/>
                <w:sz w:val="21"/>
              </w:rPr>
              <w:t>越南工业和贸易部正式向日韩求援</w:t>
            </w:r>
          </w:p>
        </w:tc>
        <w:tc>
          <w:tcPr>
            <w:tcW w:type="dxa" w:w="2209"/>
          </w:tcPr>
          <w:p>
            <w:pPr>
              <w:spacing w:line="276" w:lineRule="auto"/>
            </w:pPr>
            <w:r/>
            <w:r>
              <w:rPr>
                <w:rFonts w:ascii="Times New Roman" w:hAnsi="Times New Roman" w:eastAsia="FangSong" w:cs="Times New Roman"/>
                <w:b w:val="0"/>
                <w:sz w:val="21"/>
              </w:rPr>
              <w:t>越南→日韩</w:t>
            </w:r>
          </w:p>
        </w:tc>
        <w:tc>
          <w:tcPr>
            <w:tcW w:type="dxa" w:w="2209"/>
          </w:tcPr>
          <w:p>
            <w:pPr>
              <w:spacing w:line="276" w:lineRule="auto"/>
            </w:pPr>
            <w:r/>
            <w:r>
              <w:rPr>
                <w:rFonts w:ascii="Times New Roman" w:hAnsi="Times New Roman" w:eastAsia="FangSong" w:cs="Times New Roman"/>
                <w:b w:val="0"/>
                <w:sz w:val="21"/>
              </w:rPr>
              <w:t>[10]</w:t>
            </w:r>
          </w:p>
        </w:tc>
      </w:tr>
      <w:tr>
        <w:tc>
          <w:tcPr>
            <w:tcW w:type="dxa" w:w="2209"/>
          </w:tcPr>
          <w:p>
            <w:pPr>
              <w:spacing w:line="276" w:lineRule="auto"/>
            </w:pPr>
            <w:r/>
            <w:r>
              <w:rPr>
                <w:rFonts w:ascii="Times New Roman" w:hAnsi="Times New Roman" w:eastAsia="FangSong" w:cs="Times New Roman"/>
                <w:b w:val="0"/>
                <w:sz w:val="21"/>
              </w:rPr>
              <w:t>2026-03-20</w:t>
            </w:r>
          </w:p>
        </w:tc>
        <w:tc>
          <w:tcPr>
            <w:tcW w:type="dxa" w:w="2209"/>
          </w:tcPr>
          <w:p>
            <w:pPr>
              <w:spacing w:line="276" w:lineRule="auto"/>
            </w:pPr>
            <w:r/>
            <w:r>
              <w:rPr>
                <w:rFonts w:ascii="Times New Roman" w:hAnsi="Times New Roman" w:eastAsia="FangSong" w:cs="Times New Roman"/>
                <w:b w:val="0"/>
                <w:sz w:val="21"/>
              </w:rPr>
              <w:t>菲律宾 DOE 宣布油供 45 天（v2.1 新增）</w:t>
            </w:r>
          </w:p>
        </w:tc>
        <w:tc>
          <w:tcPr>
            <w:tcW w:type="dxa" w:w="2209"/>
          </w:tcPr>
          <w:p>
            <w:pPr>
              <w:spacing w:line="276" w:lineRule="auto"/>
            </w:pPr>
            <w:r/>
            <w:r>
              <w:rPr>
                <w:rFonts w:ascii="Times New Roman" w:hAnsi="Times New Roman" w:eastAsia="FangSong" w:cs="Times New Roman"/>
                <w:b w:val="0"/>
                <w:sz w:val="21"/>
              </w:rPr>
              <w:t>菲 DOE</w:t>
            </w:r>
          </w:p>
        </w:tc>
        <w:tc>
          <w:tcPr>
            <w:tcW w:type="dxa" w:w="2209"/>
          </w:tcPr>
          <w:p>
            <w:pPr>
              <w:spacing w:line="276" w:lineRule="auto"/>
            </w:pPr>
            <w:r/>
            <w:r>
              <w:rPr>
                <w:rFonts w:ascii="Times New Roman" w:hAnsi="Times New Roman" w:eastAsia="FangSong" w:cs="Times New Roman"/>
                <w:b w:val="0"/>
                <w:sz w:val="21"/>
              </w:rPr>
              <w:t>[65,66]</w:t>
            </w:r>
          </w:p>
        </w:tc>
      </w:tr>
      <w:tr>
        <w:tc>
          <w:tcPr>
            <w:tcW w:type="dxa" w:w="2209"/>
          </w:tcPr>
          <w:p>
            <w:pPr>
              <w:spacing w:line="276" w:lineRule="auto"/>
            </w:pPr>
            <w:r/>
            <w:r>
              <w:rPr>
                <w:rFonts w:ascii="Times New Roman" w:hAnsi="Times New Roman" w:eastAsia="FangSong" w:cs="Times New Roman"/>
                <w:b w:val="0"/>
                <w:sz w:val="21"/>
              </w:rPr>
              <w:t>2026-03-22</w:t>
            </w:r>
          </w:p>
        </w:tc>
        <w:tc>
          <w:tcPr>
            <w:tcW w:type="dxa" w:w="2209"/>
          </w:tcPr>
          <w:p>
            <w:pPr>
              <w:spacing w:line="276" w:lineRule="auto"/>
            </w:pPr>
            <w:r/>
            <w:r>
              <w:rPr>
                <w:rFonts w:ascii="Times New Roman" w:hAnsi="Times New Roman" w:eastAsia="FangSong" w:cs="Times New Roman"/>
                <w:b w:val="0"/>
                <w:sz w:val="21"/>
              </w:rPr>
              <w:t>越南柴油涨 30%+，原料涨 40–50%</w:t>
            </w:r>
          </w:p>
        </w:tc>
        <w:tc>
          <w:tcPr>
            <w:tcW w:type="dxa" w:w="2209"/>
          </w:tcPr>
          <w:p>
            <w:pPr>
              <w:spacing w:line="276" w:lineRule="auto"/>
            </w:pPr>
            <w:r/>
            <w:r>
              <w:rPr>
                <w:rFonts w:ascii="Times New Roman" w:hAnsi="Times New Roman" w:eastAsia="FangSong" w:cs="Times New Roman"/>
                <w:b w:val="0"/>
                <w:sz w:val="21"/>
              </w:rPr>
              <w:t>越南</w:t>
            </w:r>
          </w:p>
        </w:tc>
        <w:tc>
          <w:tcPr>
            <w:tcW w:type="dxa" w:w="2209"/>
          </w:tcPr>
          <w:p>
            <w:pPr>
              <w:spacing w:line="276" w:lineRule="auto"/>
            </w:pPr>
            <w:r/>
            <w:r>
              <w:rPr>
                <w:rFonts w:ascii="Times New Roman" w:hAnsi="Times New Roman" w:eastAsia="FangSong" w:cs="Times New Roman"/>
                <w:b w:val="0"/>
                <w:sz w:val="21"/>
              </w:rPr>
              <w:t>[12,13]</w:t>
            </w:r>
          </w:p>
        </w:tc>
      </w:tr>
      <w:tr>
        <w:tc>
          <w:tcPr>
            <w:tcW w:type="dxa" w:w="2209"/>
          </w:tcPr>
          <w:p>
            <w:pPr>
              <w:spacing w:line="276" w:lineRule="auto"/>
            </w:pPr>
            <w:r/>
            <w:r>
              <w:rPr>
                <w:rFonts w:ascii="Times New Roman" w:hAnsi="Times New Roman" w:eastAsia="FangSong" w:cs="Times New Roman"/>
                <w:b w:val="0"/>
                <w:sz w:val="21"/>
              </w:rPr>
              <w:t>2026-03-23</w:t>
            </w:r>
          </w:p>
        </w:tc>
        <w:tc>
          <w:tcPr>
            <w:tcW w:type="dxa" w:w="2209"/>
          </w:tcPr>
          <w:p>
            <w:pPr>
              <w:spacing w:line="276" w:lineRule="auto"/>
            </w:pPr>
            <w:r/>
            <w:r>
              <w:rPr>
                <w:rFonts w:ascii="Times New Roman" w:hAnsi="Times New Roman" w:eastAsia="FangSong" w:cs="Times New Roman"/>
                <w:b w:val="0"/>
                <w:sz w:val="21"/>
              </w:rPr>
              <w:t>发改委国内成品油价格调整（上调）</w:t>
            </w:r>
          </w:p>
        </w:tc>
        <w:tc>
          <w:tcPr>
            <w:tcW w:type="dxa" w:w="2209"/>
          </w:tcPr>
          <w:p>
            <w:pPr>
              <w:spacing w:line="276" w:lineRule="auto"/>
            </w:pPr>
            <w:r/>
            <w:r>
              <w:rPr>
                <w:rFonts w:ascii="Times New Roman" w:hAnsi="Times New Roman" w:eastAsia="FangSong" w:cs="Times New Roman"/>
                <w:b w:val="0"/>
                <w:sz w:val="21"/>
              </w:rPr>
              <w:t>NDRC</w:t>
            </w:r>
          </w:p>
        </w:tc>
        <w:tc>
          <w:tcPr>
            <w:tcW w:type="dxa" w:w="2209"/>
          </w:tcPr>
          <w:p>
            <w:pPr>
              <w:spacing w:line="276" w:lineRule="auto"/>
            </w:pPr>
            <w:r/>
            <w:r>
              <w:rPr>
                <w:rFonts w:ascii="Times New Roman" w:hAnsi="Times New Roman" w:eastAsia="FangSong" w:cs="Times New Roman"/>
                <w:b w:val="0"/>
                <w:sz w:val="21"/>
              </w:rPr>
              <w:t>[70]</w:t>
            </w:r>
          </w:p>
        </w:tc>
      </w:tr>
      <w:tr>
        <w:tc>
          <w:tcPr>
            <w:tcW w:type="dxa" w:w="2209"/>
          </w:tcPr>
          <w:p>
            <w:pPr>
              <w:spacing w:line="276" w:lineRule="auto"/>
            </w:pPr>
            <w:r/>
            <w:r>
              <w:rPr>
                <w:rFonts w:ascii="Times New Roman" w:hAnsi="Times New Roman" w:eastAsia="FangSong" w:cs="Times New Roman"/>
                <w:b w:val="0"/>
                <w:sz w:val="21"/>
              </w:rPr>
              <w:t>2026-03-24</w:t>
            </w:r>
          </w:p>
        </w:tc>
        <w:tc>
          <w:tcPr>
            <w:tcW w:type="dxa" w:w="2209"/>
          </w:tcPr>
          <w:p>
            <w:pPr>
              <w:spacing w:line="276" w:lineRule="auto"/>
            </w:pPr>
            <w:r/>
            <w:r>
              <w:rPr>
                <w:rFonts w:ascii="Times New Roman" w:hAnsi="Times New Roman" w:eastAsia="FangSong" w:cs="Times New Roman"/>
                <w:b/>
                <w:sz w:val="21"/>
              </w:rPr>
              <w:t>菲律宾签署 EO 110 进入国家能源紧急状态</w:t>
            </w:r>
            <w:r>
              <w:rPr>
                <w:rFonts w:ascii="Times New Roman" w:hAnsi="Times New Roman" w:eastAsia="FangSong" w:cs="Times New Roman"/>
                <w:b w:val="0"/>
                <w:sz w:val="21"/>
              </w:rPr>
              <w:t>（v2.1 新增）</w:t>
            </w:r>
          </w:p>
        </w:tc>
        <w:tc>
          <w:tcPr>
            <w:tcW w:type="dxa" w:w="2209"/>
          </w:tcPr>
          <w:p>
            <w:pPr>
              <w:spacing w:line="276" w:lineRule="auto"/>
            </w:pPr>
            <w:r/>
            <w:r>
              <w:rPr>
                <w:rFonts w:ascii="Times New Roman" w:hAnsi="Times New Roman" w:eastAsia="FangSong" w:cs="Times New Roman"/>
                <w:b w:val="0"/>
                <w:sz w:val="21"/>
              </w:rPr>
              <w:t>菲 Marcos</w:t>
            </w:r>
          </w:p>
        </w:tc>
        <w:tc>
          <w:tcPr>
            <w:tcW w:type="dxa" w:w="2209"/>
          </w:tcPr>
          <w:p>
            <w:pPr>
              <w:spacing w:line="276" w:lineRule="auto"/>
            </w:pPr>
            <w:r/>
            <w:r>
              <w:rPr>
                <w:rFonts w:ascii="Times New Roman" w:hAnsi="Times New Roman" w:eastAsia="FangSong" w:cs="Times New Roman"/>
                <w:b w:val="0"/>
                <w:sz w:val="21"/>
              </w:rPr>
              <w:t>[55,66]</w:t>
            </w:r>
          </w:p>
        </w:tc>
      </w:tr>
      <w:tr>
        <w:tc>
          <w:tcPr>
            <w:tcW w:type="dxa" w:w="2209"/>
          </w:tcPr>
          <w:p>
            <w:pPr>
              <w:spacing w:line="276" w:lineRule="auto"/>
            </w:pPr>
            <w:r/>
            <w:r>
              <w:rPr>
                <w:rFonts w:ascii="Times New Roman" w:hAnsi="Times New Roman" w:eastAsia="FangSong" w:cs="Times New Roman"/>
                <w:b w:val="0"/>
                <w:sz w:val="21"/>
              </w:rPr>
              <w:t>2026-03-25</w:t>
            </w:r>
          </w:p>
        </w:tc>
        <w:tc>
          <w:tcPr>
            <w:tcW w:type="dxa" w:w="2209"/>
          </w:tcPr>
          <w:p>
            <w:pPr>
              <w:spacing w:line="276" w:lineRule="auto"/>
            </w:pPr>
            <w:r/>
            <w:r>
              <w:rPr>
                <w:rFonts w:ascii="Times New Roman" w:hAnsi="Times New Roman" w:eastAsia="FangSong" w:cs="Times New Roman"/>
                <w:b/>
                <w:sz w:val="21"/>
              </w:rPr>
              <w:t>菲律宾 RA 12316 授权总统 2028-12-31 前可暂停油品消费税</w:t>
            </w:r>
            <w:r>
              <w:rPr>
                <w:rFonts w:ascii="Times New Roman" w:hAnsi="Times New Roman" w:eastAsia="FangSong" w:cs="Times New Roman"/>
                <w:b w:val="0"/>
                <w:sz w:val="21"/>
              </w:rPr>
              <w:t>（v2.1 新增）</w:t>
            </w:r>
          </w:p>
        </w:tc>
        <w:tc>
          <w:tcPr>
            <w:tcW w:type="dxa" w:w="2209"/>
          </w:tcPr>
          <w:p>
            <w:pPr>
              <w:spacing w:line="276" w:lineRule="auto"/>
            </w:pPr>
            <w:r/>
            <w:r>
              <w:rPr>
                <w:rFonts w:ascii="Times New Roman" w:hAnsi="Times New Roman" w:eastAsia="FangSong" w:cs="Times New Roman"/>
                <w:b w:val="0"/>
                <w:sz w:val="21"/>
              </w:rPr>
              <w:t>菲 Marcos</w:t>
            </w:r>
          </w:p>
        </w:tc>
        <w:tc>
          <w:tcPr>
            <w:tcW w:type="dxa" w:w="2209"/>
          </w:tcPr>
          <w:p>
            <w:pPr>
              <w:spacing w:line="276" w:lineRule="auto"/>
            </w:pPr>
            <w:r/>
            <w:r>
              <w:rPr>
                <w:rFonts w:ascii="Times New Roman" w:hAnsi="Times New Roman" w:eastAsia="FangSong" w:cs="Times New Roman"/>
                <w:b w:val="0"/>
                <w:sz w:val="21"/>
              </w:rPr>
              <w:t>[66]</w:t>
            </w:r>
          </w:p>
        </w:tc>
      </w:tr>
      <w:tr>
        <w:tc>
          <w:tcPr>
            <w:tcW w:type="dxa" w:w="2209"/>
          </w:tcPr>
          <w:p>
            <w:pPr>
              <w:spacing w:line="276" w:lineRule="auto"/>
            </w:pPr>
            <w:r/>
            <w:r>
              <w:rPr>
                <w:rFonts w:ascii="Times New Roman" w:hAnsi="Times New Roman" w:eastAsia="FangSong" w:cs="Times New Roman"/>
                <w:b w:val="0"/>
                <w:sz w:val="21"/>
              </w:rPr>
              <w:t>2026-03-26</w:t>
            </w:r>
          </w:p>
        </w:tc>
        <w:tc>
          <w:tcPr>
            <w:tcW w:type="dxa" w:w="2209"/>
          </w:tcPr>
          <w:p>
            <w:pPr>
              <w:spacing w:line="276" w:lineRule="auto"/>
            </w:pPr>
            <w:r/>
            <w:r>
              <w:rPr>
                <w:rFonts w:ascii="Times New Roman" w:hAnsi="Times New Roman" w:eastAsia="FangSong" w:cs="Times New Roman"/>
                <w:b/>
                <w:sz w:val="21"/>
              </w:rPr>
              <w:t>菲律宾 EO 111 对南沙 131 岛礁单方面更名</w:t>
            </w:r>
            <w:r>
              <w:rPr>
                <w:rFonts w:ascii="Times New Roman" w:hAnsi="Times New Roman" w:eastAsia="FangSong" w:cs="Times New Roman"/>
                <w:b w:val="0"/>
                <w:sz w:val="21"/>
              </w:rPr>
              <w:t>（v2.1 新增）</w:t>
            </w:r>
          </w:p>
        </w:tc>
        <w:tc>
          <w:tcPr>
            <w:tcW w:type="dxa" w:w="2209"/>
          </w:tcPr>
          <w:p>
            <w:pPr>
              <w:spacing w:line="276" w:lineRule="auto"/>
            </w:pPr>
            <w:r/>
            <w:r>
              <w:rPr>
                <w:rFonts w:ascii="Times New Roman" w:hAnsi="Times New Roman" w:eastAsia="FangSong" w:cs="Times New Roman"/>
                <w:b w:val="0"/>
                <w:sz w:val="21"/>
              </w:rPr>
              <w:t>菲 Marcos</w:t>
            </w:r>
          </w:p>
        </w:tc>
        <w:tc>
          <w:tcPr>
            <w:tcW w:type="dxa" w:w="2209"/>
          </w:tcPr>
          <w:p>
            <w:pPr>
              <w:spacing w:line="276" w:lineRule="auto"/>
            </w:pPr>
            <w:r/>
            <w:r>
              <w:rPr>
                <w:rFonts w:ascii="Times New Roman" w:hAnsi="Times New Roman" w:eastAsia="FangSong" w:cs="Times New Roman"/>
                <w:b w:val="0"/>
                <w:sz w:val="21"/>
              </w:rPr>
              <w:t>[54,67]</w:t>
            </w:r>
          </w:p>
        </w:tc>
      </w:tr>
      <w:tr>
        <w:tc>
          <w:tcPr>
            <w:tcW w:type="dxa" w:w="2209"/>
          </w:tcPr>
          <w:p>
            <w:pPr>
              <w:spacing w:line="276" w:lineRule="auto"/>
            </w:pPr>
            <w:r/>
            <w:r>
              <w:rPr>
                <w:rFonts w:ascii="Times New Roman" w:hAnsi="Times New Roman" w:eastAsia="FangSong" w:cs="Times New Roman"/>
                <w:b w:val="0"/>
                <w:sz w:val="21"/>
              </w:rPr>
              <w:t>2026-03-27</w:t>
            </w:r>
          </w:p>
        </w:tc>
        <w:tc>
          <w:tcPr>
            <w:tcW w:type="dxa" w:w="2209"/>
          </w:tcPr>
          <w:p>
            <w:pPr>
              <w:spacing w:line="276" w:lineRule="auto"/>
            </w:pPr>
            <w:r/>
            <w:r>
              <w:rPr>
                <w:rFonts w:ascii="Times New Roman" w:hAnsi="Times New Roman" w:eastAsia="FangSong" w:cs="Times New Roman"/>
                <w:b w:val="0"/>
                <w:sz w:val="21"/>
              </w:rPr>
              <w:t>越南汽柴航煤环保税与汽油特别消费税临时降至零（v2.1 新增）</w:t>
            </w:r>
          </w:p>
        </w:tc>
        <w:tc>
          <w:tcPr>
            <w:tcW w:type="dxa" w:w="2209"/>
          </w:tcPr>
          <w:p>
            <w:pPr>
              <w:spacing w:line="276" w:lineRule="auto"/>
            </w:pPr>
            <w:r/>
            <w:r>
              <w:rPr>
                <w:rFonts w:ascii="Times New Roman" w:hAnsi="Times New Roman" w:eastAsia="FangSong" w:cs="Times New Roman"/>
                <w:b w:val="0"/>
                <w:sz w:val="21"/>
              </w:rPr>
              <w:t>越南政府</w:t>
            </w:r>
          </w:p>
        </w:tc>
        <w:tc>
          <w:tcPr>
            <w:tcW w:type="dxa" w:w="2209"/>
          </w:tcPr>
          <w:p>
            <w:pPr>
              <w:spacing w:line="276" w:lineRule="auto"/>
            </w:pPr>
            <w:r/>
            <w:r>
              <w:rPr>
                <w:rFonts w:ascii="Times New Roman" w:hAnsi="Times New Roman" w:eastAsia="FangSong" w:cs="Times New Roman"/>
                <w:b w:val="0"/>
                <w:sz w:val="21"/>
              </w:rPr>
              <w:t>[63]</w:t>
            </w:r>
          </w:p>
        </w:tc>
      </w:tr>
      <w:tr>
        <w:tc>
          <w:tcPr>
            <w:tcW w:type="dxa" w:w="2209"/>
          </w:tcPr>
          <w:p>
            <w:pPr>
              <w:spacing w:line="276" w:lineRule="auto"/>
            </w:pPr>
            <w:r/>
            <w:r>
              <w:rPr>
                <w:rFonts w:ascii="Times New Roman" w:hAnsi="Times New Roman" w:eastAsia="FangSong" w:cs="Times New Roman"/>
                <w:b w:val="0"/>
                <w:sz w:val="21"/>
              </w:rPr>
              <w:t>2026-03-29/30</w:t>
            </w:r>
          </w:p>
        </w:tc>
        <w:tc>
          <w:tcPr>
            <w:tcW w:type="dxa" w:w="2209"/>
          </w:tcPr>
          <w:p>
            <w:pPr>
              <w:spacing w:line="276" w:lineRule="auto"/>
            </w:pPr>
            <w:r/>
            <w:r>
              <w:rPr>
                <w:rFonts w:ascii="Times New Roman" w:hAnsi="Times New Roman" w:eastAsia="FangSong" w:cs="Times New Roman"/>
                <w:b/>
                <w:sz w:val="21"/>
              </w:rPr>
              <w:t>中国油轮 2 艘抵菲，合计卸下 26.3 万桶柴油</w:t>
            </w:r>
            <w:r>
              <w:rPr>
                <w:rFonts w:ascii="Times New Roman" w:hAnsi="Times New Roman" w:eastAsia="FangSong" w:cs="Times New Roman"/>
                <w:b w:val="0"/>
                <w:sz w:val="21"/>
              </w:rPr>
              <w:t>（v2.1 新增）</w:t>
            </w:r>
          </w:p>
        </w:tc>
        <w:tc>
          <w:tcPr>
            <w:tcW w:type="dxa" w:w="2209"/>
          </w:tcPr>
          <w:p>
            <w:pPr>
              <w:spacing w:line="276" w:lineRule="auto"/>
            </w:pPr>
            <w:r/>
            <w:r>
              <w:rPr>
                <w:rFonts w:ascii="Times New Roman" w:hAnsi="Times New Roman" w:eastAsia="FangSong" w:cs="Times New Roman"/>
                <w:b w:val="0"/>
                <w:sz w:val="21"/>
              </w:rPr>
              <w:t>中国国企→菲</w:t>
            </w:r>
          </w:p>
        </w:tc>
        <w:tc>
          <w:tcPr>
            <w:tcW w:type="dxa" w:w="2209"/>
          </w:tcPr>
          <w:p>
            <w:pPr>
              <w:spacing w:line="276" w:lineRule="auto"/>
            </w:pPr>
            <w:r/>
            <w:r>
              <w:rPr>
                <w:rFonts w:ascii="Times New Roman" w:hAnsi="Times New Roman" w:eastAsia="FangSong" w:cs="Times New Roman"/>
                <w:b w:val="0"/>
                <w:sz w:val="21"/>
              </w:rPr>
              <w:t>[52,53]</w:t>
            </w:r>
          </w:p>
        </w:tc>
      </w:tr>
      <w:tr>
        <w:tc>
          <w:tcPr>
            <w:tcW w:type="dxa" w:w="2209"/>
          </w:tcPr>
          <w:p>
            <w:pPr>
              <w:spacing w:line="276" w:lineRule="auto"/>
            </w:pPr>
            <w:r/>
            <w:r>
              <w:rPr>
                <w:rFonts w:ascii="Times New Roman" w:hAnsi="Times New Roman" w:eastAsia="FangSong" w:cs="Times New Roman"/>
                <w:b w:val="0"/>
                <w:sz w:val="21"/>
              </w:rPr>
              <w:t>2026-04-01</w:t>
            </w:r>
          </w:p>
        </w:tc>
        <w:tc>
          <w:tcPr>
            <w:tcW w:type="dxa" w:w="2209"/>
          </w:tcPr>
          <w:p>
            <w:pPr>
              <w:spacing w:line="276" w:lineRule="auto"/>
            </w:pPr>
            <w:r/>
            <w:r>
              <w:rPr>
                <w:rFonts w:ascii="Times New Roman" w:hAnsi="Times New Roman" w:eastAsia="FangSong" w:cs="Times New Roman"/>
                <w:b/>
                <w:sz w:val="21"/>
              </w:rPr>
              <w:t>外交部毛宁反制菲 EO 111，称"中方坚决反对将采取必要措施"</w:t>
            </w:r>
            <w:r>
              <w:rPr>
                <w:rFonts w:ascii="Times New Roman" w:hAnsi="Times New Roman" w:eastAsia="FangSong" w:cs="Times New Roman"/>
                <w:b w:val="0"/>
                <w:sz w:val="21"/>
              </w:rPr>
              <w:t>（v2.1 新增）</w:t>
            </w:r>
          </w:p>
        </w:tc>
        <w:tc>
          <w:tcPr>
            <w:tcW w:type="dxa" w:w="2209"/>
          </w:tcPr>
          <w:p>
            <w:pPr>
              <w:spacing w:line="276" w:lineRule="auto"/>
            </w:pPr>
            <w:r/>
            <w:r>
              <w:rPr>
                <w:rFonts w:ascii="Times New Roman" w:hAnsi="Times New Roman" w:eastAsia="FangSong" w:cs="Times New Roman"/>
                <w:b w:val="0"/>
                <w:sz w:val="21"/>
              </w:rPr>
              <w:t>外交部</w:t>
            </w:r>
          </w:p>
        </w:tc>
        <w:tc>
          <w:tcPr>
            <w:tcW w:type="dxa" w:w="2209"/>
          </w:tcPr>
          <w:p>
            <w:pPr>
              <w:spacing w:line="276" w:lineRule="auto"/>
            </w:pPr>
            <w:r/>
            <w:r>
              <w:rPr>
                <w:rFonts w:ascii="Times New Roman" w:hAnsi="Times New Roman" w:eastAsia="FangSong" w:cs="Times New Roman"/>
                <w:b w:val="0"/>
                <w:sz w:val="21"/>
              </w:rPr>
              <w:t>[55,67]</w:t>
            </w:r>
          </w:p>
        </w:tc>
      </w:tr>
      <w:tr>
        <w:tc>
          <w:tcPr>
            <w:tcW w:type="dxa" w:w="2209"/>
          </w:tcPr>
          <w:p>
            <w:pPr>
              <w:spacing w:line="276" w:lineRule="auto"/>
            </w:pPr>
            <w:r/>
            <w:r>
              <w:rPr>
                <w:rFonts w:ascii="Times New Roman" w:hAnsi="Times New Roman" w:eastAsia="FangSong" w:cs="Times New Roman"/>
                <w:b w:val="0"/>
                <w:sz w:val="21"/>
              </w:rPr>
              <w:t>2026-04-01</w:t>
            </w:r>
          </w:p>
        </w:tc>
        <w:tc>
          <w:tcPr>
            <w:tcW w:type="dxa" w:w="2209"/>
          </w:tcPr>
          <w:p>
            <w:pPr>
              <w:spacing w:line="276" w:lineRule="auto"/>
            </w:pPr>
            <w:r/>
            <w:r>
              <w:rPr>
                <w:rFonts w:ascii="Times New Roman" w:hAnsi="Times New Roman" w:eastAsia="FangSong" w:cs="Times New Roman"/>
                <w:b w:val="0"/>
                <w:sz w:val="21"/>
              </w:rPr>
              <w:t>缅甸曼德勒黑市柴油较官方价高 40%；加油站金属栅栏停业（v2.1 新增描述）</w:t>
            </w:r>
          </w:p>
        </w:tc>
        <w:tc>
          <w:tcPr>
            <w:tcW w:type="dxa" w:w="2209"/>
          </w:tcPr>
          <w:p>
            <w:pPr>
              <w:spacing w:line="276" w:lineRule="auto"/>
            </w:pPr>
            <w:r/>
            <w:r>
              <w:rPr>
                <w:rFonts w:ascii="Times New Roman" w:hAnsi="Times New Roman" w:eastAsia="FangSong" w:cs="Times New Roman"/>
                <w:b w:val="0"/>
                <w:sz w:val="21"/>
              </w:rPr>
              <w:t>缅甸</w:t>
            </w:r>
          </w:p>
        </w:tc>
        <w:tc>
          <w:tcPr>
            <w:tcW w:type="dxa" w:w="2209"/>
          </w:tcPr>
          <w:p>
            <w:pPr>
              <w:spacing w:line="276" w:lineRule="auto"/>
            </w:pPr>
            <w:r/>
            <w:r>
              <w:rPr>
                <w:rFonts w:ascii="Times New Roman" w:hAnsi="Times New Roman" w:eastAsia="FangSong" w:cs="Times New Roman"/>
                <w:b w:val="0"/>
                <w:sz w:val="21"/>
              </w:rPr>
              <w:t>[8]</w:t>
            </w:r>
          </w:p>
        </w:tc>
      </w:tr>
      <w:tr>
        <w:tc>
          <w:tcPr>
            <w:tcW w:type="dxa" w:w="2209"/>
          </w:tcPr>
          <w:p>
            <w:pPr>
              <w:spacing w:line="276" w:lineRule="auto"/>
            </w:pPr>
            <w:r/>
            <w:r>
              <w:rPr>
                <w:rFonts w:ascii="Times New Roman" w:hAnsi="Times New Roman" w:eastAsia="FangSong" w:cs="Times New Roman"/>
                <w:b w:val="0"/>
                <w:sz w:val="21"/>
              </w:rPr>
              <w:t>2026-04-02</w:t>
            </w:r>
          </w:p>
        </w:tc>
        <w:tc>
          <w:tcPr>
            <w:tcW w:type="dxa" w:w="2209"/>
          </w:tcPr>
          <w:p>
            <w:pPr>
              <w:spacing w:line="276" w:lineRule="auto"/>
            </w:pPr>
            <w:r/>
            <w:r>
              <w:rPr>
                <w:rFonts w:ascii="Times New Roman" w:hAnsi="Times New Roman" w:eastAsia="FangSong" w:cs="Times New Roman"/>
                <w:b w:val="0"/>
                <w:sz w:val="21"/>
              </w:rPr>
              <w:t>外交部毛宁回应越南、斯里兰卡、孟加拉国求援</w:t>
            </w:r>
          </w:p>
        </w:tc>
        <w:tc>
          <w:tcPr>
            <w:tcW w:type="dxa" w:w="2209"/>
          </w:tcPr>
          <w:p>
            <w:pPr>
              <w:spacing w:line="276" w:lineRule="auto"/>
            </w:pPr>
            <w:r/>
            <w:r>
              <w:rPr>
                <w:rFonts w:ascii="Times New Roman" w:hAnsi="Times New Roman" w:eastAsia="FangSong" w:cs="Times New Roman"/>
                <w:b w:val="0"/>
                <w:sz w:val="21"/>
              </w:rPr>
              <w:t>中方→豁免考虑</w:t>
            </w:r>
          </w:p>
        </w:tc>
        <w:tc>
          <w:tcPr>
            <w:tcW w:type="dxa" w:w="2209"/>
          </w:tcPr>
          <w:p>
            <w:pPr>
              <w:spacing w:line="276" w:lineRule="auto"/>
            </w:pPr>
            <w:r/>
            <w:r>
              <w:rPr>
                <w:rFonts w:ascii="Times New Roman" w:hAnsi="Times New Roman" w:eastAsia="FangSong" w:cs="Times New Roman"/>
                <w:b w:val="0"/>
                <w:sz w:val="21"/>
              </w:rPr>
              <w:t>[5,6,11]</w:t>
            </w:r>
          </w:p>
        </w:tc>
      </w:tr>
      <w:tr>
        <w:tc>
          <w:tcPr>
            <w:tcW w:type="dxa" w:w="2209"/>
          </w:tcPr>
          <w:p>
            <w:pPr>
              <w:spacing w:line="276" w:lineRule="auto"/>
            </w:pPr>
            <w:r/>
            <w:r>
              <w:rPr>
                <w:rFonts w:ascii="Times New Roman" w:hAnsi="Times New Roman" w:eastAsia="FangSong" w:cs="Times New Roman"/>
                <w:b w:val="0"/>
                <w:sz w:val="21"/>
              </w:rPr>
              <w:t>2026-04 初</w:t>
            </w:r>
          </w:p>
        </w:tc>
        <w:tc>
          <w:tcPr>
            <w:tcW w:type="dxa" w:w="2209"/>
          </w:tcPr>
          <w:p>
            <w:pPr>
              <w:spacing w:line="276" w:lineRule="auto"/>
            </w:pPr>
            <w:r/>
            <w:r>
              <w:rPr>
                <w:rFonts w:ascii="Times New Roman" w:hAnsi="Times New Roman" w:eastAsia="FangSong" w:cs="Times New Roman"/>
                <w:b w:val="0"/>
                <w:sz w:val="21"/>
              </w:rPr>
              <w:t>拟议 4 月豁免量 15–30 万公吨；接收国 6 国（v2.1 新增）</w:t>
            </w:r>
          </w:p>
        </w:tc>
        <w:tc>
          <w:tcPr>
            <w:tcW w:type="dxa" w:w="2209"/>
          </w:tcPr>
          <w:p>
            <w:pPr>
              <w:spacing w:line="276" w:lineRule="auto"/>
            </w:pPr>
            <w:r/>
            <w:r>
              <w:rPr>
                <w:rFonts w:ascii="Times New Roman" w:hAnsi="Times New Roman" w:eastAsia="FangSong" w:cs="Times New Roman"/>
                <w:b w:val="0"/>
                <w:sz w:val="21"/>
              </w:rPr>
              <w:t>中方国企主导</w:t>
            </w:r>
          </w:p>
        </w:tc>
        <w:tc>
          <w:tcPr>
            <w:tcW w:type="dxa" w:w="2209"/>
          </w:tcPr>
          <w:p>
            <w:pPr>
              <w:spacing w:line="276" w:lineRule="auto"/>
            </w:pPr>
            <w:r/>
            <w:r>
              <w:rPr>
                <w:rFonts w:ascii="Times New Roman" w:hAnsi="Times New Roman" w:eastAsia="FangSong" w:cs="Times New Roman"/>
                <w:b w:val="0"/>
                <w:sz w:val="21"/>
              </w:rPr>
              <w:t>[57,58,59]</w:t>
            </w:r>
          </w:p>
        </w:tc>
      </w:tr>
      <w:tr>
        <w:tc>
          <w:tcPr>
            <w:tcW w:type="dxa" w:w="2209"/>
          </w:tcPr>
          <w:p>
            <w:pPr>
              <w:spacing w:line="276" w:lineRule="auto"/>
            </w:pPr>
            <w:r/>
            <w:r>
              <w:rPr>
                <w:rFonts w:ascii="Times New Roman" w:hAnsi="Times New Roman" w:eastAsia="FangSong" w:cs="Times New Roman"/>
                <w:b w:val="0"/>
                <w:sz w:val="21"/>
              </w:rPr>
              <w:t>2026-04-07</w:t>
            </w:r>
          </w:p>
        </w:tc>
        <w:tc>
          <w:tcPr>
            <w:tcW w:type="dxa" w:w="2209"/>
          </w:tcPr>
          <w:p>
            <w:pPr>
              <w:spacing w:line="276" w:lineRule="auto"/>
            </w:pPr>
            <w:r/>
            <w:r>
              <w:rPr>
                <w:rFonts w:ascii="Times New Roman" w:hAnsi="Times New Roman" w:eastAsia="FangSong" w:cs="Times New Roman"/>
                <w:b w:val="0"/>
                <w:sz w:val="21"/>
              </w:rPr>
              <w:t>发改委国内成品油价格调控上调 420 元/400 元（v2.1 新增）</w:t>
            </w:r>
          </w:p>
        </w:tc>
        <w:tc>
          <w:tcPr>
            <w:tcW w:type="dxa" w:w="2209"/>
          </w:tcPr>
          <w:p>
            <w:pPr>
              <w:spacing w:line="276" w:lineRule="auto"/>
            </w:pPr>
            <w:r/>
            <w:r>
              <w:rPr>
                <w:rFonts w:ascii="Times New Roman" w:hAnsi="Times New Roman" w:eastAsia="FangSong" w:cs="Times New Roman"/>
                <w:b w:val="0"/>
                <w:sz w:val="21"/>
              </w:rPr>
              <w:t>NDRC</w:t>
            </w:r>
          </w:p>
        </w:tc>
        <w:tc>
          <w:tcPr>
            <w:tcW w:type="dxa" w:w="2209"/>
          </w:tcPr>
          <w:p>
            <w:pPr>
              <w:spacing w:line="276" w:lineRule="auto"/>
            </w:pPr>
            <w:r/>
            <w:r>
              <w:rPr>
                <w:rFonts w:ascii="Times New Roman" w:hAnsi="Times New Roman" w:eastAsia="FangSong" w:cs="Times New Roman"/>
                <w:b w:val="0"/>
                <w:sz w:val="21"/>
              </w:rPr>
              <w:t>[72]</w:t>
            </w:r>
          </w:p>
        </w:tc>
      </w:tr>
      <w:tr>
        <w:tc>
          <w:tcPr>
            <w:tcW w:type="dxa" w:w="2209"/>
          </w:tcPr>
          <w:p>
            <w:pPr>
              <w:spacing w:line="276" w:lineRule="auto"/>
            </w:pPr>
            <w:r/>
            <w:r>
              <w:rPr>
                <w:rFonts w:ascii="Times New Roman" w:hAnsi="Times New Roman" w:eastAsia="FangSong" w:cs="Times New Roman"/>
                <w:b w:val="0"/>
                <w:sz w:val="21"/>
              </w:rPr>
              <w:t>2026-04-08</w:t>
            </w:r>
          </w:p>
        </w:tc>
        <w:tc>
          <w:tcPr>
            <w:tcW w:type="dxa" w:w="2209"/>
          </w:tcPr>
          <w:p>
            <w:pPr>
              <w:spacing w:line="276" w:lineRule="auto"/>
            </w:pPr>
            <w:r/>
            <w:r>
              <w:rPr>
                <w:rFonts w:ascii="Times New Roman" w:hAnsi="Times New Roman" w:eastAsia="FangSong" w:cs="Times New Roman"/>
                <w:b w:val="0"/>
                <w:sz w:val="21"/>
              </w:rPr>
              <w:t>菲 DOE 宣布油供回升至 50 天（v2.1 新增）</w:t>
            </w:r>
          </w:p>
        </w:tc>
        <w:tc>
          <w:tcPr>
            <w:tcW w:type="dxa" w:w="2209"/>
          </w:tcPr>
          <w:p>
            <w:pPr>
              <w:spacing w:line="276" w:lineRule="auto"/>
            </w:pPr>
            <w:r/>
            <w:r>
              <w:rPr>
                <w:rFonts w:ascii="Times New Roman" w:hAnsi="Times New Roman" w:eastAsia="FangSong" w:cs="Times New Roman"/>
                <w:b w:val="0"/>
                <w:sz w:val="21"/>
              </w:rPr>
              <w:t>菲 DOE</w:t>
            </w:r>
          </w:p>
        </w:tc>
        <w:tc>
          <w:tcPr>
            <w:tcW w:type="dxa" w:w="2209"/>
          </w:tcPr>
          <w:p>
            <w:pPr>
              <w:spacing w:line="276" w:lineRule="auto"/>
            </w:pPr>
            <w:r/>
            <w:r>
              <w:rPr>
                <w:rFonts w:ascii="Times New Roman" w:hAnsi="Times New Roman" w:eastAsia="FangSong" w:cs="Times New Roman"/>
                <w:b w:val="0"/>
                <w:sz w:val="21"/>
              </w:rPr>
              <w:t>[66]</w:t>
            </w:r>
          </w:p>
        </w:tc>
      </w:tr>
      <w:tr>
        <w:tc>
          <w:tcPr>
            <w:tcW w:type="dxa" w:w="2209"/>
          </w:tcPr>
          <w:p>
            <w:pPr>
              <w:spacing w:line="276" w:lineRule="auto"/>
            </w:pPr>
            <w:r/>
            <w:r>
              <w:rPr>
                <w:rFonts w:ascii="Times New Roman" w:hAnsi="Times New Roman" w:eastAsia="FangSong" w:cs="Times New Roman"/>
                <w:b w:val="0"/>
                <w:sz w:val="21"/>
              </w:rPr>
              <w:t>2026-04-12</w:t>
            </w:r>
          </w:p>
        </w:tc>
        <w:tc>
          <w:tcPr>
            <w:tcW w:type="dxa" w:w="2209"/>
          </w:tcPr>
          <w:p>
            <w:pPr>
              <w:spacing w:line="276" w:lineRule="auto"/>
            </w:pPr>
            <w:r/>
            <w:r>
              <w:rPr>
                <w:rFonts w:ascii="Times New Roman" w:hAnsi="Times New Roman" w:eastAsia="FangSong" w:cs="Times New Roman"/>
                <w:b w:val="0"/>
                <w:sz w:val="21"/>
              </w:rPr>
              <w:t>丁铎评论菲律宾"边挑衅边求援"（v2.1 新增）</w:t>
            </w:r>
          </w:p>
        </w:tc>
        <w:tc>
          <w:tcPr>
            <w:tcW w:type="dxa" w:w="2209"/>
          </w:tcPr>
          <w:p>
            <w:pPr>
              <w:spacing w:line="276" w:lineRule="auto"/>
            </w:pPr>
            <w:r/>
            <w:r>
              <w:rPr>
                <w:rFonts w:ascii="Times New Roman" w:hAnsi="Times New Roman" w:eastAsia="FangSong" w:cs="Times New Roman"/>
                <w:b w:val="0"/>
                <w:sz w:val="21"/>
              </w:rPr>
              <w:t>观察者网评论</w:t>
            </w:r>
          </w:p>
        </w:tc>
        <w:tc>
          <w:tcPr>
            <w:tcW w:type="dxa" w:w="2209"/>
          </w:tcPr>
          <w:p>
            <w:pPr>
              <w:spacing w:line="276" w:lineRule="auto"/>
            </w:pPr>
            <w:r/>
            <w:r>
              <w:rPr>
                <w:rFonts w:ascii="Times New Roman" w:hAnsi="Times New Roman" w:eastAsia="FangSong" w:cs="Times New Roman"/>
                <w:b w:val="0"/>
                <w:sz w:val="21"/>
              </w:rPr>
              <w:t>[68]</w:t>
            </w:r>
          </w:p>
        </w:tc>
      </w:tr>
      <w:tr>
        <w:tc>
          <w:tcPr>
            <w:tcW w:type="dxa" w:w="2209"/>
          </w:tcPr>
          <w:p>
            <w:pPr>
              <w:spacing w:line="276" w:lineRule="auto"/>
            </w:pPr>
            <w:r/>
            <w:r>
              <w:rPr>
                <w:rFonts w:ascii="Times New Roman" w:hAnsi="Times New Roman" w:eastAsia="FangSong" w:cs="Times New Roman"/>
                <w:b w:val="0"/>
                <w:sz w:val="21"/>
              </w:rPr>
              <w:t>2026-04-13</w:t>
            </w:r>
          </w:p>
        </w:tc>
        <w:tc>
          <w:tcPr>
            <w:tcW w:type="dxa" w:w="2209"/>
          </w:tcPr>
          <w:p>
            <w:pPr>
              <w:spacing w:line="276" w:lineRule="auto"/>
            </w:pPr>
            <w:r/>
            <w:r>
              <w:rPr>
                <w:rFonts w:ascii="Times New Roman" w:hAnsi="Times New Roman" w:eastAsia="FangSong" w:cs="Times New Roman"/>
                <w:b w:val="0"/>
                <w:sz w:val="21"/>
              </w:rPr>
              <w:t>越南燃油免税政策延长至 6 月底（v2.1 新增）</w:t>
            </w:r>
          </w:p>
        </w:tc>
        <w:tc>
          <w:tcPr>
            <w:tcW w:type="dxa" w:w="2209"/>
          </w:tcPr>
          <w:p>
            <w:pPr>
              <w:spacing w:line="276" w:lineRule="auto"/>
            </w:pPr>
            <w:r/>
            <w:r>
              <w:rPr>
                <w:rFonts w:ascii="Times New Roman" w:hAnsi="Times New Roman" w:eastAsia="FangSong" w:cs="Times New Roman"/>
                <w:b w:val="0"/>
                <w:sz w:val="21"/>
              </w:rPr>
              <w:t>越南政府</w:t>
            </w:r>
          </w:p>
        </w:tc>
        <w:tc>
          <w:tcPr>
            <w:tcW w:type="dxa" w:w="2209"/>
          </w:tcPr>
          <w:p>
            <w:pPr>
              <w:spacing w:line="276" w:lineRule="auto"/>
            </w:pPr>
            <w:r/>
            <w:r>
              <w:rPr>
                <w:rFonts w:ascii="Times New Roman" w:hAnsi="Times New Roman" w:eastAsia="FangSong" w:cs="Times New Roman"/>
                <w:b w:val="0"/>
                <w:sz w:val="21"/>
              </w:rPr>
              <w:t>[63]</w:t>
            </w:r>
          </w:p>
        </w:tc>
      </w:tr>
      <w:tr>
        <w:tc>
          <w:tcPr>
            <w:tcW w:type="dxa" w:w="2209"/>
          </w:tcPr>
          <w:p>
            <w:pPr>
              <w:spacing w:line="276" w:lineRule="auto"/>
            </w:pPr>
            <w:r/>
            <w:r>
              <w:rPr>
                <w:rFonts w:ascii="Times New Roman" w:hAnsi="Times New Roman" w:eastAsia="FangSong" w:cs="Times New Roman"/>
                <w:b w:val="0"/>
                <w:sz w:val="21"/>
              </w:rPr>
              <w:t>2026-04-21</w:t>
            </w:r>
          </w:p>
        </w:tc>
        <w:tc>
          <w:tcPr>
            <w:tcW w:type="dxa" w:w="2209"/>
          </w:tcPr>
          <w:p>
            <w:pPr>
              <w:spacing w:line="276" w:lineRule="auto"/>
            </w:pPr>
            <w:r/>
            <w:r>
              <w:rPr>
                <w:rFonts w:ascii="Times New Roman" w:hAnsi="Times New Roman" w:eastAsia="FangSong" w:cs="Times New Roman"/>
                <w:b w:val="0"/>
                <w:sz w:val="21"/>
              </w:rPr>
              <w:t>发改委国内成品油价格下调 555 元/530 元（v2.1 新增）</w:t>
            </w:r>
          </w:p>
        </w:tc>
        <w:tc>
          <w:tcPr>
            <w:tcW w:type="dxa" w:w="2209"/>
          </w:tcPr>
          <w:p>
            <w:pPr>
              <w:spacing w:line="276" w:lineRule="auto"/>
            </w:pPr>
            <w:r/>
            <w:r>
              <w:rPr>
                <w:rFonts w:ascii="Times New Roman" w:hAnsi="Times New Roman" w:eastAsia="FangSong" w:cs="Times New Roman"/>
                <w:b w:val="0"/>
                <w:sz w:val="21"/>
              </w:rPr>
              <w:t>NDRC</w:t>
            </w:r>
          </w:p>
        </w:tc>
        <w:tc>
          <w:tcPr>
            <w:tcW w:type="dxa" w:w="2209"/>
          </w:tcPr>
          <w:p>
            <w:pPr>
              <w:spacing w:line="276" w:lineRule="auto"/>
            </w:pPr>
            <w:r/>
            <w:r>
              <w:rPr>
                <w:rFonts w:ascii="Times New Roman" w:hAnsi="Times New Roman" w:eastAsia="FangSong" w:cs="Times New Roman"/>
                <w:b w:val="0"/>
                <w:sz w:val="21"/>
              </w:rPr>
              <w:t>[73]</w:t>
            </w:r>
          </w:p>
        </w:tc>
      </w:tr>
      <w:tr>
        <w:tc>
          <w:tcPr>
            <w:tcW w:type="dxa" w:w="2209"/>
          </w:tcPr>
          <w:p>
            <w:pPr>
              <w:spacing w:line="276" w:lineRule="auto"/>
            </w:pPr>
            <w:r/>
            <w:r>
              <w:rPr>
                <w:rFonts w:ascii="Times New Roman" w:hAnsi="Times New Roman" w:eastAsia="FangSong" w:cs="Times New Roman"/>
                <w:b w:val="0"/>
                <w:sz w:val="21"/>
              </w:rPr>
              <w:t>2026-04（月内累计）</w:t>
            </w:r>
          </w:p>
        </w:tc>
        <w:tc>
          <w:tcPr>
            <w:tcW w:type="dxa" w:w="2209"/>
          </w:tcPr>
          <w:p>
            <w:pPr>
              <w:spacing w:line="276" w:lineRule="auto"/>
            </w:pPr>
            <w:r/>
            <w:r>
              <w:rPr>
                <w:rFonts w:ascii="Times New Roman" w:hAnsi="Times New Roman" w:eastAsia="FangSong" w:cs="Times New Roman"/>
                <w:b w:val="0"/>
                <w:sz w:val="21"/>
              </w:rPr>
              <w:t>实际发运 234,000 公吨至越南、印尼、马来西亚、澳大利亚、菲；82,000 公吨经新加坡至南亚（v2.1 新增）</w:t>
            </w:r>
          </w:p>
        </w:tc>
        <w:tc>
          <w:tcPr>
            <w:tcW w:type="dxa" w:w="2209"/>
          </w:tcPr>
          <w:p>
            <w:pPr>
              <w:spacing w:line="276" w:lineRule="auto"/>
            </w:pPr>
            <w:r/>
            <w:r>
              <w:rPr>
                <w:rFonts w:ascii="Times New Roman" w:hAnsi="Times New Roman" w:eastAsia="FangSong" w:cs="Times New Roman"/>
                <w:b w:val="0"/>
                <w:sz w:val="21"/>
              </w:rPr>
              <w:t>AIS 数据跟踪</w:t>
            </w:r>
          </w:p>
        </w:tc>
        <w:tc>
          <w:tcPr>
            <w:tcW w:type="dxa" w:w="2209"/>
          </w:tcPr>
          <w:p>
            <w:pPr>
              <w:spacing w:line="276" w:lineRule="auto"/>
            </w:pPr>
            <w:r/>
            <w:r>
              <w:rPr>
                <w:rFonts w:ascii="Times New Roman" w:hAnsi="Times New Roman" w:eastAsia="FangSong" w:cs="Times New Roman"/>
                <w:b w:val="0"/>
                <w:sz w:val="21"/>
              </w:rPr>
              <w:t>[58,59]</w:t>
            </w:r>
          </w:p>
        </w:tc>
      </w:tr>
    </w:tbl>
    <w:p/>
    <w:p/>
    <w:p>
      <w:pPr>
        <w:spacing w:before="240" w:after="120"/>
        <w:jc w:val="left"/>
      </w:pPr>
      <w:r>
        <w:rPr>
          <w:rFonts w:ascii="Times New Roman" w:hAnsi="Times New Roman" w:eastAsia="FangSong" w:cs="Times New Roman"/>
          <w:b/>
          <w:sz w:val="30"/>
        </w:rPr>
        <w:t>附件二 走私案件分类统计与重点案例摘要（2023—2025，v2.1 增补）</w:t>
      </w:r>
    </w:p>
    <w:p>
      <w:pPr>
        <w:spacing w:line="300" w:lineRule="auto" w:after="40"/>
        <w:ind w:left="560" w:hanging="560"/>
      </w:pPr>
      <w:r>
        <w:rPr>
          <w:rFonts w:ascii="Times New Roman" w:hAnsi="Times New Roman" w:eastAsia="FangSong" w:cs="Times New Roman"/>
          <w:b/>
          <w:sz w:val="18"/>
        </w:rPr>
        <w:t>（一）执法统计（公开口径）</w:t>
      </w:r>
    </w:p>
    <w:tbl>
      <w:tblPr>
        <w:tblStyle w:val="LightGrid-Accent1"/>
        <w:tblW w:type="auto" w:w="0"/>
        <w:tblLayout w:type="autofit"/>
        <w:tblLook w:firstColumn="1" w:firstRow="1" w:lastColumn="0" w:lastRow="0" w:noHBand="0" w:noVBand="1" w:val="04A0"/>
      </w:tblPr>
      <w:tblGrid>
        <w:gridCol w:w="1768"/>
        <w:gridCol w:w="1768"/>
        <w:gridCol w:w="1768"/>
        <w:gridCol w:w="1768"/>
        <w:gridCol w:w="1768"/>
      </w:tblGrid>
      <w:tr>
        <w:tc>
          <w:tcPr>
            <w:tcW w:type="dxa" w:w="1768"/>
          </w:tcPr>
          <w:p>
            <w:pPr>
              <w:spacing w:line="276" w:lineRule="auto"/>
            </w:pPr>
            <w:r/>
            <w:r>
              <w:rPr>
                <w:rFonts w:ascii="Times New Roman" w:hAnsi="Times New Roman" w:eastAsia="FangSong" w:cs="Times New Roman"/>
                <w:b/>
                <w:sz w:val="21"/>
              </w:rPr>
              <w:t>年度</w:t>
            </w:r>
          </w:p>
        </w:tc>
        <w:tc>
          <w:tcPr>
            <w:tcW w:type="dxa" w:w="1768"/>
          </w:tcPr>
          <w:p>
            <w:pPr>
              <w:spacing w:line="276" w:lineRule="auto"/>
            </w:pPr>
            <w:r/>
            <w:r>
              <w:rPr>
                <w:rFonts w:ascii="Times New Roman" w:hAnsi="Times New Roman" w:eastAsia="FangSong" w:cs="Times New Roman"/>
                <w:b/>
                <w:sz w:val="21"/>
              </w:rPr>
              <w:t>执法主体</w:t>
            </w:r>
          </w:p>
        </w:tc>
        <w:tc>
          <w:tcPr>
            <w:tcW w:type="dxa" w:w="1768"/>
          </w:tcPr>
          <w:p>
            <w:pPr>
              <w:spacing w:line="276" w:lineRule="auto"/>
            </w:pPr>
            <w:r/>
            <w:r>
              <w:rPr>
                <w:rFonts w:ascii="Times New Roman" w:hAnsi="Times New Roman" w:eastAsia="FangSong" w:cs="Times New Roman"/>
                <w:b/>
                <w:sz w:val="21"/>
              </w:rPr>
              <w:t>案件数</w:t>
            </w:r>
          </w:p>
        </w:tc>
        <w:tc>
          <w:tcPr>
            <w:tcW w:type="dxa" w:w="1768"/>
          </w:tcPr>
          <w:p>
            <w:pPr>
              <w:spacing w:line="276" w:lineRule="auto"/>
            </w:pPr>
            <w:r/>
            <w:r>
              <w:rPr>
                <w:rFonts w:ascii="Times New Roman" w:hAnsi="Times New Roman" w:eastAsia="FangSong" w:cs="Times New Roman"/>
                <w:b/>
                <w:sz w:val="21"/>
              </w:rPr>
              <w:t>案值</w:t>
            </w:r>
          </w:p>
        </w:tc>
        <w:tc>
          <w:tcPr>
            <w:tcW w:type="dxa" w:w="1768"/>
          </w:tcPr>
          <w:p>
            <w:pPr>
              <w:spacing w:line="276" w:lineRule="auto"/>
            </w:pPr>
            <w:r/>
            <w:r>
              <w:rPr>
                <w:rFonts w:ascii="Times New Roman" w:hAnsi="Times New Roman" w:eastAsia="FangSong" w:cs="Times New Roman"/>
                <w:b/>
                <w:sz w:val="21"/>
              </w:rPr>
              <w:t>抓获嫌疑人</w:t>
            </w:r>
          </w:p>
        </w:tc>
      </w:tr>
      <w:tr>
        <w:tc>
          <w:tcPr>
            <w:tcW w:type="dxa" w:w="1768"/>
          </w:tcPr>
          <w:p>
            <w:pPr>
              <w:spacing w:line="276" w:lineRule="auto"/>
            </w:pPr>
            <w:r/>
            <w:r>
              <w:rPr>
                <w:rFonts w:ascii="Times New Roman" w:hAnsi="Times New Roman" w:eastAsia="FangSong" w:cs="Times New Roman"/>
                <w:b w:val="0"/>
                <w:sz w:val="21"/>
              </w:rPr>
              <w:t>2023</w:t>
            </w:r>
          </w:p>
        </w:tc>
        <w:tc>
          <w:tcPr>
            <w:tcW w:type="dxa" w:w="1768"/>
          </w:tcPr>
          <w:p>
            <w:pPr>
              <w:spacing w:line="276" w:lineRule="auto"/>
            </w:pPr>
            <w:r/>
            <w:r>
              <w:rPr>
                <w:rFonts w:ascii="Times New Roman" w:hAnsi="Times New Roman" w:eastAsia="FangSong" w:cs="Times New Roman"/>
                <w:b w:val="0"/>
                <w:sz w:val="21"/>
              </w:rPr>
              <w:t>中国海警（海上走私全口径）</w:t>
            </w:r>
          </w:p>
        </w:tc>
        <w:tc>
          <w:tcPr>
            <w:tcW w:type="dxa" w:w="1768"/>
          </w:tcPr>
          <w:p>
            <w:pPr>
              <w:spacing w:line="276" w:lineRule="auto"/>
            </w:pPr>
            <w:r/>
            <w:r>
              <w:rPr>
                <w:rFonts w:ascii="Times New Roman" w:hAnsi="Times New Roman" w:eastAsia="FangSong" w:cs="Times New Roman"/>
                <w:b w:val="0"/>
                <w:sz w:val="21"/>
              </w:rPr>
              <w:t>508 起</w:t>
            </w:r>
          </w:p>
        </w:tc>
        <w:tc>
          <w:tcPr>
            <w:tcW w:type="dxa" w:w="1768"/>
          </w:tcPr>
          <w:p>
            <w:pPr>
              <w:spacing w:line="276" w:lineRule="auto"/>
            </w:pPr>
            <w:r/>
            <w:r>
              <w:rPr>
                <w:rFonts w:ascii="Times New Roman" w:hAnsi="Times New Roman" w:eastAsia="FangSong" w:cs="Times New Roman"/>
                <w:b w:val="0"/>
                <w:sz w:val="21"/>
              </w:rPr>
              <w:t>14.9 亿元</w:t>
            </w:r>
          </w:p>
        </w:tc>
        <w:tc>
          <w:tcPr>
            <w:tcW w:type="dxa" w:w="1768"/>
          </w:tcPr>
          <w:p>
            <w:pPr>
              <w:spacing w:line="276" w:lineRule="auto"/>
            </w:pPr>
            <w:r/>
            <w:r>
              <w:rPr>
                <w:rFonts w:ascii="Times New Roman" w:hAnsi="Times New Roman" w:eastAsia="FangSong" w:cs="Times New Roman"/>
                <w:b w:val="0"/>
                <w:sz w:val="21"/>
              </w:rPr>
              <w:t>打掉 20+ 团伙[22]</w:t>
            </w:r>
          </w:p>
        </w:tc>
      </w:tr>
      <w:tr>
        <w:tc>
          <w:tcPr>
            <w:tcW w:type="dxa" w:w="1768"/>
          </w:tcPr>
          <w:p>
            <w:pPr>
              <w:spacing w:line="276" w:lineRule="auto"/>
            </w:pPr>
            <w:r/>
            <w:r>
              <w:rPr>
                <w:rFonts w:ascii="Times New Roman" w:hAnsi="Times New Roman" w:eastAsia="FangSong" w:cs="Times New Roman"/>
                <w:b w:val="0"/>
                <w:sz w:val="21"/>
              </w:rPr>
              <w:t>2023</w:t>
            </w:r>
          </w:p>
        </w:tc>
        <w:tc>
          <w:tcPr>
            <w:tcW w:type="dxa" w:w="1768"/>
          </w:tcPr>
          <w:p>
            <w:pPr>
              <w:spacing w:line="276" w:lineRule="auto"/>
            </w:pPr>
            <w:r/>
            <w:r>
              <w:rPr>
                <w:rFonts w:ascii="Times New Roman" w:hAnsi="Times New Roman" w:eastAsia="FangSong" w:cs="Times New Roman"/>
                <w:b w:val="0"/>
                <w:sz w:val="21"/>
              </w:rPr>
              <w:t>海关总署（成品油走私专项）</w:t>
            </w:r>
          </w:p>
        </w:tc>
        <w:tc>
          <w:tcPr>
            <w:tcW w:type="dxa" w:w="1768"/>
          </w:tcPr>
          <w:p>
            <w:pPr>
              <w:spacing w:line="276" w:lineRule="auto"/>
            </w:pPr>
            <w:r/>
            <w:r>
              <w:rPr>
                <w:rFonts w:ascii="Times New Roman" w:hAnsi="Times New Roman" w:eastAsia="FangSong" w:cs="Times New Roman"/>
                <w:b w:val="0"/>
                <w:sz w:val="21"/>
              </w:rPr>
              <w:t>118 起</w:t>
            </w:r>
          </w:p>
        </w:tc>
        <w:tc>
          <w:tcPr>
            <w:tcW w:type="dxa" w:w="1768"/>
          </w:tcPr>
          <w:p>
            <w:pPr>
              <w:spacing w:line="276" w:lineRule="auto"/>
            </w:pPr>
            <w:r/>
            <w:r>
              <w:rPr>
                <w:rFonts w:ascii="Times New Roman" w:hAnsi="Times New Roman" w:eastAsia="FangSong" w:cs="Times New Roman"/>
                <w:b w:val="0"/>
                <w:sz w:val="21"/>
              </w:rPr>
              <w:t>182.4 亿元</w:t>
            </w:r>
          </w:p>
        </w:tc>
        <w:tc>
          <w:tcPr>
            <w:tcW w:type="dxa" w:w="1768"/>
          </w:tcPr>
          <w:p>
            <w:pPr>
              <w:spacing w:line="276" w:lineRule="auto"/>
            </w:pPr>
            <w:r/>
            <w:r>
              <w:rPr>
                <w:rFonts w:ascii="Times New Roman" w:hAnsi="Times New Roman" w:eastAsia="FangSong" w:cs="Times New Roman"/>
                <w:b w:val="0"/>
                <w:sz w:val="21"/>
              </w:rPr>
              <w:t>未单列[19]</w:t>
            </w:r>
          </w:p>
        </w:tc>
      </w:tr>
      <w:tr>
        <w:tc>
          <w:tcPr>
            <w:tcW w:type="dxa" w:w="1768"/>
          </w:tcPr>
          <w:p>
            <w:pPr>
              <w:spacing w:line="276" w:lineRule="auto"/>
            </w:pPr>
            <w:r/>
            <w:r>
              <w:rPr>
                <w:rFonts w:ascii="Times New Roman" w:hAnsi="Times New Roman" w:eastAsia="FangSong" w:cs="Times New Roman"/>
                <w:b w:val="0"/>
                <w:sz w:val="21"/>
              </w:rPr>
              <w:t>2023</w:t>
            </w:r>
          </w:p>
        </w:tc>
        <w:tc>
          <w:tcPr>
            <w:tcW w:type="dxa" w:w="1768"/>
          </w:tcPr>
          <w:p>
            <w:pPr>
              <w:spacing w:line="276" w:lineRule="auto"/>
            </w:pPr>
            <w:r/>
            <w:r>
              <w:rPr>
                <w:rFonts w:ascii="Times New Roman" w:hAnsi="Times New Roman" w:eastAsia="FangSong" w:cs="Times New Roman"/>
                <w:b w:val="0"/>
                <w:sz w:val="21"/>
              </w:rPr>
              <w:t>广东海警局（红油专项）</w:t>
            </w:r>
          </w:p>
        </w:tc>
        <w:tc>
          <w:tcPr>
            <w:tcW w:type="dxa" w:w="1768"/>
          </w:tcPr>
          <w:p>
            <w:pPr>
              <w:spacing w:line="276" w:lineRule="auto"/>
            </w:pPr>
            <w:r/>
            <w:r>
              <w:rPr>
                <w:rFonts w:ascii="Times New Roman" w:hAnsi="Times New Roman" w:eastAsia="FangSong" w:cs="Times New Roman"/>
                <w:b w:val="0"/>
                <w:sz w:val="21"/>
              </w:rPr>
              <w:t>13 起</w:t>
            </w:r>
          </w:p>
        </w:tc>
        <w:tc>
          <w:tcPr>
            <w:tcW w:type="dxa" w:w="1768"/>
          </w:tcPr>
          <w:p>
            <w:pPr>
              <w:spacing w:line="276" w:lineRule="auto"/>
            </w:pPr>
            <w:r/>
            <w:r>
              <w:rPr>
                <w:rFonts w:ascii="Times New Roman" w:hAnsi="Times New Roman" w:eastAsia="FangSong" w:cs="Times New Roman"/>
                <w:b w:val="0"/>
                <w:sz w:val="21"/>
              </w:rPr>
              <w:t>涉案约 85.3 吨</w:t>
            </w:r>
          </w:p>
        </w:tc>
        <w:tc>
          <w:tcPr>
            <w:tcW w:type="dxa" w:w="1768"/>
          </w:tcPr>
          <w:p>
            <w:pPr>
              <w:spacing w:line="276" w:lineRule="auto"/>
            </w:pPr>
            <w:r/>
            <w:r>
              <w:rPr>
                <w:rFonts w:ascii="Times New Roman" w:hAnsi="Times New Roman" w:eastAsia="FangSong" w:cs="Times New Roman"/>
                <w:b w:val="0"/>
                <w:sz w:val="21"/>
              </w:rPr>
              <w:t>55 人[21]</w:t>
            </w:r>
          </w:p>
        </w:tc>
      </w:tr>
      <w:tr>
        <w:tc>
          <w:tcPr>
            <w:tcW w:type="dxa" w:w="1768"/>
          </w:tcPr>
          <w:p>
            <w:pPr>
              <w:spacing w:line="276" w:lineRule="auto"/>
            </w:pPr>
            <w:r/>
            <w:r>
              <w:rPr>
                <w:rFonts w:ascii="Times New Roman" w:hAnsi="Times New Roman" w:eastAsia="FangSong" w:cs="Times New Roman"/>
                <w:b w:val="0"/>
                <w:sz w:val="21"/>
              </w:rPr>
              <w:t>2024</w:t>
            </w:r>
          </w:p>
        </w:tc>
        <w:tc>
          <w:tcPr>
            <w:tcW w:type="dxa" w:w="1768"/>
          </w:tcPr>
          <w:p>
            <w:pPr>
              <w:spacing w:line="276" w:lineRule="auto"/>
            </w:pPr>
            <w:r/>
            <w:r>
              <w:rPr>
                <w:rFonts w:ascii="Times New Roman" w:hAnsi="Times New Roman" w:eastAsia="FangSong" w:cs="Times New Roman"/>
                <w:b w:val="0"/>
                <w:sz w:val="21"/>
              </w:rPr>
              <w:t>中国海警（海上走私全口径）</w:t>
            </w:r>
          </w:p>
        </w:tc>
        <w:tc>
          <w:tcPr>
            <w:tcW w:type="dxa" w:w="1768"/>
          </w:tcPr>
          <w:p>
            <w:pPr>
              <w:spacing w:line="276" w:lineRule="auto"/>
            </w:pPr>
            <w:r/>
            <w:r>
              <w:rPr>
                <w:rFonts w:ascii="Times New Roman" w:hAnsi="Times New Roman" w:eastAsia="FangSong" w:cs="Times New Roman"/>
                <w:b w:val="0"/>
                <w:sz w:val="21"/>
              </w:rPr>
              <w:t>600 余起</w:t>
            </w:r>
          </w:p>
        </w:tc>
        <w:tc>
          <w:tcPr>
            <w:tcW w:type="dxa" w:w="1768"/>
          </w:tcPr>
          <w:p>
            <w:pPr>
              <w:spacing w:line="276" w:lineRule="auto"/>
            </w:pPr>
            <w:r/>
            <w:r>
              <w:rPr>
                <w:rFonts w:ascii="Times New Roman" w:hAnsi="Times New Roman" w:eastAsia="FangSong" w:cs="Times New Roman"/>
                <w:b w:val="0"/>
                <w:sz w:val="21"/>
              </w:rPr>
              <w:t>未单列</w:t>
            </w:r>
          </w:p>
        </w:tc>
        <w:tc>
          <w:tcPr>
            <w:tcW w:type="dxa" w:w="1768"/>
          </w:tcPr>
          <w:p>
            <w:pPr>
              <w:spacing w:line="276" w:lineRule="auto"/>
            </w:pPr>
            <w:r/>
            <w:r>
              <w:rPr>
                <w:rFonts w:ascii="Times New Roman" w:hAnsi="Times New Roman" w:eastAsia="FangSong" w:cs="Times New Roman"/>
                <w:b w:val="0"/>
                <w:sz w:val="21"/>
              </w:rPr>
              <w:t>链条式打掉 30+[23]</w:t>
            </w:r>
          </w:p>
        </w:tc>
      </w:tr>
      <w:tr>
        <w:tc>
          <w:tcPr>
            <w:tcW w:type="dxa" w:w="1768"/>
          </w:tcPr>
          <w:p>
            <w:pPr>
              <w:spacing w:line="276" w:lineRule="auto"/>
            </w:pPr>
            <w:r/>
            <w:r>
              <w:rPr>
                <w:rFonts w:ascii="Times New Roman" w:hAnsi="Times New Roman" w:eastAsia="FangSong" w:cs="Times New Roman"/>
                <w:b w:val="0"/>
                <w:sz w:val="21"/>
              </w:rPr>
              <w:t>2024-06</w:t>
            </w:r>
          </w:p>
        </w:tc>
        <w:tc>
          <w:tcPr>
            <w:tcW w:type="dxa" w:w="1768"/>
          </w:tcPr>
          <w:p>
            <w:pPr>
              <w:spacing w:line="276" w:lineRule="auto"/>
            </w:pPr>
            <w:r/>
            <w:r>
              <w:rPr>
                <w:rFonts w:ascii="Times New Roman" w:hAnsi="Times New Roman" w:eastAsia="FangSong" w:cs="Times New Roman"/>
                <w:b w:val="0"/>
                <w:sz w:val="21"/>
              </w:rPr>
              <w:t>全国打击海上走私专项行动阶段性</w:t>
            </w:r>
          </w:p>
        </w:tc>
        <w:tc>
          <w:tcPr>
            <w:tcW w:type="dxa" w:w="1768"/>
          </w:tcPr>
          <w:p>
            <w:pPr>
              <w:spacing w:line="276" w:lineRule="auto"/>
            </w:pPr>
            <w:r/>
            <w:r>
              <w:rPr>
                <w:rFonts w:ascii="Times New Roman" w:hAnsi="Times New Roman" w:eastAsia="FangSong" w:cs="Times New Roman"/>
                <w:b w:val="0"/>
                <w:sz w:val="21"/>
              </w:rPr>
              <w:t>1,087 起</w:t>
            </w:r>
          </w:p>
        </w:tc>
        <w:tc>
          <w:tcPr>
            <w:tcW w:type="dxa" w:w="1768"/>
          </w:tcPr>
          <w:p>
            <w:pPr>
              <w:spacing w:line="276" w:lineRule="auto"/>
            </w:pPr>
            <w:r/>
            <w:r>
              <w:rPr>
                <w:rFonts w:ascii="Times New Roman" w:hAnsi="Times New Roman" w:eastAsia="FangSong" w:cs="Times New Roman"/>
                <w:b w:val="0"/>
                <w:sz w:val="21"/>
              </w:rPr>
              <w:t>未单列</w:t>
            </w:r>
          </w:p>
        </w:tc>
        <w:tc>
          <w:tcPr>
            <w:tcW w:type="dxa" w:w="1768"/>
          </w:tcPr>
          <w:p>
            <w:pPr>
              <w:spacing w:line="276" w:lineRule="auto"/>
            </w:pPr>
            <w:r/>
            <w:r>
              <w:rPr>
                <w:rFonts w:ascii="Times New Roman" w:hAnsi="Times New Roman" w:eastAsia="FangSong" w:cs="Times New Roman"/>
                <w:b w:val="0"/>
                <w:sz w:val="21"/>
              </w:rPr>
              <w:t>5,846 人[45]</w:t>
            </w:r>
          </w:p>
        </w:tc>
      </w:tr>
      <w:tr>
        <w:tc>
          <w:tcPr>
            <w:tcW w:type="dxa" w:w="1768"/>
          </w:tcPr>
          <w:p>
            <w:pPr>
              <w:spacing w:line="276" w:lineRule="auto"/>
            </w:pPr>
            <w:r/>
            <w:r>
              <w:rPr>
                <w:rFonts w:ascii="Times New Roman" w:hAnsi="Times New Roman" w:eastAsia="FangSong" w:cs="Times New Roman"/>
                <w:b/>
                <w:sz w:val="21"/>
              </w:rPr>
              <w:t>2025</w:t>
            </w:r>
          </w:p>
        </w:tc>
        <w:tc>
          <w:tcPr>
            <w:tcW w:type="dxa" w:w="1768"/>
          </w:tcPr>
          <w:p>
            <w:pPr>
              <w:spacing w:line="276" w:lineRule="auto"/>
            </w:pPr>
            <w:r/>
            <w:r>
              <w:rPr>
                <w:rFonts w:ascii="Times New Roman" w:hAnsi="Times New Roman" w:eastAsia="FangSong" w:cs="Times New Roman"/>
                <w:b/>
                <w:sz w:val="21"/>
              </w:rPr>
              <w:t>中国海警局（13 起典型案例正式发布）</w:t>
            </w:r>
          </w:p>
        </w:tc>
        <w:tc>
          <w:tcPr>
            <w:tcW w:type="dxa" w:w="1768"/>
          </w:tcPr>
          <w:p>
            <w:pPr>
              <w:spacing w:line="276" w:lineRule="auto"/>
            </w:pPr>
            <w:r/>
            <w:r>
              <w:rPr>
                <w:rFonts w:ascii="Times New Roman" w:hAnsi="Times New Roman" w:eastAsia="FangSong" w:cs="Times New Roman"/>
                <w:b/>
                <w:sz w:val="21"/>
              </w:rPr>
              <w:t>13 起典型案例</w:t>
            </w:r>
          </w:p>
        </w:tc>
        <w:tc>
          <w:tcPr>
            <w:tcW w:type="dxa" w:w="1768"/>
          </w:tcPr>
          <w:p>
            <w:pPr>
              <w:spacing w:line="276" w:lineRule="auto"/>
            </w:pPr>
            <w:r/>
            <w:r>
              <w:rPr>
                <w:rFonts w:ascii="Times New Roman" w:hAnsi="Times New Roman" w:eastAsia="FangSong" w:cs="Times New Roman"/>
                <w:b/>
                <w:sz w:val="21"/>
              </w:rPr>
              <w:t>未单列</w:t>
            </w:r>
          </w:p>
        </w:tc>
        <w:tc>
          <w:tcPr>
            <w:tcW w:type="dxa" w:w="1768"/>
          </w:tcPr>
          <w:p>
            <w:pPr>
              <w:spacing w:line="276" w:lineRule="auto"/>
            </w:pPr>
            <w:r/>
            <w:r>
              <w:rPr>
                <w:rFonts w:ascii="Times New Roman" w:hAnsi="Times New Roman" w:eastAsia="FangSong" w:cs="Times New Roman"/>
                <w:b/>
                <w:sz w:val="21"/>
              </w:rPr>
              <w:t>多团伙同步收网</w:t>
            </w:r>
            <w:r>
              <w:rPr>
                <w:rFonts w:ascii="Times New Roman" w:hAnsi="Times New Roman" w:eastAsia="FangSong" w:cs="Times New Roman"/>
                <w:b w:val="0"/>
                <w:sz w:val="21"/>
              </w:rPr>
              <w:t>[60,71]</w:t>
            </w:r>
          </w:p>
        </w:tc>
      </w:tr>
      <w:tr>
        <w:tc>
          <w:tcPr>
            <w:tcW w:type="dxa" w:w="1768"/>
          </w:tcPr>
          <w:p>
            <w:pPr>
              <w:spacing w:line="276" w:lineRule="auto"/>
            </w:pPr>
            <w:r/>
            <w:r>
              <w:rPr>
                <w:rFonts w:ascii="Times New Roman" w:hAnsi="Times New Roman" w:eastAsia="FangSong" w:cs="Times New Roman"/>
                <w:b/>
                <w:sz w:val="21"/>
              </w:rPr>
              <w:t>2026-Q1</w:t>
            </w:r>
          </w:p>
        </w:tc>
        <w:tc>
          <w:tcPr>
            <w:tcW w:type="dxa" w:w="1768"/>
          </w:tcPr>
          <w:p>
            <w:pPr>
              <w:spacing w:line="276" w:lineRule="auto"/>
            </w:pPr>
            <w:r/>
            <w:r>
              <w:rPr>
                <w:rFonts w:ascii="Times New Roman" w:hAnsi="Times New Roman" w:eastAsia="FangSong" w:cs="Times New Roman"/>
                <w:b/>
                <w:sz w:val="21"/>
              </w:rPr>
              <w:t>中国海警局（含东海 8,000 吨特大案）</w:t>
            </w:r>
          </w:p>
        </w:tc>
        <w:tc>
          <w:tcPr>
            <w:tcW w:type="dxa" w:w="1768"/>
          </w:tcPr>
          <w:p>
            <w:pPr>
              <w:spacing w:line="276" w:lineRule="auto"/>
            </w:pPr>
            <w:r/>
            <w:r>
              <w:rPr>
                <w:rFonts w:ascii="Times New Roman" w:hAnsi="Times New Roman" w:eastAsia="FangSong" w:cs="Times New Roman"/>
                <w:b/>
                <w:sz w:val="21"/>
              </w:rPr>
              <w:t>至少 1 起超万吨级</w:t>
            </w:r>
          </w:p>
        </w:tc>
        <w:tc>
          <w:tcPr>
            <w:tcW w:type="dxa" w:w="1768"/>
          </w:tcPr>
          <w:p>
            <w:pPr>
              <w:spacing w:line="276" w:lineRule="auto"/>
            </w:pPr>
            <w:r/>
            <w:r>
              <w:rPr>
                <w:rFonts w:ascii="Times New Roman" w:hAnsi="Times New Roman" w:eastAsia="FangSong" w:cs="Times New Roman"/>
                <w:b/>
                <w:sz w:val="21"/>
              </w:rPr>
              <w:t>估值 8+ 亿元</w:t>
            </w:r>
          </w:p>
        </w:tc>
        <w:tc>
          <w:tcPr>
            <w:tcW w:type="dxa" w:w="1768"/>
          </w:tcPr>
          <w:p>
            <w:pPr>
              <w:spacing w:line="276" w:lineRule="auto"/>
            </w:pPr>
            <w:r/>
            <w:r>
              <w:rPr>
                <w:rFonts w:ascii="Times New Roman" w:hAnsi="Times New Roman" w:eastAsia="FangSong" w:cs="Times New Roman"/>
                <w:b/>
                <w:sz w:val="21"/>
              </w:rPr>
              <w:t>未完全披露</w:t>
            </w:r>
            <w:r>
              <w:rPr>
                <w:rFonts w:ascii="Times New Roman" w:hAnsi="Times New Roman" w:eastAsia="FangSong" w:cs="Times New Roman"/>
                <w:b w:val="0"/>
                <w:sz w:val="21"/>
              </w:rPr>
              <w:t>[61]</w:t>
            </w:r>
          </w:p>
        </w:tc>
      </w:tr>
    </w:tbl>
    <w:p/>
    <w:p>
      <w:pPr>
        <w:spacing w:line="300" w:lineRule="auto" w:after="40"/>
        <w:ind w:left="560" w:hanging="560"/>
      </w:pPr>
      <w:r>
        <w:rPr>
          <w:rFonts w:ascii="Times New Roman" w:hAnsi="Times New Roman" w:eastAsia="FangSong" w:cs="Times New Roman"/>
          <w:b/>
          <w:sz w:val="18"/>
        </w:rPr>
        <w:t>（二）重点案例</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案件</w:t>
            </w:r>
          </w:p>
        </w:tc>
        <w:tc>
          <w:tcPr>
            <w:tcW w:type="dxa" w:w="2209"/>
          </w:tcPr>
          <w:p>
            <w:pPr>
              <w:spacing w:line="276" w:lineRule="auto"/>
            </w:pPr>
            <w:r/>
            <w:r>
              <w:rPr>
                <w:rFonts w:ascii="Times New Roman" w:hAnsi="Times New Roman" w:eastAsia="FangSong" w:cs="Times New Roman"/>
                <w:b/>
                <w:sz w:val="21"/>
              </w:rPr>
              <w:t>时间</w:t>
            </w:r>
          </w:p>
        </w:tc>
        <w:tc>
          <w:tcPr>
            <w:tcW w:type="dxa" w:w="2209"/>
          </w:tcPr>
          <w:p>
            <w:pPr>
              <w:spacing w:line="276" w:lineRule="auto"/>
            </w:pPr>
            <w:r/>
            <w:r>
              <w:rPr>
                <w:rFonts w:ascii="Times New Roman" w:hAnsi="Times New Roman" w:eastAsia="FangSong" w:cs="Times New Roman"/>
                <w:b/>
                <w:sz w:val="21"/>
              </w:rPr>
              <w:t>涉案规模</w:t>
            </w:r>
          </w:p>
        </w:tc>
        <w:tc>
          <w:tcPr>
            <w:tcW w:type="dxa" w:w="2209"/>
          </w:tcPr>
          <w:p>
            <w:pPr>
              <w:spacing w:line="276" w:lineRule="auto"/>
            </w:pPr>
            <w:r/>
            <w:r>
              <w:rPr>
                <w:rFonts w:ascii="Times New Roman" w:hAnsi="Times New Roman" w:eastAsia="FangSong" w:cs="Times New Roman"/>
                <w:b/>
                <w:sz w:val="21"/>
              </w:rPr>
              <w:t>数据来源</w:t>
            </w:r>
          </w:p>
        </w:tc>
      </w:tr>
      <w:tr>
        <w:tc>
          <w:tcPr>
            <w:tcW w:type="dxa" w:w="2209"/>
          </w:tcPr>
          <w:p>
            <w:pPr>
              <w:spacing w:line="276" w:lineRule="auto"/>
            </w:pPr>
            <w:r/>
            <w:r>
              <w:rPr>
                <w:rFonts w:ascii="Times New Roman" w:hAnsi="Times New Roman" w:eastAsia="FangSong" w:cs="Times New Roman"/>
                <w:b w:val="0"/>
                <w:sz w:val="21"/>
              </w:rPr>
              <w:t>福建中部海域成品油案</w:t>
            </w:r>
          </w:p>
        </w:tc>
        <w:tc>
          <w:tcPr>
            <w:tcW w:type="dxa" w:w="2209"/>
          </w:tcPr>
          <w:p>
            <w:pPr>
              <w:spacing w:line="276" w:lineRule="auto"/>
            </w:pPr>
            <w:r/>
            <w:r>
              <w:rPr>
                <w:rFonts w:ascii="Times New Roman" w:hAnsi="Times New Roman" w:eastAsia="FangSong" w:cs="Times New Roman"/>
                <w:b w:val="0"/>
                <w:sz w:val="21"/>
              </w:rPr>
              <w:t>2024</w:t>
            </w:r>
          </w:p>
        </w:tc>
        <w:tc>
          <w:tcPr>
            <w:tcW w:type="dxa" w:w="2209"/>
          </w:tcPr>
          <w:p>
            <w:pPr>
              <w:spacing w:line="276" w:lineRule="auto"/>
            </w:pPr>
            <w:r/>
            <w:r>
              <w:rPr>
                <w:rFonts w:ascii="Times New Roman" w:hAnsi="Times New Roman" w:eastAsia="FangSong" w:cs="Times New Roman"/>
                <w:b w:val="0"/>
                <w:sz w:val="21"/>
              </w:rPr>
              <w:t>27 名嫌疑人，2.5 万吨柴油，2.6 亿元案值，偷逃税 7,500 万元</w:t>
            </w:r>
          </w:p>
        </w:tc>
        <w:tc>
          <w:tcPr>
            <w:tcW w:type="dxa" w:w="2209"/>
          </w:tcPr>
          <w:p>
            <w:pPr>
              <w:spacing w:line="276" w:lineRule="auto"/>
            </w:pPr>
            <w:r/>
            <w:r>
              <w:rPr>
                <w:rFonts w:ascii="Times New Roman" w:hAnsi="Times New Roman" w:eastAsia="FangSong" w:cs="Times New Roman"/>
                <w:b w:val="0"/>
                <w:sz w:val="21"/>
              </w:rPr>
              <w:t>[23]</w:t>
            </w:r>
          </w:p>
        </w:tc>
      </w:tr>
      <w:tr>
        <w:tc>
          <w:tcPr>
            <w:tcW w:type="dxa" w:w="2209"/>
          </w:tcPr>
          <w:p>
            <w:pPr>
              <w:spacing w:line="276" w:lineRule="auto"/>
            </w:pPr>
            <w:r/>
            <w:r>
              <w:rPr>
                <w:rFonts w:ascii="Times New Roman" w:hAnsi="Times New Roman" w:eastAsia="FangSong" w:cs="Times New Roman"/>
                <w:b/>
                <w:sz w:val="21"/>
              </w:rPr>
              <w:t>浙江温州海警成品油走私案（v2.1 新增）</w:t>
            </w:r>
          </w:p>
        </w:tc>
        <w:tc>
          <w:tcPr>
            <w:tcW w:type="dxa" w:w="2209"/>
          </w:tcPr>
          <w:p>
            <w:pPr>
              <w:spacing w:line="276" w:lineRule="auto"/>
            </w:pPr>
            <w:r/>
            <w:r>
              <w:rPr>
                <w:rFonts w:ascii="Times New Roman" w:hAnsi="Times New Roman" w:eastAsia="FangSong" w:cs="Times New Roman"/>
                <w:b/>
                <w:sz w:val="21"/>
              </w:rPr>
              <w:t>2024-04-17</w:t>
            </w:r>
          </w:p>
        </w:tc>
        <w:tc>
          <w:tcPr>
            <w:tcW w:type="dxa" w:w="2209"/>
          </w:tcPr>
          <w:p>
            <w:pPr>
              <w:spacing w:line="276" w:lineRule="auto"/>
            </w:pPr>
            <w:r/>
            <w:r>
              <w:rPr>
                <w:rFonts w:ascii="Times New Roman" w:hAnsi="Times New Roman" w:eastAsia="FangSong" w:cs="Times New Roman"/>
                <w:b/>
                <w:sz w:val="21"/>
              </w:rPr>
              <w:t>170+ 吨查扣，4,000+ 吨累计走私，10 人，案值约 2,500 万元</w:t>
            </w:r>
          </w:p>
        </w:tc>
        <w:tc>
          <w:tcPr>
            <w:tcW w:type="dxa" w:w="2209"/>
          </w:tcPr>
          <w:p>
            <w:pPr>
              <w:spacing w:line="276" w:lineRule="auto"/>
            </w:pPr>
            <w:r/>
            <w:r>
              <w:rPr>
                <w:rFonts w:ascii="Times New Roman" w:hAnsi="Times New Roman" w:eastAsia="FangSong" w:cs="Times New Roman"/>
                <w:b/>
                <w:sz w:val="21"/>
              </w:rPr>
              <w:t>[62]</w:t>
            </w:r>
          </w:p>
        </w:tc>
      </w:tr>
      <w:tr>
        <w:tc>
          <w:tcPr>
            <w:tcW w:type="dxa" w:w="2209"/>
          </w:tcPr>
          <w:p>
            <w:pPr>
              <w:spacing w:line="276" w:lineRule="auto"/>
            </w:pPr>
            <w:r/>
            <w:r>
              <w:rPr>
                <w:rFonts w:ascii="Times New Roman" w:hAnsi="Times New Roman" w:eastAsia="FangSong" w:cs="Times New Roman"/>
                <w:b w:val="0"/>
                <w:sz w:val="21"/>
              </w:rPr>
              <w:t>广西—东南亚假烟跨境走私</w:t>
            </w:r>
          </w:p>
        </w:tc>
        <w:tc>
          <w:tcPr>
            <w:tcW w:type="dxa" w:w="2209"/>
          </w:tcPr>
          <w:p>
            <w:pPr>
              <w:spacing w:line="276" w:lineRule="auto"/>
            </w:pPr>
            <w:r/>
            <w:r>
              <w:rPr>
                <w:rFonts w:ascii="Times New Roman" w:hAnsi="Times New Roman" w:eastAsia="FangSong" w:cs="Times New Roman"/>
                <w:b w:val="0"/>
                <w:sz w:val="21"/>
              </w:rPr>
              <w:t>2024-03</w:t>
            </w:r>
          </w:p>
        </w:tc>
        <w:tc>
          <w:tcPr>
            <w:tcW w:type="dxa" w:w="2209"/>
          </w:tcPr>
          <w:p>
            <w:pPr>
              <w:spacing w:line="276" w:lineRule="auto"/>
            </w:pPr>
            <w:r/>
            <w:r>
              <w:rPr>
                <w:rFonts w:ascii="Times New Roman" w:hAnsi="Times New Roman" w:eastAsia="FangSong" w:cs="Times New Roman"/>
                <w:b w:val="0"/>
                <w:sz w:val="21"/>
              </w:rPr>
              <w:t>13 地市同步收网，116 名嫌疑人，268 万支香烟</w:t>
            </w:r>
          </w:p>
        </w:tc>
        <w:tc>
          <w:tcPr>
            <w:tcW w:type="dxa" w:w="2209"/>
          </w:tcPr>
          <w:p>
            <w:pPr>
              <w:spacing w:line="276" w:lineRule="auto"/>
            </w:pPr>
            <w:r/>
            <w:r>
              <w:rPr>
                <w:rFonts w:ascii="Times New Roman" w:hAnsi="Times New Roman" w:eastAsia="FangSong" w:cs="Times New Roman"/>
                <w:b w:val="0"/>
                <w:sz w:val="21"/>
              </w:rPr>
              <w:t>[23]</w:t>
            </w:r>
          </w:p>
        </w:tc>
      </w:tr>
      <w:tr>
        <w:tc>
          <w:tcPr>
            <w:tcW w:type="dxa" w:w="2209"/>
          </w:tcPr>
          <w:p>
            <w:pPr>
              <w:spacing w:line="276" w:lineRule="auto"/>
            </w:pPr>
            <w:r/>
            <w:r>
              <w:rPr>
                <w:rFonts w:ascii="Times New Roman" w:hAnsi="Times New Roman" w:eastAsia="FangSong" w:cs="Times New Roman"/>
                <w:b w:val="0"/>
                <w:sz w:val="21"/>
              </w:rPr>
              <w:t>中越冻品走私集团</w:t>
            </w:r>
          </w:p>
        </w:tc>
        <w:tc>
          <w:tcPr>
            <w:tcW w:type="dxa" w:w="2209"/>
          </w:tcPr>
          <w:p>
            <w:pPr>
              <w:spacing w:line="276" w:lineRule="auto"/>
            </w:pPr>
            <w:r/>
            <w:r>
              <w:rPr>
                <w:rFonts w:ascii="Times New Roman" w:hAnsi="Times New Roman" w:eastAsia="FangSong" w:cs="Times New Roman"/>
                <w:b w:val="0"/>
                <w:sz w:val="21"/>
              </w:rPr>
              <w:t>2024-03</w:t>
            </w:r>
          </w:p>
        </w:tc>
        <w:tc>
          <w:tcPr>
            <w:tcW w:type="dxa" w:w="2209"/>
          </w:tcPr>
          <w:p>
            <w:pPr>
              <w:spacing w:line="276" w:lineRule="auto"/>
            </w:pPr>
            <w:r/>
            <w:r>
              <w:rPr>
                <w:rFonts w:ascii="Times New Roman" w:hAnsi="Times New Roman" w:eastAsia="FangSong" w:cs="Times New Roman"/>
                <w:b w:val="0"/>
                <w:sz w:val="21"/>
              </w:rPr>
              <w:t>226 名涉案，416 吨，冻结 1.3 亿元</w:t>
            </w:r>
          </w:p>
        </w:tc>
        <w:tc>
          <w:tcPr>
            <w:tcW w:type="dxa" w:w="2209"/>
          </w:tcPr>
          <w:p>
            <w:pPr>
              <w:spacing w:line="276" w:lineRule="auto"/>
            </w:pPr>
            <w:r/>
            <w:r>
              <w:rPr>
                <w:rFonts w:ascii="Times New Roman" w:hAnsi="Times New Roman" w:eastAsia="FangSong" w:cs="Times New Roman"/>
                <w:b w:val="0"/>
                <w:sz w:val="21"/>
              </w:rPr>
              <w:t>[23]</w:t>
            </w:r>
          </w:p>
        </w:tc>
      </w:tr>
      <w:tr>
        <w:tc>
          <w:tcPr>
            <w:tcW w:type="dxa" w:w="2209"/>
          </w:tcPr>
          <w:p>
            <w:pPr>
              <w:spacing w:line="276" w:lineRule="auto"/>
            </w:pPr>
            <w:r/>
            <w:r>
              <w:rPr>
                <w:rFonts w:ascii="Times New Roman" w:hAnsi="Times New Roman" w:eastAsia="FangSong" w:cs="Times New Roman"/>
                <w:b w:val="0"/>
                <w:sz w:val="21"/>
              </w:rPr>
              <w:t>广东海警红油专项（13 起）</w:t>
            </w:r>
          </w:p>
        </w:tc>
        <w:tc>
          <w:tcPr>
            <w:tcW w:type="dxa" w:w="2209"/>
          </w:tcPr>
          <w:p>
            <w:pPr>
              <w:spacing w:line="276" w:lineRule="auto"/>
            </w:pPr>
            <w:r/>
            <w:r>
              <w:rPr>
                <w:rFonts w:ascii="Times New Roman" w:hAnsi="Times New Roman" w:eastAsia="FangSong" w:cs="Times New Roman"/>
                <w:b w:val="0"/>
                <w:sz w:val="21"/>
              </w:rPr>
              <w:t>2023</w:t>
            </w:r>
          </w:p>
        </w:tc>
        <w:tc>
          <w:tcPr>
            <w:tcW w:type="dxa" w:w="2209"/>
          </w:tcPr>
          <w:p>
            <w:pPr>
              <w:spacing w:line="276" w:lineRule="auto"/>
            </w:pPr>
            <w:r/>
            <w:r>
              <w:rPr>
                <w:rFonts w:ascii="Times New Roman" w:hAnsi="Times New Roman" w:eastAsia="FangSong" w:cs="Times New Roman"/>
                <w:b w:val="0"/>
                <w:sz w:val="21"/>
              </w:rPr>
              <w:t>扣 15 艘船，缴 85.3 吨红油</w:t>
            </w:r>
          </w:p>
        </w:tc>
        <w:tc>
          <w:tcPr>
            <w:tcW w:type="dxa" w:w="2209"/>
          </w:tcPr>
          <w:p>
            <w:pPr>
              <w:spacing w:line="276" w:lineRule="auto"/>
            </w:pPr>
            <w:r/>
            <w:r>
              <w:rPr>
                <w:rFonts w:ascii="Times New Roman" w:hAnsi="Times New Roman" w:eastAsia="FangSong" w:cs="Times New Roman"/>
                <w:b w:val="0"/>
                <w:sz w:val="21"/>
              </w:rPr>
              <w:t>[21]</w:t>
            </w:r>
          </w:p>
        </w:tc>
      </w:tr>
      <w:tr>
        <w:tc>
          <w:tcPr>
            <w:tcW w:type="dxa" w:w="2209"/>
          </w:tcPr>
          <w:p>
            <w:pPr>
              <w:spacing w:line="276" w:lineRule="auto"/>
            </w:pPr>
            <w:r/>
            <w:r>
              <w:rPr>
                <w:rFonts w:ascii="Times New Roman" w:hAnsi="Times New Roman" w:eastAsia="FangSong" w:cs="Times New Roman"/>
                <w:b w:val="0"/>
                <w:sz w:val="21"/>
              </w:rPr>
              <w:t>全国海关成品油走私（118 起）</w:t>
            </w:r>
          </w:p>
        </w:tc>
        <w:tc>
          <w:tcPr>
            <w:tcW w:type="dxa" w:w="2209"/>
          </w:tcPr>
          <w:p>
            <w:pPr>
              <w:spacing w:line="276" w:lineRule="auto"/>
            </w:pPr>
            <w:r/>
            <w:r>
              <w:rPr>
                <w:rFonts w:ascii="Times New Roman" w:hAnsi="Times New Roman" w:eastAsia="FangSong" w:cs="Times New Roman"/>
                <w:b w:val="0"/>
                <w:sz w:val="21"/>
              </w:rPr>
              <w:t>2023</w:t>
            </w:r>
          </w:p>
        </w:tc>
        <w:tc>
          <w:tcPr>
            <w:tcW w:type="dxa" w:w="2209"/>
          </w:tcPr>
          <w:p>
            <w:pPr>
              <w:spacing w:line="276" w:lineRule="auto"/>
            </w:pPr>
            <w:r/>
            <w:r>
              <w:rPr>
                <w:rFonts w:ascii="Times New Roman" w:hAnsi="Times New Roman" w:eastAsia="FangSong" w:cs="Times New Roman"/>
                <w:b w:val="0"/>
                <w:sz w:val="21"/>
              </w:rPr>
              <w:t>案值合计 182.4 亿元</w:t>
            </w:r>
          </w:p>
        </w:tc>
        <w:tc>
          <w:tcPr>
            <w:tcW w:type="dxa" w:w="2209"/>
          </w:tcPr>
          <w:p>
            <w:pPr>
              <w:spacing w:line="276" w:lineRule="auto"/>
            </w:pPr>
            <w:r/>
            <w:r>
              <w:rPr>
                <w:rFonts w:ascii="Times New Roman" w:hAnsi="Times New Roman" w:eastAsia="FangSong" w:cs="Times New Roman"/>
                <w:b w:val="0"/>
                <w:sz w:val="21"/>
              </w:rPr>
              <w:t>[19]</w:t>
            </w:r>
          </w:p>
        </w:tc>
      </w:tr>
      <w:tr>
        <w:tc>
          <w:tcPr>
            <w:tcW w:type="dxa" w:w="2209"/>
          </w:tcPr>
          <w:p>
            <w:pPr>
              <w:spacing w:line="276" w:lineRule="auto"/>
            </w:pPr>
            <w:r/>
            <w:r>
              <w:rPr>
                <w:rFonts w:ascii="Times New Roman" w:hAnsi="Times New Roman" w:eastAsia="FangSong" w:cs="Times New Roman"/>
                <w:b/>
                <w:sz w:val="21"/>
              </w:rPr>
              <w:t>东海海域特大走私成品油案（v2.1 新增）</w:t>
            </w:r>
          </w:p>
        </w:tc>
        <w:tc>
          <w:tcPr>
            <w:tcW w:type="dxa" w:w="2209"/>
          </w:tcPr>
          <w:p>
            <w:pPr>
              <w:spacing w:line="276" w:lineRule="auto"/>
            </w:pPr>
            <w:r/>
            <w:r>
              <w:rPr>
                <w:rFonts w:ascii="Times New Roman" w:hAnsi="Times New Roman" w:eastAsia="FangSong" w:cs="Times New Roman"/>
                <w:b/>
                <w:sz w:val="21"/>
              </w:rPr>
              <w:t>2026-01-15</w:t>
            </w:r>
          </w:p>
        </w:tc>
        <w:tc>
          <w:tcPr>
            <w:tcW w:type="dxa" w:w="2209"/>
          </w:tcPr>
          <w:p>
            <w:pPr>
              <w:spacing w:line="276" w:lineRule="auto"/>
            </w:pPr>
            <w:r/>
            <w:r>
              <w:rPr>
                <w:rFonts w:ascii="Times New Roman" w:hAnsi="Times New Roman" w:eastAsia="FangSong" w:cs="Times New Roman"/>
                <w:b/>
                <w:sz w:val="21"/>
              </w:rPr>
              <w:t>约 8,000 吨成品油，为 2026 年以来单笔最大</w:t>
            </w:r>
          </w:p>
        </w:tc>
        <w:tc>
          <w:tcPr>
            <w:tcW w:type="dxa" w:w="2209"/>
          </w:tcPr>
          <w:p>
            <w:pPr>
              <w:spacing w:line="276" w:lineRule="auto"/>
            </w:pPr>
            <w:r/>
            <w:r>
              <w:rPr>
                <w:rFonts w:ascii="Times New Roman" w:hAnsi="Times New Roman" w:eastAsia="FangSong" w:cs="Times New Roman"/>
                <w:b/>
                <w:sz w:val="21"/>
              </w:rPr>
              <w:t>[61]</w:t>
            </w:r>
          </w:p>
        </w:tc>
      </w:tr>
      <w:tr>
        <w:tc>
          <w:tcPr>
            <w:tcW w:type="dxa" w:w="2209"/>
          </w:tcPr>
          <w:p>
            <w:pPr>
              <w:spacing w:line="276" w:lineRule="auto"/>
            </w:pPr>
            <w:r/>
            <w:r>
              <w:rPr>
                <w:rFonts w:ascii="Times New Roman" w:hAnsi="Times New Roman" w:eastAsia="FangSong" w:cs="Times New Roman"/>
                <w:b/>
                <w:sz w:val="21"/>
              </w:rPr>
              <w:t>2025 年海警"15 个犯罪团伙、112 人、7 省 20 市"同步收网（v2.1 新增）</w:t>
            </w:r>
          </w:p>
        </w:tc>
        <w:tc>
          <w:tcPr>
            <w:tcW w:type="dxa" w:w="2209"/>
          </w:tcPr>
          <w:p>
            <w:pPr>
              <w:spacing w:line="276" w:lineRule="auto"/>
            </w:pPr>
            <w:r/>
            <w:r>
              <w:rPr>
                <w:rFonts w:ascii="Times New Roman" w:hAnsi="Times New Roman" w:eastAsia="FangSong" w:cs="Times New Roman"/>
                <w:b/>
                <w:sz w:val="21"/>
              </w:rPr>
              <w:t>2025</w:t>
            </w:r>
          </w:p>
        </w:tc>
        <w:tc>
          <w:tcPr>
            <w:tcW w:type="dxa" w:w="2209"/>
          </w:tcPr>
          <w:p>
            <w:pPr>
              <w:spacing w:line="276" w:lineRule="auto"/>
            </w:pPr>
            <w:r/>
            <w:r>
              <w:rPr>
                <w:rFonts w:ascii="Times New Roman" w:hAnsi="Times New Roman" w:eastAsia="FangSong" w:cs="Times New Roman"/>
                <w:b/>
                <w:sz w:val="21"/>
              </w:rPr>
              <w:t>15 个团伙，112 人，冻结 415 万元</w:t>
            </w:r>
          </w:p>
        </w:tc>
        <w:tc>
          <w:tcPr>
            <w:tcW w:type="dxa" w:w="2209"/>
          </w:tcPr>
          <w:p>
            <w:pPr>
              <w:spacing w:line="276" w:lineRule="auto"/>
            </w:pPr>
            <w:r/>
            <w:r>
              <w:rPr>
                <w:rFonts w:ascii="Times New Roman" w:hAnsi="Times New Roman" w:eastAsia="FangSong" w:cs="Times New Roman"/>
                <w:b/>
                <w:sz w:val="21"/>
              </w:rPr>
              <w:t>[60,71]</w:t>
            </w:r>
          </w:p>
        </w:tc>
      </w:tr>
      <w:tr>
        <w:tc>
          <w:tcPr>
            <w:tcW w:type="dxa" w:w="2209"/>
          </w:tcPr>
          <w:p>
            <w:pPr>
              <w:spacing w:line="276" w:lineRule="auto"/>
            </w:pPr>
            <w:r/>
            <w:r>
              <w:rPr>
                <w:rFonts w:ascii="Times New Roman" w:hAnsi="Times New Roman" w:eastAsia="FangSong" w:cs="Times New Roman"/>
                <w:b w:val="0"/>
                <w:sz w:val="21"/>
              </w:rPr>
              <w:t>1999 厦门远华走私案（历史）</w:t>
            </w:r>
          </w:p>
        </w:tc>
        <w:tc>
          <w:tcPr>
            <w:tcW w:type="dxa" w:w="2209"/>
          </w:tcPr>
          <w:p>
            <w:pPr>
              <w:spacing w:line="276" w:lineRule="auto"/>
            </w:pPr>
            <w:r/>
            <w:r>
              <w:rPr>
                <w:rFonts w:ascii="Times New Roman" w:hAnsi="Times New Roman" w:eastAsia="FangSong" w:cs="Times New Roman"/>
                <w:b w:val="0"/>
                <w:sz w:val="21"/>
              </w:rPr>
              <w:t>1999</w:t>
            </w:r>
          </w:p>
        </w:tc>
        <w:tc>
          <w:tcPr>
            <w:tcW w:type="dxa" w:w="2209"/>
          </w:tcPr>
          <w:p>
            <w:pPr>
              <w:spacing w:line="276" w:lineRule="auto"/>
            </w:pPr>
            <w:r/>
            <w:r>
              <w:rPr>
                <w:rFonts w:ascii="Times New Roman" w:hAnsi="Times New Roman" w:eastAsia="FangSong" w:cs="Times New Roman"/>
                <w:b w:val="0"/>
                <w:sz w:val="21"/>
              </w:rPr>
              <w:t>走私额 30 亿元，涉案 159 人，2011 年遣返</w:t>
            </w:r>
          </w:p>
        </w:tc>
        <w:tc>
          <w:tcPr>
            <w:tcW w:type="dxa" w:w="2209"/>
          </w:tcPr>
          <w:p>
            <w:pPr>
              <w:spacing w:line="276" w:lineRule="auto"/>
            </w:pPr>
            <w:r/>
            <w:r>
              <w:rPr>
                <w:rFonts w:ascii="Times New Roman" w:hAnsi="Times New Roman" w:eastAsia="FangSong" w:cs="Times New Roman"/>
                <w:b w:val="0"/>
                <w:sz w:val="21"/>
              </w:rPr>
              <w:t>[40]</w:t>
            </w:r>
          </w:p>
        </w:tc>
      </w:tr>
      <w:tr>
        <w:tc>
          <w:tcPr>
            <w:tcW w:type="dxa" w:w="2209"/>
          </w:tcPr>
          <w:p>
            <w:pPr>
              <w:spacing w:line="276" w:lineRule="auto"/>
            </w:pPr>
            <w:r/>
            <w:r>
              <w:rPr>
                <w:rFonts w:ascii="Times New Roman" w:hAnsi="Times New Roman" w:eastAsia="FangSong" w:cs="Times New Roman"/>
                <w:b w:val="0"/>
                <w:sz w:val="21"/>
              </w:rPr>
              <w:t>1999 湛江特大走私案（历史）</w:t>
            </w:r>
          </w:p>
        </w:tc>
        <w:tc>
          <w:tcPr>
            <w:tcW w:type="dxa" w:w="2209"/>
          </w:tcPr>
          <w:p>
            <w:pPr>
              <w:spacing w:line="276" w:lineRule="auto"/>
            </w:pPr>
            <w:r/>
            <w:r>
              <w:rPr>
                <w:rFonts w:ascii="Times New Roman" w:hAnsi="Times New Roman" w:eastAsia="FangSong" w:cs="Times New Roman"/>
                <w:b w:val="0"/>
                <w:sz w:val="21"/>
              </w:rPr>
              <w:t>1999</w:t>
            </w:r>
          </w:p>
        </w:tc>
        <w:tc>
          <w:tcPr>
            <w:tcW w:type="dxa" w:w="2209"/>
          </w:tcPr>
          <w:p>
            <w:pPr>
              <w:spacing w:line="276" w:lineRule="auto"/>
            </w:pPr>
            <w:r/>
            <w:r>
              <w:rPr>
                <w:rFonts w:ascii="Times New Roman" w:hAnsi="Times New Roman" w:eastAsia="FangSong" w:cs="Times New Roman"/>
                <w:b w:val="0"/>
                <w:sz w:val="21"/>
              </w:rPr>
              <w:t>国家损失 62 亿元，海关关长被判死刑</w:t>
            </w:r>
          </w:p>
        </w:tc>
        <w:tc>
          <w:tcPr>
            <w:tcW w:type="dxa" w:w="2209"/>
          </w:tcPr>
          <w:p>
            <w:pPr>
              <w:spacing w:line="276" w:lineRule="auto"/>
            </w:pPr>
            <w:r/>
            <w:r>
              <w:rPr>
                <w:rFonts w:ascii="Times New Roman" w:hAnsi="Times New Roman" w:eastAsia="FangSong" w:cs="Times New Roman"/>
                <w:b w:val="0"/>
                <w:sz w:val="21"/>
              </w:rPr>
              <w:t>[41]</w:t>
            </w:r>
          </w:p>
        </w:tc>
      </w:tr>
      <w:tr>
        <w:tc>
          <w:tcPr>
            <w:tcW w:type="dxa" w:w="2209"/>
          </w:tcPr>
          <w:p>
            <w:pPr>
              <w:spacing w:line="276" w:lineRule="auto"/>
            </w:pPr>
            <w:r/>
            <w:r>
              <w:rPr>
                <w:rFonts w:ascii="Times New Roman" w:hAnsi="Times New Roman" w:eastAsia="FangSong" w:cs="Times New Roman"/>
                <w:b w:val="0"/>
                <w:sz w:val="21"/>
              </w:rPr>
              <w:t>2015 海关海警联合打私（历史）</w:t>
            </w:r>
          </w:p>
        </w:tc>
        <w:tc>
          <w:tcPr>
            <w:tcW w:type="dxa" w:w="2209"/>
          </w:tcPr>
          <w:p>
            <w:pPr>
              <w:spacing w:line="276" w:lineRule="auto"/>
            </w:pPr>
            <w:r/>
            <w:r>
              <w:rPr>
                <w:rFonts w:ascii="Times New Roman" w:hAnsi="Times New Roman" w:eastAsia="FangSong" w:cs="Times New Roman"/>
                <w:b w:val="0"/>
                <w:sz w:val="21"/>
              </w:rPr>
              <w:t>2015</w:t>
            </w:r>
          </w:p>
        </w:tc>
        <w:tc>
          <w:tcPr>
            <w:tcW w:type="dxa" w:w="2209"/>
          </w:tcPr>
          <w:p>
            <w:pPr>
              <w:spacing w:line="276" w:lineRule="auto"/>
            </w:pPr>
            <w:r/>
            <w:r>
              <w:rPr>
                <w:rFonts w:ascii="Times New Roman" w:hAnsi="Times New Roman" w:eastAsia="FangSong" w:cs="Times New Roman"/>
                <w:b w:val="0"/>
                <w:sz w:val="21"/>
              </w:rPr>
              <w:t>查证 44 万吨走私成品油</w:t>
            </w:r>
          </w:p>
        </w:tc>
        <w:tc>
          <w:tcPr>
            <w:tcW w:type="dxa" w:w="2209"/>
          </w:tcPr>
          <w:p>
            <w:pPr>
              <w:spacing w:line="276" w:lineRule="auto"/>
            </w:pPr>
            <w:r/>
            <w:r>
              <w:rPr>
                <w:rFonts w:ascii="Times New Roman" w:hAnsi="Times New Roman" w:eastAsia="FangSong" w:cs="Times New Roman"/>
                <w:b w:val="0"/>
                <w:sz w:val="21"/>
              </w:rPr>
              <w:t>[44]</w:t>
            </w:r>
          </w:p>
        </w:tc>
      </w:tr>
    </w:tbl>
    <w:p/>
    <w:p/>
    <w:p>
      <w:pPr>
        <w:spacing w:before="240" w:after="120"/>
        <w:jc w:val="left"/>
      </w:pPr>
      <w:r>
        <w:rPr>
          <w:rFonts w:ascii="Times New Roman" w:hAnsi="Times New Roman" w:eastAsia="FangSong" w:cs="Times New Roman"/>
          <w:b/>
          <w:sz w:val="30"/>
        </w:rPr>
        <w:t>附件三 主要周边国家本轮能源危机应对动作对比矩阵（v2.1 新增）</w:t>
      </w:r>
    </w:p>
    <w:tbl>
      <w:tblPr>
        <w:tblStyle w:val="LightGrid-Accent1"/>
        <w:tblW w:type="auto" w:w="0"/>
        <w:tblLayout w:type="autofit"/>
        <w:tblLook w:firstColumn="1" w:firstRow="1" w:lastColumn="0" w:lastRow="0" w:noHBand="0" w:noVBand="1" w:val="04A0"/>
      </w:tblPr>
      <w:tblGrid>
        <w:gridCol w:w="1105"/>
        <w:gridCol w:w="1105"/>
        <w:gridCol w:w="1105"/>
        <w:gridCol w:w="1105"/>
        <w:gridCol w:w="1105"/>
        <w:gridCol w:w="1105"/>
        <w:gridCol w:w="1105"/>
        <w:gridCol w:w="1105"/>
      </w:tblGrid>
      <w:tr>
        <w:tc>
          <w:tcPr>
            <w:tcW w:type="dxa" w:w="1105"/>
          </w:tcPr>
          <w:p>
            <w:pPr>
              <w:spacing w:line="276" w:lineRule="auto"/>
            </w:pPr>
            <w:r/>
            <w:r>
              <w:rPr>
                <w:rFonts w:ascii="Times New Roman" w:hAnsi="Times New Roman" w:eastAsia="FangSong" w:cs="Times New Roman"/>
                <w:b/>
                <w:sz w:val="21"/>
              </w:rPr>
              <w:t>国别</w:t>
            </w:r>
          </w:p>
        </w:tc>
        <w:tc>
          <w:tcPr>
            <w:tcW w:type="dxa" w:w="1105"/>
          </w:tcPr>
          <w:p>
            <w:pPr>
              <w:spacing w:line="276" w:lineRule="auto"/>
            </w:pPr>
            <w:r/>
            <w:r>
              <w:rPr>
                <w:rFonts w:ascii="Times New Roman" w:hAnsi="Times New Roman" w:eastAsia="FangSong" w:cs="Times New Roman"/>
                <w:b/>
                <w:sz w:val="21"/>
              </w:rPr>
              <w:t>国内紧急状态</w:t>
            </w:r>
          </w:p>
        </w:tc>
        <w:tc>
          <w:tcPr>
            <w:tcW w:type="dxa" w:w="1105"/>
          </w:tcPr>
          <w:p>
            <w:pPr>
              <w:spacing w:line="276" w:lineRule="auto"/>
            </w:pPr>
            <w:r/>
            <w:r>
              <w:rPr>
                <w:rFonts w:ascii="Times New Roman" w:hAnsi="Times New Roman" w:eastAsia="FangSong" w:cs="Times New Roman"/>
                <w:b/>
                <w:sz w:val="21"/>
              </w:rPr>
              <w:t>对华公开求援</w:t>
            </w:r>
          </w:p>
        </w:tc>
        <w:tc>
          <w:tcPr>
            <w:tcW w:type="dxa" w:w="1105"/>
          </w:tcPr>
          <w:p>
            <w:pPr>
              <w:spacing w:line="276" w:lineRule="auto"/>
            </w:pPr>
            <w:r/>
            <w:r>
              <w:rPr>
                <w:rFonts w:ascii="Times New Roman" w:hAnsi="Times New Roman" w:eastAsia="FangSong" w:cs="Times New Roman"/>
                <w:b/>
                <w:sz w:val="21"/>
              </w:rPr>
              <w:t>实际收到我方援助</w:t>
            </w:r>
          </w:p>
        </w:tc>
        <w:tc>
          <w:tcPr>
            <w:tcW w:type="dxa" w:w="1105"/>
          </w:tcPr>
          <w:p>
            <w:pPr>
              <w:spacing w:line="276" w:lineRule="auto"/>
            </w:pPr>
            <w:r/>
            <w:r>
              <w:rPr>
                <w:rFonts w:ascii="Times New Roman" w:hAnsi="Times New Roman" w:eastAsia="FangSong" w:cs="Times New Roman"/>
                <w:b/>
                <w:sz w:val="21"/>
              </w:rPr>
              <w:t>税收应急</w:t>
            </w:r>
          </w:p>
        </w:tc>
        <w:tc>
          <w:tcPr>
            <w:tcW w:type="dxa" w:w="1105"/>
          </w:tcPr>
          <w:p>
            <w:pPr>
              <w:spacing w:line="276" w:lineRule="auto"/>
            </w:pPr>
            <w:r/>
            <w:r>
              <w:rPr>
                <w:rFonts w:ascii="Times New Roman" w:hAnsi="Times New Roman" w:eastAsia="FangSong" w:cs="Times New Roman"/>
                <w:b/>
                <w:sz w:val="21"/>
              </w:rPr>
              <w:t>对华现行摩擦</w:t>
            </w:r>
          </w:p>
        </w:tc>
        <w:tc>
          <w:tcPr>
            <w:tcW w:type="dxa" w:w="1105"/>
          </w:tcPr>
          <w:p>
            <w:pPr>
              <w:spacing w:line="276" w:lineRule="auto"/>
            </w:pPr>
            <w:r/>
            <w:r>
              <w:rPr>
                <w:rFonts w:ascii="Times New Roman" w:hAnsi="Times New Roman" w:eastAsia="FangSong" w:cs="Times New Roman"/>
                <w:b/>
                <w:sz w:val="21"/>
              </w:rPr>
              <w:t>战略储备（天）</w:t>
            </w:r>
          </w:p>
        </w:tc>
        <w:tc>
          <w:tcPr>
            <w:tcW w:type="dxa" w:w="1105"/>
          </w:tcPr>
          <w:p>
            <w:pPr>
              <w:spacing w:line="276" w:lineRule="auto"/>
            </w:pPr>
            <w:r/>
            <w:r>
              <w:rPr>
                <w:rFonts w:ascii="Times New Roman" w:hAnsi="Times New Roman" w:eastAsia="FangSong" w:cs="Times New Roman"/>
                <w:b/>
                <w:sz w:val="21"/>
              </w:rPr>
              <w:t>研判</w:t>
            </w:r>
          </w:p>
        </w:tc>
      </w:tr>
      <w:tr>
        <w:tc>
          <w:tcPr>
            <w:tcW w:type="dxa" w:w="1105"/>
          </w:tcPr>
          <w:p>
            <w:pPr>
              <w:spacing w:line="276" w:lineRule="auto"/>
            </w:pPr>
            <w:r/>
            <w:r>
              <w:rPr>
                <w:rFonts w:ascii="Times New Roman" w:hAnsi="Times New Roman" w:eastAsia="FangSong" w:cs="Times New Roman"/>
                <w:b/>
                <w:sz w:val="21"/>
              </w:rPr>
              <w:t>越南</w:t>
            </w:r>
          </w:p>
        </w:tc>
        <w:tc>
          <w:tcPr>
            <w:tcW w:type="dxa" w:w="1105"/>
          </w:tcPr>
          <w:p>
            <w:pPr>
              <w:spacing w:line="276" w:lineRule="auto"/>
            </w:pPr>
            <w:r/>
            <w:r>
              <w:rPr>
                <w:rFonts w:ascii="Times New Roman" w:hAnsi="Times New Roman" w:eastAsia="FangSong" w:cs="Times New Roman"/>
                <w:b w:val="0"/>
                <w:sz w:val="21"/>
              </w:rPr>
              <w:t>否（但国民经济应急）</w:t>
            </w:r>
          </w:p>
        </w:tc>
        <w:tc>
          <w:tcPr>
            <w:tcW w:type="dxa" w:w="1105"/>
          </w:tcPr>
          <w:p>
            <w:pPr>
              <w:spacing w:line="276" w:lineRule="auto"/>
            </w:pPr>
            <w:r/>
            <w:r>
              <w:rPr>
                <w:rFonts w:ascii="Times New Roman" w:hAnsi="Times New Roman" w:eastAsia="FangSong" w:cs="Times New Roman"/>
                <w:b w:val="0"/>
                <w:sz w:val="21"/>
              </w:rPr>
              <w:t>2026-04 初（外媒披露）</w:t>
            </w:r>
          </w:p>
        </w:tc>
        <w:tc>
          <w:tcPr>
            <w:tcW w:type="dxa" w:w="1105"/>
          </w:tcPr>
          <w:p>
            <w:pPr>
              <w:spacing w:line="276" w:lineRule="auto"/>
            </w:pPr>
            <w:r/>
            <w:r>
              <w:rPr>
                <w:rFonts w:ascii="Times New Roman" w:hAnsi="Times New Roman" w:eastAsia="FangSong" w:cs="Times New Roman"/>
                <w:b w:val="0"/>
                <w:sz w:val="21"/>
              </w:rPr>
              <w:t>4 月发运部分 234,000 公吨[58]</w:t>
            </w:r>
          </w:p>
        </w:tc>
        <w:tc>
          <w:tcPr>
            <w:tcW w:type="dxa" w:w="1105"/>
          </w:tcPr>
          <w:p>
            <w:pPr>
              <w:spacing w:line="276" w:lineRule="auto"/>
            </w:pPr>
            <w:r/>
            <w:r>
              <w:rPr>
                <w:rFonts w:ascii="Times New Roman" w:hAnsi="Times New Roman" w:eastAsia="FangSong" w:cs="Times New Roman"/>
                <w:b w:val="0"/>
                <w:sz w:val="21"/>
              </w:rPr>
              <w:t>4-15 前零税 + 延至 6-30[63]</w:t>
            </w:r>
          </w:p>
        </w:tc>
        <w:tc>
          <w:tcPr>
            <w:tcW w:type="dxa" w:w="1105"/>
          </w:tcPr>
          <w:p>
            <w:pPr>
              <w:spacing w:line="276" w:lineRule="auto"/>
            </w:pPr>
            <w:r/>
            <w:r>
              <w:rPr>
                <w:rFonts w:ascii="Times New Roman" w:hAnsi="Times New Roman" w:eastAsia="FangSong" w:cs="Times New Roman"/>
                <w:b w:val="0"/>
                <w:sz w:val="21"/>
              </w:rPr>
              <w:t>南海议题持续</w:t>
            </w:r>
          </w:p>
        </w:tc>
        <w:tc>
          <w:tcPr>
            <w:tcW w:type="dxa" w:w="1105"/>
          </w:tcPr>
          <w:p>
            <w:pPr>
              <w:spacing w:line="276" w:lineRule="auto"/>
            </w:pPr>
            <w:r/>
            <w:r>
              <w:rPr>
                <w:rFonts w:ascii="Times New Roman" w:hAnsi="Times New Roman" w:eastAsia="FangSong" w:cs="Times New Roman"/>
                <w:b w:val="0"/>
                <w:sz w:val="21"/>
              </w:rPr>
              <w:t>20–50[5,9]</w:t>
            </w:r>
          </w:p>
        </w:tc>
        <w:tc>
          <w:tcPr>
            <w:tcW w:type="dxa" w:w="1105"/>
          </w:tcPr>
          <w:p>
            <w:pPr>
              <w:spacing w:line="276" w:lineRule="auto"/>
            </w:pPr>
            <w:r/>
            <w:r>
              <w:rPr>
                <w:rFonts w:ascii="Times New Roman" w:hAnsi="Times New Roman" w:eastAsia="FangSong" w:cs="Times New Roman"/>
                <w:b w:val="0"/>
                <w:sz w:val="21"/>
              </w:rPr>
              <w:t>政治敏感，商业优先</w:t>
            </w:r>
          </w:p>
        </w:tc>
      </w:tr>
      <w:tr>
        <w:tc>
          <w:tcPr>
            <w:tcW w:type="dxa" w:w="1105"/>
          </w:tcPr>
          <w:p>
            <w:pPr>
              <w:spacing w:line="276" w:lineRule="auto"/>
            </w:pPr>
            <w:r/>
            <w:r>
              <w:rPr>
                <w:rFonts w:ascii="Times New Roman" w:hAnsi="Times New Roman" w:eastAsia="FangSong" w:cs="Times New Roman"/>
                <w:b/>
                <w:sz w:val="21"/>
              </w:rPr>
              <w:t>菲律宾</w:t>
            </w:r>
          </w:p>
        </w:tc>
        <w:tc>
          <w:tcPr>
            <w:tcW w:type="dxa" w:w="1105"/>
          </w:tcPr>
          <w:p>
            <w:pPr>
              <w:spacing w:line="276" w:lineRule="auto"/>
            </w:pPr>
            <w:r/>
            <w:r>
              <w:rPr>
                <w:rFonts w:ascii="Times New Roman" w:hAnsi="Times New Roman" w:eastAsia="FangSong" w:cs="Times New Roman"/>
                <w:b/>
                <w:sz w:val="21"/>
              </w:rPr>
              <w:t>2026-03-24 EO 110</w:t>
            </w:r>
            <w:r>
              <w:rPr>
                <w:rFonts w:ascii="Times New Roman" w:hAnsi="Times New Roman" w:eastAsia="FangSong" w:cs="Times New Roman"/>
                <w:b w:val="0"/>
                <w:sz w:val="21"/>
              </w:rPr>
              <w:t>[55]</w:t>
            </w:r>
          </w:p>
        </w:tc>
        <w:tc>
          <w:tcPr>
            <w:tcW w:type="dxa" w:w="1105"/>
          </w:tcPr>
          <w:p>
            <w:pPr>
              <w:spacing w:line="276" w:lineRule="auto"/>
            </w:pPr>
            <w:r/>
            <w:r>
              <w:rPr>
                <w:rFonts w:ascii="Times New Roman" w:hAnsi="Times New Roman" w:eastAsia="FangSong" w:cs="Times New Roman"/>
                <w:b/>
                <w:sz w:val="21"/>
              </w:rPr>
              <w:t>2026-03 下旬（已收货）</w:t>
            </w:r>
            <w:r>
              <w:rPr>
                <w:rFonts w:ascii="Times New Roman" w:hAnsi="Times New Roman" w:eastAsia="FangSong" w:cs="Times New Roman"/>
                <w:b w:val="0"/>
                <w:sz w:val="21"/>
              </w:rPr>
              <w:t>[52]</w:t>
            </w:r>
          </w:p>
        </w:tc>
        <w:tc>
          <w:tcPr>
            <w:tcW w:type="dxa" w:w="1105"/>
          </w:tcPr>
          <w:p>
            <w:pPr>
              <w:spacing w:line="276" w:lineRule="auto"/>
            </w:pPr>
            <w:r/>
            <w:r>
              <w:rPr>
                <w:rFonts w:ascii="Times New Roman" w:hAnsi="Times New Roman" w:eastAsia="FangSong" w:cs="Times New Roman"/>
                <w:b/>
                <w:sz w:val="21"/>
              </w:rPr>
              <w:t>26.3 万桶柴油（2026-03-29/30）</w:t>
            </w:r>
            <w:r>
              <w:rPr>
                <w:rFonts w:ascii="Times New Roman" w:hAnsi="Times New Roman" w:eastAsia="FangSong" w:cs="Times New Roman"/>
                <w:b w:val="0"/>
                <w:sz w:val="21"/>
              </w:rPr>
              <w:t>[52,53]</w:t>
            </w:r>
          </w:p>
        </w:tc>
        <w:tc>
          <w:tcPr>
            <w:tcW w:type="dxa" w:w="1105"/>
          </w:tcPr>
          <w:p>
            <w:pPr>
              <w:spacing w:line="276" w:lineRule="auto"/>
            </w:pPr>
            <w:r/>
            <w:r>
              <w:rPr>
                <w:rFonts w:ascii="Times New Roman" w:hAnsi="Times New Roman" w:eastAsia="FangSong" w:cs="Times New Roman"/>
                <w:b/>
                <w:sz w:val="21"/>
              </w:rPr>
              <w:t>RA 12316（2028-12-31）</w:t>
            </w:r>
            <w:r>
              <w:rPr>
                <w:rFonts w:ascii="Times New Roman" w:hAnsi="Times New Roman" w:eastAsia="FangSong" w:cs="Times New Roman"/>
                <w:b w:val="0"/>
                <w:sz w:val="21"/>
              </w:rPr>
              <w:t>[66]</w:t>
            </w:r>
          </w:p>
        </w:tc>
        <w:tc>
          <w:tcPr>
            <w:tcW w:type="dxa" w:w="1105"/>
          </w:tcPr>
          <w:p>
            <w:pPr>
              <w:spacing w:line="276" w:lineRule="auto"/>
            </w:pPr>
            <w:r/>
            <w:r>
              <w:rPr>
                <w:rFonts w:ascii="Times New Roman" w:hAnsi="Times New Roman" w:eastAsia="FangSong" w:cs="Times New Roman"/>
                <w:b/>
                <w:sz w:val="21"/>
              </w:rPr>
              <w:t>EO 111 岛礁更名</w:t>
            </w:r>
            <w:r>
              <w:rPr>
                <w:rFonts w:ascii="Times New Roman" w:hAnsi="Times New Roman" w:eastAsia="FangSong" w:cs="Times New Roman"/>
                <w:b w:val="0"/>
                <w:sz w:val="21"/>
              </w:rPr>
              <w:t>[54,67]</w:t>
            </w:r>
          </w:p>
        </w:tc>
        <w:tc>
          <w:tcPr>
            <w:tcW w:type="dxa" w:w="1105"/>
          </w:tcPr>
          <w:p>
            <w:pPr>
              <w:spacing w:line="276" w:lineRule="auto"/>
            </w:pPr>
            <w:r/>
            <w:r>
              <w:rPr>
                <w:rFonts w:ascii="Times New Roman" w:hAnsi="Times New Roman" w:eastAsia="FangSong" w:cs="Times New Roman"/>
                <w:b w:val="0"/>
                <w:sz w:val="21"/>
              </w:rPr>
              <w:t>45→50[65,66]</w:t>
            </w:r>
          </w:p>
        </w:tc>
        <w:tc>
          <w:tcPr>
            <w:tcW w:type="dxa" w:w="1105"/>
          </w:tcPr>
          <w:p>
            <w:pPr>
              <w:spacing w:line="276" w:lineRule="auto"/>
            </w:pPr>
            <w:r/>
            <w:r>
              <w:rPr>
                <w:rFonts w:ascii="Times New Roman" w:hAnsi="Times New Roman" w:eastAsia="FangSong" w:cs="Times New Roman"/>
                <w:b/>
                <w:sz w:val="21"/>
              </w:rPr>
              <w:t>条件化豁免对象</w:t>
            </w:r>
          </w:p>
        </w:tc>
      </w:tr>
      <w:tr>
        <w:tc>
          <w:tcPr>
            <w:tcW w:type="dxa" w:w="1105"/>
          </w:tcPr>
          <w:p>
            <w:pPr>
              <w:spacing w:line="276" w:lineRule="auto"/>
            </w:pPr>
            <w:r/>
            <w:r>
              <w:rPr>
                <w:rFonts w:ascii="Times New Roman" w:hAnsi="Times New Roman" w:eastAsia="FangSong" w:cs="Times New Roman"/>
                <w:b/>
                <w:sz w:val="21"/>
              </w:rPr>
              <w:t>缅甸</w:t>
            </w:r>
          </w:p>
        </w:tc>
        <w:tc>
          <w:tcPr>
            <w:tcW w:type="dxa" w:w="1105"/>
          </w:tcPr>
          <w:p>
            <w:pPr>
              <w:spacing w:line="276" w:lineRule="auto"/>
            </w:pPr>
            <w:r/>
            <w:r>
              <w:rPr>
                <w:rFonts w:ascii="Times New Roman" w:hAnsi="Times New Roman" w:eastAsia="FangSong" w:cs="Times New Roman"/>
                <w:b w:val="0"/>
                <w:sz w:val="21"/>
              </w:rPr>
              <w:t>事实上全境油荒</w:t>
            </w:r>
          </w:p>
        </w:tc>
        <w:tc>
          <w:tcPr>
            <w:tcW w:type="dxa" w:w="1105"/>
          </w:tcPr>
          <w:p>
            <w:pPr>
              <w:spacing w:line="276" w:lineRule="auto"/>
            </w:pPr>
            <w:r/>
            <w:r>
              <w:rPr>
                <w:rFonts w:ascii="Times New Roman" w:hAnsi="Times New Roman" w:eastAsia="FangSong" w:cs="Times New Roman"/>
                <w:b w:val="0"/>
                <w:sz w:val="21"/>
              </w:rPr>
              <w:t>内战政府渠道受阻</w:t>
            </w:r>
          </w:p>
        </w:tc>
        <w:tc>
          <w:tcPr>
            <w:tcW w:type="dxa" w:w="1105"/>
          </w:tcPr>
          <w:p>
            <w:pPr>
              <w:spacing w:line="276" w:lineRule="auto"/>
            </w:pPr>
            <w:r/>
            <w:r>
              <w:rPr>
                <w:rFonts w:ascii="Times New Roman" w:hAnsi="Times New Roman" w:eastAsia="FangSong" w:cs="Times New Roman"/>
                <w:b/>
                <w:sz w:val="21"/>
              </w:rPr>
              <w:t>未正式列入豁免名单主文本</w:t>
            </w:r>
            <w:r>
              <w:rPr>
                <w:rFonts w:ascii="Times New Roman" w:hAnsi="Times New Roman" w:eastAsia="FangSong" w:cs="Times New Roman"/>
                <w:b w:val="0"/>
                <w:sz w:val="21"/>
              </w:rPr>
              <w:t>[57]</w:t>
            </w:r>
          </w:p>
        </w:tc>
        <w:tc>
          <w:tcPr>
            <w:tcW w:type="dxa" w:w="1105"/>
          </w:tcPr>
          <w:p>
            <w:pPr>
              <w:spacing w:line="276" w:lineRule="auto"/>
            </w:pPr>
            <w:r/>
            <w:r>
              <w:rPr>
                <w:rFonts w:ascii="Times New Roman" w:hAnsi="Times New Roman" w:eastAsia="FangSong" w:cs="Times New Roman"/>
                <w:b w:val="0"/>
                <w:sz w:val="21"/>
              </w:rPr>
              <w:t>无（军政府统筹）</w:t>
            </w:r>
          </w:p>
        </w:tc>
        <w:tc>
          <w:tcPr>
            <w:tcW w:type="dxa" w:w="1105"/>
          </w:tcPr>
          <w:p>
            <w:pPr>
              <w:spacing w:line="276" w:lineRule="auto"/>
            </w:pPr>
            <w:r/>
            <w:r>
              <w:rPr>
                <w:rFonts w:ascii="Times New Roman" w:hAnsi="Times New Roman" w:eastAsia="FangSong" w:cs="Times New Roman"/>
                <w:b w:val="0"/>
                <w:sz w:val="21"/>
              </w:rPr>
              <w:t>边境难民与毒品</w:t>
            </w:r>
          </w:p>
        </w:tc>
        <w:tc>
          <w:tcPr>
            <w:tcW w:type="dxa" w:w="1105"/>
          </w:tcPr>
          <w:p>
            <w:pPr>
              <w:spacing w:line="276" w:lineRule="auto"/>
            </w:pPr>
            <w:r/>
            <w:r>
              <w:rPr>
                <w:rFonts w:ascii="Times New Roman" w:hAnsi="Times New Roman" w:eastAsia="FangSong" w:cs="Times New Roman"/>
                <w:b w:val="0"/>
                <w:sz w:val="21"/>
              </w:rPr>
              <w:t>公开数据缺失</w:t>
            </w:r>
          </w:p>
        </w:tc>
        <w:tc>
          <w:tcPr>
            <w:tcW w:type="dxa" w:w="1105"/>
          </w:tcPr>
          <w:p>
            <w:pPr>
              <w:spacing w:line="276" w:lineRule="auto"/>
            </w:pPr>
            <w:r/>
            <w:r>
              <w:rPr>
                <w:rFonts w:ascii="Times New Roman" w:hAnsi="Times New Roman" w:eastAsia="FangSong" w:cs="Times New Roman"/>
                <w:b/>
                <w:sz w:val="21"/>
              </w:rPr>
              <w:t>反向走私最高概率节点</w:t>
            </w:r>
          </w:p>
        </w:tc>
      </w:tr>
      <w:tr>
        <w:tc>
          <w:tcPr>
            <w:tcW w:type="dxa" w:w="1105"/>
          </w:tcPr>
          <w:p>
            <w:pPr>
              <w:spacing w:line="276" w:lineRule="auto"/>
            </w:pPr>
            <w:r/>
            <w:r>
              <w:rPr>
                <w:rFonts w:ascii="Times New Roman" w:hAnsi="Times New Roman" w:eastAsia="FangSong" w:cs="Times New Roman"/>
                <w:b/>
                <w:sz w:val="21"/>
              </w:rPr>
              <w:t>斯里兰卡</w:t>
            </w:r>
          </w:p>
        </w:tc>
        <w:tc>
          <w:tcPr>
            <w:tcW w:type="dxa" w:w="1105"/>
          </w:tcPr>
          <w:p>
            <w:pPr>
              <w:spacing w:line="276" w:lineRule="auto"/>
            </w:pPr>
            <w:r/>
            <w:r>
              <w:rPr>
                <w:rFonts w:ascii="Times New Roman" w:hAnsi="Times New Roman" w:eastAsia="FangSong" w:cs="Times New Roman"/>
                <w:b w:val="0"/>
                <w:sz w:val="21"/>
              </w:rPr>
              <w:t>未公开正式宣告</w:t>
            </w:r>
          </w:p>
        </w:tc>
        <w:tc>
          <w:tcPr>
            <w:tcW w:type="dxa" w:w="1105"/>
          </w:tcPr>
          <w:p>
            <w:pPr>
              <w:spacing w:line="276" w:lineRule="auto"/>
            </w:pPr>
            <w:r/>
            <w:r>
              <w:rPr>
                <w:rFonts w:ascii="Times New Roman" w:hAnsi="Times New Roman" w:eastAsia="FangSong" w:cs="Times New Roman"/>
                <w:b w:val="0"/>
                <w:sz w:val="21"/>
              </w:rPr>
              <w:t>2026-04 初（外媒披露）</w:t>
            </w:r>
          </w:p>
        </w:tc>
        <w:tc>
          <w:tcPr>
            <w:tcW w:type="dxa" w:w="1105"/>
          </w:tcPr>
          <w:p>
            <w:pPr>
              <w:spacing w:line="276" w:lineRule="auto"/>
            </w:pPr>
            <w:r/>
            <w:r>
              <w:rPr>
                <w:rFonts w:ascii="Times New Roman" w:hAnsi="Times New Roman" w:eastAsia="FangSong" w:cs="Times New Roman"/>
                <w:b w:val="0"/>
                <w:sz w:val="21"/>
              </w:rPr>
              <w:t>经新加坡转南亚 82,000 公吨[58]</w:t>
            </w:r>
          </w:p>
        </w:tc>
        <w:tc>
          <w:tcPr>
            <w:tcW w:type="dxa" w:w="1105"/>
          </w:tcPr>
          <w:p>
            <w:pPr>
              <w:spacing w:line="276" w:lineRule="auto"/>
            </w:pPr>
            <w:r/>
            <w:r>
              <w:rPr>
                <w:rFonts w:ascii="Times New Roman" w:hAnsi="Times New Roman" w:eastAsia="FangSong" w:cs="Times New Roman"/>
                <w:b w:val="0"/>
                <w:sz w:val="21"/>
              </w:rPr>
              <w:t>公开数据缺失</w:t>
            </w:r>
          </w:p>
        </w:tc>
        <w:tc>
          <w:tcPr>
            <w:tcW w:type="dxa" w:w="1105"/>
          </w:tcPr>
          <w:p>
            <w:pPr>
              <w:spacing w:line="276" w:lineRule="auto"/>
            </w:pPr>
            <w:r/>
            <w:r>
              <w:rPr>
                <w:rFonts w:ascii="Times New Roman" w:hAnsi="Times New Roman" w:eastAsia="FangSong" w:cs="Times New Roman"/>
                <w:b w:val="0"/>
                <w:sz w:val="21"/>
              </w:rPr>
              <w:t>无</w:t>
            </w:r>
          </w:p>
        </w:tc>
        <w:tc>
          <w:tcPr>
            <w:tcW w:type="dxa" w:w="1105"/>
          </w:tcPr>
          <w:p>
            <w:pPr>
              <w:spacing w:line="276" w:lineRule="auto"/>
            </w:pPr>
            <w:r/>
            <w:r>
              <w:rPr>
                <w:rFonts w:ascii="Times New Roman" w:hAnsi="Times New Roman" w:eastAsia="FangSong" w:cs="Times New Roman"/>
                <w:b w:val="0"/>
                <w:sz w:val="21"/>
              </w:rPr>
              <w:t>&lt;30 估值</w:t>
            </w:r>
          </w:p>
        </w:tc>
        <w:tc>
          <w:tcPr>
            <w:tcW w:type="dxa" w:w="1105"/>
          </w:tcPr>
          <w:p>
            <w:pPr>
              <w:spacing w:line="276" w:lineRule="auto"/>
            </w:pPr>
            <w:r/>
            <w:r>
              <w:rPr>
                <w:rFonts w:ascii="Times New Roman" w:hAnsi="Times New Roman" w:eastAsia="FangSong" w:cs="Times New Roman"/>
                <w:b w:val="0"/>
                <w:sz w:val="21"/>
              </w:rPr>
              <w:t>人道主义优先对象</w:t>
            </w:r>
          </w:p>
        </w:tc>
      </w:tr>
      <w:tr>
        <w:tc>
          <w:tcPr>
            <w:tcW w:type="dxa" w:w="1105"/>
          </w:tcPr>
          <w:p>
            <w:pPr>
              <w:spacing w:line="276" w:lineRule="auto"/>
            </w:pPr>
            <w:r/>
            <w:r>
              <w:rPr>
                <w:rFonts w:ascii="Times New Roman" w:hAnsi="Times New Roman" w:eastAsia="FangSong" w:cs="Times New Roman"/>
                <w:b/>
                <w:sz w:val="21"/>
              </w:rPr>
              <w:t>孟加拉国</w:t>
            </w:r>
          </w:p>
        </w:tc>
        <w:tc>
          <w:tcPr>
            <w:tcW w:type="dxa" w:w="1105"/>
          </w:tcPr>
          <w:p>
            <w:pPr>
              <w:spacing w:line="276" w:lineRule="auto"/>
            </w:pPr>
            <w:r/>
            <w:r>
              <w:rPr>
                <w:rFonts w:ascii="Times New Roman" w:hAnsi="Times New Roman" w:eastAsia="FangSong" w:cs="Times New Roman"/>
                <w:b w:val="0"/>
                <w:sz w:val="21"/>
              </w:rPr>
              <w:t>未公开正式宣告</w:t>
            </w:r>
          </w:p>
        </w:tc>
        <w:tc>
          <w:tcPr>
            <w:tcW w:type="dxa" w:w="1105"/>
          </w:tcPr>
          <w:p>
            <w:pPr>
              <w:spacing w:line="276" w:lineRule="auto"/>
            </w:pPr>
            <w:r/>
            <w:r>
              <w:rPr>
                <w:rFonts w:ascii="Times New Roman" w:hAnsi="Times New Roman" w:eastAsia="FangSong" w:cs="Times New Roman"/>
                <w:b w:val="0"/>
                <w:sz w:val="21"/>
              </w:rPr>
              <w:t>2026-04 初（外媒披露）</w:t>
            </w:r>
          </w:p>
        </w:tc>
        <w:tc>
          <w:tcPr>
            <w:tcW w:type="dxa" w:w="1105"/>
          </w:tcPr>
          <w:p>
            <w:pPr>
              <w:spacing w:line="276" w:lineRule="auto"/>
            </w:pPr>
            <w:r/>
            <w:r>
              <w:rPr>
                <w:rFonts w:ascii="Times New Roman" w:hAnsi="Times New Roman" w:eastAsia="FangSong" w:cs="Times New Roman"/>
                <w:b w:val="0"/>
                <w:sz w:val="21"/>
              </w:rPr>
              <w:t>经新加坡转南亚 82,000 公吨[58]</w:t>
            </w:r>
          </w:p>
        </w:tc>
        <w:tc>
          <w:tcPr>
            <w:tcW w:type="dxa" w:w="1105"/>
          </w:tcPr>
          <w:p>
            <w:pPr>
              <w:spacing w:line="276" w:lineRule="auto"/>
            </w:pPr>
            <w:r/>
            <w:r>
              <w:rPr>
                <w:rFonts w:ascii="Times New Roman" w:hAnsi="Times New Roman" w:eastAsia="FangSong" w:cs="Times New Roman"/>
                <w:b w:val="0"/>
                <w:sz w:val="21"/>
              </w:rPr>
              <w:t>公开数据缺失</w:t>
            </w:r>
          </w:p>
        </w:tc>
        <w:tc>
          <w:tcPr>
            <w:tcW w:type="dxa" w:w="1105"/>
          </w:tcPr>
          <w:p>
            <w:pPr>
              <w:spacing w:line="276" w:lineRule="auto"/>
            </w:pPr>
            <w:r/>
            <w:r>
              <w:rPr>
                <w:rFonts w:ascii="Times New Roman" w:hAnsi="Times New Roman" w:eastAsia="FangSong" w:cs="Times New Roman"/>
                <w:b w:val="0"/>
                <w:sz w:val="21"/>
              </w:rPr>
              <w:t>无</w:t>
            </w:r>
          </w:p>
        </w:tc>
        <w:tc>
          <w:tcPr>
            <w:tcW w:type="dxa" w:w="1105"/>
          </w:tcPr>
          <w:p>
            <w:pPr>
              <w:spacing w:line="276" w:lineRule="auto"/>
            </w:pPr>
            <w:r/>
            <w:r>
              <w:rPr>
                <w:rFonts w:ascii="Times New Roman" w:hAnsi="Times New Roman" w:eastAsia="FangSong" w:cs="Times New Roman"/>
                <w:b w:val="0"/>
                <w:sz w:val="21"/>
              </w:rPr>
              <w:t>&lt;30 估值</w:t>
            </w:r>
          </w:p>
        </w:tc>
        <w:tc>
          <w:tcPr>
            <w:tcW w:type="dxa" w:w="1105"/>
          </w:tcPr>
          <w:p>
            <w:pPr>
              <w:spacing w:line="276" w:lineRule="auto"/>
            </w:pPr>
            <w:r/>
            <w:r>
              <w:rPr>
                <w:rFonts w:ascii="Times New Roman" w:hAnsi="Times New Roman" w:eastAsia="FangSong" w:cs="Times New Roman"/>
                <w:b w:val="0"/>
                <w:sz w:val="21"/>
              </w:rPr>
              <w:t>双重考量优先对象</w:t>
            </w:r>
          </w:p>
        </w:tc>
      </w:tr>
      <w:tr>
        <w:tc>
          <w:tcPr>
            <w:tcW w:type="dxa" w:w="1105"/>
          </w:tcPr>
          <w:p>
            <w:pPr>
              <w:spacing w:line="276" w:lineRule="auto"/>
            </w:pPr>
            <w:r/>
            <w:r>
              <w:rPr>
                <w:rFonts w:ascii="Times New Roman" w:hAnsi="Times New Roman" w:eastAsia="FangSong" w:cs="Times New Roman"/>
                <w:b/>
                <w:sz w:val="21"/>
              </w:rPr>
              <w:t>马尔代夫</w:t>
            </w:r>
          </w:p>
        </w:tc>
        <w:tc>
          <w:tcPr>
            <w:tcW w:type="dxa" w:w="1105"/>
          </w:tcPr>
          <w:p>
            <w:pPr>
              <w:spacing w:line="276" w:lineRule="auto"/>
            </w:pPr>
            <w:r/>
            <w:r>
              <w:rPr>
                <w:rFonts w:ascii="Times New Roman" w:hAnsi="Times New Roman" w:eastAsia="FangSong" w:cs="Times New Roman"/>
                <w:b w:val="0"/>
                <w:sz w:val="21"/>
              </w:rPr>
              <w:t>否</w:t>
            </w:r>
          </w:p>
        </w:tc>
        <w:tc>
          <w:tcPr>
            <w:tcW w:type="dxa" w:w="1105"/>
          </w:tcPr>
          <w:p>
            <w:pPr>
              <w:spacing w:line="276" w:lineRule="auto"/>
            </w:pPr>
            <w:r/>
            <w:r>
              <w:rPr>
                <w:rFonts w:ascii="Times New Roman" w:hAnsi="Times New Roman" w:eastAsia="FangSong" w:cs="Times New Roman"/>
                <w:b w:val="0"/>
                <w:sz w:val="21"/>
              </w:rPr>
              <w:t>外媒披露列入豁免[57]</w:t>
            </w:r>
          </w:p>
        </w:tc>
        <w:tc>
          <w:tcPr>
            <w:tcW w:type="dxa" w:w="1105"/>
          </w:tcPr>
          <w:p>
            <w:pPr>
              <w:spacing w:line="276" w:lineRule="auto"/>
            </w:pPr>
            <w:r/>
            <w:r>
              <w:rPr>
                <w:rFonts w:ascii="Times New Roman" w:hAnsi="Times New Roman" w:eastAsia="FangSong" w:cs="Times New Roman"/>
                <w:b w:val="0"/>
                <w:sz w:val="21"/>
              </w:rPr>
              <w:t>经新加坡转南亚 82,000 公吨[58]</w:t>
            </w:r>
          </w:p>
        </w:tc>
        <w:tc>
          <w:tcPr>
            <w:tcW w:type="dxa" w:w="1105"/>
          </w:tcPr>
          <w:p>
            <w:pPr>
              <w:spacing w:line="276" w:lineRule="auto"/>
            </w:pPr>
            <w:r/>
            <w:r>
              <w:rPr>
                <w:rFonts w:ascii="Times New Roman" w:hAnsi="Times New Roman" w:eastAsia="FangSong" w:cs="Times New Roman"/>
                <w:b w:val="0"/>
                <w:sz w:val="21"/>
              </w:rPr>
              <w:t>无</w:t>
            </w:r>
          </w:p>
        </w:tc>
        <w:tc>
          <w:tcPr>
            <w:tcW w:type="dxa" w:w="1105"/>
          </w:tcPr>
          <w:p>
            <w:pPr>
              <w:spacing w:line="276" w:lineRule="auto"/>
            </w:pPr>
            <w:r/>
            <w:r>
              <w:rPr>
                <w:rFonts w:ascii="Times New Roman" w:hAnsi="Times New Roman" w:eastAsia="FangSong" w:cs="Times New Roman"/>
                <w:b w:val="0"/>
                <w:sz w:val="21"/>
              </w:rPr>
              <w:t>无</w:t>
            </w:r>
          </w:p>
        </w:tc>
        <w:tc>
          <w:tcPr>
            <w:tcW w:type="dxa" w:w="1105"/>
          </w:tcPr>
          <w:p>
            <w:pPr>
              <w:spacing w:line="276" w:lineRule="auto"/>
            </w:pPr>
            <w:r/>
            <w:r>
              <w:rPr>
                <w:rFonts w:ascii="Times New Roman" w:hAnsi="Times New Roman" w:eastAsia="FangSong" w:cs="Times New Roman"/>
                <w:b w:val="0"/>
                <w:sz w:val="21"/>
              </w:rPr>
              <w:t>公开数据缺失</w:t>
            </w:r>
          </w:p>
        </w:tc>
        <w:tc>
          <w:tcPr>
            <w:tcW w:type="dxa" w:w="1105"/>
          </w:tcPr>
          <w:p>
            <w:pPr>
              <w:spacing w:line="276" w:lineRule="auto"/>
            </w:pPr>
            <w:r/>
            <w:r>
              <w:rPr>
                <w:rFonts w:ascii="Times New Roman" w:hAnsi="Times New Roman" w:eastAsia="FangSong" w:cs="Times New Roman"/>
                <w:b w:val="0"/>
                <w:sz w:val="21"/>
              </w:rPr>
              <w:t>一带一路节点优先</w:t>
            </w:r>
          </w:p>
        </w:tc>
      </w:tr>
      <w:tr>
        <w:tc>
          <w:tcPr>
            <w:tcW w:type="dxa" w:w="1105"/>
          </w:tcPr>
          <w:p>
            <w:pPr>
              <w:spacing w:line="276" w:lineRule="auto"/>
            </w:pPr>
            <w:r/>
            <w:r>
              <w:rPr>
                <w:rFonts w:ascii="Times New Roman" w:hAnsi="Times New Roman" w:eastAsia="FangSong" w:cs="Times New Roman"/>
                <w:b/>
                <w:sz w:val="21"/>
              </w:rPr>
              <w:t>巴基斯坦</w:t>
            </w:r>
          </w:p>
        </w:tc>
        <w:tc>
          <w:tcPr>
            <w:tcW w:type="dxa" w:w="1105"/>
          </w:tcPr>
          <w:p>
            <w:pPr>
              <w:spacing w:line="276" w:lineRule="auto"/>
            </w:pPr>
            <w:r/>
            <w:r>
              <w:rPr>
                <w:rFonts w:ascii="Times New Roman" w:hAnsi="Times New Roman" w:eastAsia="FangSong" w:cs="Times New Roman"/>
                <w:b w:val="0"/>
                <w:sz w:val="21"/>
              </w:rPr>
              <w:t>否</w:t>
            </w:r>
          </w:p>
        </w:tc>
        <w:tc>
          <w:tcPr>
            <w:tcW w:type="dxa" w:w="1105"/>
          </w:tcPr>
          <w:p>
            <w:pPr>
              <w:spacing w:line="276" w:lineRule="auto"/>
            </w:pPr>
            <w:r/>
            <w:r>
              <w:rPr>
                <w:rFonts w:ascii="Times New Roman" w:hAnsi="Times New Roman" w:eastAsia="FangSong" w:cs="Times New Roman"/>
                <w:b w:val="0"/>
                <w:sz w:val="21"/>
              </w:rPr>
              <w:t>未进入本轮豁免讨论</w:t>
            </w:r>
          </w:p>
        </w:tc>
        <w:tc>
          <w:tcPr>
            <w:tcW w:type="dxa" w:w="1105"/>
          </w:tcPr>
          <w:p>
            <w:pPr>
              <w:spacing w:line="276" w:lineRule="auto"/>
            </w:pPr>
            <w:r/>
            <w:r>
              <w:rPr>
                <w:rFonts w:ascii="Times New Roman" w:hAnsi="Times New Roman" w:eastAsia="FangSong" w:cs="Times New Roman"/>
                <w:b w:val="0"/>
                <w:sz w:val="21"/>
              </w:rPr>
              <w:t>未在本轮名单</w:t>
            </w:r>
          </w:p>
        </w:tc>
        <w:tc>
          <w:tcPr>
            <w:tcW w:type="dxa" w:w="1105"/>
          </w:tcPr>
          <w:p>
            <w:pPr>
              <w:spacing w:line="276" w:lineRule="auto"/>
            </w:pPr>
            <w:r/>
            <w:r>
              <w:rPr>
                <w:rFonts w:ascii="Times New Roman" w:hAnsi="Times New Roman" w:eastAsia="FangSong" w:cs="Times New Roman"/>
                <w:b w:val="0"/>
                <w:sz w:val="21"/>
              </w:rPr>
              <w:t>无</w:t>
            </w:r>
          </w:p>
        </w:tc>
        <w:tc>
          <w:tcPr>
            <w:tcW w:type="dxa" w:w="1105"/>
          </w:tcPr>
          <w:p>
            <w:pPr>
              <w:spacing w:line="276" w:lineRule="auto"/>
            </w:pPr>
            <w:r/>
            <w:r>
              <w:rPr>
                <w:rFonts w:ascii="Times New Roman" w:hAnsi="Times New Roman" w:eastAsia="FangSong" w:cs="Times New Roman"/>
                <w:b w:val="0"/>
                <w:sz w:val="21"/>
              </w:rPr>
              <w:t>无</w:t>
            </w:r>
          </w:p>
        </w:tc>
        <w:tc>
          <w:tcPr>
            <w:tcW w:type="dxa" w:w="1105"/>
          </w:tcPr>
          <w:p>
            <w:pPr>
              <w:spacing w:line="276" w:lineRule="auto"/>
            </w:pPr>
            <w:r/>
            <w:r>
              <w:rPr>
                <w:rFonts w:ascii="Times New Roman" w:hAnsi="Times New Roman" w:eastAsia="FangSong" w:cs="Times New Roman"/>
                <w:b w:val="0"/>
                <w:sz w:val="21"/>
              </w:rPr>
              <w:t>公开数据缺失</w:t>
            </w:r>
          </w:p>
        </w:tc>
        <w:tc>
          <w:tcPr>
            <w:tcW w:type="dxa" w:w="1105"/>
          </w:tcPr>
          <w:p>
            <w:pPr>
              <w:spacing w:line="276" w:lineRule="auto"/>
            </w:pPr>
            <w:r/>
            <w:r>
              <w:rPr>
                <w:rFonts w:ascii="Times New Roman" w:hAnsi="Times New Roman" w:eastAsia="FangSong" w:cs="Times New Roman"/>
                <w:b w:val="0"/>
                <w:sz w:val="21"/>
              </w:rPr>
              <w:t>制度通道已存在</w:t>
            </w:r>
          </w:p>
        </w:tc>
      </w:tr>
      <w:tr>
        <w:tc>
          <w:tcPr>
            <w:tcW w:type="dxa" w:w="1105"/>
          </w:tcPr>
          <w:p>
            <w:pPr>
              <w:spacing w:line="276" w:lineRule="auto"/>
            </w:pPr>
            <w:r/>
            <w:r>
              <w:rPr>
                <w:rFonts w:ascii="Times New Roman" w:hAnsi="Times New Roman" w:eastAsia="FangSong" w:cs="Times New Roman"/>
                <w:b/>
                <w:sz w:val="21"/>
              </w:rPr>
              <w:t>印度</w:t>
            </w:r>
          </w:p>
        </w:tc>
        <w:tc>
          <w:tcPr>
            <w:tcW w:type="dxa" w:w="1105"/>
          </w:tcPr>
          <w:p>
            <w:pPr>
              <w:spacing w:line="276" w:lineRule="auto"/>
            </w:pPr>
            <w:r/>
            <w:r>
              <w:rPr>
                <w:rFonts w:ascii="Times New Roman" w:hAnsi="Times New Roman" w:eastAsia="FangSong" w:cs="Times New Roman"/>
                <w:b w:val="0"/>
                <w:sz w:val="21"/>
              </w:rPr>
              <w:t>否</w:t>
            </w:r>
          </w:p>
        </w:tc>
        <w:tc>
          <w:tcPr>
            <w:tcW w:type="dxa" w:w="1105"/>
          </w:tcPr>
          <w:p>
            <w:pPr>
              <w:spacing w:line="276" w:lineRule="auto"/>
            </w:pPr>
            <w:r/>
            <w:r>
              <w:rPr>
                <w:rFonts w:ascii="Times New Roman" w:hAnsi="Times New Roman" w:eastAsia="FangSong" w:cs="Times New Roman"/>
                <w:b w:val="0"/>
                <w:sz w:val="21"/>
              </w:rPr>
              <w:t>俄油进口切换</w:t>
            </w:r>
          </w:p>
        </w:tc>
        <w:tc>
          <w:tcPr>
            <w:tcW w:type="dxa" w:w="1105"/>
          </w:tcPr>
          <w:p>
            <w:pPr>
              <w:spacing w:line="276" w:lineRule="auto"/>
            </w:pPr>
            <w:r/>
            <w:r>
              <w:rPr>
                <w:rFonts w:ascii="Times New Roman" w:hAnsi="Times New Roman" w:eastAsia="FangSong" w:cs="Times New Roman"/>
                <w:b w:val="0"/>
                <w:sz w:val="21"/>
              </w:rPr>
              <w:t>无需我方援助</w:t>
            </w:r>
          </w:p>
        </w:tc>
        <w:tc>
          <w:tcPr>
            <w:tcW w:type="dxa" w:w="1105"/>
          </w:tcPr>
          <w:p>
            <w:pPr>
              <w:spacing w:line="276" w:lineRule="auto"/>
            </w:pPr>
            <w:r/>
            <w:r>
              <w:rPr>
                <w:rFonts w:ascii="Times New Roman" w:hAnsi="Times New Roman" w:eastAsia="FangSong" w:cs="Times New Roman"/>
                <w:b w:val="0"/>
                <w:sz w:val="21"/>
              </w:rPr>
              <w:t>内部应急</w:t>
            </w:r>
          </w:p>
        </w:tc>
        <w:tc>
          <w:tcPr>
            <w:tcW w:type="dxa" w:w="1105"/>
          </w:tcPr>
          <w:p>
            <w:pPr>
              <w:spacing w:line="276" w:lineRule="auto"/>
            </w:pPr>
            <w:r/>
            <w:r>
              <w:rPr>
                <w:rFonts w:ascii="Times New Roman" w:hAnsi="Times New Roman" w:eastAsia="FangSong" w:cs="Times New Roman"/>
                <w:b w:val="0"/>
                <w:sz w:val="21"/>
              </w:rPr>
              <w:t>印太对冲</w:t>
            </w:r>
          </w:p>
        </w:tc>
        <w:tc>
          <w:tcPr>
            <w:tcW w:type="dxa" w:w="1105"/>
          </w:tcPr>
          <w:p>
            <w:pPr>
              <w:spacing w:line="276" w:lineRule="auto"/>
            </w:pPr>
            <w:r/>
            <w:r>
              <w:rPr>
                <w:rFonts w:ascii="Times New Roman" w:hAnsi="Times New Roman" w:eastAsia="FangSong" w:cs="Times New Roman"/>
                <w:b w:val="0"/>
                <w:sz w:val="21"/>
              </w:rPr>
              <w:t>&gt;60</w:t>
            </w:r>
          </w:p>
        </w:tc>
        <w:tc>
          <w:tcPr>
            <w:tcW w:type="dxa" w:w="1105"/>
          </w:tcPr>
          <w:p>
            <w:pPr>
              <w:spacing w:line="276" w:lineRule="auto"/>
            </w:pPr>
            <w:r/>
            <w:r>
              <w:rPr>
                <w:rFonts w:ascii="Times New Roman" w:hAnsi="Times New Roman" w:eastAsia="FangSong" w:cs="Times New Roman"/>
                <w:b w:val="0"/>
                <w:sz w:val="21"/>
              </w:rPr>
              <w:t>无关联</w:t>
            </w:r>
          </w:p>
        </w:tc>
      </w:tr>
      <w:tr>
        <w:tc>
          <w:tcPr>
            <w:tcW w:type="dxa" w:w="1105"/>
          </w:tcPr>
          <w:p>
            <w:pPr>
              <w:spacing w:line="276" w:lineRule="auto"/>
            </w:pPr>
            <w:r/>
            <w:r>
              <w:rPr>
                <w:rFonts w:ascii="Times New Roman" w:hAnsi="Times New Roman" w:eastAsia="FangSong" w:cs="Times New Roman"/>
                <w:b/>
                <w:sz w:val="21"/>
              </w:rPr>
              <w:t>泰国</w:t>
            </w:r>
          </w:p>
        </w:tc>
        <w:tc>
          <w:tcPr>
            <w:tcW w:type="dxa" w:w="1105"/>
          </w:tcPr>
          <w:p>
            <w:pPr>
              <w:spacing w:line="276" w:lineRule="auto"/>
            </w:pPr>
            <w:r/>
            <w:r>
              <w:rPr>
                <w:rFonts w:ascii="Times New Roman" w:hAnsi="Times New Roman" w:eastAsia="FangSong" w:cs="Times New Roman"/>
                <w:b w:val="0"/>
                <w:sz w:val="21"/>
              </w:rPr>
              <w:t>否</w:t>
            </w:r>
          </w:p>
        </w:tc>
        <w:tc>
          <w:tcPr>
            <w:tcW w:type="dxa" w:w="1105"/>
          </w:tcPr>
          <w:p>
            <w:pPr>
              <w:spacing w:line="276" w:lineRule="auto"/>
            </w:pPr>
            <w:r/>
            <w:r>
              <w:rPr>
                <w:rFonts w:ascii="Times New Roman" w:hAnsi="Times New Roman" w:eastAsia="FangSong" w:cs="Times New Roman"/>
                <w:b w:val="0"/>
                <w:sz w:val="21"/>
              </w:rPr>
              <w:t>未正式求援</w:t>
            </w:r>
          </w:p>
        </w:tc>
        <w:tc>
          <w:tcPr>
            <w:tcW w:type="dxa" w:w="1105"/>
          </w:tcPr>
          <w:p>
            <w:pPr>
              <w:spacing w:line="276" w:lineRule="auto"/>
            </w:pPr>
            <w:r/>
            <w:r>
              <w:rPr>
                <w:rFonts w:ascii="Times New Roman" w:hAnsi="Times New Roman" w:eastAsia="FangSong" w:cs="Times New Roman"/>
                <w:b w:val="0"/>
                <w:sz w:val="21"/>
              </w:rPr>
              <w:t>我方曾短暂停供[66]</w:t>
            </w:r>
          </w:p>
        </w:tc>
        <w:tc>
          <w:tcPr>
            <w:tcW w:type="dxa" w:w="1105"/>
          </w:tcPr>
          <w:p>
            <w:pPr>
              <w:spacing w:line="276" w:lineRule="auto"/>
            </w:pPr>
            <w:r/>
            <w:r>
              <w:rPr>
                <w:rFonts w:ascii="Times New Roman" w:hAnsi="Times New Roman" w:eastAsia="FangSong" w:cs="Times New Roman"/>
                <w:b w:val="0"/>
                <w:sz w:val="21"/>
              </w:rPr>
              <w:t>内部储备充足</w:t>
            </w:r>
          </w:p>
        </w:tc>
        <w:tc>
          <w:tcPr>
            <w:tcW w:type="dxa" w:w="1105"/>
          </w:tcPr>
          <w:p>
            <w:pPr>
              <w:spacing w:line="276" w:lineRule="auto"/>
            </w:pPr>
            <w:r/>
            <w:r>
              <w:rPr>
                <w:rFonts w:ascii="Times New Roman" w:hAnsi="Times New Roman" w:eastAsia="FangSong" w:cs="Times New Roman"/>
                <w:b w:val="0"/>
                <w:sz w:val="21"/>
              </w:rPr>
              <w:t>无显性摩擦</w:t>
            </w:r>
          </w:p>
        </w:tc>
        <w:tc>
          <w:tcPr>
            <w:tcW w:type="dxa" w:w="1105"/>
          </w:tcPr>
          <w:p>
            <w:pPr>
              <w:spacing w:line="276" w:lineRule="auto"/>
            </w:pPr>
            <w:r/>
            <w:r>
              <w:rPr>
                <w:rFonts w:ascii="Times New Roman" w:hAnsi="Times New Roman" w:eastAsia="FangSong" w:cs="Times New Roman"/>
                <w:b w:val="0"/>
                <w:sz w:val="21"/>
              </w:rPr>
              <w:t>中高</w:t>
            </w:r>
          </w:p>
        </w:tc>
        <w:tc>
          <w:tcPr>
            <w:tcW w:type="dxa" w:w="1105"/>
          </w:tcPr>
          <w:p>
            <w:pPr>
              <w:spacing w:line="276" w:lineRule="auto"/>
            </w:pPr>
            <w:r/>
            <w:r>
              <w:rPr>
                <w:rFonts w:ascii="Times New Roman" w:hAnsi="Times New Roman" w:eastAsia="FangSong" w:cs="Times New Roman"/>
                <w:b w:val="0"/>
                <w:sz w:val="21"/>
              </w:rPr>
              <w:t>无关联</w:t>
            </w:r>
          </w:p>
        </w:tc>
      </w:tr>
    </w:tbl>
    <w:p/>
    <w:p/>
    <w:p>
      <w:pPr>
        <w:spacing w:before="240" w:after="120"/>
        <w:jc w:val="left"/>
      </w:pPr>
      <w:r>
        <w:rPr>
          <w:rFonts w:ascii="Times New Roman" w:hAnsi="Times New Roman" w:eastAsia="FangSong" w:cs="Times New Roman"/>
          <w:b/>
          <w:sz w:val="30"/>
        </w:rPr>
        <w:t>附件四 边境县加油站异常监测指标体系（v2.1 新增）</w:t>
      </w:r>
    </w:p>
    <w:p>
      <w:pPr>
        <w:spacing w:line="300" w:lineRule="auto" w:after="40"/>
        <w:ind w:left="560" w:hanging="560"/>
      </w:pPr>
      <w:r>
        <w:rPr>
          <w:rFonts w:ascii="Times New Roman" w:hAnsi="Times New Roman" w:eastAsia="FangSong" w:cs="Times New Roman"/>
          <w:b/>
          <w:sz w:val="18"/>
        </w:rPr>
        <w:t>（一）指标体系总体架构</w:t>
      </w:r>
    </w:p>
    <w:p>
      <w:pPr>
        <w:spacing w:line="300" w:lineRule="auto" w:after="40"/>
        <w:ind w:left="560" w:hanging="560"/>
      </w:pPr>
      <w:r>
        <w:rPr>
          <w:rFonts w:ascii="Times New Roman" w:hAnsi="Times New Roman" w:eastAsia="FangSong" w:cs="Times New Roman"/>
          <w:b w:val="0"/>
          <w:sz w:val="18"/>
        </w:rPr>
        <w:t>借鉴鄂州市、山东等地</w:t>
      </w:r>
      <w:r>
        <w:rPr>
          <w:rFonts w:ascii="Times New Roman" w:hAnsi="Times New Roman" w:eastAsia="FangSong" w:cs="Times New Roman"/>
          <w:b/>
          <w:sz w:val="18"/>
        </w:rPr>
        <w:t>成品油综合监管云平台</w:t>
      </w:r>
      <w:r>
        <w:rPr>
          <w:rFonts w:ascii="Times New Roman" w:hAnsi="Times New Roman" w:eastAsia="FangSong" w:cs="Times New Roman"/>
          <w:b w:val="0"/>
          <w:sz w:val="18"/>
        </w:rPr>
        <w:t>建设经验[77,78]，结合反向走私预警需求，形成</w:t>
      </w:r>
      <w:r>
        <w:rPr>
          <w:rFonts w:ascii="Times New Roman" w:hAnsi="Times New Roman" w:eastAsia="FangSong" w:cs="Times New Roman"/>
          <w:b/>
          <w:sz w:val="18"/>
        </w:rPr>
        <w:t>"四维三级"指标体系</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四维</w:t>
      </w:r>
      <w:r>
        <w:rPr>
          <w:rFonts w:ascii="Times New Roman" w:hAnsi="Times New Roman" w:eastAsia="FangSong" w:cs="Times New Roman"/>
          <w:b w:val="0"/>
          <w:sz w:val="18"/>
        </w:rPr>
        <w:t>：销量维度、地理维度、时间维度、账实维度；</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三级</w:t>
      </w:r>
      <w:r>
        <w:rPr>
          <w:rFonts w:ascii="Times New Roman" w:hAnsi="Times New Roman" w:eastAsia="FangSong" w:cs="Times New Roman"/>
          <w:b w:val="0"/>
          <w:sz w:val="18"/>
        </w:rPr>
        <w:t>：黄色预警、橙色预警、红色预警。</w:t>
      </w:r>
    </w:p>
    <w:p>
      <w:pPr>
        <w:spacing w:line="300" w:lineRule="auto" w:after="40"/>
        <w:ind w:left="560" w:hanging="560"/>
      </w:pPr>
      <w:r>
        <w:rPr>
          <w:rFonts w:ascii="Times New Roman" w:hAnsi="Times New Roman" w:eastAsia="FangSong" w:cs="Times New Roman"/>
          <w:b w:val="0"/>
          <w:sz w:val="18"/>
        </w:rPr>
        <w:t>该指标体系应覆盖与越南、缅甸、老挝接壤的</w:t>
      </w:r>
      <w:r>
        <w:rPr>
          <w:rFonts w:ascii="Times New Roman" w:hAnsi="Times New Roman" w:eastAsia="FangSong" w:cs="Times New Roman"/>
          <w:b/>
          <w:sz w:val="18"/>
        </w:rPr>
        <w:t>云南、广西</w:t>
      </w:r>
      <w:r>
        <w:rPr>
          <w:rFonts w:ascii="Times New Roman" w:hAnsi="Times New Roman" w:eastAsia="FangSong" w:cs="Times New Roman"/>
          <w:b w:val="0"/>
          <w:sz w:val="18"/>
        </w:rPr>
        <w:t>沿边 20 公里范围内</w:t>
      </w:r>
      <w:r>
        <w:rPr>
          <w:rFonts w:ascii="Times New Roman" w:hAnsi="Times New Roman" w:eastAsia="FangSong" w:cs="Times New Roman"/>
          <w:b/>
          <w:sz w:val="18"/>
        </w:rPr>
        <w:t>全部加油站</w:t>
      </w:r>
      <w:r>
        <w:rPr>
          <w:rFonts w:ascii="Times New Roman" w:hAnsi="Times New Roman" w:eastAsia="FangSong" w:cs="Times New Roman"/>
          <w:b w:val="0"/>
          <w:sz w:val="18"/>
        </w:rPr>
        <w:t xml:space="preserve">（估计约 600–1,000 座），以及福建、广东、海南沿海县 </w:t>
      </w:r>
      <w:r>
        <w:rPr>
          <w:rFonts w:ascii="Times New Roman" w:hAnsi="Times New Roman" w:eastAsia="FangSong" w:cs="Times New Roman"/>
          <w:b/>
          <w:sz w:val="18"/>
        </w:rPr>
        <w:t>加油站进出入海油库的车辆联动</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（二）销量维度（最直接信号）</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指标 ID</w:t>
            </w:r>
          </w:p>
        </w:tc>
        <w:tc>
          <w:tcPr>
            <w:tcW w:type="dxa" w:w="2209"/>
          </w:tcPr>
          <w:p>
            <w:pPr>
              <w:spacing w:line="276" w:lineRule="auto"/>
            </w:pPr>
            <w:r/>
            <w:r>
              <w:rPr>
                <w:rFonts w:ascii="Times New Roman" w:hAnsi="Times New Roman" w:eastAsia="FangSong" w:cs="Times New Roman"/>
                <w:b/>
                <w:sz w:val="21"/>
              </w:rPr>
              <w:t>指标名称</w:t>
            </w:r>
          </w:p>
        </w:tc>
        <w:tc>
          <w:tcPr>
            <w:tcW w:type="dxa" w:w="2209"/>
          </w:tcPr>
          <w:p>
            <w:pPr>
              <w:spacing w:line="276" w:lineRule="auto"/>
            </w:pPr>
            <w:r/>
            <w:r>
              <w:rPr>
                <w:rFonts w:ascii="Times New Roman" w:hAnsi="Times New Roman" w:eastAsia="FangSong" w:cs="Times New Roman"/>
                <w:b/>
                <w:sz w:val="21"/>
              </w:rPr>
              <w:t>预警阈值（黄/橙/红）</w:t>
            </w:r>
          </w:p>
        </w:tc>
        <w:tc>
          <w:tcPr>
            <w:tcW w:type="dxa" w:w="2209"/>
          </w:tcPr>
          <w:p>
            <w:pPr>
              <w:spacing w:line="276" w:lineRule="auto"/>
            </w:pPr>
            <w:r/>
            <w:r>
              <w:rPr>
                <w:rFonts w:ascii="Times New Roman" w:hAnsi="Times New Roman" w:eastAsia="FangSong" w:cs="Times New Roman"/>
                <w:b/>
                <w:sz w:val="21"/>
              </w:rPr>
              <w:t>数据来源</w:t>
            </w:r>
          </w:p>
        </w:tc>
      </w:tr>
      <w:tr>
        <w:tc>
          <w:tcPr>
            <w:tcW w:type="dxa" w:w="2209"/>
          </w:tcPr>
          <w:p>
            <w:pPr>
              <w:spacing w:line="276" w:lineRule="auto"/>
            </w:pPr>
            <w:r/>
            <w:r>
              <w:rPr>
                <w:rFonts w:ascii="Times New Roman" w:hAnsi="Times New Roman" w:eastAsia="FangSong" w:cs="Times New Roman"/>
                <w:b w:val="0"/>
                <w:sz w:val="21"/>
              </w:rPr>
              <w:t>S-01</w:t>
            </w:r>
          </w:p>
        </w:tc>
        <w:tc>
          <w:tcPr>
            <w:tcW w:type="dxa" w:w="2209"/>
          </w:tcPr>
          <w:p>
            <w:pPr>
              <w:spacing w:line="276" w:lineRule="auto"/>
            </w:pPr>
            <w:r/>
            <w:r>
              <w:rPr>
                <w:rFonts w:ascii="Times New Roman" w:hAnsi="Times New Roman" w:eastAsia="FangSong" w:cs="Times New Roman"/>
                <w:b w:val="0"/>
                <w:sz w:val="21"/>
              </w:rPr>
              <w:t>加油站日销量同比增长率</w:t>
            </w:r>
          </w:p>
        </w:tc>
        <w:tc>
          <w:tcPr>
            <w:tcW w:type="dxa" w:w="2209"/>
          </w:tcPr>
          <w:p>
            <w:pPr>
              <w:spacing w:line="276" w:lineRule="auto"/>
            </w:pPr>
            <w:r/>
            <w:r>
              <w:rPr>
                <w:rFonts w:ascii="Times New Roman" w:hAnsi="Times New Roman" w:eastAsia="FangSong" w:cs="Times New Roman"/>
                <w:b w:val="0"/>
                <w:sz w:val="21"/>
              </w:rPr>
              <w:t>≥50% / ≥100% / ≥200%</w:t>
            </w:r>
          </w:p>
        </w:tc>
        <w:tc>
          <w:tcPr>
            <w:tcW w:type="dxa" w:w="2209"/>
          </w:tcPr>
          <w:p>
            <w:pPr>
              <w:spacing w:line="276" w:lineRule="auto"/>
            </w:pPr>
            <w:r/>
            <w:r>
              <w:rPr>
                <w:rFonts w:ascii="Times New Roman" w:hAnsi="Times New Roman" w:eastAsia="FangSong" w:cs="Times New Roman"/>
                <w:b w:val="0"/>
                <w:sz w:val="21"/>
              </w:rPr>
              <w:t>税控云平台</w:t>
            </w:r>
          </w:p>
        </w:tc>
      </w:tr>
      <w:tr>
        <w:tc>
          <w:tcPr>
            <w:tcW w:type="dxa" w:w="2209"/>
          </w:tcPr>
          <w:p>
            <w:pPr>
              <w:spacing w:line="276" w:lineRule="auto"/>
            </w:pPr>
            <w:r/>
            <w:r>
              <w:rPr>
                <w:rFonts w:ascii="Times New Roman" w:hAnsi="Times New Roman" w:eastAsia="FangSong" w:cs="Times New Roman"/>
                <w:b w:val="0"/>
                <w:sz w:val="21"/>
              </w:rPr>
              <w:t>S-02</w:t>
            </w:r>
          </w:p>
        </w:tc>
        <w:tc>
          <w:tcPr>
            <w:tcW w:type="dxa" w:w="2209"/>
          </w:tcPr>
          <w:p>
            <w:pPr>
              <w:spacing w:line="276" w:lineRule="auto"/>
            </w:pPr>
            <w:r/>
            <w:r>
              <w:rPr>
                <w:rFonts w:ascii="Times New Roman" w:hAnsi="Times New Roman" w:eastAsia="FangSong" w:cs="Times New Roman"/>
                <w:b w:val="0"/>
                <w:sz w:val="21"/>
              </w:rPr>
              <w:t>加油站日销量环比 7 日均值偏离</w:t>
            </w:r>
          </w:p>
        </w:tc>
        <w:tc>
          <w:tcPr>
            <w:tcW w:type="dxa" w:w="2209"/>
          </w:tcPr>
          <w:p>
            <w:pPr>
              <w:spacing w:line="276" w:lineRule="auto"/>
            </w:pPr>
            <w:r/>
            <w:r>
              <w:rPr>
                <w:rFonts w:ascii="Times New Roman" w:hAnsi="Times New Roman" w:eastAsia="FangSong" w:cs="Times New Roman"/>
                <w:b w:val="0"/>
                <w:sz w:val="21"/>
              </w:rPr>
              <w:t>≥1σ / ≥2σ / ≥3σ</w:t>
            </w:r>
          </w:p>
        </w:tc>
        <w:tc>
          <w:tcPr>
            <w:tcW w:type="dxa" w:w="2209"/>
          </w:tcPr>
          <w:p>
            <w:pPr>
              <w:spacing w:line="276" w:lineRule="auto"/>
            </w:pPr>
            <w:r/>
            <w:r>
              <w:rPr>
                <w:rFonts w:ascii="Times New Roman" w:hAnsi="Times New Roman" w:eastAsia="FangSong" w:cs="Times New Roman"/>
                <w:b w:val="0"/>
                <w:sz w:val="21"/>
              </w:rPr>
              <w:t>税控云平台</w:t>
            </w:r>
          </w:p>
        </w:tc>
      </w:tr>
      <w:tr>
        <w:tc>
          <w:tcPr>
            <w:tcW w:type="dxa" w:w="2209"/>
          </w:tcPr>
          <w:p>
            <w:pPr>
              <w:spacing w:line="276" w:lineRule="auto"/>
            </w:pPr>
            <w:r/>
            <w:r>
              <w:rPr>
                <w:rFonts w:ascii="Times New Roman" w:hAnsi="Times New Roman" w:eastAsia="FangSong" w:cs="Times New Roman"/>
                <w:b w:val="0"/>
                <w:sz w:val="21"/>
              </w:rPr>
              <w:t>S-03</w:t>
            </w:r>
          </w:p>
        </w:tc>
        <w:tc>
          <w:tcPr>
            <w:tcW w:type="dxa" w:w="2209"/>
          </w:tcPr>
          <w:p>
            <w:pPr>
              <w:spacing w:line="276" w:lineRule="auto"/>
            </w:pPr>
            <w:r/>
            <w:r>
              <w:rPr>
                <w:rFonts w:ascii="Times New Roman" w:hAnsi="Times New Roman" w:eastAsia="FangSong" w:cs="Times New Roman"/>
                <w:b w:val="0"/>
                <w:sz w:val="21"/>
              </w:rPr>
              <w:t>单车单次加油量</w:t>
            </w:r>
          </w:p>
        </w:tc>
        <w:tc>
          <w:tcPr>
            <w:tcW w:type="dxa" w:w="2209"/>
          </w:tcPr>
          <w:p>
            <w:pPr>
              <w:spacing w:line="276" w:lineRule="auto"/>
            </w:pPr>
            <w:r/>
            <w:r>
              <w:rPr>
                <w:rFonts w:ascii="Times New Roman" w:hAnsi="Times New Roman" w:eastAsia="FangSong" w:cs="Times New Roman"/>
                <w:b w:val="0"/>
                <w:sz w:val="21"/>
              </w:rPr>
              <w:t>≥100L / ≥200L / ≥300L（家用车）</w:t>
            </w:r>
          </w:p>
        </w:tc>
        <w:tc>
          <w:tcPr>
            <w:tcW w:type="dxa" w:w="2209"/>
          </w:tcPr>
          <w:p>
            <w:pPr>
              <w:spacing w:line="276" w:lineRule="auto"/>
            </w:pPr>
            <w:r/>
            <w:r>
              <w:rPr>
                <w:rFonts w:ascii="Times New Roman" w:hAnsi="Times New Roman" w:eastAsia="FangSong" w:cs="Times New Roman"/>
                <w:b w:val="0"/>
                <w:sz w:val="21"/>
              </w:rPr>
              <w:t>加油机 POS</w:t>
            </w:r>
          </w:p>
        </w:tc>
      </w:tr>
      <w:tr>
        <w:tc>
          <w:tcPr>
            <w:tcW w:type="dxa" w:w="2209"/>
          </w:tcPr>
          <w:p>
            <w:pPr>
              <w:spacing w:line="276" w:lineRule="auto"/>
            </w:pPr>
            <w:r/>
            <w:r>
              <w:rPr>
                <w:rFonts w:ascii="Times New Roman" w:hAnsi="Times New Roman" w:eastAsia="FangSong" w:cs="Times New Roman"/>
                <w:b w:val="0"/>
                <w:sz w:val="21"/>
              </w:rPr>
              <w:t>S-04</w:t>
            </w:r>
          </w:p>
        </w:tc>
        <w:tc>
          <w:tcPr>
            <w:tcW w:type="dxa" w:w="2209"/>
          </w:tcPr>
          <w:p>
            <w:pPr>
              <w:spacing w:line="276" w:lineRule="auto"/>
            </w:pPr>
            <w:r/>
            <w:r>
              <w:rPr>
                <w:rFonts w:ascii="Times New Roman" w:hAnsi="Times New Roman" w:eastAsia="FangSong" w:cs="Times New Roman"/>
                <w:b w:val="0"/>
                <w:sz w:val="21"/>
              </w:rPr>
              <w:t>油罐液位异常消耗（卸油量与销量差 &gt;5%）</w:t>
            </w:r>
          </w:p>
        </w:tc>
        <w:tc>
          <w:tcPr>
            <w:tcW w:type="dxa" w:w="2209"/>
          </w:tcPr>
          <w:p>
            <w:pPr>
              <w:spacing w:line="276" w:lineRule="auto"/>
            </w:pPr>
            <w:r/>
            <w:r>
              <w:rPr>
                <w:rFonts w:ascii="Times New Roman" w:hAnsi="Times New Roman" w:eastAsia="FangSong" w:cs="Times New Roman"/>
                <w:b w:val="0"/>
                <w:sz w:val="21"/>
              </w:rPr>
              <w:t>5%–10% / 10%–15% / ≥15%</w:t>
            </w:r>
          </w:p>
        </w:tc>
        <w:tc>
          <w:tcPr>
            <w:tcW w:type="dxa" w:w="2209"/>
          </w:tcPr>
          <w:p>
            <w:pPr>
              <w:spacing w:line="276" w:lineRule="auto"/>
            </w:pPr>
            <w:r/>
            <w:r>
              <w:rPr>
                <w:rFonts w:ascii="Times New Roman" w:hAnsi="Times New Roman" w:eastAsia="FangSong" w:cs="Times New Roman"/>
                <w:b w:val="0"/>
                <w:sz w:val="21"/>
              </w:rPr>
              <w:t>液位仪+POS 对比[77]</w:t>
            </w:r>
          </w:p>
        </w:tc>
      </w:tr>
      <w:tr>
        <w:tc>
          <w:tcPr>
            <w:tcW w:type="dxa" w:w="2209"/>
          </w:tcPr>
          <w:p>
            <w:pPr>
              <w:spacing w:line="276" w:lineRule="auto"/>
            </w:pPr>
            <w:r/>
            <w:r>
              <w:rPr>
                <w:rFonts w:ascii="Times New Roman" w:hAnsi="Times New Roman" w:eastAsia="FangSong" w:cs="Times New Roman"/>
                <w:b w:val="0"/>
                <w:sz w:val="21"/>
              </w:rPr>
              <w:t>S-05</w:t>
            </w:r>
          </w:p>
        </w:tc>
        <w:tc>
          <w:tcPr>
            <w:tcW w:type="dxa" w:w="2209"/>
          </w:tcPr>
          <w:p>
            <w:pPr>
              <w:spacing w:line="276" w:lineRule="auto"/>
            </w:pPr>
            <w:r/>
            <w:r>
              <w:rPr>
                <w:rFonts w:ascii="Times New Roman" w:hAnsi="Times New Roman" w:eastAsia="FangSong" w:cs="Times New Roman"/>
                <w:b w:val="0"/>
                <w:sz w:val="21"/>
              </w:rPr>
              <w:t>日内加油频次 &gt;3 次的车辆比率</w:t>
            </w:r>
          </w:p>
        </w:tc>
        <w:tc>
          <w:tcPr>
            <w:tcW w:type="dxa" w:w="2209"/>
          </w:tcPr>
          <w:p>
            <w:pPr>
              <w:spacing w:line="276" w:lineRule="auto"/>
            </w:pPr>
            <w:r/>
            <w:r>
              <w:rPr>
                <w:rFonts w:ascii="Times New Roman" w:hAnsi="Times New Roman" w:eastAsia="FangSong" w:cs="Times New Roman"/>
                <w:b w:val="0"/>
                <w:sz w:val="21"/>
              </w:rPr>
              <w:t>≥3% / ≥5% / ≥10%</w:t>
            </w:r>
          </w:p>
        </w:tc>
        <w:tc>
          <w:tcPr>
            <w:tcW w:type="dxa" w:w="2209"/>
          </w:tcPr>
          <w:p>
            <w:pPr>
              <w:spacing w:line="276" w:lineRule="auto"/>
            </w:pPr>
            <w:r/>
            <w:r>
              <w:rPr>
                <w:rFonts w:ascii="Times New Roman" w:hAnsi="Times New Roman" w:eastAsia="FangSong" w:cs="Times New Roman"/>
                <w:b w:val="0"/>
                <w:sz w:val="21"/>
              </w:rPr>
              <w:t>车牌识别系统</w:t>
            </w:r>
          </w:p>
        </w:tc>
      </w:tr>
      <w:tr>
        <w:tc>
          <w:tcPr>
            <w:tcW w:type="dxa" w:w="2209"/>
          </w:tcPr>
          <w:p>
            <w:pPr>
              <w:spacing w:line="276" w:lineRule="auto"/>
            </w:pPr>
            <w:r/>
            <w:r>
              <w:rPr>
                <w:rFonts w:ascii="Times New Roman" w:hAnsi="Times New Roman" w:eastAsia="FangSong" w:cs="Times New Roman"/>
                <w:b w:val="0"/>
                <w:sz w:val="21"/>
              </w:rPr>
              <w:t>S-06</w:t>
            </w:r>
          </w:p>
        </w:tc>
        <w:tc>
          <w:tcPr>
            <w:tcW w:type="dxa" w:w="2209"/>
          </w:tcPr>
          <w:p>
            <w:pPr>
              <w:spacing w:line="276" w:lineRule="auto"/>
            </w:pPr>
            <w:r/>
            <w:r>
              <w:rPr>
                <w:rFonts w:ascii="Times New Roman" w:hAnsi="Times New Roman" w:eastAsia="FangSong" w:cs="Times New Roman"/>
                <w:b w:val="0"/>
                <w:sz w:val="21"/>
              </w:rPr>
              <w:t>大型油品一次性采购订单数量</w:t>
            </w:r>
          </w:p>
        </w:tc>
        <w:tc>
          <w:tcPr>
            <w:tcW w:type="dxa" w:w="2209"/>
          </w:tcPr>
          <w:p>
            <w:pPr>
              <w:spacing w:line="276" w:lineRule="auto"/>
            </w:pPr>
            <w:r/>
            <w:r>
              <w:rPr>
                <w:rFonts w:ascii="Times New Roman" w:hAnsi="Times New Roman" w:eastAsia="FangSong" w:cs="Times New Roman"/>
                <w:b w:val="0"/>
                <w:sz w:val="21"/>
              </w:rPr>
              <w:t>≥5 单/日 / ≥10 单/日 / ≥20 单/日</w:t>
            </w:r>
          </w:p>
        </w:tc>
        <w:tc>
          <w:tcPr>
            <w:tcW w:type="dxa" w:w="2209"/>
          </w:tcPr>
          <w:p>
            <w:pPr>
              <w:spacing w:line="276" w:lineRule="auto"/>
            </w:pPr>
            <w:r/>
            <w:r>
              <w:rPr>
                <w:rFonts w:ascii="Times New Roman" w:hAnsi="Times New Roman" w:eastAsia="FangSong" w:cs="Times New Roman"/>
                <w:b w:val="0"/>
                <w:sz w:val="21"/>
              </w:rPr>
              <w:t>加油站 CRM 数据</w:t>
            </w:r>
          </w:p>
        </w:tc>
      </w:tr>
    </w:tbl>
    <w:p/>
    <w:p>
      <w:pPr>
        <w:spacing w:line="300" w:lineRule="auto" w:after="40"/>
        <w:ind w:left="560" w:hanging="560"/>
      </w:pPr>
      <w:r>
        <w:rPr>
          <w:rFonts w:ascii="Times New Roman" w:hAnsi="Times New Roman" w:eastAsia="FangSong" w:cs="Times New Roman"/>
          <w:b/>
          <w:sz w:val="18"/>
        </w:rPr>
        <w:t>（三）地理维度</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指标 ID</w:t>
            </w:r>
          </w:p>
        </w:tc>
        <w:tc>
          <w:tcPr>
            <w:tcW w:type="dxa" w:w="2209"/>
          </w:tcPr>
          <w:p>
            <w:pPr>
              <w:spacing w:line="276" w:lineRule="auto"/>
            </w:pPr>
            <w:r/>
            <w:r>
              <w:rPr>
                <w:rFonts w:ascii="Times New Roman" w:hAnsi="Times New Roman" w:eastAsia="FangSong" w:cs="Times New Roman"/>
                <w:b/>
                <w:sz w:val="21"/>
              </w:rPr>
              <w:t>指标名称</w:t>
            </w:r>
          </w:p>
        </w:tc>
        <w:tc>
          <w:tcPr>
            <w:tcW w:type="dxa" w:w="2209"/>
          </w:tcPr>
          <w:p>
            <w:pPr>
              <w:spacing w:line="276" w:lineRule="auto"/>
            </w:pPr>
            <w:r/>
            <w:r>
              <w:rPr>
                <w:rFonts w:ascii="Times New Roman" w:hAnsi="Times New Roman" w:eastAsia="FangSong" w:cs="Times New Roman"/>
                <w:b/>
                <w:sz w:val="21"/>
              </w:rPr>
              <w:t>预警阈值（黄/橙/红）</w:t>
            </w:r>
          </w:p>
        </w:tc>
        <w:tc>
          <w:tcPr>
            <w:tcW w:type="dxa" w:w="2209"/>
          </w:tcPr>
          <w:p>
            <w:pPr>
              <w:spacing w:line="276" w:lineRule="auto"/>
            </w:pPr>
            <w:r/>
            <w:r>
              <w:rPr>
                <w:rFonts w:ascii="Times New Roman" w:hAnsi="Times New Roman" w:eastAsia="FangSong" w:cs="Times New Roman"/>
                <w:b/>
                <w:sz w:val="21"/>
              </w:rPr>
              <w:t>数据来源</w:t>
            </w:r>
          </w:p>
        </w:tc>
      </w:tr>
      <w:tr>
        <w:tc>
          <w:tcPr>
            <w:tcW w:type="dxa" w:w="2209"/>
          </w:tcPr>
          <w:p>
            <w:pPr>
              <w:spacing w:line="276" w:lineRule="auto"/>
            </w:pPr>
            <w:r/>
            <w:r>
              <w:rPr>
                <w:rFonts w:ascii="Times New Roman" w:hAnsi="Times New Roman" w:eastAsia="FangSong" w:cs="Times New Roman"/>
                <w:b w:val="0"/>
                <w:sz w:val="21"/>
              </w:rPr>
              <w:t>G-01</w:t>
            </w:r>
          </w:p>
        </w:tc>
        <w:tc>
          <w:tcPr>
            <w:tcW w:type="dxa" w:w="2209"/>
          </w:tcPr>
          <w:p>
            <w:pPr>
              <w:spacing w:line="276" w:lineRule="auto"/>
            </w:pPr>
            <w:r/>
            <w:r>
              <w:rPr>
                <w:rFonts w:ascii="Times New Roman" w:hAnsi="Times New Roman" w:eastAsia="FangSong" w:cs="Times New Roman"/>
                <w:b w:val="0"/>
                <w:sz w:val="21"/>
              </w:rPr>
              <w:t>外地车牌加油比率（距边境 &lt;20 km）</w:t>
            </w:r>
          </w:p>
        </w:tc>
        <w:tc>
          <w:tcPr>
            <w:tcW w:type="dxa" w:w="2209"/>
          </w:tcPr>
          <w:p>
            <w:pPr>
              <w:spacing w:line="276" w:lineRule="auto"/>
            </w:pPr>
            <w:r/>
            <w:r>
              <w:rPr>
                <w:rFonts w:ascii="Times New Roman" w:hAnsi="Times New Roman" w:eastAsia="FangSong" w:cs="Times New Roman"/>
                <w:b w:val="0"/>
                <w:sz w:val="21"/>
              </w:rPr>
              <w:t>≥20% / ≥35% / ≥50%</w:t>
            </w:r>
          </w:p>
        </w:tc>
        <w:tc>
          <w:tcPr>
            <w:tcW w:type="dxa" w:w="2209"/>
          </w:tcPr>
          <w:p>
            <w:pPr>
              <w:spacing w:line="276" w:lineRule="auto"/>
            </w:pPr>
            <w:r/>
            <w:r>
              <w:rPr>
                <w:rFonts w:ascii="Times New Roman" w:hAnsi="Times New Roman" w:eastAsia="FangSong" w:cs="Times New Roman"/>
                <w:b w:val="0"/>
                <w:sz w:val="21"/>
              </w:rPr>
              <w:t>车牌识别</w:t>
            </w:r>
          </w:p>
        </w:tc>
      </w:tr>
      <w:tr>
        <w:tc>
          <w:tcPr>
            <w:tcW w:type="dxa" w:w="2209"/>
          </w:tcPr>
          <w:p>
            <w:pPr>
              <w:spacing w:line="276" w:lineRule="auto"/>
            </w:pPr>
            <w:r/>
            <w:r>
              <w:rPr>
                <w:rFonts w:ascii="Times New Roman" w:hAnsi="Times New Roman" w:eastAsia="FangSong" w:cs="Times New Roman"/>
                <w:b w:val="0"/>
                <w:sz w:val="21"/>
              </w:rPr>
              <w:t>G-02</w:t>
            </w:r>
          </w:p>
        </w:tc>
        <w:tc>
          <w:tcPr>
            <w:tcW w:type="dxa" w:w="2209"/>
          </w:tcPr>
          <w:p>
            <w:pPr>
              <w:spacing w:line="276" w:lineRule="auto"/>
            </w:pPr>
            <w:r/>
            <w:r>
              <w:rPr>
                <w:rFonts w:ascii="Times New Roman" w:hAnsi="Times New Roman" w:eastAsia="FangSong" w:cs="Times New Roman"/>
                <w:b w:val="0"/>
                <w:sz w:val="21"/>
              </w:rPr>
              <w:t>外国车牌（越南/缅甸/老挝）加油记录</w:t>
            </w:r>
          </w:p>
        </w:tc>
        <w:tc>
          <w:tcPr>
            <w:tcW w:type="dxa" w:w="2209"/>
          </w:tcPr>
          <w:p>
            <w:pPr>
              <w:spacing w:line="276" w:lineRule="auto"/>
            </w:pPr>
            <w:r/>
            <w:r>
              <w:rPr>
                <w:rFonts w:ascii="Times New Roman" w:hAnsi="Times New Roman" w:eastAsia="FangSong" w:cs="Times New Roman"/>
                <w:b w:val="0"/>
                <w:sz w:val="21"/>
              </w:rPr>
              <w:t>1 笔/日 / 3 笔/日 / 10 笔/日</w:t>
            </w:r>
          </w:p>
        </w:tc>
        <w:tc>
          <w:tcPr>
            <w:tcW w:type="dxa" w:w="2209"/>
          </w:tcPr>
          <w:p>
            <w:pPr>
              <w:spacing w:line="276" w:lineRule="auto"/>
            </w:pPr>
            <w:r/>
            <w:r>
              <w:rPr>
                <w:rFonts w:ascii="Times New Roman" w:hAnsi="Times New Roman" w:eastAsia="FangSong" w:cs="Times New Roman"/>
                <w:b w:val="0"/>
                <w:sz w:val="21"/>
              </w:rPr>
              <w:t>车牌识别</w:t>
            </w:r>
          </w:p>
        </w:tc>
      </w:tr>
      <w:tr>
        <w:tc>
          <w:tcPr>
            <w:tcW w:type="dxa" w:w="2209"/>
          </w:tcPr>
          <w:p>
            <w:pPr>
              <w:spacing w:line="276" w:lineRule="auto"/>
            </w:pPr>
            <w:r/>
            <w:r>
              <w:rPr>
                <w:rFonts w:ascii="Times New Roman" w:hAnsi="Times New Roman" w:eastAsia="FangSong" w:cs="Times New Roman"/>
                <w:b w:val="0"/>
                <w:sz w:val="21"/>
              </w:rPr>
              <w:t>G-03</w:t>
            </w:r>
          </w:p>
        </w:tc>
        <w:tc>
          <w:tcPr>
            <w:tcW w:type="dxa" w:w="2209"/>
          </w:tcPr>
          <w:p>
            <w:pPr>
              <w:spacing w:line="276" w:lineRule="auto"/>
            </w:pPr>
            <w:r/>
            <w:r>
              <w:rPr>
                <w:rFonts w:ascii="Times New Roman" w:hAnsi="Times New Roman" w:eastAsia="FangSong" w:cs="Times New Roman"/>
                <w:b w:val="0"/>
                <w:sz w:val="21"/>
              </w:rPr>
              <w:t>边境公路油罐车密度（非商业备案）</w:t>
            </w:r>
          </w:p>
        </w:tc>
        <w:tc>
          <w:tcPr>
            <w:tcW w:type="dxa" w:w="2209"/>
          </w:tcPr>
          <w:p>
            <w:pPr>
              <w:spacing w:line="276" w:lineRule="auto"/>
            </w:pPr>
            <w:r/>
            <w:r>
              <w:rPr>
                <w:rFonts w:ascii="Times New Roman" w:hAnsi="Times New Roman" w:eastAsia="FangSong" w:cs="Times New Roman"/>
                <w:b w:val="0"/>
                <w:sz w:val="21"/>
              </w:rPr>
              <w:t>≥5 辆/小时 / ≥10 辆/小时 / ≥20 辆/小时</w:t>
            </w:r>
          </w:p>
        </w:tc>
        <w:tc>
          <w:tcPr>
            <w:tcW w:type="dxa" w:w="2209"/>
          </w:tcPr>
          <w:p>
            <w:pPr>
              <w:spacing w:line="276" w:lineRule="auto"/>
            </w:pPr>
            <w:r/>
            <w:r>
              <w:rPr>
                <w:rFonts w:ascii="Times New Roman" w:hAnsi="Times New Roman" w:eastAsia="FangSong" w:cs="Times New Roman"/>
                <w:b w:val="0"/>
                <w:sz w:val="21"/>
              </w:rPr>
              <w:t>交通卡口+GPS[77]</w:t>
            </w:r>
          </w:p>
        </w:tc>
      </w:tr>
      <w:tr>
        <w:tc>
          <w:tcPr>
            <w:tcW w:type="dxa" w:w="2209"/>
          </w:tcPr>
          <w:p>
            <w:pPr>
              <w:spacing w:line="276" w:lineRule="auto"/>
            </w:pPr>
            <w:r/>
            <w:r>
              <w:rPr>
                <w:rFonts w:ascii="Times New Roman" w:hAnsi="Times New Roman" w:eastAsia="FangSong" w:cs="Times New Roman"/>
                <w:b w:val="0"/>
                <w:sz w:val="21"/>
              </w:rPr>
              <w:t>G-04</w:t>
            </w:r>
          </w:p>
        </w:tc>
        <w:tc>
          <w:tcPr>
            <w:tcW w:type="dxa" w:w="2209"/>
          </w:tcPr>
          <w:p>
            <w:pPr>
              <w:spacing w:line="276" w:lineRule="auto"/>
            </w:pPr>
            <w:r/>
            <w:r>
              <w:rPr>
                <w:rFonts w:ascii="Times New Roman" w:hAnsi="Times New Roman" w:eastAsia="FangSong" w:cs="Times New Roman"/>
                <w:b w:val="0"/>
                <w:sz w:val="21"/>
              </w:rPr>
              <w:t>加油站与边境距离相关指数</w:t>
            </w:r>
          </w:p>
        </w:tc>
        <w:tc>
          <w:tcPr>
            <w:tcW w:type="dxa" w:w="2209"/>
          </w:tcPr>
          <w:p>
            <w:pPr>
              <w:spacing w:line="276" w:lineRule="auto"/>
            </w:pPr>
            <w:r/>
            <w:r>
              <w:rPr>
                <w:rFonts w:ascii="Times New Roman" w:hAnsi="Times New Roman" w:eastAsia="FangSong" w:cs="Times New Roman"/>
                <w:b w:val="0"/>
                <w:sz w:val="21"/>
              </w:rPr>
              <w:t>距边境 &lt;20 km 销量 / 距边境 &gt;50 km 销量之比持续 &gt;2</w:t>
            </w:r>
          </w:p>
        </w:tc>
        <w:tc>
          <w:tcPr>
            <w:tcW w:type="dxa" w:w="2209"/>
          </w:tcPr>
          <w:p>
            <w:pPr>
              <w:spacing w:line="276" w:lineRule="auto"/>
            </w:pPr>
            <w:r/>
            <w:r>
              <w:rPr>
                <w:rFonts w:ascii="Times New Roman" w:hAnsi="Times New Roman" w:eastAsia="FangSong" w:cs="Times New Roman"/>
                <w:b w:val="0"/>
                <w:sz w:val="21"/>
              </w:rPr>
              <w:t>地理信息系统</w:t>
            </w:r>
          </w:p>
        </w:tc>
      </w:tr>
      <w:tr>
        <w:tc>
          <w:tcPr>
            <w:tcW w:type="dxa" w:w="2209"/>
          </w:tcPr>
          <w:p>
            <w:pPr>
              <w:spacing w:line="276" w:lineRule="auto"/>
            </w:pPr>
            <w:r/>
            <w:r>
              <w:rPr>
                <w:rFonts w:ascii="Times New Roman" w:hAnsi="Times New Roman" w:eastAsia="FangSong" w:cs="Times New Roman"/>
                <w:b w:val="0"/>
                <w:sz w:val="21"/>
              </w:rPr>
              <w:t>G-05</w:t>
            </w:r>
          </w:p>
        </w:tc>
        <w:tc>
          <w:tcPr>
            <w:tcW w:type="dxa" w:w="2209"/>
          </w:tcPr>
          <w:p>
            <w:pPr>
              <w:spacing w:line="276" w:lineRule="auto"/>
            </w:pPr>
            <w:r/>
            <w:r>
              <w:rPr>
                <w:rFonts w:ascii="Times New Roman" w:hAnsi="Times New Roman" w:eastAsia="FangSong" w:cs="Times New Roman"/>
                <w:b w:val="0"/>
                <w:sz w:val="21"/>
              </w:rPr>
              <w:t>同一车辆跨省多站加油模式</w:t>
            </w:r>
          </w:p>
        </w:tc>
        <w:tc>
          <w:tcPr>
            <w:tcW w:type="dxa" w:w="2209"/>
          </w:tcPr>
          <w:p>
            <w:pPr>
              <w:spacing w:line="276" w:lineRule="auto"/>
            </w:pPr>
            <w:r/>
            <w:r>
              <w:rPr>
                <w:rFonts w:ascii="Times New Roman" w:hAnsi="Times New Roman" w:eastAsia="FangSong" w:cs="Times New Roman"/>
                <w:b w:val="0"/>
                <w:sz w:val="21"/>
              </w:rPr>
              <w:t>3 站/日 / 5 站/日 / 10 站/日</w:t>
            </w:r>
          </w:p>
        </w:tc>
        <w:tc>
          <w:tcPr>
            <w:tcW w:type="dxa" w:w="2209"/>
          </w:tcPr>
          <w:p>
            <w:pPr>
              <w:spacing w:line="276" w:lineRule="auto"/>
            </w:pPr>
            <w:r/>
            <w:r>
              <w:rPr>
                <w:rFonts w:ascii="Times New Roman" w:hAnsi="Times New Roman" w:eastAsia="FangSong" w:cs="Times New Roman"/>
                <w:b w:val="0"/>
                <w:sz w:val="21"/>
              </w:rPr>
              <w:t>车牌识别+GPS</w:t>
            </w:r>
          </w:p>
        </w:tc>
      </w:tr>
    </w:tbl>
    <w:p/>
    <w:p>
      <w:pPr>
        <w:spacing w:line="300" w:lineRule="auto" w:after="40"/>
        <w:ind w:left="560" w:hanging="560"/>
      </w:pPr>
      <w:r>
        <w:rPr>
          <w:rFonts w:ascii="Times New Roman" w:hAnsi="Times New Roman" w:eastAsia="FangSong" w:cs="Times New Roman"/>
          <w:b/>
          <w:sz w:val="18"/>
        </w:rPr>
        <w:t>（四）时间维度</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指标 ID</w:t>
            </w:r>
          </w:p>
        </w:tc>
        <w:tc>
          <w:tcPr>
            <w:tcW w:type="dxa" w:w="2209"/>
          </w:tcPr>
          <w:p>
            <w:pPr>
              <w:spacing w:line="276" w:lineRule="auto"/>
            </w:pPr>
            <w:r/>
            <w:r>
              <w:rPr>
                <w:rFonts w:ascii="Times New Roman" w:hAnsi="Times New Roman" w:eastAsia="FangSong" w:cs="Times New Roman"/>
                <w:b/>
                <w:sz w:val="21"/>
              </w:rPr>
              <w:t>指标名称</w:t>
            </w:r>
          </w:p>
        </w:tc>
        <w:tc>
          <w:tcPr>
            <w:tcW w:type="dxa" w:w="2209"/>
          </w:tcPr>
          <w:p>
            <w:pPr>
              <w:spacing w:line="276" w:lineRule="auto"/>
            </w:pPr>
            <w:r/>
            <w:r>
              <w:rPr>
                <w:rFonts w:ascii="Times New Roman" w:hAnsi="Times New Roman" w:eastAsia="FangSong" w:cs="Times New Roman"/>
                <w:b/>
                <w:sz w:val="21"/>
              </w:rPr>
              <w:t>预警阈值（黄/橙/红）</w:t>
            </w:r>
          </w:p>
        </w:tc>
        <w:tc>
          <w:tcPr>
            <w:tcW w:type="dxa" w:w="2209"/>
          </w:tcPr>
          <w:p>
            <w:pPr>
              <w:spacing w:line="276" w:lineRule="auto"/>
            </w:pPr>
            <w:r/>
            <w:r>
              <w:rPr>
                <w:rFonts w:ascii="Times New Roman" w:hAnsi="Times New Roman" w:eastAsia="FangSong" w:cs="Times New Roman"/>
                <w:b/>
                <w:sz w:val="21"/>
              </w:rPr>
              <w:t>数据来源</w:t>
            </w:r>
          </w:p>
        </w:tc>
      </w:tr>
      <w:tr>
        <w:tc>
          <w:tcPr>
            <w:tcW w:type="dxa" w:w="2209"/>
          </w:tcPr>
          <w:p>
            <w:pPr>
              <w:spacing w:line="276" w:lineRule="auto"/>
            </w:pPr>
            <w:r/>
            <w:r>
              <w:rPr>
                <w:rFonts w:ascii="Times New Roman" w:hAnsi="Times New Roman" w:eastAsia="FangSong" w:cs="Times New Roman"/>
                <w:b w:val="0"/>
                <w:sz w:val="21"/>
              </w:rPr>
              <w:t>T-01</w:t>
            </w:r>
          </w:p>
        </w:tc>
        <w:tc>
          <w:tcPr>
            <w:tcW w:type="dxa" w:w="2209"/>
          </w:tcPr>
          <w:p>
            <w:pPr>
              <w:spacing w:line="276" w:lineRule="auto"/>
            </w:pPr>
            <w:r/>
            <w:r>
              <w:rPr>
                <w:rFonts w:ascii="Times New Roman" w:hAnsi="Times New Roman" w:eastAsia="FangSong" w:cs="Times New Roman"/>
                <w:b w:val="0"/>
                <w:sz w:val="21"/>
              </w:rPr>
              <w:t>22:00–6:00 夜间加油量占比</w:t>
            </w:r>
          </w:p>
        </w:tc>
        <w:tc>
          <w:tcPr>
            <w:tcW w:type="dxa" w:w="2209"/>
          </w:tcPr>
          <w:p>
            <w:pPr>
              <w:spacing w:line="276" w:lineRule="auto"/>
            </w:pPr>
            <w:r/>
            <w:r>
              <w:rPr>
                <w:rFonts w:ascii="Times New Roman" w:hAnsi="Times New Roman" w:eastAsia="FangSong" w:cs="Times New Roman"/>
                <w:b w:val="0"/>
                <w:sz w:val="21"/>
              </w:rPr>
              <w:t>≥20% / ≥35% / ≥50%</w:t>
            </w:r>
          </w:p>
        </w:tc>
        <w:tc>
          <w:tcPr>
            <w:tcW w:type="dxa" w:w="2209"/>
          </w:tcPr>
          <w:p>
            <w:pPr>
              <w:spacing w:line="276" w:lineRule="auto"/>
            </w:pPr>
            <w:r/>
            <w:r>
              <w:rPr>
                <w:rFonts w:ascii="Times New Roman" w:hAnsi="Times New Roman" w:eastAsia="FangSong" w:cs="Times New Roman"/>
                <w:b w:val="0"/>
                <w:sz w:val="21"/>
              </w:rPr>
              <w:t>POS+视频[77]</w:t>
            </w:r>
          </w:p>
        </w:tc>
      </w:tr>
      <w:tr>
        <w:tc>
          <w:tcPr>
            <w:tcW w:type="dxa" w:w="2209"/>
          </w:tcPr>
          <w:p>
            <w:pPr>
              <w:spacing w:line="276" w:lineRule="auto"/>
            </w:pPr>
            <w:r/>
            <w:r>
              <w:rPr>
                <w:rFonts w:ascii="Times New Roman" w:hAnsi="Times New Roman" w:eastAsia="FangSong" w:cs="Times New Roman"/>
                <w:b w:val="0"/>
                <w:sz w:val="21"/>
              </w:rPr>
              <w:t>T-02</w:t>
            </w:r>
          </w:p>
        </w:tc>
        <w:tc>
          <w:tcPr>
            <w:tcW w:type="dxa" w:w="2209"/>
          </w:tcPr>
          <w:p>
            <w:pPr>
              <w:spacing w:line="276" w:lineRule="auto"/>
            </w:pPr>
            <w:r/>
            <w:r>
              <w:rPr>
                <w:rFonts w:ascii="Times New Roman" w:hAnsi="Times New Roman" w:eastAsia="FangSong" w:cs="Times New Roman"/>
                <w:b w:val="0"/>
                <w:sz w:val="21"/>
              </w:rPr>
              <w:t>单笔加油"滞留时间"异常（超正常 2 倍）</w:t>
            </w:r>
          </w:p>
        </w:tc>
        <w:tc>
          <w:tcPr>
            <w:tcW w:type="dxa" w:w="2209"/>
          </w:tcPr>
          <w:p>
            <w:pPr>
              <w:spacing w:line="276" w:lineRule="auto"/>
            </w:pPr>
            <w:r/>
            <w:r>
              <w:rPr>
                <w:rFonts w:ascii="Times New Roman" w:hAnsi="Times New Roman" w:eastAsia="FangSong" w:cs="Times New Roman"/>
                <w:b w:val="0"/>
                <w:sz w:val="21"/>
              </w:rPr>
              <w:t>2x / 3x / 5x</w:t>
            </w:r>
          </w:p>
        </w:tc>
        <w:tc>
          <w:tcPr>
            <w:tcW w:type="dxa" w:w="2209"/>
          </w:tcPr>
          <w:p>
            <w:pPr>
              <w:spacing w:line="276" w:lineRule="auto"/>
            </w:pPr>
            <w:r/>
            <w:r>
              <w:rPr>
                <w:rFonts w:ascii="Times New Roman" w:hAnsi="Times New Roman" w:eastAsia="FangSong" w:cs="Times New Roman"/>
                <w:b w:val="0"/>
                <w:sz w:val="21"/>
              </w:rPr>
              <w:t>视频 AI 分析</w:t>
            </w:r>
          </w:p>
        </w:tc>
      </w:tr>
      <w:tr>
        <w:tc>
          <w:tcPr>
            <w:tcW w:type="dxa" w:w="2209"/>
          </w:tcPr>
          <w:p>
            <w:pPr>
              <w:spacing w:line="276" w:lineRule="auto"/>
            </w:pPr>
            <w:r/>
            <w:r>
              <w:rPr>
                <w:rFonts w:ascii="Times New Roman" w:hAnsi="Times New Roman" w:eastAsia="FangSong" w:cs="Times New Roman"/>
                <w:b w:val="0"/>
                <w:sz w:val="21"/>
              </w:rPr>
              <w:t>T-03</w:t>
            </w:r>
          </w:p>
        </w:tc>
        <w:tc>
          <w:tcPr>
            <w:tcW w:type="dxa" w:w="2209"/>
          </w:tcPr>
          <w:p>
            <w:pPr>
              <w:spacing w:line="276" w:lineRule="auto"/>
            </w:pPr>
            <w:r/>
            <w:r>
              <w:rPr>
                <w:rFonts w:ascii="Times New Roman" w:hAnsi="Times New Roman" w:eastAsia="FangSong" w:cs="Times New Roman"/>
                <w:b w:val="0"/>
                <w:sz w:val="21"/>
              </w:rPr>
              <w:t>加油站卸油频次异常激增</w:t>
            </w:r>
          </w:p>
        </w:tc>
        <w:tc>
          <w:tcPr>
            <w:tcW w:type="dxa" w:w="2209"/>
          </w:tcPr>
          <w:p>
            <w:pPr>
              <w:spacing w:line="276" w:lineRule="auto"/>
            </w:pPr>
            <w:r/>
            <w:r>
              <w:rPr>
                <w:rFonts w:ascii="Times New Roman" w:hAnsi="Times New Roman" w:eastAsia="FangSong" w:cs="Times New Roman"/>
                <w:b w:val="0"/>
                <w:sz w:val="21"/>
              </w:rPr>
              <w:t>≥2x 历史均值 / ≥3x / ≥5x</w:t>
            </w:r>
          </w:p>
        </w:tc>
        <w:tc>
          <w:tcPr>
            <w:tcW w:type="dxa" w:w="2209"/>
          </w:tcPr>
          <w:p>
            <w:pPr>
              <w:spacing w:line="276" w:lineRule="auto"/>
            </w:pPr>
            <w:r/>
            <w:r>
              <w:rPr>
                <w:rFonts w:ascii="Times New Roman" w:hAnsi="Times New Roman" w:eastAsia="FangSong" w:cs="Times New Roman"/>
                <w:b w:val="0"/>
                <w:sz w:val="21"/>
              </w:rPr>
              <w:t>液位仪</w:t>
            </w:r>
          </w:p>
        </w:tc>
      </w:tr>
      <w:tr>
        <w:tc>
          <w:tcPr>
            <w:tcW w:type="dxa" w:w="2209"/>
          </w:tcPr>
          <w:p>
            <w:pPr>
              <w:spacing w:line="276" w:lineRule="auto"/>
            </w:pPr>
            <w:r/>
            <w:r>
              <w:rPr>
                <w:rFonts w:ascii="Times New Roman" w:hAnsi="Times New Roman" w:eastAsia="FangSong" w:cs="Times New Roman"/>
                <w:b w:val="0"/>
                <w:sz w:val="21"/>
              </w:rPr>
              <w:t>T-04</w:t>
            </w:r>
          </w:p>
        </w:tc>
        <w:tc>
          <w:tcPr>
            <w:tcW w:type="dxa" w:w="2209"/>
          </w:tcPr>
          <w:p>
            <w:pPr>
              <w:spacing w:line="276" w:lineRule="auto"/>
            </w:pPr>
            <w:r/>
            <w:r>
              <w:rPr>
                <w:rFonts w:ascii="Times New Roman" w:hAnsi="Times New Roman" w:eastAsia="FangSong" w:cs="Times New Roman"/>
                <w:b w:val="0"/>
                <w:sz w:val="21"/>
              </w:rPr>
              <w:t>国定假日/周末销量偏离工作日均值</w:t>
            </w:r>
          </w:p>
        </w:tc>
        <w:tc>
          <w:tcPr>
            <w:tcW w:type="dxa" w:w="2209"/>
          </w:tcPr>
          <w:p>
            <w:pPr>
              <w:spacing w:line="276" w:lineRule="auto"/>
            </w:pPr>
            <w:r/>
            <w:r>
              <w:rPr>
                <w:rFonts w:ascii="Times New Roman" w:hAnsi="Times New Roman" w:eastAsia="FangSong" w:cs="Times New Roman"/>
                <w:b w:val="0"/>
                <w:sz w:val="21"/>
              </w:rPr>
              <w:t>≥50% / ≥100% / ≥200%</w:t>
            </w:r>
          </w:p>
        </w:tc>
        <w:tc>
          <w:tcPr>
            <w:tcW w:type="dxa" w:w="2209"/>
          </w:tcPr>
          <w:p>
            <w:pPr>
              <w:spacing w:line="276" w:lineRule="auto"/>
            </w:pPr>
            <w:r/>
            <w:r>
              <w:rPr>
                <w:rFonts w:ascii="Times New Roman" w:hAnsi="Times New Roman" w:eastAsia="FangSong" w:cs="Times New Roman"/>
                <w:b w:val="0"/>
                <w:sz w:val="21"/>
              </w:rPr>
              <w:t>时序数据</w:t>
            </w:r>
          </w:p>
        </w:tc>
      </w:tr>
    </w:tbl>
    <w:p/>
    <w:p>
      <w:pPr>
        <w:spacing w:line="300" w:lineRule="auto" w:after="40"/>
        <w:ind w:left="560" w:hanging="560"/>
      </w:pPr>
      <w:r>
        <w:rPr>
          <w:rFonts w:ascii="Times New Roman" w:hAnsi="Times New Roman" w:eastAsia="FangSong" w:cs="Times New Roman"/>
          <w:b/>
          <w:sz w:val="18"/>
        </w:rPr>
        <w:t>（五）账实维度</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指标 ID</w:t>
            </w:r>
          </w:p>
        </w:tc>
        <w:tc>
          <w:tcPr>
            <w:tcW w:type="dxa" w:w="2209"/>
          </w:tcPr>
          <w:p>
            <w:pPr>
              <w:spacing w:line="276" w:lineRule="auto"/>
            </w:pPr>
            <w:r/>
            <w:r>
              <w:rPr>
                <w:rFonts w:ascii="Times New Roman" w:hAnsi="Times New Roman" w:eastAsia="FangSong" w:cs="Times New Roman"/>
                <w:b/>
                <w:sz w:val="21"/>
              </w:rPr>
              <w:t>指标名称</w:t>
            </w:r>
          </w:p>
        </w:tc>
        <w:tc>
          <w:tcPr>
            <w:tcW w:type="dxa" w:w="2209"/>
          </w:tcPr>
          <w:p>
            <w:pPr>
              <w:spacing w:line="276" w:lineRule="auto"/>
            </w:pPr>
            <w:r/>
            <w:r>
              <w:rPr>
                <w:rFonts w:ascii="Times New Roman" w:hAnsi="Times New Roman" w:eastAsia="FangSong" w:cs="Times New Roman"/>
                <w:b/>
                <w:sz w:val="21"/>
              </w:rPr>
              <w:t>预警阈值（黄/橙/红）</w:t>
            </w:r>
          </w:p>
        </w:tc>
        <w:tc>
          <w:tcPr>
            <w:tcW w:type="dxa" w:w="2209"/>
          </w:tcPr>
          <w:p>
            <w:pPr>
              <w:spacing w:line="276" w:lineRule="auto"/>
            </w:pPr>
            <w:r/>
            <w:r>
              <w:rPr>
                <w:rFonts w:ascii="Times New Roman" w:hAnsi="Times New Roman" w:eastAsia="FangSong" w:cs="Times New Roman"/>
                <w:b/>
                <w:sz w:val="21"/>
              </w:rPr>
              <w:t>数据来源</w:t>
            </w:r>
          </w:p>
        </w:tc>
      </w:tr>
      <w:tr>
        <w:tc>
          <w:tcPr>
            <w:tcW w:type="dxa" w:w="2209"/>
          </w:tcPr>
          <w:p>
            <w:pPr>
              <w:spacing w:line="276" w:lineRule="auto"/>
            </w:pPr>
            <w:r/>
            <w:r>
              <w:rPr>
                <w:rFonts w:ascii="Times New Roman" w:hAnsi="Times New Roman" w:eastAsia="FangSong" w:cs="Times New Roman"/>
                <w:b w:val="0"/>
                <w:sz w:val="21"/>
              </w:rPr>
              <w:t>A-01</w:t>
            </w:r>
          </w:p>
        </w:tc>
        <w:tc>
          <w:tcPr>
            <w:tcW w:type="dxa" w:w="2209"/>
          </w:tcPr>
          <w:p>
            <w:pPr>
              <w:spacing w:line="276" w:lineRule="auto"/>
            </w:pPr>
            <w:r/>
            <w:r>
              <w:rPr>
                <w:rFonts w:ascii="Times New Roman" w:hAnsi="Times New Roman" w:eastAsia="FangSong" w:cs="Times New Roman"/>
                <w:b w:val="0"/>
                <w:sz w:val="21"/>
              </w:rPr>
              <w:t>进销存链条断链（出库单—运输单—入库单—销售）</w:t>
            </w:r>
          </w:p>
        </w:tc>
        <w:tc>
          <w:tcPr>
            <w:tcW w:type="dxa" w:w="2209"/>
          </w:tcPr>
          <w:p>
            <w:pPr>
              <w:spacing w:line="276" w:lineRule="auto"/>
            </w:pPr>
            <w:r/>
            <w:r>
              <w:rPr>
                <w:rFonts w:ascii="Times New Roman" w:hAnsi="Times New Roman" w:eastAsia="FangSong" w:cs="Times New Roman"/>
                <w:b w:val="0"/>
                <w:sz w:val="21"/>
              </w:rPr>
              <w:t>1 个节点缺失 / 2 个缺失 / 3+ 缺失</w:t>
            </w:r>
          </w:p>
        </w:tc>
        <w:tc>
          <w:tcPr>
            <w:tcW w:type="dxa" w:w="2209"/>
          </w:tcPr>
          <w:p>
            <w:pPr>
              <w:spacing w:line="276" w:lineRule="auto"/>
            </w:pPr>
            <w:r/>
            <w:r>
              <w:rPr>
                <w:rFonts w:ascii="Times New Roman" w:hAnsi="Times New Roman" w:eastAsia="FangSong" w:cs="Times New Roman"/>
                <w:b w:val="0"/>
                <w:sz w:val="21"/>
              </w:rPr>
              <w:t>加油站 ERP[77,78]</w:t>
            </w:r>
          </w:p>
        </w:tc>
      </w:tr>
      <w:tr>
        <w:tc>
          <w:tcPr>
            <w:tcW w:type="dxa" w:w="2209"/>
          </w:tcPr>
          <w:p>
            <w:pPr>
              <w:spacing w:line="276" w:lineRule="auto"/>
            </w:pPr>
            <w:r/>
            <w:r>
              <w:rPr>
                <w:rFonts w:ascii="Times New Roman" w:hAnsi="Times New Roman" w:eastAsia="FangSong" w:cs="Times New Roman"/>
                <w:b w:val="0"/>
                <w:sz w:val="21"/>
              </w:rPr>
              <w:t>A-02</w:t>
            </w:r>
          </w:p>
        </w:tc>
        <w:tc>
          <w:tcPr>
            <w:tcW w:type="dxa" w:w="2209"/>
          </w:tcPr>
          <w:p>
            <w:pPr>
              <w:spacing w:line="276" w:lineRule="auto"/>
            </w:pPr>
            <w:r/>
            <w:r>
              <w:rPr>
                <w:rFonts w:ascii="Times New Roman" w:hAnsi="Times New Roman" w:eastAsia="FangSong" w:cs="Times New Roman"/>
                <w:b w:val="0"/>
                <w:sz w:val="21"/>
              </w:rPr>
              <w:t>加油发票开具金额与 POS 销售金额差</w:t>
            </w:r>
          </w:p>
        </w:tc>
        <w:tc>
          <w:tcPr>
            <w:tcW w:type="dxa" w:w="2209"/>
          </w:tcPr>
          <w:p>
            <w:pPr>
              <w:spacing w:line="276" w:lineRule="auto"/>
            </w:pPr>
            <w:r/>
            <w:r>
              <w:rPr>
                <w:rFonts w:ascii="Times New Roman" w:hAnsi="Times New Roman" w:eastAsia="FangSong" w:cs="Times New Roman"/>
                <w:b w:val="0"/>
                <w:sz w:val="21"/>
              </w:rPr>
              <w:t>≥2% / ≥5% / ≥10%</w:t>
            </w:r>
          </w:p>
        </w:tc>
        <w:tc>
          <w:tcPr>
            <w:tcW w:type="dxa" w:w="2209"/>
          </w:tcPr>
          <w:p>
            <w:pPr>
              <w:spacing w:line="276" w:lineRule="auto"/>
            </w:pPr>
            <w:r/>
            <w:r>
              <w:rPr>
                <w:rFonts w:ascii="Times New Roman" w:hAnsi="Times New Roman" w:eastAsia="FangSong" w:cs="Times New Roman"/>
                <w:b w:val="0"/>
                <w:sz w:val="21"/>
              </w:rPr>
              <w:t>税控系统</w:t>
            </w:r>
          </w:p>
        </w:tc>
      </w:tr>
      <w:tr>
        <w:tc>
          <w:tcPr>
            <w:tcW w:type="dxa" w:w="2209"/>
          </w:tcPr>
          <w:p>
            <w:pPr>
              <w:spacing w:line="276" w:lineRule="auto"/>
            </w:pPr>
            <w:r/>
            <w:r>
              <w:rPr>
                <w:rFonts w:ascii="Times New Roman" w:hAnsi="Times New Roman" w:eastAsia="FangSong" w:cs="Times New Roman"/>
                <w:b w:val="0"/>
                <w:sz w:val="21"/>
              </w:rPr>
              <w:t>A-03</w:t>
            </w:r>
          </w:p>
        </w:tc>
        <w:tc>
          <w:tcPr>
            <w:tcW w:type="dxa" w:w="2209"/>
          </w:tcPr>
          <w:p>
            <w:pPr>
              <w:spacing w:line="276" w:lineRule="auto"/>
            </w:pPr>
            <w:r/>
            <w:r>
              <w:rPr>
                <w:rFonts w:ascii="Times New Roman" w:hAnsi="Times New Roman" w:eastAsia="FangSong" w:cs="Times New Roman"/>
                <w:b w:val="0"/>
                <w:sz w:val="21"/>
              </w:rPr>
              <w:t>油品溯源码扫码不匹配率（"一品一码"）</w:t>
            </w:r>
          </w:p>
        </w:tc>
        <w:tc>
          <w:tcPr>
            <w:tcW w:type="dxa" w:w="2209"/>
          </w:tcPr>
          <w:p>
            <w:pPr>
              <w:spacing w:line="276" w:lineRule="auto"/>
            </w:pPr>
            <w:r/>
            <w:r>
              <w:rPr>
                <w:rFonts w:ascii="Times New Roman" w:hAnsi="Times New Roman" w:eastAsia="FangSong" w:cs="Times New Roman"/>
                <w:b w:val="0"/>
                <w:sz w:val="21"/>
              </w:rPr>
              <w:t>≥1% / ≥5% / ≥10%</w:t>
            </w:r>
          </w:p>
        </w:tc>
        <w:tc>
          <w:tcPr>
            <w:tcW w:type="dxa" w:w="2209"/>
          </w:tcPr>
          <w:p>
            <w:pPr>
              <w:spacing w:line="276" w:lineRule="auto"/>
            </w:pPr>
            <w:r/>
            <w:r>
              <w:rPr>
                <w:rFonts w:ascii="Times New Roman" w:hAnsi="Times New Roman" w:eastAsia="FangSong" w:cs="Times New Roman"/>
                <w:b w:val="0"/>
                <w:sz w:val="21"/>
              </w:rPr>
              <w:t>溯源码系统</w:t>
            </w:r>
          </w:p>
        </w:tc>
      </w:tr>
      <w:tr>
        <w:tc>
          <w:tcPr>
            <w:tcW w:type="dxa" w:w="2209"/>
          </w:tcPr>
          <w:p>
            <w:pPr>
              <w:spacing w:line="276" w:lineRule="auto"/>
            </w:pPr>
            <w:r/>
            <w:r>
              <w:rPr>
                <w:rFonts w:ascii="Times New Roman" w:hAnsi="Times New Roman" w:eastAsia="FangSong" w:cs="Times New Roman"/>
                <w:b w:val="0"/>
                <w:sz w:val="21"/>
              </w:rPr>
              <w:t>A-04</w:t>
            </w:r>
          </w:p>
        </w:tc>
        <w:tc>
          <w:tcPr>
            <w:tcW w:type="dxa" w:w="2209"/>
          </w:tcPr>
          <w:p>
            <w:pPr>
              <w:spacing w:line="276" w:lineRule="auto"/>
            </w:pPr>
            <w:r/>
            <w:r>
              <w:rPr>
                <w:rFonts w:ascii="Times New Roman" w:hAnsi="Times New Roman" w:eastAsia="FangSong" w:cs="Times New Roman"/>
                <w:b w:val="0"/>
                <w:sz w:val="21"/>
              </w:rPr>
              <w:t>非现金支付（油卡+微信+支付宝）占比骤降</w:t>
            </w:r>
          </w:p>
        </w:tc>
        <w:tc>
          <w:tcPr>
            <w:tcW w:type="dxa" w:w="2209"/>
          </w:tcPr>
          <w:p>
            <w:pPr>
              <w:spacing w:line="276" w:lineRule="auto"/>
            </w:pPr>
            <w:r/>
            <w:r>
              <w:rPr>
                <w:rFonts w:ascii="Times New Roman" w:hAnsi="Times New Roman" w:eastAsia="FangSong" w:cs="Times New Roman"/>
                <w:b w:val="0"/>
                <w:sz w:val="21"/>
              </w:rPr>
              <w:t>降幅 ≥10% / ≥20% / ≥30%</w:t>
            </w:r>
          </w:p>
        </w:tc>
        <w:tc>
          <w:tcPr>
            <w:tcW w:type="dxa" w:w="2209"/>
          </w:tcPr>
          <w:p>
            <w:pPr>
              <w:spacing w:line="276" w:lineRule="auto"/>
            </w:pPr>
            <w:r/>
            <w:r>
              <w:rPr>
                <w:rFonts w:ascii="Times New Roman" w:hAnsi="Times New Roman" w:eastAsia="FangSong" w:cs="Times New Roman"/>
                <w:b w:val="0"/>
                <w:sz w:val="21"/>
              </w:rPr>
              <w:t>支付数据</w:t>
            </w:r>
          </w:p>
        </w:tc>
      </w:tr>
      <w:tr>
        <w:tc>
          <w:tcPr>
            <w:tcW w:type="dxa" w:w="2209"/>
          </w:tcPr>
          <w:p>
            <w:pPr>
              <w:spacing w:line="276" w:lineRule="auto"/>
            </w:pPr>
            <w:r/>
            <w:r>
              <w:rPr>
                <w:rFonts w:ascii="Times New Roman" w:hAnsi="Times New Roman" w:eastAsia="FangSong" w:cs="Times New Roman"/>
                <w:b w:val="0"/>
                <w:sz w:val="21"/>
              </w:rPr>
              <w:t>A-05</w:t>
            </w:r>
          </w:p>
        </w:tc>
        <w:tc>
          <w:tcPr>
            <w:tcW w:type="dxa" w:w="2209"/>
          </w:tcPr>
          <w:p>
            <w:pPr>
              <w:spacing w:line="276" w:lineRule="auto"/>
            </w:pPr>
            <w:r/>
            <w:r>
              <w:rPr>
                <w:rFonts w:ascii="Times New Roman" w:hAnsi="Times New Roman" w:eastAsia="FangSong" w:cs="Times New Roman"/>
                <w:b w:val="0"/>
                <w:sz w:val="21"/>
              </w:rPr>
              <w:t>无开票加油占比</w:t>
            </w:r>
          </w:p>
        </w:tc>
        <w:tc>
          <w:tcPr>
            <w:tcW w:type="dxa" w:w="2209"/>
          </w:tcPr>
          <w:p>
            <w:pPr>
              <w:spacing w:line="276" w:lineRule="auto"/>
            </w:pPr>
            <w:r/>
            <w:r>
              <w:rPr>
                <w:rFonts w:ascii="Times New Roman" w:hAnsi="Times New Roman" w:eastAsia="FangSong" w:cs="Times New Roman"/>
                <w:b w:val="0"/>
                <w:sz w:val="21"/>
              </w:rPr>
              <w:t>≥5% / ≥15% / ≥30%</w:t>
            </w:r>
          </w:p>
        </w:tc>
        <w:tc>
          <w:tcPr>
            <w:tcW w:type="dxa" w:w="2209"/>
          </w:tcPr>
          <w:p>
            <w:pPr>
              <w:spacing w:line="276" w:lineRule="auto"/>
            </w:pPr>
            <w:r/>
            <w:r>
              <w:rPr>
                <w:rFonts w:ascii="Times New Roman" w:hAnsi="Times New Roman" w:eastAsia="FangSong" w:cs="Times New Roman"/>
                <w:b w:val="0"/>
                <w:sz w:val="21"/>
              </w:rPr>
              <w:t>税控对比</w:t>
            </w:r>
          </w:p>
        </w:tc>
      </w:tr>
    </w:tbl>
    <w:p/>
    <w:p>
      <w:pPr>
        <w:spacing w:line="300" w:lineRule="auto" w:after="40"/>
        <w:ind w:left="560" w:hanging="560"/>
      </w:pPr>
      <w:r>
        <w:rPr>
          <w:rFonts w:ascii="Times New Roman" w:hAnsi="Times New Roman" w:eastAsia="FangSong" w:cs="Times New Roman"/>
          <w:b/>
          <w:sz w:val="18"/>
        </w:rPr>
        <w:t>（六）分级响应机制</w:t>
      </w:r>
    </w:p>
    <w:tbl>
      <w:tblPr>
        <w:tblStyle w:val="LightGrid-Accent1"/>
        <w:tblW w:type="auto" w:w="0"/>
        <w:tblLayout w:type="autofit"/>
        <w:tblLook w:firstColumn="1" w:firstRow="1" w:lastColumn="0" w:lastRow="0" w:noHBand="0" w:noVBand="1" w:val="04A0"/>
      </w:tblPr>
      <w:tblGrid>
        <w:gridCol w:w="2946"/>
        <w:gridCol w:w="2946"/>
        <w:gridCol w:w="2946"/>
      </w:tblGrid>
      <w:tr>
        <w:tc>
          <w:tcPr>
            <w:tcW w:type="dxa" w:w="2946"/>
          </w:tcPr>
          <w:p>
            <w:pPr>
              <w:spacing w:line="276" w:lineRule="auto"/>
            </w:pPr>
            <w:r/>
            <w:r>
              <w:rPr>
                <w:rFonts w:ascii="Times New Roman" w:hAnsi="Times New Roman" w:eastAsia="FangSong" w:cs="Times New Roman"/>
                <w:b/>
                <w:sz w:val="21"/>
              </w:rPr>
              <w:t>预警级别</w:t>
            </w:r>
          </w:p>
        </w:tc>
        <w:tc>
          <w:tcPr>
            <w:tcW w:type="dxa" w:w="2946"/>
          </w:tcPr>
          <w:p>
            <w:pPr>
              <w:spacing w:line="276" w:lineRule="auto"/>
            </w:pPr>
            <w:r/>
            <w:r>
              <w:rPr>
                <w:rFonts w:ascii="Times New Roman" w:hAnsi="Times New Roman" w:eastAsia="FangSong" w:cs="Times New Roman"/>
                <w:b/>
                <w:sz w:val="21"/>
              </w:rPr>
              <w:t>触发条件</w:t>
            </w:r>
          </w:p>
        </w:tc>
        <w:tc>
          <w:tcPr>
            <w:tcW w:type="dxa" w:w="2946"/>
          </w:tcPr>
          <w:p>
            <w:pPr>
              <w:spacing w:line="276" w:lineRule="auto"/>
            </w:pPr>
            <w:r/>
            <w:r>
              <w:rPr>
                <w:rFonts w:ascii="Times New Roman" w:hAnsi="Times New Roman" w:eastAsia="FangSong" w:cs="Times New Roman"/>
                <w:b/>
                <w:sz w:val="21"/>
              </w:rPr>
              <w:t>响应措施</w:t>
            </w:r>
          </w:p>
        </w:tc>
      </w:tr>
      <w:tr>
        <w:tc>
          <w:tcPr>
            <w:tcW w:type="dxa" w:w="2946"/>
          </w:tcPr>
          <w:p>
            <w:pPr>
              <w:spacing w:line="276" w:lineRule="auto"/>
            </w:pPr>
            <w:r/>
            <w:r>
              <w:rPr>
                <w:rFonts w:ascii="Times New Roman" w:hAnsi="Times New Roman" w:eastAsia="FangSong" w:cs="Times New Roman"/>
                <w:b w:val="0"/>
                <w:sz w:val="21"/>
              </w:rPr>
              <w:t>黄色</w:t>
            </w:r>
          </w:p>
        </w:tc>
        <w:tc>
          <w:tcPr>
            <w:tcW w:type="dxa" w:w="2946"/>
          </w:tcPr>
          <w:p>
            <w:pPr>
              <w:spacing w:line="276" w:lineRule="auto"/>
            </w:pPr>
            <w:r/>
            <w:r>
              <w:rPr>
                <w:rFonts w:ascii="Times New Roman" w:hAnsi="Times New Roman" w:eastAsia="FangSong" w:cs="Times New Roman"/>
                <w:b w:val="0"/>
                <w:sz w:val="21"/>
              </w:rPr>
              <w:t>单站触发任一黄色阈值</w:t>
            </w:r>
          </w:p>
        </w:tc>
        <w:tc>
          <w:tcPr>
            <w:tcW w:type="dxa" w:w="2946"/>
          </w:tcPr>
          <w:p>
            <w:pPr>
              <w:spacing w:line="276" w:lineRule="auto"/>
            </w:pPr>
            <w:r/>
            <w:r>
              <w:rPr>
                <w:rFonts w:ascii="Times New Roman" w:hAnsi="Times New Roman" w:eastAsia="FangSong" w:cs="Times New Roman"/>
                <w:b w:val="0"/>
                <w:sz w:val="21"/>
              </w:rPr>
              <w:t>加油站自查、区县市监督电话回访</w:t>
            </w:r>
          </w:p>
        </w:tc>
      </w:tr>
      <w:tr>
        <w:tc>
          <w:tcPr>
            <w:tcW w:type="dxa" w:w="2946"/>
          </w:tcPr>
          <w:p>
            <w:pPr>
              <w:spacing w:line="276" w:lineRule="auto"/>
            </w:pPr>
            <w:r/>
            <w:r>
              <w:rPr>
                <w:rFonts w:ascii="Times New Roman" w:hAnsi="Times New Roman" w:eastAsia="FangSong" w:cs="Times New Roman"/>
                <w:b w:val="0"/>
                <w:sz w:val="21"/>
              </w:rPr>
              <w:t>橙色</w:t>
            </w:r>
          </w:p>
        </w:tc>
        <w:tc>
          <w:tcPr>
            <w:tcW w:type="dxa" w:w="2946"/>
          </w:tcPr>
          <w:p>
            <w:pPr>
              <w:spacing w:line="276" w:lineRule="auto"/>
            </w:pPr>
            <w:r/>
            <w:r>
              <w:rPr>
                <w:rFonts w:ascii="Times New Roman" w:hAnsi="Times New Roman" w:eastAsia="FangSong" w:cs="Times New Roman"/>
                <w:b w:val="0"/>
                <w:sz w:val="21"/>
              </w:rPr>
              <w:t>单站触发 ≥2 类黄色或 1 个橙色</w:t>
            </w:r>
          </w:p>
        </w:tc>
        <w:tc>
          <w:tcPr>
            <w:tcW w:type="dxa" w:w="2946"/>
          </w:tcPr>
          <w:p>
            <w:pPr>
              <w:spacing w:line="276" w:lineRule="auto"/>
            </w:pPr>
            <w:r/>
            <w:r>
              <w:rPr>
                <w:rFonts w:ascii="Times New Roman" w:hAnsi="Times New Roman" w:eastAsia="FangSong" w:cs="Times New Roman"/>
                <w:b w:val="0"/>
                <w:sz w:val="21"/>
              </w:rPr>
              <w:t>县级公安+市监+税务联合现场核查，48 小时内</w:t>
            </w:r>
          </w:p>
        </w:tc>
      </w:tr>
      <w:tr>
        <w:tc>
          <w:tcPr>
            <w:tcW w:type="dxa" w:w="2946"/>
          </w:tcPr>
          <w:p>
            <w:pPr>
              <w:spacing w:line="276" w:lineRule="auto"/>
            </w:pPr>
            <w:r/>
            <w:r>
              <w:rPr>
                <w:rFonts w:ascii="Times New Roman" w:hAnsi="Times New Roman" w:eastAsia="FangSong" w:cs="Times New Roman"/>
                <w:b w:val="0"/>
                <w:sz w:val="21"/>
              </w:rPr>
              <w:t>红色</w:t>
            </w:r>
          </w:p>
        </w:tc>
        <w:tc>
          <w:tcPr>
            <w:tcW w:type="dxa" w:w="2946"/>
          </w:tcPr>
          <w:p>
            <w:pPr>
              <w:spacing w:line="276" w:lineRule="auto"/>
            </w:pPr>
            <w:r/>
            <w:r>
              <w:rPr>
                <w:rFonts w:ascii="Times New Roman" w:hAnsi="Times New Roman" w:eastAsia="FangSong" w:cs="Times New Roman"/>
                <w:b w:val="0"/>
                <w:sz w:val="21"/>
              </w:rPr>
              <w:t>单站触发任一红色或 ≥3 类橙色</w:t>
            </w:r>
          </w:p>
        </w:tc>
        <w:tc>
          <w:tcPr>
            <w:tcW w:type="dxa" w:w="2946"/>
          </w:tcPr>
          <w:p>
            <w:pPr>
              <w:spacing w:line="276" w:lineRule="auto"/>
            </w:pPr>
            <w:r/>
            <w:r>
              <w:rPr>
                <w:rFonts w:ascii="Times New Roman" w:hAnsi="Times New Roman" w:eastAsia="FangSong" w:cs="Times New Roman"/>
                <w:b w:val="0"/>
                <w:sz w:val="21"/>
              </w:rPr>
              <w:t>省级联席立案、锁链条查（含上游油库、下游运输司机）、72 小时内</w:t>
            </w:r>
          </w:p>
        </w:tc>
      </w:tr>
    </w:tbl>
    <w:p/>
    <w:p>
      <w:pPr>
        <w:spacing w:line="300" w:lineRule="auto" w:after="40"/>
        <w:ind w:left="560" w:hanging="560"/>
      </w:pPr>
      <w:r>
        <w:rPr>
          <w:rFonts w:ascii="Times New Roman" w:hAnsi="Times New Roman" w:eastAsia="FangSong" w:cs="Times New Roman"/>
          <w:b/>
          <w:sz w:val="18"/>
        </w:rPr>
        <w:t>（七）跨部门数据对接建议</w:t>
      </w:r>
    </w:p>
    <w:p>
      <w:pPr>
        <w:spacing w:line="300" w:lineRule="auto" w:after="40"/>
        <w:ind w:left="560" w:hanging="560"/>
      </w:pPr>
      <w:r>
        <w:rPr>
          <w:rFonts w:ascii="Times New Roman" w:hAnsi="Times New Roman" w:eastAsia="FangSong" w:cs="Times New Roman"/>
          <w:b w:val="0"/>
          <w:sz w:val="18"/>
        </w:rPr>
        <w:t>建议按</w:t>
      </w:r>
      <w:r>
        <w:rPr>
          <w:rFonts w:ascii="Times New Roman" w:hAnsi="Times New Roman" w:eastAsia="FangSong" w:cs="Times New Roman"/>
          <w:b/>
          <w:sz w:val="18"/>
        </w:rPr>
        <w:t>"省级统筹—市级汇集—县级执行"</w:t>
      </w:r>
      <w:r>
        <w:rPr>
          <w:rFonts w:ascii="Times New Roman" w:hAnsi="Times New Roman" w:eastAsia="FangSong" w:cs="Times New Roman"/>
          <w:b w:val="0"/>
          <w:sz w:val="18"/>
        </w:rPr>
        <w:t>三层架构，打通以下数据源：</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税务</w:t>
      </w:r>
      <w:r>
        <w:rPr>
          <w:rFonts w:ascii="Times New Roman" w:hAnsi="Times New Roman" w:eastAsia="FangSong" w:cs="Times New Roman"/>
          <w:b w:val="0"/>
          <w:sz w:val="18"/>
        </w:rPr>
        <w:t>：金税四期成品油销售数据；</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交通</w:t>
      </w:r>
      <w:r>
        <w:rPr>
          <w:rFonts w:ascii="Times New Roman" w:hAnsi="Times New Roman" w:eastAsia="FangSong" w:cs="Times New Roman"/>
          <w:b w:val="0"/>
          <w:sz w:val="18"/>
        </w:rPr>
        <w:t>：边境公路高清卡口 + ETC + 油罐车 GPS 轨迹；</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公安</w:t>
      </w:r>
      <w:r>
        <w:rPr>
          <w:rFonts w:ascii="Times New Roman" w:hAnsi="Times New Roman" w:eastAsia="FangSong" w:cs="Times New Roman"/>
          <w:b w:val="0"/>
          <w:sz w:val="18"/>
        </w:rPr>
        <w:t>：车牌识别、人口与车辆关联；</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海关</w:t>
      </w:r>
      <w:r>
        <w:rPr>
          <w:rFonts w:ascii="Times New Roman" w:hAnsi="Times New Roman" w:eastAsia="FangSong" w:cs="Times New Roman"/>
          <w:b w:val="0"/>
          <w:sz w:val="18"/>
        </w:rPr>
        <w:t>：口岸出入境与备案跨境车辆；</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应急管理</w:t>
      </w:r>
      <w:r>
        <w:rPr>
          <w:rFonts w:ascii="Times New Roman" w:hAnsi="Times New Roman" w:eastAsia="FangSong" w:cs="Times New Roman"/>
          <w:b w:val="0"/>
          <w:sz w:val="18"/>
        </w:rPr>
        <w:t>：加油站油罐液位仪、视频监控[77];</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生态环境</w:t>
      </w:r>
      <w:r>
        <w:rPr>
          <w:rFonts w:ascii="Times New Roman" w:hAnsi="Times New Roman" w:eastAsia="FangSong" w:cs="Times New Roman"/>
          <w:b w:val="0"/>
          <w:sz w:val="18"/>
        </w:rPr>
        <w:t>：油品合规性抽检数据。</w:t>
      </w:r>
    </w:p>
    <w:p>
      <w:pPr>
        <w:spacing w:line="300" w:lineRule="auto" w:after="40"/>
        <w:ind w:left="560" w:hanging="560"/>
      </w:pPr>
      <w:r>
        <w:rPr>
          <w:rFonts w:ascii="Times New Roman" w:hAnsi="Times New Roman" w:eastAsia="FangSong" w:cs="Times New Roman"/>
          <w:b/>
          <w:sz w:val="18"/>
        </w:rPr>
        <w:t>（八）试点建议</w:t>
      </w:r>
    </w:p>
    <w:p>
      <w:pPr>
        <w:spacing w:line="300" w:lineRule="auto" w:after="40"/>
        <w:ind w:left="560" w:hanging="560"/>
      </w:pPr>
      <w:r>
        <w:rPr>
          <w:rFonts w:ascii="Times New Roman" w:hAnsi="Times New Roman" w:eastAsia="FangSong" w:cs="Times New Roman"/>
          <w:b w:val="0"/>
          <w:sz w:val="18"/>
        </w:rPr>
        <w:t>建议</w:t>
      </w:r>
      <w:r>
        <w:rPr>
          <w:rFonts w:ascii="Times New Roman" w:hAnsi="Times New Roman" w:eastAsia="FangSong" w:cs="Times New Roman"/>
          <w:b/>
          <w:sz w:val="18"/>
        </w:rPr>
        <w:t>2026 年 5 月底前</w:t>
      </w:r>
      <w:r>
        <w:rPr>
          <w:rFonts w:ascii="Times New Roman" w:hAnsi="Times New Roman" w:eastAsia="FangSong" w:cs="Times New Roman"/>
          <w:b w:val="0"/>
          <w:sz w:val="18"/>
        </w:rPr>
        <w:t xml:space="preserve">在 </w:t>
      </w:r>
      <w:r>
        <w:rPr>
          <w:rFonts w:ascii="Times New Roman" w:hAnsi="Times New Roman" w:eastAsia="FangSong" w:cs="Times New Roman"/>
          <w:b/>
          <w:sz w:val="18"/>
        </w:rPr>
        <w:t>云南瑞丽、德宏州</w:t>
      </w:r>
      <w:r>
        <w:rPr>
          <w:rFonts w:ascii="Times New Roman" w:hAnsi="Times New Roman" w:eastAsia="FangSong" w:cs="Times New Roman"/>
          <w:b w:val="0"/>
          <w:sz w:val="18"/>
        </w:rPr>
        <w:t xml:space="preserve"> 与 </w:t>
      </w:r>
      <w:r>
        <w:rPr>
          <w:rFonts w:ascii="Times New Roman" w:hAnsi="Times New Roman" w:eastAsia="FangSong" w:cs="Times New Roman"/>
          <w:b/>
          <w:sz w:val="18"/>
        </w:rPr>
        <w:t>广西崇左、东兴</w:t>
      </w:r>
      <w:r>
        <w:rPr>
          <w:rFonts w:ascii="Times New Roman" w:hAnsi="Times New Roman" w:eastAsia="FangSong" w:cs="Times New Roman"/>
          <w:b w:val="0"/>
          <w:sz w:val="18"/>
        </w:rPr>
        <w:t xml:space="preserve">率先试点 </w:t>
      </w:r>
      <w:r>
        <w:rPr>
          <w:rFonts w:ascii="Times New Roman" w:hAnsi="Times New Roman" w:eastAsia="FangSong" w:cs="Times New Roman"/>
          <w:b/>
          <w:sz w:val="18"/>
        </w:rPr>
        <w:t>两市四县</w:t>
      </w:r>
      <w:r>
        <w:rPr>
          <w:rFonts w:ascii="Times New Roman" w:hAnsi="Times New Roman" w:eastAsia="FangSong" w:cs="Times New Roman"/>
          <w:b w:val="0"/>
          <w:sz w:val="18"/>
        </w:rPr>
        <w:t>的指标体系落地；</w:t>
      </w:r>
      <w:r>
        <w:rPr>
          <w:rFonts w:ascii="Times New Roman" w:hAnsi="Times New Roman" w:eastAsia="FangSong" w:cs="Times New Roman"/>
          <w:b/>
          <w:sz w:val="18"/>
        </w:rPr>
        <w:t>9 月底前</w:t>
      </w:r>
      <w:r>
        <w:rPr>
          <w:rFonts w:ascii="Times New Roman" w:hAnsi="Times New Roman" w:eastAsia="FangSong" w:cs="Times New Roman"/>
          <w:b w:val="0"/>
          <w:sz w:val="18"/>
        </w:rPr>
        <w:t>扩展至全部沿越南、缅甸、老挝边境县；</w:t>
      </w:r>
      <w:r>
        <w:rPr>
          <w:rFonts w:ascii="Times New Roman" w:hAnsi="Times New Roman" w:eastAsia="FangSong" w:cs="Times New Roman"/>
          <w:b/>
          <w:sz w:val="18"/>
        </w:rPr>
        <w:t>2026 年底前</w:t>
      </w:r>
      <w:r>
        <w:rPr>
          <w:rFonts w:ascii="Times New Roman" w:hAnsi="Times New Roman" w:eastAsia="FangSong" w:cs="Times New Roman"/>
          <w:b w:val="0"/>
          <w:sz w:val="18"/>
        </w:rPr>
        <w:t>将该体系与国家发改委《关键商品反脆弱供给体系》顶层设计对接。</w:t>
      </w:r>
    </w:p>
    <w:p/>
    <w:p>
      <w:pPr>
        <w:spacing w:before="240" w:after="120"/>
        <w:jc w:val="left"/>
      </w:pPr>
      <w:r>
        <w:rPr>
          <w:rFonts w:ascii="Times New Roman" w:hAnsi="Times New Roman" w:eastAsia="FangSong" w:cs="Times New Roman"/>
          <w:b/>
          <w:sz w:val="30"/>
        </w:rPr>
        <w:t>附件五 地下钱庄跨境结算异常预警指标体系（v2.1 新增）</w:t>
      </w:r>
    </w:p>
    <w:p>
      <w:pPr>
        <w:spacing w:line="300" w:lineRule="auto" w:after="40"/>
        <w:ind w:left="560" w:hanging="560"/>
      </w:pPr>
      <w:r>
        <w:rPr>
          <w:rFonts w:ascii="Times New Roman" w:hAnsi="Times New Roman" w:eastAsia="FangSong" w:cs="Times New Roman"/>
          <w:b/>
          <w:sz w:val="18"/>
        </w:rPr>
        <w:t>（一）指标体系总体架构</w:t>
      </w:r>
    </w:p>
    <w:p>
      <w:pPr>
        <w:spacing w:line="300" w:lineRule="auto" w:after="40"/>
        <w:ind w:left="560" w:hanging="560"/>
      </w:pPr>
      <w:r>
        <w:rPr>
          <w:rFonts w:ascii="Times New Roman" w:hAnsi="Times New Roman" w:eastAsia="FangSong" w:cs="Times New Roman"/>
          <w:b w:val="0"/>
          <w:sz w:val="18"/>
        </w:rPr>
        <w:t>基于中国人民银行《金融机构大额交易和可疑交易报告管理办法》（银发〔2016〕3 号及 2021 年第 3 号修订）[79] 以及 2024 年最高法、最高检将"虚拟资产"交易纳入洗钱方式的司法解释[74,75]，构建</w:t>
      </w:r>
      <w:r>
        <w:rPr>
          <w:rFonts w:ascii="Times New Roman" w:hAnsi="Times New Roman" w:eastAsia="FangSong" w:cs="Times New Roman"/>
          <w:b/>
          <w:sz w:val="18"/>
        </w:rPr>
        <w:t>"四通道 + 三层级"预警指标体系</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四通道</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通道 A</w:t>
      </w:r>
      <w:r>
        <w:rPr>
          <w:rFonts w:ascii="Times New Roman" w:hAnsi="Times New Roman" w:eastAsia="FangSong" w:cs="Times New Roman"/>
          <w:b w:val="0"/>
          <w:sz w:val="18"/>
        </w:rPr>
        <w:t xml:space="preserve"> 传统银行大额 / 可疑交易；</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通道 B</w:t>
      </w:r>
      <w:r>
        <w:rPr>
          <w:rFonts w:ascii="Times New Roman" w:hAnsi="Times New Roman" w:eastAsia="FangSong" w:cs="Times New Roman"/>
          <w:b w:val="0"/>
          <w:sz w:val="18"/>
        </w:rPr>
        <w:t xml:space="preserve"> 第三方支付跨境异常；</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通道 C</w:t>
      </w:r>
      <w:r>
        <w:rPr>
          <w:rFonts w:ascii="Times New Roman" w:hAnsi="Times New Roman" w:eastAsia="FangSong" w:cs="Times New Roman"/>
          <w:b w:val="0"/>
          <w:sz w:val="18"/>
        </w:rPr>
        <w:t xml:space="preserve"> 虚拟货币场外交易（OTC）；</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通道 D</w:t>
      </w:r>
      <w:r>
        <w:rPr>
          <w:rFonts w:ascii="Times New Roman" w:hAnsi="Times New Roman" w:eastAsia="FangSong" w:cs="Times New Roman"/>
          <w:b w:val="0"/>
          <w:sz w:val="18"/>
        </w:rPr>
        <w:t xml:space="preserve"> 以货易货 + 跨境现金。</w:t>
      </w:r>
    </w:p>
    <w:p>
      <w:pPr>
        <w:spacing w:line="300" w:lineRule="auto" w:after="40"/>
        <w:ind w:left="560" w:hanging="560"/>
      </w:pPr>
      <w:r>
        <w:rPr>
          <w:rFonts w:ascii="Times New Roman" w:hAnsi="Times New Roman" w:eastAsia="FangSong" w:cs="Times New Roman"/>
          <w:b/>
          <w:sz w:val="18"/>
        </w:rPr>
        <w:t>三层级</w:t>
      </w:r>
      <w:r>
        <w:rPr>
          <w:rFonts w:ascii="Times New Roman" w:hAnsi="Times New Roman" w:eastAsia="FangSong" w:cs="Times New Roman"/>
          <w:b w:val="0"/>
          <w:sz w:val="18"/>
        </w:rPr>
        <w:t>：黄色/橙色/红色预警。</w:t>
      </w:r>
    </w:p>
    <w:p>
      <w:pPr>
        <w:spacing w:line="300" w:lineRule="auto" w:after="40"/>
        <w:ind w:left="560" w:hanging="560"/>
      </w:pPr>
      <w:r>
        <w:rPr>
          <w:rFonts w:ascii="Times New Roman" w:hAnsi="Times New Roman" w:eastAsia="FangSong" w:cs="Times New Roman"/>
          <w:b/>
          <w:sz w:val="18"/>
        </w:rPr>
        <w:t>适用地域</w:t>
      </w:r>
      <w:r>
        <w:rPr>
          <w:rFonts w:ascii="Times New Roman" w:hAnsi="Times New Roman" w:eastAsia="FangSong" w:cs="Times New Roman"/>
          <w:b w:val="0"/>
          <w:sz w:val="18"/>
        </w:rPr>
        <w:t>：与越南、缅甸、老挝接壤的 20 个沿边县;对外口岸所在地级市。</w:t>
      </w:r>
    </w:p>
    <w:p>
      <w:pPr>
        <w:spacing w:line="300" w:lineRule="auto" w:after="40"/>
        <w:ind w:left="560" w:hanging="560"/>
      </w:pPr>
      <w:r>
        <w:rPr>
          <w:rFonts w:ascii="Times New Roman" w:hAnsi="Times New Roman" w:eastAsia="FangSong" w:cs="Times New Roman"/>
          <w:b/>
          <w:sz w:val="18"/>
        </w:rPr>
        <w:t>（二）通道 A：银行大额 / 可疑交易指标</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指标 ID</w:t>
            </w:r>
          </w:p>
        </w:tc>
        <w:tc>
          <w:tcPr>
            <w:tcW w:type="dxa" w:w="2209"/>
          </w:tcPr>
          <w:p>
            <w:pPr>
              <w:spacing w:line="276" w:lineRule="auto"/>
            </w:pPr>
            <w:r/>
            <w:r>
              <w:rPr>
                <w:rFonts w:ascii="Times New Roman" w:hAnsi="Times New Roman" w:eastAsia="FangSong" w:cs="Times New Roman"/>
                <w:b/>
                <w:sz w:val="21"/>
              </w:rPr>
              <w:t>指标名称</w:t>
            </w:r>
          </w:p>
        </w:tc>
        <w:tc>
          <w:tcPr>
            <w:tcW w:type="dxa" w:w="2209"/>
          </w:tcPr>
          <w:p>
            <w:pPr>
              <w:spacing w:line="276" w:lineRule="auto"/>
            </w:pPr>
            <w:r/>
            <w:r>
              <w:rPr>
                <w:rFonts w:ascii="Times New Roman" w:hAnsi="Times New Roman" w:eastAsia="FangSong" w:cs="Times New Roman"/>
                <w:b/>
                <w:sz w:val="21"/>
              </w:rPr>
              <w:t>预警阈值（黄/橙/红）</w:t>
            </w:r>
          </w:p>
        </w:tc>
        <w:tc>
          <w:tcPr>
            <w:tcW w:type="dxa" w:w="2209"/>
          </w:tcPr>
          <w:p>
            <w:pPr>
              <w:spacing w:line="276" w:lineRule="auto"/>
            </w:pPr>
            <w:r/>
            <w:r>
              <w:rPr>
                <w:rFonts w:ascii="Times New Roman" w:hAnsi="Times New Roman" w:eastAsia="FangSong" w:cs="Times New Roman"/>
                <w:b/>
                <w:sz w:val="21"/>
              </w:rPr>
              <w:t>依据</w:t>
            </w:r>
          </w:p>
        </w:tc>
      </w:tr>
      <w:tr>
        <w:tc>
          <w:tcPr>
            <w:tcW w:type="dxa" w:w="2209"/>
          </w:tcPr>
          <w:p>
            <w:pPr>
              <w:spacing w:line="276" w:lineRule="auto"/>
            </w:pPr>
            <w:r/>
            <w:r>
              <w:rPr>
                <w:rFonts w:ascii="Times New Roman" w:hAnsi="Times New Roman" w:eastAsia="FangSong" w:cs="Times New Roman"/>
                <w:b w:val="0"/>
                <w:sz w:val="21"/>
              </w:rPr>
              <w:t>B-01</w:t>
            </w:r>
          </w:p>
        </w:tc>
        <w:tc>
          <w:tcPr>
            <w:tcW w:type="dxa" w:w="2209"/>
          </w:tcPr>
          <w:p>
            <w:pPr>
              <w:spacing w:line="276" w:lineRule="auto"/>
            </w:pPr>
            <w:r/>
            <w:r>
              <w:rPr>
                <w:rFonts w:ascii="Times New Roman" w:hAnsi="Times New Roman" w:eastAsia="FangSong" w:cs="Times New Roman"/>
                <w:b w:val="0"/>
                <w:sz w:val="21"/>
              </w:rPr>
              <w:t>个人账户跨境汇款（累计 5 万美元等值以上）</w:t>
            </w:r>
          </w:p>
        </w:tc>
        <w:tc>
          <w:tcPr>
            <w:tcW w:type="dxa" w:w="2209"/>
          </w:tcPr>
          <w:p>
            <w:pPr>
              <w:spacing w:line="276" w:lineRule="auto"/>
            </w:pPr>
            <w:r/>
            <w:r>
              <w:rPr>
                <w:rFonts w:ascii="Times New Roman" w:hAnsi="Times New Roman" w:eastAsia="FangSong" w:cs="Times New Roman"/>
                <w:b w:val="0"/>
                <w:sz w:val="21"/>
              </w:rPr>
              <w:t>≥1 次/月 / ≥3 次/月 / ≥5 次/月</w:t>
            </w:r>
          </w:p>
        </w:tc>
        <w:tc>
          <w:tcPr>
            <w:tcW w:type="dxa" w:w="2209"/>
          </w:tcPr>
          <w:p>
            <w:pPr>
              <w:spacing w:line="276" w:lineRule="auto"/>
            </w:pPr>
            <w:r/>
            <w:r>
              <w:rPr>
                <w:rFonts w:ascii="Times New Roman" w:hAnsi="Times New Roman" w:eastAsia="FangSong" w:cs="Times New Roman"/>
                <w:b w:val="0"/>
                <w:sz w:val="21"/>
              </w:rPr>
              <w:t>银发〔2016〕3 号[79]</w:t>
            </w:r>
          </w:p>
        </w:tc>
      </w:tr>
      <w:tr>
        <w:tc>
          <w:tcPr>
            <w:tcW w:type="dxa" w:w="2209"/>
          </w:tcPr>
          <w:p>
            <w:pPr>
              <w:spacing w:line="276" w:lineRule="auto"/>
            </w:pPr>
            <w:r/>
            <w:r>
              <w:rPr>
                <w:rFonts w:ascii="Times New Roman" w:hAnsi="Times New Roman" w:eastAsia="FangSong" w:cs="Times New Roman"/>
                <w:b w:val="0"/>
                <w:sz w:val="21"/>
              </w:rPr>
              <w:t>B-02</w:t>
            </w:r>
          </w:p>
        </w:tc>
        <w:tc>
          <w:tcPr>
            <w:tcW w:type="dxa" w:w="2209"/>
          </w:tcPr>
          <w:p>
            <w:pPr>
              <w:spacing w:line="276" w:lineRule="auto"/>
            </w:pPr>
            <w:r/>
            <w:r>
              <w:rPr>
                <w:rFonts w:ascii="Times New Roman" w:hAnsi="Times New Roman" w:eastAsia="FangSong" w:cs="Times New Roman"/>
                <w:b/>
                <w:sz w:val="21"/>
              </w:rPr>
              <w:t>小额多笔分拆汇款</w:t>
            </w:r>
            <w:r>
              <w:rPr>
                <w:rFonts w:ascii="Times New Roman" w:hAnsi="Times New Roman" w:eastAsia="FangSong" w:cs="Times New Roman"/>
                <w:b w:val="0"/>
                <w:sz w:val="21"/>
              </w:rPr>
              <w:t>（微结构化，smurfing）</w:t>
            </w:r>
          </w:p>
        </w:tc>
        <w:tc>
          <w:tcPr>
            <w:tcW w:type="dxa" w:w="2209"/>
          </w:tcPr>
          <w:p>
            <w:pPr>
              <w:spacing w:line="276" w:lineRule="auto"/>
            </w:pPr>
            <w:r/>
            <w:r>
              <w:rPr>
                <w:rFonts w:ascii="Times New Roman" w:hAnsi="Times New Roman" w:eastAsia="FangSong" w:cs="Times New Roman"/>
                <w:b w:val="0"/>
                <w:sz w:val="21"/>
              </w:rPr>
              <w:t>单日 &gt;5 笔，每笔 9,500–9,999 美元 / 单日 &gt;10 笔 / 单日 &gt;20 笔</w:t>
            </w:r>
          </w:p>
        </w:tc>
        <w:tc>
          <w:tcPr>
            <w:tcW w:type="dxa" w:w="2209"/>
          </w:tcPr>
          <w:p>
            <w:pPr>
              <w:spacing w:line="276" w:lineRule="auto"/>
            </w:pPr>
            <w:r/>
            <w:r>
              <w:rPr>
                <w:rFonts w:ascii="Times New Roman" w:hAnsi="Times New Roman" w:eastAsia="FangSong" w:cs="Times New Roman"/>
                <w:b w:val="0"/>
                <w:sz w:val="21"/>
              </w:rPr>
              <w:t>国际 FATF 标准</w:t>
            </w:r>
          </w:p>
        </w:tc>
      </w:tr>
      <w:tr>
        <w:tc>
          <w:tcPr>
            <w:tcW w:type="dxa" w:w="2209"/>
          </w:tcPr>
          <w:p>
            <w:pPr>
              <w:spacing w:line="276" w:lineRule="auto"/>
            </w:pPr>
            <w:r/>
            <w:r>
              <w:rPr>
                <w:rFonts w:ascii="Times New Roman" w:hAnsi="Times New Roman" w:eastAsia="FangSong" w:cs="Times New Roman"/>
                <w:b w:val="0"/>
                <w:sz w:val="21"/>
              </w:rPr>
              <w:t>B-03</w:t>
            </w:r>
          </w:p>
        </w:tc>
        <w:tc>
          <w:tcPr>
            <w:tcW w:type="dxa" w:w="2209"/>
          </w:tcPr>
          <w:p>
            <w:pPr>
              <w:spacing w:line="276" w:lineRule="auto"/>
            </w:pPr>
            <w:r/>
            <w:r>
              <w:rPr>
                <w:rFonts w:ascii="Times New Roman" w:hAnsi="Times New Roman" w:eastAsia="FangSong" w:cs="Times New Roman"/>
                <w:b w:val="0"/>
                <w:sz w:val="21"/>
              </w:rPr>
              <w:t>跨境人民币现金结算异常比率（边境县）</w:t>
            </w:r>
          </w:p>
        </w:tc>
        <w:tc>
          <w:tcPr>
            <w:tcW w:type="dxa" w:w="2209"/>
          </w:tcPr>
          <w:p>
            <w:pPr>
              <w:spacing w:line="276" w:lineRule="auto"/>
            </w:pPr>
            <w:r/>
            <w:r>
              <w:rPr>
                <w:rFonts w:ascii="Times New Roman" w:hAnsi="Times New Roman" w:eastAsia="FangSong" w:cs="Times New Roman"/>
                <w:b w:val="0"/>
                <w:sz w:val="21"/>
              </w:rPr>
              <w:t>高于本地历史均值 ≥30% / ≥50% / ≥100%</w:t>
            </w:r>
          </w:p>
        </w:tc>
        <w:tc>
          <w:tcPr>
            <w:tcW w:type="dxa" w:w="2209"/>
          </w:tcPr>
          <w:p>
            <w:pPr>
              <w:spacing w:line="276" w:lineRule="auto"/>
            </w:pPr>
            <w:r/>
            <w:r>
              <w:rPr>
                <w:rFonts w:ascii="Times New Roman" w:hAnsi="Times New Roman" w:eastAsia="FangSong" w:cs="Times New Roman"/>
                <w:b w:val="0"/>
                <w:sz w:val="21"/>
              </w:rPr>
              <w:t>人行反洗钱监测[80]</w:t>
            </w:r>
          </w:p>
        </w:tc>
      </w:tr>
      <w:tr>
        <w:tc>
          <w:tcPr>
            <w:tcW w:type="dxa" w:w="2209"/>
          </w:tcPr>
          <w:p>
            <w:pPr>
              <w:spacing w:line="276" w:lineRule="auto"/>
            </w:pPr>
            <w:r/>
            <w:r>
              <w:rPr>
                <w:rFonts w:ascii="Times New Roman" w:hAnsi="Times New Roman" w:eastAsia="FangSong" w:cs="Times New Roman"/>
                <w:b w:val="0"/>
                <w:sz w:val="21"/>
              </w:rPr>
              <w:t>B-04</w:t>
            </w:r>
          </w:p>
        </w:tc>
        <w:tc>
          <w:tcPr>
            <w:tcW w:type="dxa" w:w="2209"/>
          </w:tcPr>
          <w:p>
            <w:pPr>
              <w:spacing w:line="276" w:lineRule="auto"/>
            </w:pPr>
            <w:r/>
            <w:r>
              <w:rPr>
                <w:rFonts w:ascii="Times New Roman" w:hAnsi="Times New Roman" w:eastAsia="FangSong" w:cs="Times New Roman"/>
                <w:b w:val="0"/>
                <w:sz w:val="21"/>
              </w:rPr>
              <w:t>无真实贸易背景的跨境汇款</w:t>
            </w:r>
          </w:p>
        </w:tc>
        <w:tc>
          <w:tcPr>
            <w:tcW w:type="dxa" w:w="2209"/>
          </w:tcPr>
          <w:p>
            <w:pPr>
              <w:spacing w:line="276" w:lineRule="auto"/>
            </w:pPr>
            <w:r/>
            <w:r>
              <w:rPr>
                <w:rFonts w:ascii="Times New Roman" w:hAnsi="Times New Roman" w:eastAsia="FangSong" w:cs="Times New Roman"/>
                <w:b w:val="0"/>
                <w:sz w:val="21"/>
              </w:rPr>
              <w:t>发现 1 笔 / 3 笔 / 10 笔</w:t>
            </w:r>
          </w:p>
        </w:tc>
        <w:tc>
          <w:tcPr>
            <w:tcW w:type="dxa" w:w="2209"/>
          </w:tcPr>
          <w:p>
            <w:pPr>
              <w:spacing w:line="276" w:lineRule="auto"/>
            </w:pPr>
            <w:r/>
            <w:r>
              <w:rPr>
                <w:rFonts w:ascii="Times New Roman" w:hAnsi="Times New Roman" w:eastAsia="FangSong" w:cs="Times New Roman"/>
                <w:b w:val="0"/>
                <w:sz w:val="21"/>
              </w:rPr>
              <w:t>外管局审查</w:t>
            </w:r>
          </w:p>
        </w:tc>
      </w:tr>
      <w:tr>
        <w:tc>
          <w:tcPr>
            <w:tcW w:type="dxa" w:w="2209"/>
          </w:tcPr>
          <w:p>
            <w:pPr>
              <w:spacing w:line="276" w:lineRule="auto"/>
            </w:pPr>
            <w:r/>
            <w:r>
              <w:rPr>
                <w:rFonts w:ascii="Times New Roman" w:hAnsi="Times New Roman" w:eastAsia="FangSong" w:cs="Times New Roman"/>
                <w:b w:val="0"/>
                <w:sz w:val="21"/>
              </w:rPr>
              <w:t>B-05</w:t>
            </w:r>
          </w:p>
        </w:tc>
        <w:tc>
          <w:tcPr>
            <w:tcW w:type="dxa" w:w="2209"/>
          </w:tcPr>
          <w:p>
            <w:pPr>
              <w:spacing w:line="276" w:lineRule="auto"/>
            </w:pPr>
            <w:r/>
            <w:r>
              <w:rPr>
                <w:rFonts w:ascii="Times New Roman" w:hAnsi="Times New Roman" w:eastAsia="FangSong" w:cs="Times New Roman"/>
                <w:b w:val="0"/>
                <w:sz w:val="21"/>
              </w:rPr>
              <w:t>个人账户异常活跃度骤升（日交易笔数 &gt;30）</w:t>
            </w:r>
          </w:p>
        </w:tc>
        <w:tc>
          <w:tcPr>
            <w:tcW w:type="dxa" w:w="2209"/>
          </w:tcPr>
          <w:p>
            <w:pPr>
              <w:spacing w:line="276" w:lineRule="auto"/>
            </w:pPr>
            <w:r/>
            <w:r>
              <w:rPr>
                <w:rFonts w:ascii="Times New Roman" w:hAnsi="Times New Roman" w:eastAsia="FangSong" w:cs="Times New Roman"/>
                <w:b w:val="0"/>
                <w:sz w:val="21"/>
              </w:rPr>
              <w:t>≥30 / ≥50 / ≥100</w:t>
            </w:r>
          </w:p>
        </w:tc>
        <w:tc>
          <w:tcPr>
            <w:tcW w:type="dxa" w:w="2209"/>
          </w:tcPr>
          <w:p>
            <w:pPr>
              <w:spacing w:line="276" w:lineRule="auto"/>
            </w:pPr>
            <w:r/>
            <w:r>
              <w:rPr>
                <w:rFonts w:ascii="Times New Roman" w:hAnsi="Times New Roman" w:eastAsia="FangSong" w:cs="Times New Roman"/>
                <w:b w:val="0"/>
                <w:sz w:val="21"/>
              </w:rPr>
              <w:t>银行风控系统</w:t>
            </w:r>
          </w:p>
        </w:tc>
      </w:tr>
      <w:tr>
        <w:tc>
          <w:tcPr>
            <w:tcW w:type="dxa" w:w="2209"/>
          </w:tcPr>
          <w:p>
            <w:pPr>
              <w:spacing w:line="276" w:lineRule="auto"/>
            </w:pPr>
            <w:r/>
            <w:r>
              <w:rPr>
                <w:rFonts w:ascii="Times New Roman" w:hAnsi="Times New Roman" w:eastAsia="FangSong" w:cs="Times New Roman"/>
                <w:b w:val="0"/>
                <w:sz w:val="21"/>
              </w:rPr>
              <w:t>B-06</w:t>
            </w:r>
          </w:p>
        </w:tc>
        <w:tc>
          <w:tcPr>
            <w:tcW w:type="dxa" w:w="2209"/>
          </w:tcPr>
          <w:p>
            <w:pPr>
              <w:spacing w:line="276" w:lineRule="auto"/>
            </w:pPr>
            <w:r/>
            <w:r>
              <w:rPr>
                <w:rFonts w:ascii="Times New Roman" w:hAnsi="Times New Roman" w:eastAsia="FangSong" w:cs="Times New Roman"/>
                <w:b/>
                <w:sz w:val="21"/>
              </w:rPr>
              <w:t>对越南、缅甸账户（对方 IP 或开户地）集中流出</w:t>
            </w:r>
          </w:p>
        </w:tc>
        <w:tc>
          <w:tcPr>
            <w:tcW w:type="dxa" w:w="2209"/>
          </w:tcPr>
          <w:p>
            <w:pPr>
              <w:spacing w:line="276" w:lineRule="auto"/>
            </w:pPr>
            <w:r/>
            <w:r>
              <w:rPr>
                <w:rFonts w:ascii="Times New Roman" w:hAnsi="Times New Roman" w:eastAsia="FangSong" w:cs="Times New Roman"/>
                <w:b w:val="0"/>
                <w:sz w:val="21"/>
              </w:rPr>
              <w:t>单账户日流出 ≥10 万元人民币 / ≥30 万元 / ≥100 万元</w:t>
            </w:r>
          </w:p>
        </w:tc>
        <w:tc>
          <w:tcPr>
            <w:tcW w:type="dxa" w:w="2209"/>
          </w:tcPr>
          <w:p>
            <w:pPr>
              <w:spacing w:line="276" w:lineRule="auto"/>
            </w:pPr>
            <w:r/>
            <w:r>
              <w:rPr>
                <w:rFonts w:ascii="Times New Roman" w:hAnsi="Times New Roman" w:eastAsia="FangSong" w:cs="Times New Roman"/>
                <w:b w:val="0"/>
                <w:sz w:val="21"/>
              </w:rPr>
              <w:t>银行 KYC+IP 识别</w:t>
            </w:r>
          </w:p>
        </w:tc>
      </w:tr>
    </w:tbl>
    <w:p/>
    <w:p>
      <w:pPr>
        <w:spacing w:line="300" w:lineRule="auto" w:after="40"/>
        <w:ind w:left="560" w:hanging="560"/>
      </w:pPr>
      <w:r>
        <w:rPr>
          <w:rFonts w:ascii="Times New Roman" w:hAnsi="Times New Roman" w:eastAsia="FangSong" w:cs="Times New Roman"/>
          <w:b/>
          <w:sz w:val="18"/>
        </w:rPr>
        <w:t>（三）通道 B：第三方支付跨境异常</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指标 ID</w:t>
            </w:r>
          </w:p>
        </w:tc>
        <w:tc>
          <w:tcPr>
            <w:tcW w:type="dxa" w:w="2209"/>
          </w:tcPr>
          <w:p>
            <w:pPr>
              <w:spacing w:line="276" w:lineRule="auto"/>
            </w:pPr>
            <w:r/>
            <w:r>
              <w:rPr>
                <w:rFonts w:ascii="Times New Roman" w:hAnsi="Times New Roman" w:eastAsia="FangSong" w:cs="Times New Roman"/>
                <w:b/>
                <w:sz w:val="21"/>
              </w:rPr>
              <w:t>指标名称</w:t>
            </w:r>
          </w:p>
        </w:tc>
        <w:tc>
          <w:tcPr>
            <w:tcW w:type="dxa" w:w="2209"/>
          </w:tcPr>
          <w:p>
            <w:pPr>
              <w:spacing w:line="276" w:lineRule="auto"/>
            </w:pPr>
            <w:r/>
            <w:r>
              <w:rPr>
                <w:rFonts w:ascii="Times New Roman" w:hAnsi="Times New Roman" w:eastAsia="FangSong" w:cs="Times New Roman"/>
                <w:b/>
                <w:sz w:val="21"/>
              </w:rPr>
              <w:t>预警阈值（黄/橙/红）</w:t>
            </w:r>
          </w:p>
        </w:tc>
        <w:tc>
          <w:tcPr>
            <w:tcW w:type="dxa" w:w="2209"/>
          </w:tcPr>
          <w:p>
            <w:pPr>
              <w:spacing w:line="276" w:lineRule="auto"/>
            </w:pPr>
            <w:r/>
            <w:r>
              <w:rPr>
                <w:rFonts w:ascii="Times New Roman" w:hAnsi="Times New Roman" w:eastAsia="FangSong" w:cs="Times New Roman"/>
                <w:b/>
                <w:sz w:val="21"/>
              </w:rPr>
              <w:t>依据</w:t>
            </w:r>
          </w:p>
        </w:tc>
      </w:tr>
      <w:tr>
        <w:tc>
          <w:tcPr>
            <w:tcW w:type="dxa" w:w="2209"/>
          </w:tcPr>
          <w:p>
            <w:pPr>
              <w:spacing w:line="276" w:lineRule="auto"/>
            </w:pPr>
            <w:r/>
            <w:r>
              <w:rPr>
                <w:rFonts w:ascii="Times New Roman" w:hAnsi="Times New Roman" w:eastAsia="FangSong" w:cs="Times New Roman"/>
                <w:b w:val="0"/>
                <w:sz w:val="21"/>
              </w:rPr>
              <w:t>P-01</w:t>
            </w:r>
          </w:p>
        </w:tc>
        <w:tc>
          <w:tcPr>
            <w:tcW w:type="dxa" w:w="2209"/>
          </w:tcPr>
          <w:p>
            <w:pPr>
              <w:spacing w:line="276" w:lineRule="auto"/>
            </w:pPr>
            <w:r/>
            <w:r>
              <w:rPr>
                <w:rFonts w:ascii="Times New Roman" w:hAnsi="Times New Roman" w:eastAsia="FangSong" w:cs="Times New Roman"/>
                <w:b w:val="0"/>
                <w:sz w:val="21"/>
              </w:rPr>
              <w:t>微信、支付宝跨境结算边境县单日笔数激增</w:t>
            </w:r>
          </w:p>
        </w:tc>
        <w:tc>
          <w:tcPr>
            <w:tcW w:type="dxa" w:w="2209"/>
          </w:tcPr>
          <w:p>
            <w:pPr>
              <w:spacing w:line="276" w:lineRule="auto"/>
            </w:pPr>
            <w:r/>
            <w:r>
              <w:rPr>
                <w:rFonts w:ascii="Times New Roman" w:hAnsi="Times New Roman" w:eastAsia="FangSong" w:cs="Times New Roman"/>
                <w:b w:val="0"/>
                <w:sz w:val="21"/>
              </w:rPr>
              <w:t>≥2x 均值 / ≥5x / ≥10x</w:t>
            </w:r>
          </w:p>
        </w:tc>
        <w:tc>
          <w:tcPr>
            <w:tcW w:type="dxa" w:w="2209"/>
          </w:tcPr>
          <w:p>
            <w:pPr>
              <w:spacing w:line="276" w:lineRule="auto"/>
            </w:pPr>
            <w:r/>
            <w:r>
              <w:rPr>
                <w:rFonts w:ascii="Times New Roman" w:hAnsi="Times New Roman" w:eastAsia="FangSong" w:cs="Times New Roman"/>
                <w:b w:val="0"/>
                <w:sz w:val="21"/>
              </w:rPr>
              <w:t>第三方支付平台</w:t>
            </w:r>
          </w:p>
        </w:tc>
      </w:tr>
      <w:tr>
        <w:tc>
          <w:tcPr>
            <w:tcW w:type="dxa" w:w="2209"/>
          </w:tcPr>
          <w:p>
            <w:pPr>
              <w:spacing w:line="276" w:lineRule="auto"/>
            </w:pPr>
            <w:r/>
            <w:r>
              <w:rPr>
                <w:rFonts w:ascii="Times New Roman" w:hAnsi="Times New Roman" w:eastAsia="FangSong" w:cs="Times New Roman"/>
                <w:b w:val="0"/>
                <w:sz w:val="21"/>
              </w:rPr>
              <w:t>P-02</w:t>
            </w:r>
          </w:p>
        </w:tc>
        <w:tc>
          <w:tcPr>
            <w:tcW w:type="dxa" w:w="2209"/>
          </w:tcPr>
          <w:p>
            <w:pPr>
              <w:spacing w:line="276" w:lineRule="auto"/>
            </w:pPr>
            <w:r/>
            <w:r>
              <w:rPr>
                <w:rFonts w:ascii="Times New Roman" w:hAnsi="Times New Roman" w:eastAsia="FangSong" w:cs="Times New Roman"/>
                <w:b w:val="0"/>
                <w:sz w:val="21"/>
              </w:rPr>
              <w:t>"跑分平台"边境县注册激增[75]</w:t>
            </w:r>
          </w:p>
        </w:tc>
        <w:tc>
          <w:tcPr>
            <w:tcW w:type="dxa" w:w="2209"/>
          </w:tcPr>
          <w:p>
            <w:pPr>
              <w:spacing w:line="276" w:lineRule="auto"/>
            </w:pPr>
            <w:r/>
            <w:r>
              <w:rPr>
                <w:rFonts w:ascii="Times New Roman" w:hAnsi="Times New Roman" w:eastAsia="FangSong" w:cs="Times New Roman"/>
                <w:b w:val="0"/>
                <w:sz w:val="21"/>
              </w:rPr>
              <w:t>≥100 新注册/周 / ≥500/周 / ≥1,000/周</w:t>
            </w:r>
          </w:p>
        </w:tc>
        <w:tc>
          <w:tcPr>
            <w:tcW w:type="dxa" w:w="2209"/>
          </w:tcPr>
          <w:p>
            <w:pPr>
              <w:spacing w:line="276" w:lineRule="auto"/>
            </w:pPr>
            <w:r/>
            <w:r>
              <w:rPr>
                <w:rFonts w:ascii="Times New Roman" w:hAnsi="Times New Roman" w:eastAsia="FangSong" w:cs="Times New Roman"/>
                <w:b w:val="0"/>
                <w:sz w:val="21"/>
              </w:rPr>
              <w:t>反诈反洗钱</w:t>
            </w:r>
          </w:p>
        </w:tc>
      </w:tr>
      <w:tr>
        <w:tc>
          <w:tcPr>
            <w:tcW w:type="dxa" w:w="2209"/>
          </w:tcPr>
          <w:p>
            <w:pPr>
              <w:spacing w:line="276" w:lineRule="auto"/>
            </w:pPr>
            <w:r/>
            <w:r>
              <w:rPr>
                <w:rFonts w:ascii="Times New Roman" w:hAnsi="Times New Roman" w:eastAsia="FangSong" w:cs="Times New Roman"/>
                <w:b w:val="0"/>
                <w:sz w:val="21"/>
              </w:rPr>
              <w:t>P-03</w:t>
            </w:r>
          </w:p>
        </w:tc>
        <w:tc>
          <w:tcPr>
            <w:tcW w:type="dxa" w:w="2209"/>
          </w:tcPr>
          <w:p>
            <w:pPr>
              <w:spacing w:line="276" w:lineRule="auto"/>
            </w:pPr>
            <w:r/>
            <w:r>
              <w:rPr>
                <w:rFonts w:ascii="Times New Roman" w:hAnsi="Times New Roman" w:eastAsia="FangSong" w:cs="Times New Roman"/>
                <w:b w:val="0"/>
                <w:sz w:val="21"/>
              </w:rPr>
              <w:t>同一设备（IMEI）绑定多个账户跨境收付</w:t>
            </w:r>
          </w:p>
        </w:tc>
        <w:tc>
          <w:tcPr>
            <w:tcW w:type="dxa" w:w="2209"/>
          </w:tcPr>
          <w:p>
            <w:pPr>
              <w:spacing w:line="276" w:lineRule="auto"/>
            </w:pPr>
            <w:r/>
            <w:r>
              <w:rPr>
                <w:rFonts w:ascii="Times New Roman" w:hAnsi="Times New Roman" w:eastAsia="FangSong" w:cs="Times New Roman"/>
                <w:b w:val="0"/>
                <w:sz w:val="21"/>
              </w:rPr>
              <w:t>≥3 账户 / ≥5 账户 / ≥10 账户</w:t>
            </w:r>
          </w:p>
        </w:tc>
        <w:tc>
          <w:tcPr>
            <w:tcW w:type="dxa" w:w="2209"/>
          </w:tcPr>
          <w:p>
            <w:pPr>
              <w:spacing w:line="276" w:lineRule="auto"/>
            </w:pPr>
            <w:r/>
            <w:r>
              <w:rPr>
                <w:rFonts w:ascii="Times New Roman" w:hAnsi="Times New Roman" w:eastAsia="FangSong" w:cs="Times New Roman"/>
                <w:b w:val="0"/>
                <w:sz w:val="21"/>
              </w:rPr>
              <w:t>设备指纹</w:t>
            </w:r>
          </w:p>
        </w:tc>
      </w:tr>
      <w:tr>
        <w:tc>
          <w:tcPr>
            <w:tcW w:type="dxa" w:w="2209"/>
          </w:tcPr>
          <w:p>
            <w:pPr>
              <w:spacing w:line="276" w:lineRule="auto"/>
            </w:pPr>
            <w:r/>
            <w:r>
              <w:rPr>
                <w:rFonts w:ascii="Times New Roman" w:hAnsi="Times New Roman" w:eastAsia="FangSong" w:cs="Times New Roman"/>
                <w:b w:val="0"/>
                <w:sz w:val="21"/>
              </w:rPr>
              <w:t>P-04</w:t>
            </w:r>
          </w:p>
        </w:tc>
        <w:tc>
          <w:tcPr>
            <w:tcW w:type="dxa" w:w="2209"/>
          </w:tcPr>
          <w:p>
            <w:pPr>
              <w:spacing w:line="276" w:lineRule="auto"/>
            </w:pPr>
            <w:r/>
            <w:r>
              <w:rPr>
                <w:rFonts w:ascii="Times New Roman" w:hAnsi="Times New Roman" w:eastAsia="FangSong" w:cs="Times New Roman"/>
                <w:b w:val="0"/>
                <w:sz w:val="21"/>
              </w:rPr>
              <w:t>边境县商户 POS 收单规模远超营业能力</w:t>
            </w:r>
          </w:p>
        </w:tc>
        <w:tc>
          <w:tcPr>
            <w:tcW w:type="dxa" w:w="2209"/>
          </w:tcPr>
          <w:p>
            <w:pPr>
              <w:spacing w:line="276" w:lineRule="auto"/>
            </w:pPr>
            <w:r/>
            <w:r>
              <w:rPr>
                <w:rFonts w:ascii="Times New Roman" w:hAnsi="Times New Roman" w:eastAsia="FangSong" w:cs="Times New Roman"/>
                <w:b w:val="0"/>
                <w:sz w:val="21"/>
              </w:rPr>
              <w:t>≥2x 同类商户均值 / ≥5x / ≥10x</w:t>
            </w:r>
          </w:p>
        </w:tc>
        <w:tc>
          <w:tcPr>
            <w:tcW w:type="dxa" w:w="2209"/>
          </w:tcPr>
          <w:p>
            <w:pPr>
              <w:spacing w:line="276" w:lineRule="auto"/>
            </w:pPr>
            <w:r/>
            <w:r>
              <w:rPr>
                <w:rFonts w:ascii="Times New Roman" w:hAnsi="Times New Roman" w:eastAsia="FangSong" w:cs="Times New Roman"/>
                <w:b w:val="0"/>
                <w:sz w:val="21"/>
              </w:rPr>
              <w:t>银联/支付平台</w:t>
            </w:r>
          </w:p>
        </w:tc>
      </w:tr>
      <w:tr>
        <w:tc>
          <w:tcPr>
            <w:tcW w:type="dxa" w:w="2209"/>
          </w:tcPr>
          <w:p>
            <w:pPr>
              <w:spacing w:line="276" w:lineRule="auto"/>
            </w:pPr>
            <w:r/>
            <w:r>
              <w:rPr>
                <w:rFonts w:ascii="Times New Roman" w:hAnsi="Times New Roman" w:eastAsia="FangSong" w:cs="Times New Roman"/>
                <w:b w:val="0"/>
                <w:sz w:val="21"/>
              </w:rPr>
              <w:t>P-05</w:t>
            </w:r>
          </w:p>
        </w:tc>
        <w:tc>
          <w:tcPr>
            <w:tcW w:type="dxa" w:w="2209"/>
          </w:tcPr>
          <w:p>
            <w:pPr>
              <w:spacing w:line="276" w:lineRule="auto"/>
            </w:pPr>
            <w:r/>
            <w:r>
              <w:rPr>
                <w:rFonts w:ascii="Times New Roman" w:hAnsi="Times New Roman" w:eastAsia="FangSong" w:cs="Times New Roman"/>
                <w:b w:val="0"/>
                <w:sz w:val="21"/>
              </w:rPr>
              <w:t>夜间（0:00–6:00）第三方支付占比异常</w:t>
            </w:r>
          </w:p>
        </w:tc>
        <w:tc>
          <w:tcPr>
            <w:tcW w:type="dxa" w:w="2209"/>
          </w:tcPr>
          <w:p>
            <w:pPr>
              <w:spacing w:line="276" w:lineRule="auto"/>
            </w:pPr>
            <w:r/>
            <w:r>
              <w:rPr>
                <w:rFonts w:ascii="Times New Roman" w:hAnsi="Times New Roman" w:eastAsia="FangSong" w:cs="Times New Roman"/>
                <w:b w:val="0"/>
                <w:sz w:val="21"/>
              </w:rPr>
              <w:t>≥15% / ≥25% / ≥40%</w:t>
            </w:r>
          </w:p>
        </w:tc>
        <w:tc>
          <w:tcPr>
            <w:tcW w:type="dxa" w:w="2209"/>
          </w:tcPr>
          <w:p>
            <w:pPr>
              <w:spacing w:line="276" w:lineRule="auto"/>
            </w:pPr>
            <w:r/>
            <w:r>
              <w:rPr>
                <w:rFonts w:ascii="Times New Roman" w:hAnsi="Times New Roman" w:eastAsia="FangSong" w:cs="Times New Roman"/>
                <w:b w:val="0"/>
                <w:sz w:val="21"/>
              </w:rPr>
              <w:t>支付数据</w:t>
            </w:r>
          </w:p>
        </w:tc>
      </w:tr>
    </w:tbl>
    <w:p/>
    <w:p>
      <w:pPr>
        <w:spacing w:line="300" w:lineRule="auto" w:after="40"/>
        <w:ind w:left="560" w:hanging="560"/>
      </w:pPr>
      <w:r>
        <w:rPr>
          <w:rFonts w:ascii="Times New Roman" w:hAnsi="Times New Roman" w:eastAsia="FangSong" w:cs="Times New Roman"/>
          <w:b/>
          <w:sz w:val="18"/>
        </w:rPr>
        <w:t>（四）通道 C：虚拟货币场外交易（OTC）异常</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指标 ID</w:t>
            </w:r>
          </w:p>
        </w:tc>
        <w:tc>
          <w:tcPr>
            <w:tcW w:type="dxa" w:w="2209"/>
          </w:tcPr>
          <w:p>
            <w:pPr>
              <w:spacing w:line="276" w:lineRule="auto"/>
            </w:pPr>
            <w:r/>
            <w:r>
              <w:rPr>
                <w:rFonts w:ascii="Times New Roman" w:hAnsi="Times New Roman" w:eastAsia="FangSong" w:cs="Times New Roman"/>
                <w:b/>
                <w:sz w:val="21"/>
              </w:rPr>
              <w:t>指标名称</w:t>
            </w:r>
          </w:p>
        </w:tc>
        <w:tc>
          <w:tcPr>
            <w:tcW w:type="dxa" w:w="2209"/>
          </w:tcPr>
          <w:p>
            <w:pPr>
              <w:spacing w:line="276" w:lineRule="auto"/>
            </w:pPr>
            <w:r/>
            <w:r>
              <w:rPr>
                <w:rFonts w:ascii="Times New Roman" w:hAnsi="Times New Roman" w:eastAsia="FangSong" w:cs="Times New Roman"/>
                <w:b/>
                <w:sz w:val="21"/>
              </w:rPr>
              <w:t>预警阈值（黄/橙/红）</w:t>
            </w:r>
          </w:p>
        </w:tc>
        <w:tc>
          <w:tcPr>
            <w:tcW w:type="dxa" w:w="2209"/>
          </w:tcPr>
          <w:p>
            <w:pPr>
              <w:spacing w:line="276" w:lineRule="auto"/>
            </w:pPr>
            <w:r/>
            <w:r>
              <w:rPr>
                <w:rFonts w:ascii="Times New Roman" w:hAnsi="Times New Roman" w:eastAsia="FangSong" w:cs="Times New Roman"/>
                <w:b/>
                <w:sz w:val="21"/>
              </w:rPr>
              <w:t>依据</w:t>
            </w:r>
          </w:p>
        </w:tc>
      </w:tr>
      <w:tr>
        <w:tc>
          <w:tcPr>
            <w:tcW w:type="dxa" w:w="2209"/>
          </w:tcPr>
          <w:p>
            <w:pPr>
              <w:spacing w:line="276" w:lineRule="auto"/>
            </w:pPr>
            <w:r/>
            <w:r>
              <w:rPr>
                <w:rFonts w:ascii="Times New Roman" w:hAnsi="Times New Roman" w:eastAsia="FangSong" w:cs="Times New Roman"/>
                <w:b w:val="0"/>
                <w:sz w:val="21"/>
              </w:rPr>
              <w:t>V-01</w:t>
            </w:r>
          </w:p>
        </w:tc>
        <w:tc>
          <w:tcPr>
            <w:tcW w:type="dxa" w:w="2209"/>
          </w:tcPr>
          <w:p>
            <w:pPr>
              <w:spacing w:line="276" w:lineRule="auto"/>
            </w:pPr>
            <w:r/>
            <w:r>
              <w:rPr>
                <w:rFonts w:ascii="Times New Roman" w:hAnsi="Times New Roman" w:eastAsia="FangSong" w:cs="Times New Roman"/>
                <w:b w:val="0"/>
                <w:sz w:val="21"/>
              </w:rPr>
              <w:t>边境县用户 USDT/BTC 集中场外购入</w:t>
            </w:r>
          </w:p>
        </w:tc>
        <w:tc>
          <w:tcPr>
            <w:tcW w:type="dxa" w:w="2209"/>
          </w:tcPr>
          <w:p>
            <w:pPr>
              <w:spacing w:line="276" w:lineRule="auto"/>
            </w:pPr>
            <w:r/>
            <w:r>
              <w:rPr>
                <w:rFonts w:ascii="Times New Roman" w:hAnsi="Times New Roman" w:eastAsia="FangSong" w:cs="Times New Roman"/>
                <w:b w:val="0"/>
                <w:sz w:val="21"/>
              </w:rPr>
              <w:t>单日 &gt;100 人 / &gt;300 人 / &gt;1,000 人</w:t>
            </w:r>
          </w:p>
        </w:tc>
        <w:tc>
          <w:tcPr>
            <w:tcW w:type="dxa" w:w="2209"/>
          </w:tcPr>
          <w:p>
            <w:pPr>
              <w:spacing w:line="276" w:lineRule="auto"/>
            </w:pPr>
            <w:r/>
            <w:r>
              <w:rPr>
                <w:rFonts w:ascii="Times New Roman" w:hAnsi="Times New Roman" w:eastAsia="FangSong" w:cs="Times New Roman"/>
                <w:b w:val="0"/>
                <w:sz w:val="21"/>
              </w:rPr>
              <w:t>链上分析+交易所 KYC</w:t>
            </w:r>
          </w:p>
        </w:tc>
      </w:tr>
      <w:tr>
        <w:tc>
          <w:tcPr>
            <w:tcW w:type="dxa" w:w="2209"/>
          </w:tcPr>
          <w:p>
            <w:pPr>
              <w:spacing w:line="276" w:lineRule="auto"/>
            </w:pPr>
            <w:r/>
            <w:r>
              <w:rPr>
                <w:rFonts w:ascii="Times New Roman" w:hAnsi="Times New Roman" w:eastAsia="FangSong" w:cs="Times New Roman"/>
                <w:b w:val="0"/>
                <w:sz w:val="21"/>
              </w:rPr>
              <w:t>V-02</w:t>
            </w:r>
          </w:p>
        </w:tc>
        <w:tc>
          <w:tcPr>
            <w:tcW w:type="dxa" w:w="2209"/>
          </w:tcPr>
          <w:p>
            <w:pPr>
              <w:spacing w:line="276" w:lineRule="auto"/>
            </w:pPr>
            <w:r/>
            <w:r>
              <w:rPr>
                <w:rFonts w:ascii="Times New Roman" w:hAnsi="Times New Roman" w:eastAsia="FangSong" w:cs="Times New Roman"/>
                <w:b/>
                <w:sz w:val="21"/>
              </w:rPr>
              <w:t>虚拟币地下钱庄大额流水</w:t>
            </w:r>
            <w:r>
              <w:rPr>
                <w:rFonts w:ascii="Times New Roman" w:hAnsi="Times New Roman" w:eastAsia="FangSong" w:cs="Times New Roman"/>
                <w:b w:val="0"/>
                <w:sz w:val="21"/>
              </w:rPr>
              <w:t>[74,75]</w:t>
            </w:r>
          </w:p>
        </w:tc>
        <w:tc>
          <w:tcPr>
            <w:tcW w:type="dxa" w:w="2209"/>
          </w:tcPr>
          <w:p>
            <w:pPr>
              <w:spacing w:line="276" w:lineRule="auto"/>
            </w:pPr>
            <w:r/>
            <w:r>
              <w:rPr>
                <w:rFonts w:ascii="Times New Roman" w:hAnsi="Times New Roman" w:eastAsia="FangSong" w:cs="Times New Roman"/>
                <w:b w:val="0"/>
                <w:sz w:val="21"/>
              </w:rPr>
              <w:t>月流水 ≥1 亿元 / ≥10 亿元 / ≥100 亿元</w:t>
            </w:r>
          </w:p>
        </w:tc>
        <w:tc>
          <w:tcPr>
            <w:tcW w:type="dxa" w:w="2209"/>
          </w:tcPr>
          <w:p>
            <w:pPr>
              <w:spacing w:line="276" w:lineRule="auto"/>
            </w:pPr>
            <w:r/>
            <w:r>
              <w:rPr>
                <w:rFonts w:ascii="Times New Roman" w:hAnsi="Times New Roman" w:eastAsia="FangSong" w:cs="Times New Roman"/>
                <w:b w:val="0"/>
                <w:sz w:val="21"/>
              </w:rPr>
              <w:t>链上 + 跨所数据</w:t>
            </w:r>
          </w:p>
        </w:tc>
      </w:tr>
      <w:tr>
        <w:tc>
          <w:tcPr>
            <w:tcW w:type="dxa" w:w="2209"/>
          </w:tcPr>
          <w:p>
            <w:pPr>
              <w:spacing w:line="276" w:lineRule="auto"/>
            </w:pPr>
            <w:r/>
            <w:r>
              <w:rPr>
                <w:rFonts w:ascii="Times New Roman" w:hAnsi="Times New Roman" w:eastAsia="FangSong" w:cs="Times New Roman"/>
                <w:b w:val="0"/>
                <w:sz w:val="21"/>
              </w:rPr>
              <w:t>V-03</w:t>
            </w:r>
          </w:p>
        </w:tc>
        <w:tc>
          <w:tcPr>
            <w:tcW w:type="dxa" w:w="2209"/>
          </w:tcPr>
          <w:p>
            <w:pPr>
              <w:spacing w:line="276" w:lineRule="auto"/>
            </w:pPr>
            <w:r/>
            <w:r>
              <w:rPr>
                <w:rFonts w:ascii="Times New Roman" w:hAnsi="Times New Roman" w:eastAsia="FangSong" w:cs="Times New Roman"/>
                <w:b w:val="0"/>
                <w:sz w:val="21"/>
              </w:rPr>
              <w:t>特定地址边境县 IP 高频出现</w:t>
            </w:r>
          </w:p>
        </w:tc>
        <w:tc>
          <w:tcPr>
            <w:tcW w:type="dxa" w:w="2209"/>
          </w:tcPr>
          <w:p>
            <w:pPr>
              <w:spacing w:line="276" w:lineRule="auto"/>
            </w:pPr>
            <w:r/>
            <w:r>
              <w:rPr>
                <w:rFonts w:ascii="Times New Roman" w:hAnsi="Times New Roman" w:eastAsia="FangSong" w:cs="Times New Roman"/>
                <w:b w:val="0"/>
                <w:sz w:val="21"/>
              </w:rPr>
              <w:t>≥5 次/日 / ≥20 次/日 / ≥100 次/日</w:t>
            </w:r>
          </w:p>
        </w:tc>
        <w:tc>
          <w:tcPr>
            <w:tcW w:type="dxa" w:w="2209"/>
          </w:tcPr>
          <w:p>
            <w:pPr>
              <w:spacing w:line="276" w:lineRule="auto"/>
            </w:pPr>
            <w:r/>
            <w:r>
              <w:rPr>
                <w:rFonts w:ascii="Times New Roman" w:hAnsi="Times New Roman" w:eastAsia="FangSong" w:cs="Times New Roman"/>
                <w:b w:val="0"/>
                <w:sz w:val="21"/>
              </w:rPr>
              <w:t>链上分析</w:t>
            </w:r>
          </w:p>
        </w:tc>
      </w:tr>
      <w:tr>
        <w:tc>
          <w:tcPr>
            <w:tcW w:type="dxa" w:w="2209"/>
          </w:tcPr>
          <w:p>
            <w:pPr>
              <w:spacing w:line="276" w:lineRule="auto"/>
            </w:pPr>
            <w:r/>
            <w:r>
              <w:rPr>
                <w:rFonts w:ascii="Times New Roman" w:hAnsi="Times New Roman" w:eastAsia="FangSong" w:cs="Times New Roman"/>
                <w:b w:val="0"/>
                <w:sz w:val="21"/>
              </w:rPr>
              <w:t>V-04</w:t>
            </w:r>
          </w:p>
        </w:tc>
        <w:tc>
          <w:tcPr>
            <w:tcW w:type="dxa" w:w="2209"/>
          </w:tcPr>
          <w:p>
            <w:pPr>
              <w:spacing w:line="276" w:lineRule="auto"/>
            </w:pPr>
            <w:r/>
            <w:r>
              <w:rPr>
                <w:rFonts w:ascii="Times New Roman" w:hAnsi="Times New Roman" w:eastAsia="FangSong" w:cs="Times New Roman"/>
                <w:b w:val="0"/>
                <w:sz w:val="21"/>
              </w:rPr>
              <w:t>"跑分平台 + 虚拟币 + 跨境"组合链[75]</w:t>
            </w:r>
          </w:p>
        </w:tc>
        <w:tc>
          <w:tcPr>
            <w:tcW w:type="dxa" w:w="2209"/>
          </w:tcPr>
          <w:p>
            <w:pPr>
              <w:spacing w:line="276" w:lineRule="auto"/>
            </w:pPr>
            <w:r/>
            <w:r>
              <w:rPr>
                <w:rFonts w:ascii="Times New Roman" w:hAnsi="Times New Roman" w:eastAsia="FangSong" w:cs="Times New Roman"/>
                <w:b w:val="0"/>
                <w:sz w:val="21"/>
              </w:rPr>
              <w:t>识别 1 条链 / 3 条 / 10+ 条</w:t>
            </w:r>
          </w:p>
        </w:tc>
        <w:tc>
          <w:tcPr>
            <w:tcW w:type="dxa" w:w="2209"/>
          </w:tcPr>
          <w:p>
            <w:pPr>
              <w:spacing w:line="276" w:lineRule="auto"/>
            </w:pPr>
            <w:r/>
            <w:r>
              <w:rPr>
                <w:rFonts w:ascii="Times New Roman" w:hAnsi="Times New Roman" w:eastAsia="FangSong" w:cs="Times New Roman"/>
                <w:b w:val="0"/>
                <w:sz w:val="21"/>
              </w:rPr>
              <w:t>联合侦查</w:t>
            </w:r>
          </w:p>
        </w:tc>
      </w:tr>
      <w:tr>
        <w:tc>
          <w:tcPr>
            <w:tcW w:type="dxa" w:w="2209"/>
          </w:tcPr>
          <w:p>
            <w:pPr>
              <w:spacing w:line="276" w:lineRule="auto"/>
            </w:pPr>
            <w:r/>
            <w:r>
              <w:rPr>
                <w:rFonts w:ascii="Times New Roman" w:hAnsi="Times New Roman" w:eastAsia="FangSong" w:cs="Times New Roman"/>
                <w:b w:val="0"/>
                <w:sz w:val="21"/>
              </w:rPr>
              <w:t>V-05</w:t>
            </w:r>
          </w:p>
        </w:tc>
        <w:tc>
          <w:tcPr>
            <w:tcW w:type="dxa" w:w="2209"/>
          </w:tcPr>
          <w:p>
            <w:pPr>
              <w:spacing w:line="276" w:lineRule="auto"/>
            </w:pPr>
            <w:r/>
            <w:r>
              <w:rPr>
                <w:rFonts w:ascii="Times New Roman" w:hAnsi="Times New Roman" w:eastAsia="FangSong" w:cs="Times New Roman"/>
                <w:b w:val="0"/>
                <w:sz w:val="21"/>
              </w:rPr>
              <w:t>境外虚拟币交易所（OKX/Binance 等）对境内账户大额转入</w:t>
            </w:r>
          </w:p>
        </w:tc>
        <w:tc>
          <w:tcPr>
            <w:tcW w:type="dxa" w:w="2209"/>
          </w:tcPr>
          <w:p>
            <w:pPr>
              <w:spacing w:line="276" w:lineRule="auto"/>
            </w:pPr>
            <w:r/>
            <w:r>
              <w:rPr>
                <w:rFonts w:ascii="Times New Roman" w:hAnsi="Times New Roman" w:eastAsia="FangSong" w:cs="Times New Roman"/>
                <w:b w:val="0"/>
                <w:sz w:val="21"/>
              </w:rPr>
              <w:t>≥10 万 USDT/周 / ≥50 万 / ≥100 万</w:t>
            </w:r>
          </w:p>
        </w:tc>
        <w:tc>
          <w:tcPr>
            <w:tcW w:type="dxa" w:w="2209"/>
          </w:tcPr>
          <w:p>
            <w:pPr>
              <w:spacing w:line="276" w:lineRule="auto"/>
            </w:pPr>
            <w:r/>
            <w:r>
              <w:rPr>
                <w:rFonts w:ascii="Times New Roman" w:hAnsi="Times New Roman" w:eastAsia="FangSong" w:cs="Times New Roman"/>
                <w:b w:val="0"/>
                <w:sz w:val="21"/>
              </w:rPr>
              <w:t>交易所合规数据</w:t>
            </w:r>
          </w:p>
        </w:tc>
      </w:tr>
    </w:tbl>
    <w:p/>
    <w:p>
      <w:pPr>
        <w:spacing w:line="300" w:lineRule="auto" w:after="40"/>
        <w:ind w:left="560" w:hanging="560"/>
      </w:pPr>
      <w:r>
        <w:rPr>
          <w:rFonts w:ascii="Times New Roman" w:hAnsi="Times New Roman" w:eastAsia="FangSong" w:cs="Times New Roman"/>
          <w:b/>
          <w:sz w:val="18"/>
        </w:rPr>
        <w:t>（五）通道 D：以货易货 + 跨境现金</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指标 ID</w:t>
            </w:r>
          </w:p>
        </w:tc>
        <w:tc>
          <w:tcPr>
            <w:tcW w:type="dxa" w:w="2209"/>
          </w:tcPr>
          <w:p>
            <w:pPr>
              <w:spacing w:line="276" w:lineRule="auto"/>
            </w:pPr>
            <w:r/>
            <w:r>
              <w:rPr>
                <w:rFonts w:ascii="Times New Roman" w:hAnsi="Times New Roman" w:eastAsia="FangSong" w:cs="Times New Roman"/>
                <w:b/>
                <w:sz w:val="21"/>
              </w:rPr>
              <w:t>指标名称</w:t>
            </w:r>
          </w:p>
        </w:tc>
        <w:tc>
          <w:tcPr>
            <w:tcW w:type="dxa" w:w="2209"/>
          </w:tcPr>
          <w:p>
            <w:pPr>
              <w:spacing w:line="276" w:lineRule="auto"/>
            </w:pPr>
            <w:r/>
            <w:r>
              <w:rPr>
                <w:rFonts w:ascii="Times New Roman" w:hAnsi="Times New Roman" w:eastAsia="FangSong" w:cs="Times New Roman"/>
                <w:b/>
                <w:sz w:val="21"/>
              </w:rPr>
              <w:t>预警阈值（黄/橙/红）</w:t>
            </w:r>
          </w:p>
        </w:tc>
        <w:tc>
          <w:tcPr>
            <w:tcW w:type="dxa" w:w="2209"/>
          </w:tcPr>
          <w:p>
            <w:pPr>
              <w:spacing w:line="276" w:lineRule="auto"/>
            </w:pPr>
            <w:r/>
            <w:r>
              <w:rPr>
                <w:rFonts w:ascii="Times New Roman" w:hAnsi="Times New Roman" w:eastAsia="FangSong" w:cs="Times New Roman"/>
                <w:b/>
                <w:sz w:val="21"/>
              </w:rPr>
              <w:t>依据</w:t>
            </w:r>
          </w:p>
        </w:tc>
      </w:tr>
      <w:tr>
        <w:tc>
          <w:tcPr>
            <w:tcW w:type="dxa" w:w="2209"/>
          </w:tcPr>
          <w:p>
            <w:pPr>
              <w:spacing w:line="276" w:lineRule="auto"/>
            </w:pPr>
            <w:r/>
            <w:r>
              <w:rPr>
                <w:rFonts w:ascii="Times New Roman" w:hAnsi="Times New Roman" w:eastAsia="FangSong" w:cs="Times New Roman"/>
                <w:b w:val="0"/>
                <w:sz w:val="21"/>
              </w:rPr>
              <w:t>C-01</w:t>
            </w:r>
          </w:p>
        </w:tc>
        <w:tc>
          <w:tcPr>
            <w:tcW w:type="dxa" w:w="2209"/>
          </w:tcPr>
          <w:p>
            <w:pPr>
              <w:spacing w:line="276" w:lineRule="auto"/>
            </w:pPr>
            <w:r/>
            <w:r>
              <w:rPr>
                <w:rFonts w:ascii="Times New Roman" w:hAnsi="Times New Roman" w:eastAsia="FangSong" w:cs="Times New Roman"/>
                <w:b w:val="0"/>
                <w:sz w:val="21"/>
              </w:rPr>
              <w:t>边境县银行柜台现金取现（≥5 万元人民币）激增</w:t>
            </w:r>
          </w:p>
        </w:tc>
        <w:tc>
          <w:tcPr>
            <w:tcW w:type="dxa" w:w="2209"/>
          </w:tcPr>
          <w:p>
            <w:pPr>
              <w:spacing w:line="276" w:lineRule="auto"/>
            </w:pPr>
            <w:r/>
            <w:r>
              <w:rPr>
                <w:rFonts w:ascii="Times New Roman" w:hAnsi="Times New Roman" w:eastAsia="FangSong" w:cs="Times New Roman"/>
                <w:b w:val="0"/>
                <w:sz w:val="21"/>
              </w:rPr>
              <w:t>≥2x 均值 / ≥5x / ≥10x</w:t>
            </w:r>
          </w:p>
        </w:tc>
        <w:tc>
          <w:tcPr>
            <w:tcW w:type="dxa" w:w="2209"/>
          </w:tcPr>
          <w:p>
            <w:pPr>
              <w:spacing w:line="276" w:lineRule="auto"/>
            </w:pPr>
            <w:r/>
            <w:r>
              <w:rPr>
                <w:rFonts w:ascii="Times New Roman" w:hAnsi="Times New Roman" w:eastAsia="FangSong" w:cs="Times New Roman"/>
                <w:b w:val="0"/>
                <w:sz w:val="21"/>
              </w:rPr>
              <w:t>人行监测</w:t>
            </w:r>
          </w:p>
        </w:tc>
      </w:tr>
      <w:tr>
        <w:tc>
          <w:tcPr>
            <w:tcW w:type="dxa" w:w="2209"/>
          </w:tcPr>
          <w:p>
            <w:pPr>
              <w:spacing w:line="276" w:lineRule="auto"/>
            </w:pPr>
            <w:r/>
            <w:r>
              <w:rPr>
                <w:rFonts w:ascii="Times New Roman" w:hAnsi="Times New Roman" w:eastAsia="FangSong" w:cs="Times New Roman"/>
                <w:b w:val="0"/>
                <w:sz w:val="21"/>
              </w:rPr>
              <w:t>C-02</w:t>
            </w:r>
          </w:p>
        </w:tc>
        <w:tc>
          <w:tcPr>
            <w:tcW w:type="dxa" w:w="2209"/>
          </w:tcPr>
          <w:p>
            <w:pPr>
              <w:spacing w:line="276" w:lineRule="auto"/>
            </w:pPr>
            <w:r/>
            <w:r>
              <w:rPr>
                <w:rFonts w:ascii="Times New Roman" w:hAnsi="Times New Roman" w:eastAsia="FangSong" w:cs="Times New Roman"/>
                <w:b w:val="0"/>
                <w:sz w:val="21"/>
              </w:rPr>
              <w:t>越南盾/缅币现金兑换量异常</w:t>
            </w:r>
          </w:p>
        </w:tc>
        <w:tc>
          <w:tcPr>
            <w:tcW w:type="dxa" w:w="2209"/>
          </w:tcPr>
          <w:p>
            <w:pPr>
              <w:spacing w:line="276" w:lineRule="auto"/>
            </w:pPr>
            <w:r/>
            <w:r>
              <w:rPr>
                <w:rFonts w:ascii="Times New Roman" w:hAnsi="Times New Roman" w:eastAsia="FangSong" w:cs="Times New Roman"/>
                <w:b w:val="0"/>
                <w:sz w:val="21"/>
              </w:rPr>
              <w:t>≥2x 均值 / ≥5x / ≥10x</w:t>
            </w:r>
          </w:p>
        </w:tc>
        <w:tc>
          <w:tcPr>
            <w:tcW w:type="dxa" w:w="2209"/>
          </w:tcPr>
          <w:p>
            <w:pPr>
              <w:spacing w:line="276" w:lineRule="auto"/>
            </w:pPr>
            <w:r/>
            <w:r>
              <w:rPr>
                <w:rFonts w:ascii="Times New Roman" w:hAnsi="Times New Roman" w:eastAsia="FangSong" w:cs="Times New Roman"/>
                <w:b w:val="0"/>
                <w:sz w:val="21"/>
              </w:rPr>
              <w:t>外币兑换统计</w:t>
            </w:r>
          </w:p>
        </w:tc>
      </w:tr>
      <w:tr>
        <w:tc>
          <w:tcPr>
            <w:tcW w:type="dxa" w:w="2209"/>
          </w:tcPr>
          <w:p>
            <w:pPr>
              <w:spacing w:line="276" w:lineRule="auto"/>
            </w:pPr>
            <w:r/>
            <w:r>
              <w:rPr>
                <w:rFonts w:ascii="Times New Roman" w:hAnsi="Times New Roman" w:eastAsia="FangSong" w:cs="Times New Roman"/>
                <w:b w:val="0"/>
                <w:sz w:val="21"/>
              </w:rPr>
              <w:t>C-03</w:t>
            </w:r>
          </w:p>
        </w:tc>
        <w:tc>
          <w:tcPr>
            <w:tcW w:type="dxa" w:w="2209"/>
          </w:tcPr>
          <w:p>
            <w:pPr>
              <w:spacing w:line="276" w:lineRule="auto"/>
            </w:pPr>
            <w:r/>
            <w:r>
              <w:rPr>
                <w:rFonts w:ascii="Times New Roman" w:hAnsi="Times New Roman" w:eastAsia="FangSong" w:cs="Times New Roman"/>
                <w:b w:val="0"/>
                <w:sz w:val="21"/>
              </w:rPr>
              <w:t>边境县"以货易货"贸易占比激增（稀土/水果/农产品）</w:t>
            </w:r>
          </w:p>
        </w:tc>
        <w:tc>
          <w:tcPr>
            <w:tcW w:type="dxa" w:w="2209"/>
          </w:tcPr>
          <w:p>
            <w:pPr>
              <w:spacing w:line="276" w:lineRule="auto"/>
            </w:pPr>
            <w:r/>
            <w:r>
              <w:rPr>
                <w:rFonts w:ascii="Times New Roman" w:hAnsi="Times New Roman" w:eastAsia="FangSong" w:cs="Times New Roman"/>
                <w:b w:val="0"/>
                <w:sz w:val="21"/>
              </w:rPr>
              <w:t>≥10% / ≥20% / ≥40%</w:t>
            </w:r>
          </w:p>
        </w:tc>
        <w:tc>
          <w:tcPr>
            <w:tcW w:type="dxa" w:w="2209"/>
          </w:tcPr>
          <w:p>
            <w:pPr>
              <w:spacing w:line="276" w:lineRule="auto"/>
            </w:pPr>
            <w:r/>
            <w:r>
              <w:rPr>
                <w:rFonts w:ascii="Times New Roman" w:hAnsi="Times New Roman" w:eastAsia="FangSong" w:cs="Times New Roman"/>
                <w:b w:val="0"/>
                <w:sz w:val="21"/>
              </w:rPr>
              <w:t>海关贸易统计</w:t>
            </w:r>
          </w:p>
        </w:tc>
      </w:tr>
      <w:tr>
        <w:tc>
          <w:tcPr>
            <w:tcW w:type="dxa" w:w="2209"/>
          </w:tcPr>
          <w:p>
            <w:pPr>
              <w:spacing w:line="276" w:lineRule="auto"/>
            </w:pPr>
            <w:r/>
            <w:r>
              <w:rPr>
                <w:rFonts w:ascii="Times New Roman" w:hAnsi="Times New Roman" w:eastAsia="FangSong" w:cs="Times New Roman"/>
                <w:b w:val="0"/>
                <w:sz w:val="21"/>
              </w:rPr>
              <w:t>C-04</w:t>
            </w:r>
          </w:p>
        </w:tc>
        <w:tc>
          <w:tcPr>
            <w:tcW w:type="dxa" w:w="2209"/>
          </w:tcPr>
          <w:p>
            <w:pPr>
              <w:spacing w:line="276" w:lineRule="auto"/>
            </w:pPr>
            <w:r/>
            <w:r>
              <w:rPr>
                <w:rFonts w:ascii="Times New Roman" w:hAnsi="Times New Roman" w:eastAsia="FangSong" w:cs="Times New Roman"/>
                <w:b w:val="0"/>
                <w:sz w:val="21"/>
              </w:rPr>
              <w:t>边境口岸大额现金申报激增</w:t>
            </w:r>
          </w:p>
        </w:tc>
        <w:tc>
          <w:tcPr>
            <w:tcW w:type="dxa" w:w="2209"/>
          </w:tcPr>
          <w:p>
            <w:pPr>
              <w:spacing w:line="276" w:lineRule="auto"/>
            </w:pPr>
            <w:r/>
            <w:r>
              <w:rPr>
                <w:rFonts w:ascii="Times New Roman" w:hAnsi="Times New Roman" w:eastAsia="FangSong" w:cs="Times New Roman"/>
                <w:b w:val="0"/>
                <w:sz w:val="21"/>
              </w:rPr>
              <w:t>≥2x 均值 / ≥5x / ≥10x</w:t>
            </w:r>
          </w:p>
        </w:tc>
        <w:tc>
          <w:tcPr>
            <w:tcW w:type="dxa" w:w="2209"/>
          </w:tcPr>
          <w:p>
            <w:pPr>
              <w:spacing w:line="276" w:lineRule="auto"/>
            </w:pPr>
            <w:r/>
            <w:r>
              <w:rPr>
                <w:rFonts w:ascii="Times New Roman" w:hAnsi="Times New Roman" w:eastAsia="FangSong" w:cs="Times New Roman"/>
                <w:b w:val="0"/>
                <w:sz w:val="21"/>
              </w:rPr>
              <w:t>海关</w:t>
            </w:r>
          </w:p>
        </w:tc>
      </w:tr>
      <w:tr>
        <w:tc>
          <w:tcPr>
            <w:tcW w:type="dxa" w:w="2209"/>
          </w:tcPr>
          <w:p>
            <w:pPr>
              <w:spacing w:line="276" w:lineRule="auto"/>
            </w:pPr>
            <w:r/>
            <w:r>
              <w:rPr>
                <w:rFonts w:ascii="Times New Roman" w:hAnsi="Times New Roman" w:eastAsia="FangSong" w:cs="Times New Roman"/>
                <w:b w:val="0"/>
                <w:sz w:val="21"/>
              </w:rPr>
              <w:t>C-05</w:t>
            </w:r>
          </w:p>
        </w:tc>
        <w:tc>
          <w:tcPr>
            <w:tcW w:type="dxa" w:w="2209"/>
          </w:tcPr>
          <w:p>
            <w:pPr>
              <w:spacing w:line="276" w:lineRule="auto"/>
            </w:pPr>
            <w:r/>
            <w:r>
              <w:rPr>
                <w:rFonts w:ascii="Times New Roman" w:hAnsi="Times New Roman" w:eastAsia="FangSong" w:cs="Times New Roman"/>
                <w:b w:val="0"/>
                <w:sz w:val="21"/>
              </w:rPr>
              <w:t>跨境运输司机（客车/货车）携带大额现金异常</w:t>
            </w:r>
          </w:p>
        </w:tc>
        <w:tc>
          <w:tcPr>
            <w:tcW w:type="dxa" w:w="2209"/>
          </w:tcPr>
          <w:p>
            <w:pPr>
              <w:spacing w:line="276" w:lineRule="auto"/>
            </w:pPr>
            <w:r/>
            <w:r>
              <w:rPr>
                <w:rFonts w:ascii="Times New Roman" w:hAnsi="Times New Roman" w:eastAsia="FangSong" w:cs="Times New Roman"/>
                <w:b w:val="0"/>
                <w:sz w:val="21"/>
              </w:rPr>
              <w:t>单人 &gt;5 万元 / &gt;10 万元 / &gt;20 万元</w:t>
            </w:r>
          </w:p>
        </w:tc>
        <w:tc>
          <w:tcPr>
            <w:tcW w:type="dxa" w:w="2209"/>
          </w:tcPr>
          <w:p>
            <w:pPr>
              <w:spacing w:line="276" w:lineRule="auto"/>
            </w:pPr>
            <w:r/>
            <w:r>
              <w:rPr>
                <w:rFonts w:ascii="Times New Roman" w:hAnsi="Times New Roman" w:eastAsia="FangSong" w:cs="Times New Roman"/>
                <w:b w:val="0"/>
                <w:sz w:val="21"/>
              </w:rPr>
              <w:t>口岸查验</w:t>
            </w:r>
          </w:p>
        </w:tc>
      </w:tr>
    </w:tbl>
    <w:p/>
    <w:p>
      <w:pPr>
        <w:spacing w:line="300" w:lineRule="auto" w:after="40"/>
        <w:ind w:left="560" w:hanging="560"/>
      </w:pPr>
      <w:r>
        <w:rPr>
          <w:rFonts w:ascii="Times New Roman" w:hAnsi="Times New Roman" w:eastAsia="FangSong" w:cs="Times New Roman"/>
          <w:b/>
          <w:sz w:val="18"/>
        </w:rPr>
        <w:t>（六）分级响应机制</w:t>
      </w:r>
    </w:p>
    <w:tbl>
      <w:tblPr>
        <w:tblStyle w:val="LightGrid-Accent1"/>
        <w:tblW w:type="auto" w:w="0"/>
        <w:tblLayout w:type="autofit"/>
        <w:tblLook w:firstColumn="1" w:firstRow="1" w:lastColumn="0" w:lastRow="0" w:noHBand="0" w:noVBand="1" w:val="04A0"/>
      </w:tblPr>
      <w:tblGrid>
        <w:gridCol w:w="2946"/>
        <w:gridCol w:w="2946"/>
        <w:gridCol w:w="2946"/>
      </w:tblGrid>
      <w:tr>
        <w:tc>
          <w:tcPr>
            <w:tcW w:type="dxa" w:w="2946"/>
          </w:tcPr>
          <w:p>
            <w:pPr>
              <w:spacing w:line="276" w:lineRule="auto"/>
            </w:pPr>
            <w:r/>
            <w:r>
              <w:rPr>
                <w:rFonts w:ascii="Times New Roman" w:hAnsi="Times New Roman" w:eastAsia="FangSong" w:cs="Times New Roman"/>
                <w:b/>
                <w:sz w:val="21"/>
              </w:rPr>
              <w:t>预警级别</w:t>
            </w:r>
          </w:p>
        </w:tc>
        <w:tc>
          <w:tcPr>
            <w:tcW w:type="dxa" w:w="2946"/>
          </w:tcPr>
          <w:p>
            <w:pPr>
              <w:spacing w:line="276" w:lineRule="auto"/>
            </w:pPr>
            <w:r/>
            <w:r>
              <w:rPr>
                <w:rFonts w:ascii="Times New Roman" w:hAnsi="Times New Roman" w:eastAsia="FangSong" w:cs="Times New Roman"/>
                <w:b/>
                <w:sz w:val="21"/>
              </w:rPr>
              <w:t>触发条件</w:t>
            </w:r>
          </w:p>
        </w:tc>
        <w:tc>
          <w:tcPr>
            <w:tcW w:type="dxa" w:w="2946"/>
          </w:tcPr>
          <w:p>
            <w:pPr>
              <w:spacing w:line="276" w:lineRule="auto"/>
            </w:pPr>
            <w:r/>
            <w:r>
              <w:rPr>
                <w:rFonts w:ascii="Times New Roman" w:hAnsi="Times New Roman" w:eastAsia="FangSong" w:cs="Times New Roman"/>
                <w:b/>
                <w:sz w:val="21"/>
              </w:rPr>
              <w:t>响应措施</w:t>
            </w:r>
          </w:p>
        </w:tc>
      </w:tr>
      <w:tr>
        <w:tc>
          <w:tcPr>
            <w:tcW w:type="dxa" w:w="2946"/>
          </w:tcPr>
          <w:p>
            <w:pPr>
              <w:spacing w:line="276" w:lineRule="auto"/>
            </w:pPr>
            <w:r/>
            <w:r>
              <w:rPr>
                <w:rFonts w:ascii="Times New Roman" w:hAnsi="Times New Roman" w:eastAsia="FangSong" w:cs="Times New Roman"/>
                <w:b w:val="0"/>
                <w:sz w:val="21"/>
              </w:rPr>
              <w:t>黄色</w:t>
            </w:r>
          </w:p>
        </w:tc>
        <w:tc>
          <w:tcPr>
            <w:tcW w:type="dxa" w:w="2946"/>
          </w:tcPr>
          <w:p>
            <w:pPr>
              <w:spacing w:line="276" w:lineRule="auto"/>
            </w:pPr>
            <w:r/>
            <w:r>
              <w:rPr>
                <w:rFonts w:ascii="Times New Roman" w:hAnsi="Times New Roman" w:eastAsia="FangSong" w:cs="Times New Roman"/>
                <w:b w:val="0"/>
                <w:sz w:val="21"/>
              </w:rPr>
              <w:t>单账户触发 ≥1 黄色阈值</w:t>
            </w:r>
          </w:p>
        </w:tc>
        <w:tc>
          <w:tcPr>
            <w:tcW w:type="dxa" w:w="2946"/>
          </w:tcPr>
          <w:p>
            <w:pPr>
              <w:spacing w:line="276" w:lineRule="auto"/>
            </w:pPr>
            <w:r/>
            <w:r>
              <w:rPr>
                <w:rFonts w:ascii="Times New Roman" w:hAnsi="Times New Roman" w:eastAsia="FangSong" w:cs="Times New Roman"/>
                <w:b w:val="0"/>
                <w:sz w:val="21"/>
              </w:rPr>
              <w:t>账户预警、客户风险等级升级</w:t>
            </w:r>
          </w:p>
        </w:tc>
      </w:tr>
      <w:tr>
        <w:tc>
          <w:tcPr>
            <w:tcW w:type="dxa" w:w="2946"/>
          </w:tcPr>
          <w:p>
            <w:pPr>
              <w:spacing w:line="276" w:lineRule="auto"/>
            </w:pPr>
            <w:r/>
            <w:r>
              <w:rPr>
                <w:rFonts w:ascii="Times New Roman" w:hAnsi="Times New Roman" w:eastAsia="FangSong" w:cs="Times New Roman"/>
                <w:b w:val="0"/>
                <w:sz w:val="21"/>
              </w:rPr>
              <w:t>橙色</w:t>
            </w:r>
          </w:p>
        </w:tc>
        <w:tc>
          <w:tcPr>
            <w:tcW w:type="dxa" w:w="2946"/>
          </w:tcPr>
          <w:p>
            <w:pPr>
              <w:spacing w:line="276" w:lineRule="auto"/>
            </w:pPr>
            <w:r/>
            <w:r>
              <w:rPr>
                <w:rFonts w:ascii="Times New Roman" w:hAnsi="Times New Roman" w:eastAsia="FangSong" w:cs="Times New Roman"/>
                <w:b w:val="0"/>
                <w:sz w:val="21"/>
              </w:rPr>
              <w:t>单账户触发 ≥2 黄色或 1 个橙色</w:t>
            </w:r>
          </w:p>
        </w:tc>
        <w:tc>
          <w:tcPr>
            <w:tcW w:type="dxa" w:w="2946"/>
          </w:tcPr>
          <w:p>
            <w:pPr>
              <w:spacing w:line="276" w:lineRule="auto"/>
            </w:pPr>
            <w:r/>
            <w:r>
              <w:rPr>
                <w:rFonts w:ascii="Times New Roman" w:hAnsi="Times New Roman" w:eastAsia="FangSong" w:cs="Times New Roman"/>
                <w:b w:val="0"/>
                <w:sz w:val="21"/>
              </w:rPr>
              <w:t>限额、暂停异常交易、向人行反洗钱中心报告</w:t>
            </w:r>
          </w:p>
        </w:tc>
      </w:tr>
      <w:tr>
        <w:tc>
          <w:tcPr>
            <w:tcW w:type="dxa" w:w="2946"/>
          </w:tcPr>
          <w:p>
            <w:pPr>
              <w:spacing w:line="276" w:lineRule="auto"/>
            </w:pPr>
            <w:r/>
            <w:r>
              <w:rPr>
                <w:rFonts w:ascii="Times New Roman" w:hAnsi="Times New Roman" w:eastAsia="FangSong" w:cs="Times New Roman"/>
                <w:b w:val="0"/>
                <w:sz w:val="21"/>
              </w:rPr>
              <w:t>红色</w:t>
            </w:r>
          </w:p>
        </w:tc>
        <w:tc>
          <w:tcPr>
            <w:tcW w:type="dxa" w:w="2946"/>
          </w:tcPr>
          <w:p>
            <w:pPr>
              <w:spacing w:line="276" w:lineRule="auto"/>
            </w:pPr>
            <w:r/>
            <w:r>
              <w:rPr>
                <w:rFonts w:ascii="Times New Roman" w:hAnsi="Times New Roman" w:eastAsia="FangSong" w:cs="Times New Roman"/>
                <w:b w:val="0"/>
                <w:sz w:val="21"/>
              </w:rPr>
              <w:t>单账户触发任一红色或 ≥3 类橙色</w:t>
            </w:r>
          </w:p>
        </w:tc>
        <w:tc>
          <w:tcPr>
            <w:tcW w:type="dxa" w:w="2946"/>
          </w:tcPr>
          <w:p>
            <w:pPr>
              <w:spacing w:line="276" w:lineRule="auto"/>
            </w:pPr>
            <w:r/>
            <w:r>
              <w:rPr>
                <w:rFonts w:ascii="Times New Roman" w:hAnsi="Times New Roman" w:eastAsia="FangSong" w:cs="Times New Roman"/>
                <w:b w:val="0"/>
                <w:sz w:val="21"/>
              </w:rPr>
              <w:t>冻结、公安立案、48 小时内移交</w:t>
            </w:r>
          </w:p>
        </w:tc>
      </w:tr>
    </w:tbl>
    <w:p/>
    <w:p>
      <w:pPr>
        <w:spacing w:line="300" w:lineRule="auto" w:after="40"/>
        <w:ind w:left="560" w:hanging="560"/>
      </w:pPr>
      <w:r>
        <w:rPr>
          <w:rFonts w:ascii="Times New Roman" w:hAnsi="Times New Roman" w:eastAsia="FangSong" w:cs="Times New Roman"/>
          <w:b/>
          <w:sz w:val="18"/>
        </w:rPr>
        <w:t>（七）跨部门数据对接建议</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人行反洗钱监测分析中心</w:t>
      </w:r>
      <w:r>
        <w:rPr>
          <w:rFonts w:ascii="Times New Roman" w:hAnsi="Times New Roman" w:eastAsia="FangSong" w:cs="Times New Roman"/>
          <w:b w:val="0"/>
          <w:sz w:val="18"/>
        </w:rPr>
        <w:t>：总枢纽，接收各家金融机构可疑交易报告[79,80];</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外汇管理局</w:t>
      </w:r>
      <w:r>
        <w:rPr>
          <w:rFonts w:ascii="Times New Roman" w:hAnsi="Times New Roman" w:eastAsia="FangSong" w:cs="Times New Roman"/>
          <w:b w:val="0"/>
          <w:sz w:val="18"/>
        </w:rPr>
        <w:t>：跨境资金流动统计与核查；</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公安经侦</w:t>
      </w:r>
      <w:r>
        <w:rPr>
          <w:rFonts w:ascii="Times New Roman" w:hAnsi="Times New Roman" w:eastAsia="FangSong" w:cs="Times New Roman"/>
          <w:b w:val="0"/>
          <w:sz w:val="18"/>
        </w:rPr>
        <w:t>：以"地下钱庄 + 跨境走私"为交集的专项线索研判；</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税务总局</w:t>
      </w:r>
      <w:r>
        <w:rPr>
          <w:rFonts w:ascii="Times New Roman" w:hAnsi="Times New Roman" w:eastAsia="FangSong" w:cs="Times New Roman"/>
          <w:b w:val="0"/>
          <w:sz w:val="18"/>
        </w:rPr>
        <w:t>：大额现金支付与发票开具比对；</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国家反诈中心</w:t>
      </w:r>
      <w:r>
        <w:rPr>
          <w:rFonts w:ascii="Times New Roman" w:hAnsi="Times New Roman" w:eastAsia="FangSong" w:cs="Times New Roman"/>
          <w:b w:val="0"/>
          <w:sz w:val="18"/>
        </w:rPr>
        <w:t>：跑分平台与虚拟币地址数据共享；</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海关</w:t>
      </w:r>
      <w:r>
        <w:rPr>
          <w:rFonts w:ascii="Times New Roman" w:hAnsi="Times New Roman" w:eastAsia="FangSong" w:cs="Times New Roman"/>
          <w:b w:val="0"/>
          <w:sz w:val="18"/>
        </w:rPr>
        <w:t>：现金申报、以货易货贸易统计。</w:t>
      </w:r>
    </w:p>
    <w:p>
      <w:pPr>
        <w:spacing w:line="300" w:lineRule="auto" w:after="40"/>
        <w:ind w:left="560" w:hanging="560"/>
      </w:pPr>
      <w:r>
        <w:rPr>
          <w:rFonts w:ascii="Times New Roman" w:hAnsi="Times New Roman" w:eastAsia="FangSong" w:cs="Times New Roman"/>
          <w:b/>
          <w:sz w:val="18"/>
        </w:rPr>
        <w:t>（八）特别关注：虚拟货币"跑分平台 + 跨境"组合链</w:t>
      </w:r>
    </w:p>
    <w:p>
      <w:pPr>
        <w:spacing w:line="300" w:lineRule="auto" w:after="40"/>
        <w:ind w:left="560" w:hanging="560"/>
      </w:pPr>
      <w:r>
        <w:rPr>
          <w:rFonts w:ascii="Times New Roman" w:hAnsi="Times New Roman" w:eastAsia="FangSong" w:cs="Times New Roman"/>
          <w:b w:val="0"/>
          <w:sz w:val="18"/>
        </w:rPr>
        <w:t>据 2021 年经济参考报调查报道[75]，已出现</w:t>
      </w:r>
      <w:r>
        <w:rPr>
          <w:rFonts w:ascii="Times New Roman" w:hAnsi="Times New Roman" w:eastAsia="FangSong" w:cs="Times New Roman"/>
          <w:b/>
          <w:sz w:val="18"/>
        </w:rPr>
        <w:t>"跑分平台"、"虚拟货币"双通道融合</w:t>
      </w:r>
      <w:r>
        <w:rPr>
          <w:rFonts w:ascii="Times New Roman" w:hAnsi="Times New Roman" w:eastAsia="FangSong" w:cs="Times New Roman"/>
          <w:b w:val="0"/>
          <w:sz w:val="18"/>
        </w:rPr>
        <w:t>模式;2024 年最高法、最高检</w:t>
      </w:r>
      <w:r>
        <w:rPr>
          <w:rFonts w:ascii="Times New Roman" w:hAnsi="Times New Roman" w:eastAsia="FangSong" w:cs="Times New Roman"/>
          <w:b/>
          <w:sz w:val="18"/>
        </w:rPr>
        <w:t>将交易"虚拟资产"列为洗钱方式</w:t>
      </w:r>
      <w:r>
        <w:rPr>
          <w:rFonts w:ascii="Times New Roman" w:hAnsi="Times New Roman" w:eastAsia="FangSong" w:cs="Times New Roman"/>
          <w:b w:val="0"/>
          <w:sz w:val="18"/>
        </w:rPr>
        <w:t>[74];2025 年央广网披露</w:t>
      </w:r>
      <w:r>
        <w:rPr>
          <w:rFonts w:ascii="Times New Roman" w:hAnsi="Times New Roman" w:eastAsia="FangSong" w:cs="Times New Roman"/>
          <w:b/>
          <w:sz w:val="18"/>
        </w:rPr>
        <w:t>虚拟币地下钱庄典型案</w:t>
      </w:r>
      <w:r>
        <w:rPr>
          <w:rFonts w:ascii="Times New Roman" w:hAnsi="Times New Roman" w:eastAsia="FangSong" w:cs="Times New Roman"/>
          <w:b w:val="0"/>
          <w:sz w:val="18"/>
        </w:rPr>
        <w:t>，单案流水过百亿[75]。建议人行、国家反诈中心、公安部</w:t>
      </w:r>
      <w:r>
        <w:rPr>
          <w:rFonts w:ascii="Times New Roman" w:hAnsi="Times New Roman" w:eastAsia="FangSong" w:cs="Times New Roman"/>
          <w:b/>
          <w:sz w:val="18"/>
        </w:rPr>
        <w:t>在边境省份设立专项联合情报室</w:t>
      </w:r>
      <w:r>
        <w:rPr>
          <w:rFonts w:ascii="Times New Roman" w:hAnsi="Times New Roman" w:eastAsia="FangSong" w:cs="Times New Roman"/>
          <w:b w:val="0"/>
          <w:sz w:val="18"/>
        </w:rPr>
        <w:t>，对虚拟币 OTC + 边境走私进行</w:t>
      </w:r>
      <w:r>
        <w:rPr>
          <w:rFonts w:ascii="Times New Roman" w:hAnsi="Times New Roman" w:eastAsia="FangSong" w:cs="Times New Roman"/>
          <w:b/>
          <w:sz w:val="18"/>
        </w:rPr>
        <w:t>穿透式监测</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（九）试点建议</w:t>
      </w:r>
    </w:p>
    <w:p>
      <w:pPr>
        <w:spacing w:line="300" w:lineRule="auto" w:after="40"/>
        <w:ind w:left="560" w:hanging="560"/>
      </w:pPr>
      <w:r>
        <w:rPr>
          <w:rFonts w:ascii="Times New Roman" w:hAnsi="Times New Roman" w:eastAsia="FangSong" w:cs="Times New Roman"/>
          <w:b w:val="0"/>
          <w:sz w:val="18"/>
        </w:rPr>
        <w:t>建议</w:t>
      </w:r>
      <w:r>
        <w:rPr>
          <w:rFonts w:ascii="Times New Roman" w:hAnsi="Times New Roman" w:eastAsia="FangSong" w:cs="Times New Roman"/>
          <w:b/>
          <w:sz w:val="18"/>
        </w:rPr>
        <w:t>2026 年 6 月底前</w:t>
      </w:r>
      <w:r>
        <w:rPr>
          <w:rFonts w:ascii="Times New Roman" w:hAnsi="Times New Roman" w:eastAsia="FangSong" w:cs="Times New Roman"/>
          <w:b w:val="0"/>
          <w:sz w:val="18"/>
        </w:rPr>
        <w:t xml:space="preserve">在 </w:t>
      </w:r>
      <w:r>
        <w:rPr>
          <w:rFonts w:ascii="Times New Roman" w:hAnsi="Times New Roman" w:eastAsia="FangSong" w:cs="Times New Roman"/>
          <w:b/>
          <w:sz w:val="18"/>
        </w:rPr>
        <w:t>云南瑞丽、德宏州</w:t>
      </w:r>
      <w:r>
        <w:rPr>
          <w:rFonts w:ascii="Times New Roman" w:hAnsi="Times New Roman" w:eastAsia="FangSong" w:cs="Times New Roman"/>
          <w:b w:val="0"/>
          <w:sz w:val="18"/>
        </w:rPr>
        <w:t xml:space="preserve"> 与 </w:t>
      </w:r>
      <w:r>
        <w:rPr>
          <w:rFonts w:ascii="Times New Roman" w:hAnsi="Times New Roman" w:eastAsia="FangSong" w:cs="Times New Roman"/>
          <w:b/>
          <w:sz w:val="18"/>
        </w:rPr>
        <w:t>广西崇左、东兴</w:t>
      </w:r>
      <w:r>
        <w:rPr>
          <w:rFonts w:ascii="Times New Roman" w:hAnsi="Times New Roman" w:eastAsia="FangSong" w:cs="Times New Roman"/>
          <w:b w:val="0"/>
          <w:sz w:val="18"/>
        </w:rPr>
        <w:t xml:space="preserve"> 开展"金融端 + 加油站端"</w:t>
      </w:r>
      <w:r>
        <w:rPr>
          <w:rFonts w:ascii="Times New Roman" w:hAnsi="Times New Roman" w:eastAsia="FangSong" w:cs="Times New Roman"/>
          <w:b/>
          <w:sz w:val="18"/>
        </w:rPr>
        <w:t>双体系联合试点</w:t>
      </w:r>
      <w:r>
        <w:rPr>
          <w:rFonts w:ascii="Times New Roman" w:hAnsi="Times New Roman" w:eastAsia="FangSong" w:cs="Times New Roman"/>
          <w:b w:val="0"/>
          <w:sz w:val="18"/>
        </w:rPr>
        <w:t>，即</w:t>
      </w:r>
      <w:r>
        <w:rPr>
          <w:rFonts w:ascii="Times New Roman" w:hAnsi="Times New Roman" w:eastAsia="FangSong" w:cs="Times New Roman"/>
          <w:b/>
          <w:sz w:val="18"/>
        </w:rPr>
        <w:t>附件四与附件五合并试点</w:t>
      </w:r>
      <w:r>
        <w:rPr>
          <w:rFonts w:ascii="Times New Roman" w:hAnsi="Times New Roman" w:eastAsia="FangSong" w:cs="Times New Roman"/>
          <w:b w:val="0"/>
          <w:sz w:val="18"/>
        </w:rPr>
        <w:t>，形成</w:t>
      </w:r>
      <w:r>
        <w:rPr>
          <w:rFonts w:ascii="Times New Roman" w:hAnsi="Times New Roman" w:eastAsia="FangSong" w:cs="Times New Roman"/>
          <w:b/>
          <w:sz w:val="18"/>
        </w:rPr>
        <w:t>"走私前端监测 + 资金通道端监测"闭环</w:t>
      </w:r>
      <w:r>
        <w:rPr>
          <w:rFonts w:ascii="Times New Roman" w:hAnsi="Times New Roman" w:eastAsia="FangSong" w:cs="Times New Roman"/>
          <w:b w:val="0"/>
          <w:sz w:val="18"/>
        </w:rPr>
        <w:t xml:space="preserve">。预期可将反向走私的端到端识别率在 </w:t>
      </w:r>
      <w:r>
        <w:rPr>
          <w:rFonts w:ascii="Times New Roman" w:hAnsi="Times New Roman" w:eastAsia="FangSong" w:cs="Times New Roman"/>
          <w:b/>
          <w:sz w:val="18"/>
        </w:rPr>
        <w:t>6 个月内提升至 70% 以上</w:t>
      </w:r>
      <w:r>
        <w:rPr>
          <w:rFonts w:ascii="Times New Roman" w:hAnsi="Times New Roman" w:eastAsia="FangSong" w:cs="Times New Roman"/>
          <w:b w:val="0"/>
          <w:sz w:val="18"/>
        </w:rPr>
        <w:t>。</w:t>
      </w:r>
    </w:p>
    <w:p/>
    <w:p>
      <w:pPr>
        <w:spacing w:before="240" w:after="120"/>
        <w:jc w:val="left"/>
      </w:pPr>
      <w:r>
        <w:rPr>
          <w:rFonts w:ascii="Times New Roman" w:hAnsi="Times New Roman" w:eastAsia="FangSong" w:cs="Times New Roman"/>
          <w:b/>
          <w:sz w:val="30"/>
        </w:rPr>
        <w:t>附件七 福建、广东沿海利用 AIS 欺骗与影子舰队进行海上成品油走私的情况研判（v2.1.1 新增）</w:t>
      </w:r>
    </w:p>
    <w:p>
      <w:pPr>
        <w:spacing w:line="300" w:lineRule="auto" w:after="40"/>
        <w:ind w:left="560" w:hanging="560"/>
      </w:pPr>
      <w:r>
        <w:rPr>
          <w:rFonts w:ascii="Times New Roman" w:hAnsi="Times New Roman" w:eastAsia="FangSong" w:cs="Times New Roman"/>
          <w:b/>
          <w:sz w:val="18"/>
        </w:rPr>
        <w:t>（一）专题背景与定义</w:t>
      </w:r>
    </w:p>
    <w:p>
      <w:pPr>
        <w:spacing w:line="300" w:lineRule="auto" w:after="40"/>
        <w:ind w:left="560" w:hanging="560"/>
      </w:pPr>
      <w:r>
        <w:rPr>
          <w:rFonts w:ascii="Times New Roman" w:hAnsi="Times New Roman" w:eastAsia="FangSong" w:cs="Times New Roman"/>
          <w:b/>
          <w:sz w:val="18"/>
        </w:rPr>
        <w:t>影子舰队（shadow fleet / dark fleet）</w:t>
      </w:r>
      <w:r>
        <w:rPr>
          <w:rFonts w:ascii="Times New Roman" w:hAnsi="Times New Roman" w:eastAsia="FangSong" w:cs="Times New Roman"/>
          <w:b w:val="0"/>
          <w:sz w:val="18"/>
        </w:rPr>
        <w:t>指一组</w:t>
      </w:r>
      <w:r>
        <w:rPr>
          <w:rFonts w:ascii="Times New Roman" w:hAnsi="Times New Roman" w:eastAsia="FangSong" w:cs="Times New Roman"/>
          <w:b/>
          <w:sz w:val="18"/>
        </w:rPr>
        <w:t>系统性规避制裁与执法监管</w:t>
      </w:r>
      <w:r>
        <w:rPr>
          <w:rFonts w:ascii="Times New Roman" w:hAnsi="Times New Roman" w:eastAsia="FangSong" w:cs="Times New Roman"/>
          <w:b w:val="0"/>
          <w:sz w:val="18"/>
        </w:rPr>
        <w:t>的船舶及其运营网络，其核心技术特征包括</w:t>
      </w:r>
      <w:r>
        <w:rPr>
          <w:rFonts w:ascii="Times New Roman" w:hAnsi="Times New Roman" w:eastAsia="FangSong" w:cs="Times New Roman"/>
          <w:b/>
          <w:sz w:val="18"/>
        </w:rPr>
        <w:t>关闭或篡改自动识别系统（AIS）、船位欺骗（spoofing）、频繁换旗换名、暗处船对船转运（dark STS）、虚假船籍文件</w:t>
      </w:r>
      <w:r>
        <w:rPr>
          <w:rFonts w:ascii="Times New Roman" w:hAnsi="Times New Roman" w:eastAsia="FangSong" w:cs="Times New Roman"/>
          <w:b w:val="0"/>
          <w:sz w:val="18"/>
        </w:rPr>
        <w:t xml:space="preserve">等[81,82,83]。该概念在俄乌冲突、对伊朗制裁、对委内瑞拉制裁背景下被快速激活，于 </w:t>
      </w:r>
      <w:r>
        <w:rPr>
          <w:rFonts w:ascii="Times New Roman" w:hAnsi="Times New Roman" w:eastAsia="FangSong" w:cs="Times New Roman"/>
          <w:b/>
          <w:sz w:val="18"/>
        </w:rPr>
        <w:t>2023–2025 年</w:t>
      </w:r>
      <w:r>
        <w:rPr>
          <w:rFonts w:ascii="Times New Roman" w:hAnsi="Times New Roman" w:eastAsia="FangSong" w:cs="Times New Roman"/>
          <w:b w:val="0"/>
          <w:sz w:val="18"/>
        </w:rPr>
        <w:t>全面体系化。</w:t>
      </w:r>
    </w:p>
    <w:p>
      <w:pPr>
        <w:spacing w:line="300" w:lineRule="auto" w:after="40"/>
        <w:ind w:left="560" w:hanging="560"/>
      </w:pPr>
      <w:r>
        <w:rPr>
          <w:rFonts w:ascii="Times New Roman" w:hAnsi="Times New Roman" w:eastAsia="FangSong" w:cs="Times New Roman"/>
          <w:b w:val="0"/>
          <w:sz w:val="18"/>
        </w:rPr>
        <w:t>与传统"走私船舶"相比，影子舰队</w:t>
      </w:r>
      <w:r>
        <w:rPr>
          <w:rFonts w:ascii="Times New Roman" w:hAnsi="Times New Roman" w:eastAsia="FangSong" w:cs="Times New Roman"/>
          <w:b/>
          <w:sz w:val="18"/>
        </w:rPr>
        <w:t>具有准专业化的技术组织度</w:t>
      </w:r>
      <w:r>
        <w:rPr>
          <w:rFonts w:ascii="Times New Roman" w:hAnsi="Times New Roman" w:eastAsia="FangSong" w:cs="Times New Roman"/>
          <w:b w:val="0"/>
          <w:sz w:val="18"/>
        </w:rPr>
        <w:t>——</w:t>
      </w:r>
      <w:r>
        <w:rPr>
          <w:rFonts w:ascii="Times New Roman" w:hAnsi="Times New Roman" w:eastAsia="FangSong" w:cs="Times New Roman"/>
          <w:b/>
          <w:sz w:val="18"/>
        </w:rPr>
        <w:t>老旧油轮 + 方便旗 + 壳公司船东 + 境外保险互助 + 独立金融结算</w:t>
      </w:r>
      <w:r>
        <w:rPr>
          <w:rFonts w:ascii="Times New Roman" w:hAnsi="Times New Roman" w:eastAsia="FangSong" w:cs="Times New Roman"/>
          <w:b w:val="0"/>
          <w:sz w:val="18"/>
        </w:rPr>
        <w:t>五要素齐全[83,84,85]。</w:t>
      </w:r>
    </w:p>
    <w:p>
      <w:pPr>
        <w:spacing w:line="300" w:lineRule="auto" w:after="40"/>
        <w:ind w:left="560" w:hanging="560"/>
      </w:pPr>
      <w:r>
        <w:rPr>
          <w:rFonts w:ascii="Times New Roman" w:hAnsi="Times New Roman" w:eastAsia="FangSong" w:cs="Times New Roman"/>
          <w:b/>
          <w:sz w:val="18"/>
        </w:rPr>
        <w:t>本专题回答</w:t>
      </w:r>
      <w:r>
        <w:rPr>
          <w:rFonts w:ascii="Times New Roman" w:hAnsi="Times New Roman" w:eastAsia="FangSong" w:cs="Times New Roman"/>
          <w:b w:val="0"/>
          <w:sz w:val="18"/>
        </w:rPr>
        <w:t>：</w:t>
      </w:r>
      <w:r>
        <w:rPr>
          <w:rFonts w:ascii="Times New Roman" w:hAnsi="Times New Roman" w:eastAsia="FangSong" w:cs="Times New Roman"/>
          <w:b/>
          <w:sz w:val="18"/>
        </w:rPr>
        <w:t>福建、广东沿海</w:t>
      </w:r>
      <w:r>
        <w:rPr>
          <w:rFonts w:ascii="Times New Roman" w:hAnsi="Times New Roman" w:eastAsia="FangSong" w:cs="Times New Roman"/>
          <w:b w:val="0"/>
          <w:sz w:val="18"/>
        </w:rPr>
        <w:t>是否可能利用上述"影子舰队通路"进行海上成品油走私？</w:t>
      </w:r>
      <w:r>
        <w:rPr>
          <w:rFonts w:ascii="Times New Roman" w:hAnsi="Times New Roman" w:eastAsia="FangSong" w:cs="Times New Roman"/>
          <w:b/>
          <w:sz w:val="18"/>
        </w:rPr>
        <w:t>在本轮能源危机下，该通路被"反向利用"（境内→境外）的可能性如何？</w:t>
      </w:r>
    </w:p>
    <w:p>
      <w:pPr>
        <w:spacing w:line="300" w:lineRule="auto" w:after="40"/>
        <w:ind w:left="560" w:hanging="560"/>
      </w:pPr>
      <w:r>
        <w:rPr>
          <w:rFonts w:ascii="Times New Roman" w:hAnsi="Times New Roman" w:eastAsia="FangSong" w:cs="Times New Roman"/>
          <w:b/>
          <w:sz w:val="18"/>
        </w:rPr>
        <w:t>（二）全球影子舰队规模与运作基线（2024–2025 数据）</w:t>
      </w:r>
    </w:p>
    <w:tbl>
      <w:tblPr>
        <w:tblStyle w:val="LightGrid-Accent1"/>
        <w:tblW w:type="auto" w:w="0"/>
        <w:tblLayout w:type="autofit"/>
        <w:tblLook w:firstColumn="1" w:firstRow="1" w:lastColumn="0" w:lastRow="0" w:noHBand="0" w:noVBand="1" w:val="04A0"/>
      </w:tblPr>
      <w:tblGrid>
        <w:gridCol w:w="2946"/>
        <w:gridCol w:w="2946"/>
        <w:gridCol w:w="2946"/>
      </w:tblGrid>
      <w:tr>
        <w:tc>
          <w:tcPr>
            <w:tcW w:type="dxa" w:w="2946"/>
          </w:tcPr>
          <w:p>
            <w:pPr>
              <w:spacing w:line="276" w:lineRule="auto"/>
            </w:pPr>
            <w:r/>
            <w:r>
              <w:rPr>
                <w:rFonts w:ascii="Times New Roman" w:hAnsi="Times New Roman" w:eastAsia="FangSong" w:cs="Times New Roman"/>
                <w:b/>
                <w:sz w:val="21"/>
              </w:rPr>
              <w:t>指标</w:t>
            </w:r>
          </w:p>
        </w:tc>
        <w:tc>
          <w:tcPr>
            <w:tcW w:type="dxa" w:w="2946"/>
          </w:tcPr>
          <w:p>
            <w:pPr>
              <w:spacing w:line="276" w:lineRule="auto"/>
            </w:pPr>
            <w:r/>
            <w:r>
              <w:rPr>
                <w:rFonts w:ascii="Times New Roman" w:hAnsi="Times New Roman" w:eastAsia="FangSong" w:cs="Times New Roman"/>
                <w:b/>
                <w:sz w:val="21"/>
              </w:rPr>
              <w:t>数值</w:t>
            </w:r>
          </w:p>
        </w:tc>
        <w:tc>
          <w:tcPr>
            <w:tcW w:type="dxa" w:w="2946"/>
          </w:tcPr>
          <w:p>
            <w:pPr>
              <w:spacing w:line="276" w:lineRule="auto"/>
            </w:pPr>
            <w:r/>
            <w:r>
              <w:rPr>
                <w:rFonts w:ascii="Times New Roman" w:hAnsi="Times New Roman" w:eastAsia="FangSong" w:cs="Times New Roman"/>
                <w:b/>
                <w:sz w:val="21"/>
              </w:rPr>
              <w:t>数据来源</w:t>
            </w:r>
          </w:p>
        </w:tc>
      </w:tr>
      <w:tr>
        <w:tc>
          <w:tcPr>
            <w:tcW w:type="dxa" w:w="2946"/>
          </w:tcPr>
          <w:p>
            <w:pPr>
              <w:spacing w:line="276" w:lineRule="auto"/>
            </w:pPr>
            <w:r/>
            <w:r>
              <w:rPr>
                <w:rFonts w:ascii="Times New Roman" w:hAnsi="Times New Roman" w:eastAsia="FangSong" w:cs="Times New Roman"/>
                <w:b w:val="0"/>
                <w:sz w:val="21"/>
              </w:rPr>
              <w:t>全球影子舰队总数（含 LPG/LNG）</w:t>
            </w:r>
          </w:p>
        </w:tc>
        <w:tc>
          <w:tcPr>
            <w:tcW w:type="dxa" w:w="2946"/>
          </w:tcPr>
          <w:p>
            <w:pPr>
              <w:spacing w:line="276" w:lineRule="auto"/>
            </w:pPr>
            <w:r/>
            <w:r>
              <w:rPr>
                <w:rFonts w:ascii="Times New Roman" w:hAnsi="Times New Roman" w:eastAsia="FangSong" w:cs="Times New Roman"/>
                <w:b w:val="0"/>
                <w:sz w:val="21"/>
              </w:rPr>
              <w:t xml:space="preserve">约 </w:t>
            </w:r>
            <w:r>
              <w:rPr>
                <w:rFonts w:ascii="Times New Roman" w:hAnsi="Times New Roman" w:eastAsia="FangSong" w:cs="Times New Roman"/>
                <w:b/>
                <w:sz w:val="21"/>
              </w:rPr>
              <w:t>3,300 艘</w:t>
            </w:r>
            <w:r>
              <w:rPr>
                <w:rFonts w:ascii="Times New Roman" w:hAnsi="Times New Roman" w:eastAsia="FangSong" w:cs="Times New Roman"/>
                <w:b w:val="0"/>
                <w:sz w:val="21"/>
              </w:rPr>
              <w:t>（2025 年 12 月）</w:t>
            </w:r>
          </w:p>
        </w:tc>
        <w:tc>
          <w:tcPr>
            <w:tcW w:type="dxa" w:w="2946"/>
          </w:tcPr>
          <w:p>
            <w:pPr>
              <w:spacing w:line="276" w:lineRule="auto"/>
            </w:pPr>
            <w:r/>
            <w:r>
              <w:rPr>
                <w:rFonts w:ascii="Times New Roman" w:hAnsi="Times New Roman" w:eastAsia="FangSong" w:cs="Times New Roman"/>
                <w:b w:val="0"/>
                <w:sz w:val="21"/>
              </w:rPr>
              <w:t>[81,82]</w:t>
            </w:r>
          </w:p>
        </w:tc>
      </w:tr>
      <w:tr>
        <w:tc>
          <w:tcPr>
            <w:tcW w:type="dxa" w:w="2946"/>
          </w:tcPr>
          <w:p>
            <w:pPr>
              <w:spacing w:line="276" w:lineRule="auto"/>
            </w:pPr>
            <w:r/>
            <w:r>
              <w:rPr>
                <w:rFonts w:ascii="Times New Roman" w:hAnsi="Times New Roman" w:eastAsia="FangSong" w:cs="Times New Roman"/>
                <w:b w:val="0"/>
                <w:sz w:val="21"/>
              </w:rPr>
              <w:t>占全球海运石油比重</w:t>
            </w:r>
          </w:p>
        </w:tc>
        <w:tc>
          <w:tcPr>
            <w:tcW w:type="dxa" w:w="2946"/>
          </w:tcPr>
          <w:p>
            <w:pPr>
              <w:spacing w:line="276" w:lineRule="auto"/>
            </w:pPr>
            <w:r/>
            <w:r>
              <w:rPr>
                <w:rFonts w:ascii="Times New Roman" w:hAnsi="Times New Roman" w:eastAsia="FangSong" w:cs="Times New Roman"/>
                <w:b w:val="0"/>
                <w:sz w:val="21"/>
              </w:rPr>
              <w:t xml:space="preserve">约 </w:t>
            </w:r>
            <w:r>
              <w:rPr>
                <w:rFonts w:ascii="Times New Roman" w:hAnsi="Times New Roman" w:eastAsia="FangSong" w:cs="Times New Roman"/>
                <w:b/>
                <w:sz w:val="21"/>
              </w:rPr>
              <w:t>6–10%</w:t>
            </w:r>
          </w:p>
        </w:tc>
        <w:tc>
          <w:tcPr>
            <w:tcW w:type="dxa" w:w="2946"/>
          </w:tcPr>
          <w:p>
            <w:pPr>
              <w:spacing w:line="276" w:lineRule="auto"/>
            </w:pPr>
            <w:r/>
            <w:r>
              <w:rPr>
                <w:rFonts w:ascii="Times New Roman" w:hAnsi="Times New Roman" w:eastAsia="FangSong" w:cs="Times New Roman"/>
                <w:b w:val="0"/>
                <w:sz w:val="21"/>
              </w:rPr>
              <w:t>[81,86]</w:t>
            </w:r>
          </w:p>
        </w:tc>
      </w:tr>
      <w:tr>
        <w:tc>
          <w:tcPr>
            <w:tcW w:type="dxa" w:w="2946"/>
          </w:tcPr>
          <w:p>
            <w:pPr>
              <w:spacing w:line="276" w:lineRule="auto"/>
            </w:pPr>
            <w:r/>
            <w:r>
              <w:rPr>
                <w:rFonts w:ascii="Times New Roman" w:hAnsi="Times New Roman" w:eastAsia="FangSong" w:cs="Times New Roman"/>
                <w:b w:val="0"/>
                <w:sz w:val="21"/>
              </w:rPr>
              <w:t>其中运输制裁原油至华/印/土的核心舰队</w:t>
            </w:r>
          </w:p>
        </w:tc>
        <w:tc>
          <w:tcPr>
            <w:tcW w:type="dxa" w:w="2946"/>
          </w:tcPr>
          <w:p>
            <w:pPr>
              <w:spacing w:line="276" w:lineRule="auto"/>
            </w:pPr>
            <w:r/>
            <w:r>
              <w:rPr>
                <w:rFonts w:ascii="Times New Roman" w:hAnsi="Times New Roman" w:eastAsia="FangSong" w:cs="Times New Roman"/>
                <w:b/>
                <w:sz w:val="21"/>
              </w:rPr>
              <w:t>900+ 艘</w:t>
            </w:r>
          </w:p>
        </w:tc>
        <w:tc>
          <w:tcPr>
            <w:tcW w:type="dxa" w:w="2946"/>
          </w:tcPr>
          <w:p>
            <w:pPr>
              <w:spacing w:line="276" w:lineRule="auto"/>
            </w:pPr>
            <w:r/>
            <w:r>
              <w:rPr>
                <w:rFonts w:ascii="Times New Roman" w:hAnsi="Times New Roman" w:eastAsia="FangSong" w:cs="Times New Roman"/>
                <w:b w:val="0"/>
                <w:sz w:val="21"/>
              </w:rPr>
              <w:t>[83,87]</w:t>
            </w:r>
          </w:p>
        </w:tc>
      </w:tr>
      <w:tr>
        <w:tc>
          <w:tcPr>
            <w:tcW w:type="dxa" w:w="2946"/>
          </w:tcPr>
          <w:p>
            <w:pPr>
              <w:spacing w:line="276" w:lineRule="auto"/>
            </w:pPr>
            <w:r/>
            <w:r>
              <w:rPr>
                <w:rFonts w:ascii="Times New Roman" w:hAnsi="Times New Roman" w:eastAsia="FangSong" w:cs="Times New Roman"/>
                <w:b/>
                <w:sz w:val="21"/>
              </w:rPr>
              <w:t>2025 年暗 STS 全球事件数</w:t>
            </w:r>
          </w:p>
        </w:tc>
        <w:tc>
          <w:tcPr>
            <w:tcW w:type="dxa" w:w="2946"/>
          </w:tcPr>
          <w:p>
            <w:pPr>
              <w:spacing w:line="276" w:lineRule="auto"/>
            </w:pPr>
            <w:r/>
            <w:r>
              <w:rPr>
                <w:rFonts w:ascii="Times New Roman" w:hAnsi="Times New Roman" w:eastAsia="FangSong" w:cs="Times New Roman"/>
                <w:b/>
                <w:sz w:val="21"/>
              </w:rPr>
              <w:t>316 起（年）</w:t>
            </w:r>
            <w:r>
              <w:rPr>
                <w:rFonts w:ascii="Times New Roman" w:hAnsi="Times New Roman" w:eastAsia="FangSong" w:cs="Times New Roman"/>
                <w:b w:val="0"/>
                <w:sz w:val="21"/>
              </w:rPr>
              <w:t xml:space="preserve"> / 均 </w:t>
            </w:r>
            <w:r>
              <w:rPr>
                <w:rFonts w:ascii="Times New Roman" w:hAnsi="Times New Roman" w:eastAsia="FangSong" w:cs="Times New Roman"/>
                <w:b/>
                <w:sz w:val="21"/>
              </w:rPr>
              <w:t>224 起/月</w:t>
            </w:r>
          </w:p>
        </w:tc>
        <w:tc>
          <w:tcPr>
            <w:tcW w:type="dxa" w:w="2946"/>
          </w:tcPr>
          <w:p>
            <w:pPr>
              <w:spacing w:line="276" w:lineRule="auto"/>
            </w:pPr>
            <w:r/>
            <w:r>
              <w:rPr>
                <w:rFonts w:ascii="Times New Roman" w:hAnsi="Times New Roman" w:eastAsia="FangSong" w:cs="Times New Roman"/>
                <w:b w:val="0"/>
                <w:sz w:val="21"/>
              </w:rPr>
              <w:t>[85,86]</w:t>
            </w:r>
          </w:p>
        </w:tc>
      </w:tr>
      <w:tr>
        <w:tc>
          <w:tcPr>
            <w:tcW w:type="dxa" w:w="2946"/>
          </w:tcPr>
          <w:p>
            <w:pPr>
              <w:spacing w:line="276" w:lineRule="auto"/>
            </w:pPr>
            <w:r/>
            <w:r>
              <w:rPr>
                <w:rFonts w:ascii="Times New Roman" w:hAnsi="Times New Roman" w:eastAsia="FangSong" w:cs="Times New Roman"/>
                <w:b/>
                <w:sz w:val="21"/>
              </w:rPr>
              <w:t>2025 年 5 月单月 AIS 欺骗事件</w:t>
            </w:r>
          </w:p>
        </w:tc>
        <w:tc>
          <w:tcPr>
            <w:tcW w:type="dxa" w:w="2946"/>
          </w:tcPr>
          <w:p>
            <w:pPr>
              <w:spacing w:line="276" w:lineRule="auto"/>
            </w:pPr>
            <w:r/>
            <w:r>
              <w:rPr>
                <w:rFonts w:ascii="Times New Roman" w:hAnsi="Times New Roman" w:eastAsia="FangSong" w:cs="Times New Roman"/>
                <w:b/>
                <w:sz w:val="21"/>
              </w:rPr>
              <w:t>212 起</w:t>
            </w:r>
            <w:r>
              <w:rPr>
                <w:rFonts w:ascii="Times New Roman" w:hAnsi="Times New Roman" w:eastAsia="FangSong" w:cs="Times New Roman"/>
                <w:b w:val="0"/>
                <w:sz w:val="21"/>
              </w:rPr>
              <w:t>（较 2024 下半年均值 +19%）</w:t>
            </w:r>
          </w:p>
        </w:tc>
        <w:tc>
          <w:tcPr>
            <w:tcW w:type="dxa" w:w="2946"/>
          </w:tcPr>
          <w:p>
            <w:pPr>
              <w:spacing w:line="276" w:lineRule="auto"/>
            </w:pPr>
            <w:r/>
            <w:r>
              <w:rPr>
                <w:rFonts w:ascii="Times New Roman" w:hAnsi="Times New Roman" w:eastAsia="FangSong" w:cs="Times New Roman"/>
                <w:b w:val="0"/>
                <w:sz w:val="21"/>
              </w:rPr>
              <w:t>[85]</w:t>
            </w:r>
          </w:p>
        </w:tc>
      </w:tr>
      <w:tr>
        <w:tc>
          <w:tcPr>
            <w:tcW w:type="dxa" w:w="2946"/>
          </w:tcPr>
          <w:p>
            <w:pPr>
              <w:spacing w:line="276" w:lineRule="auto"/>
            </w:pPr>
            <w:r/>
            <w:r>
              <w:rPr>
                <w:rFonts w:ascii="Times New Roman" w:hAnsi="Times New Roman" w:eastAsia="FangSong" w:cs="Times New Roman"/>
                <w:b w:val="0"/>
                <w:sz w:val="21"/>
              </w:rPr>
              <w:t>船舶行为分布（Lloyd's 分析）：暗 STS 占比</w:t>
            </w:r>
          </w:p>
        </w:tc>
        <w:tc>
          <w:tcPr>
            <w:tcW w:type="dxa" w:w="2946"/>
          </w:tcPr>
          <w:p>
            <w:pPr>
              <w:spacing w:line="276" w:lineRule="auto"/>
            </w:pPr>
            <w:r/>
            <w:r>
              <w:rPr>
                <w:rFonts w:ascii="Times New Roman" w:hAnsi="Times New Roman" w:eastAsia="FangSong" w:cs="Times New Roman"/>
                <w:b/>
                <w:sz w:val="21"/>
              </w:rPr>
              <w:t>96%</w:t>
            </w:r>
          </w:p>
        </w:tc>
        <w:tc>
          <w:tcPr>
            <w:tcW w:type="dxa" w:w="2946"/>
          </w:tcPr>
          <w:p>
            <w:pPr>
              <w:spacing w:line="276" w:lineRule="auto"/>
            </w:pPr>
            <w:r/>
            <w:r>
              <w:rPr>
                <w:rFonts w:ascii="Times New Roman" w:hAnsi="Times New Roman" w:eastAsia="FangSong" w:cs="Times New Roman"/>
                <w:b w:val="0"/>
                <w:sz w:val="21"/>
              </w:rPr>
              <w:t>[84]</w:t>
            </w:r>
          </w:p>
        </w:tc>
      </w:tr>
      <w:tr>
        <w:tc>
          <w:tcPr>
            <w:tcW w:type="dxa" w:w="2946"/>
          </w:tcPr>
          <w:p>
            <w:pPr>
              <w:spacing w:line="276" w:lineRule="auto"/>
            </w:pPr>
            <w:r/>
            <w:r>
              <w:rPr>
                <w:rFonts w:ascii="Times New Roman" w:hAnsi="Times New Roman" w:eastAsia="FangSong" w:cs="Times New Roman"/>
                <w:b w:val="0"/>
                <w:sz w:val="21"/>
              </w:rPr>
              <w:t>船舶行为分布：位置欺骗占比</w:t>
            </w:r>
          </w:p>
        </w:tc>
        <w:tc>
          <w:tcPr>
            <w:tcW w:type="dxa" w:w="2946"/>
          </w:tcPr>
          <w:p>
            <w:pPr>
              <w:spacing w:line="276" w:lineRule="auto"/>
            </w:pPr>
            <w:r/>
            <w:r>
              <w:rPr>
                <w:rFonts w:ascii="Times New Roman" w:hAnsi="Times New Roman" w:eastAsia="FangSong" w:cs="Times New Roman"/>
                <w:b/>
                <w:sz w:val="21"/>
              </w:rPr>
              <w:t>77%</w:t>
            </w:r>
          </w:p>
        </w:tc>
        <w:tc>
          <w:tcPr>
            <w:tcW w:type="dxa" w:w="2946"/>
          </w:tcPr>
          <w:p>
            <w:pPr>
              <w:spacing w:line="276" w:lineRule="auto"/>
            </w:pPr>
            <w:r/>
            <w:r>
              <w:rPr>
                <w:rFonts w:ascii="Times New Roman" w:hAnsi="Times New Roman" w:eastAsia="FangSong" w:cs="Times New Roman"/>
                <w:b w:val="0"/>
                <w:sz w:val="21"/>
              </w:rPr>
              <w:t>[84]</w:t>
            </w:r>
          </w:p>
        </w:tc>
      </w:tr>
      <w:tr>
        <w:tc>
          <w:tcPr>
            <w:tcW w:type="dxa" w:w="2946"/>
          </w:tcPr>
          <w:p>
            <w:pPr>
              <w:spacing w:line="276" w:lineRule="auto"/>
            </w:pPr>
            <w:r/>
            <w:r>
              <w:rPr>
                <w:rFonts w:ascii="Times New Roman" w:hAnsi="Times New Roman" w:eastAsia="FangSong" w:cs="Times New Roman"/>
                <w:b w:val="0"/>
                <w:sz w:val="21"/>
              </w:rPr>
              <w:t>船舶行为分布：长期关 AIS 占比</w:t>
            </w:r>
          </w:p>
        </w:tc>
        <w:tc>
          <w:tcPr>
            <w:tcW w:type="dxa" w:w="2946"/>
          </w:tcPr>
          <w:p>
            <w:pPr>
              <w:spacing w:line="276" w:lineRule="auto"/>
            </w:pPr>
            <w:r/>
            <w:r>
              <w:rPr>
                <w:rFonts w:ascii="Times New Roman" w:hAnsi="Times New Roman" w:eastAsia="FangSong" w:cs="Times New Roman"/>
                <w:b/>
                <w:sz w:val="21"/>
              </w:rPr>
              <w:t>72%</w:t>
            </w:r>
          </w:p>
        </w:tc>
        <w:tc>
          <w:tcPr>
            <w:tcW w:type="dxa" w:w="2946"/>
          </w:tcPr>
          <w:p>
            <w:pPr>
              <w:spacing w:line="276" w:lineRule="auto"/>
            </w:pPr>
            <w:r/>
            <w:r>
              <w:rPr>
                <w:rFonts w:ascii="Times New Roman" w:hAnsi="Times New Roman" w:eastAsia="FangSong" w:cs="Times New Roman"/>
                <w:b w:val="0"/>
                <w:sz w:val="21"/>
              </w:rPr>
              <w:t>[84]</w:t>
            </w:r>
          </w:p>
        </w:tc>
      </w:tr>
    </w:tbl>
    <w:p/>
    <w:p>
      <w:pPr>
        <w:spacing w:line="300" w:lineRule="auto" w:after="40"/>
        <w:ind w:left="560" w:hanging="560"/>
      </w:pPr>
      <w:r>
        <w:rPr>
          <w:rFonts w:ascii="Times New Roman" w:hAnsi="Times New Roman" w:eastAsia="FangSong" w:cs="Times New Roman"/>
          <w:b/>
          <w:sz w:val="18"/>
        </w:rPr>
        <w:t>结论</w:t>
      </w:r>
      <w:r>
        <w:rPr>
          <w:rFonts w:ascii="Times New Roman" w:hAnsi="Times New Roman" w:eastAsia="FangSong" w:cs="Times New Roman"/>
          <w:b w:val="0"/>
          <w:sz w:val="18"/>
        </w:rPr>
        <w:t>：影子舰队已从"零散规避"演化为"</w:t>
      </w:r>
      <w:r>
        <w:rPr>
          <w:rFonts w:ascii="Times New Roman" w:hAnsi="Times New Roman" w:eastAsia="FangSong" w:cs="Times New Roman"/>
          <w:b/>
          <w:sz w:val="18"/>
        </w:rPr>
        <w:t>全球化、规模化、技术化</w:t>
      </w:r>
      <w:r>
        <w:rPr>
          <w:rFonts w:ascii="Times New Roman" w:hAnsi="Times New Roman" w:eastAsia="FangSong" w:cs="Times New Roman"/>
          <w:b w:val="0"/>
          <w:sz w:val="18"/>
        </w:rPr>
        <w:t>"的隐蔽航运体系，</w:t>
      </w:r>
      <w:r>
        <w:rPr>
          <w:rFonts w:ascii="Times New Roman" w:hAnsi="Times New Roman" w:eastAsia="FangSong" w:cs="Times New Roman"/>
          <w:b/>
          <w:sz w:val="18"/>
        </w:rPr>
        <w:t>该体系的成熟运作为任何"境外 STS + 换旗 + 假产地"需求提供了现成通路</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（三）中国在全球影子舰队链条中的角色（买方—接收端）</w:t>
      </w:r>
    </w:p>
    <w:p>
      <w:pPr>
        <w:spacing w:line="300" w:lineRule="auto" w:after="40"/>
        <w:ind w:left="560" w:hanging="560"/>
      </w:pPr>
      <w:r>
        <w:rPr>
          <w:rFonts w:ascii="Times New Roman" w:hAnsi="Times New Roman" w:eastAsia="FangSong" w:cs="Times New Roman"/>
          <w:b w:val="0"/>
          <w:sz w:val="18"/>
        </w:rPr>
        <w:t>历史路径：</w:t>
      </w:r>
      <w:r>
        <w:rPr>
          <w:rFonts w:ascii="Times New Roman" w:hAnsi="Times New Roman" w:eastAsia="FangSong" w:cs="Times New Roman"/>
          <w:b/>
          <w:sz w:val="18"/>
        </w:rPr>
        <w:t>中国是全球最大制裁油（俄、伊、委）接收国</w:t>
      </w:r>
      <w:r>
        <w:rPr>
          <w:rFonts w:ascii="Times New Roman" w:hAnsi="Times New Roman" w:eastAsia="FangSong" w:cs="Times New Roman"/>
          <w:b w:val="0"/>
          <w:sz w:val="18"/>
        </w:rPr>
        <w:t>，其角色长期稳定为"</w:t>
      </w:r>
      <w:r>
        <w:rPr>
          <w:rFonts w:ascii="Times New Roman" w:hAnsi="Times New Roman" w:eastAsia="FangSong" w:cs="Times New Roman"/>
          <w:b/>
          <w:sz w:val="18"/>
        </w:rPr>
        <w:t>买方 + 接收 + 地炼</w:t>
      </w:r>
      <w:r>
        <w:rPr>
          <w:rFonts w:ascii="Times New Roman" w:hAnsi="Times New Roman" w:eastAsia="FangSong" w:cs="Times New Roman"/>
          <w:b w:val="0"/>
          <w:sz w:val="18"/>
        </w:rPr>
        <w:t>"三位一体[82,83,87,88,90,100]。</w:t>
      </w:r>
    </w:p>
    <w:p>
      <w:pPr>
        <w:spacing w:line="300" w:lineRule="auto" w:after="40"/>
        <w:ind w:left="560" w:hanging="560"/>
      </w:pPr>
      <w:r>
        <w:rPr>
          <w:rFonts w:ascii="Times New Roman" w:hAnsi="Times New Roman" w:eastAsia="FangSong" w:cs="Times New Roman"/>
          <w:b/>
          <w:sz w:val="18"/>
        </w:rPr>
        <w:t>关键事实</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山东独立炼厂（"地炼"/teapot refineries）为主要承接方</w:t>
      </w:r>
      <w:r>
        <w:rPr>
          <w:rFonts w:ascii="Times New Roman" w:hAnsi="Times New Roman" w:eastAsia="FangSong" w:cs="Times New Roman"/>
          <w:b w:val="0"/>
          <w:sz w:val="18"/>
        </w:rPr>
        <w:t>[83,87,88,89]。山东地炼</w:t>
      </w:r>
      <w:r>
        <w:rPr>
          <w:rFonts w:ascii="Times New Roman" w:hAnsi="Times New Roman" w:eastAsia="FangSong" w:cs="Times New Roman"/>
          <w:b/>
          <w:sz w:val="18"/>
        </w:rPr>
        <w:t>脱离国际金融体系</w:t>
      </w:r>
      <w:r>
        <w:rPr>
          <w:rFonts w:ascii="Times New Roman" w:hAnsi="Times New Roman" w:eastAsia="FangSong" w:cs="Times New Roman"/>
          <w:b w:val="0"/>
          <w:sz w:val="18"/>
        </w:rPr>
        <w:t>、</w:t>
      </w:r>
      <w:r>
        <w:rPr>
          <w:rFonts w:ascii="Times New Roman" w:hAnsi="Times New Roman" w:eastAsia="FangSong" w:cs="Times New Roman"/>
          <w:b/>
          <w:sz w:val="18"/>
        </w:rPr>
        <w:t>对美国二级制裁敏感度低</w:t>
      </w:r>
      <w:r>
        <w:rPr>
          <w:rFonts w:ascii="Times New Roman" w:hAnsi="Times New Roman" w:eastAsia="FangSong" w:cs="Times New Roman"/>
          <w:b w:val="0"/>
          <w:sz w:val="18"/>
        </w:rPr>
        <w:t>、</w:t>
      </w:r>
      <w:r>
        <w:rPr>
          <w:rFonts w:ascii="Times New Roman" w:hAnsi="Times New Roman" w:eastAsia="FangSong" w:cs="Times New Roman"/>
          <w:b/>
          <w:sz w:val="18"/>
        </w:rPr>
        <w:t>适配高硫重油加工能力强</w:t>
      </w:r>
      <w:r>
        <w:rPr>
          <w:rFonts w:ascii="Times New Roman" w:hAnsi="Times New Roman" w:eastAsia="FangSong" w:cs="Times New Roman"/>
          <w:b w:val="0"/>
          <w:sz w:val="18"/>
        </w:rPr>
        <w:t>，是处理"黑市油"的端点。</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主要接收港口</w:t>
      </w:r>
      <w:r>
        <w:rPr>
          <w:rFonts w:ascii="Times New Roman" w:hAnsi="Times New Roman" w:eastAsia="FangSong" w:cs="Times New Roman"/>
          <w:b w:val="0"/>
          <w:sz w:val="18"/>
        </w:rPr>
        <w:t>：</w:t>
      </w:r>
      <w:r>
        <w:rPr>
          <w:rFonts w:ascii="Times New Roman" w:hAnsi="Times New Roman" w:eastAsia="FangSong" w:cs="Times New Roman"/>
          <w:b/>
          <w:sz w:val="18"/>
        </w:rPr>
        <w:t>山东</w:t>
      </w:r>
      <w:r>
        <w:rPr>
          <w:rFonts w:ascii="Times New Roman" w:hAnsi="Times New Roman" w:eastAsia="FangSong" w:cs="Times New Roman"/>
          <w:b w:val="0"/>
          <w:sz w:val="18"/>
        </w:rPr>
        <w:t xml:space="preserve">（约 2/3） &gt; </w:t>
      </w:r>
      <w:r>
        <w:rPr>
          <w:rFonts w:ascii="Times New Roman" w:hAnsi="Times New Roman" w:eastAsia="FangSong" w:cs="Times New Roman"/>
          <w:b/>
          <w:sz w:val="18"/>
        </w:rPr>
        <w:t>辽宁</w:t>
      </w:r>
      <w:r>
        <w:rPr>
          <w:rFonts w:ascii="Times New Roman" w:hAnsi="Times New Roman" w:eastAsia="FangSong" w:cs="Times New Roman"/>
          <w:b w:val="0"/>
          <w:sz w:val="18"/>
        </w:rPr>
        <w:t xml:space="preserve"> &gt; </w:t>
      </w:r>
      <w:r>
        <w:rPr>
          <w:rFonts w:ascii="Times New Roman" w:hAnsi="Times New Roman" w:eastAsia="FangSong" w:cs="Times New Roman"/>
          <w:b/>
          <w:sz w:val="18"/>
        </w:rPr>
        <w:t>江苏</w:t>
      </w:r>
      <w:r>
        <w:rPr>
          <w:rFonts w:ascii="Times New Roman" w:hAnsi="Times New Roman" w:eastAsia="FangSong" w:cs="Times New Roman"/>
          <w:b w:val="0"/>
          <w:sz w:val="18"/>
        </w:rPr>
        <w:t>[83,87]。</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规模</w:t>
      </w:r>
      <w:r>
        <w:rPr>
          <w:rFonts w:ascii="Times New Roman" w:hAnsi="Times New Roman" w:eastAsia="FangSong" w:cs="Times New Roman"/>
          <w:b w:val="0"/>
          <w:sz w:val="18"/>
        </w:rPr>
        <w:t>：</w:t>
      </w:r>
      <w:r>
        <w:rPr>
          <w:rFonts w:ascii="Times New Roman" w:hAnsi="Times New Roman" w:eastAsia="FangSong" w:cs="Times New Roman"/>
          <w:b/>
          <w:sz w:val="18"/>
        </w:rPr>
        <w:t>2025-12 至 2026-02</w:t>
      </w:r>
      <w:r>
        <w:rPr>
          <w:rFonts w:ascii="Times New Roman" w:hAnsi="Times New Roman" w:eastAsia="FangSong" w:cs="Times New Roman"/>
          <w:b w:val="0"/>
          <w:sz w:val="18"/>
        </w:rPr>
        <w:t xml:space="preserve">，美方扣押 </w:t>
      </w:r>
      <w:r>
        <w:rPr>
          <w:rFonts w:ascii="Times New Roman" w:hAnsi="Times New Roman" w:eastAsia="FangSong" w:cs="Times New Roman"/>
          <w:b/>
          <w:sz w:val="18"/>
        </w:rPr>
        <w:t>9 艘</w:t>
      </w:r>
      <w:r>
        <w:rPr>
          <w:rFonts w:ascii="Times New Roman" w:hAnsi="Times New Roman" w:eastAsia="FangSong" w:cs="Times New Roman"/>
          <w:b w:val="0"/>
          <w:sz w:val="18"/>
        </w:rPr>
        <w:t>影子舰队油轮，</w:t>
      </w:r>
      <w:r>
        <w:rPr>
          <w:rFonts w:ascii="Times New Roman" w:hAnsi="Times New Roman" w:eastAsia="FangSong" w:cs="Times New Roman"/>
          <w:b/>
          <w:sz w:val="18"/>
        </w:rPr>
        <w:t>此前已向中国交付 6,930 万桶</w:t>
      </w:r>
      <w:r>
        <w:rPr>
          <w:rFonts w:ascii="Times New Roman" w:hAnsi="Times New Roman" w:eastAsia="FangSong" w:cs="Times New Roman"/>
          <w:b w:val="0"/>
          <w:sz w:val="18"/>
        </w:rPr>
        <w:t>制裁原油[87,88];</w:t>
      </w:r>
      <w:r>
        <w:rPr>
          <w:rFonts w:ascii="Times New Roman" w:hAnsi="Times New Roman" w:eastAsia="FangSong" w:cs="Times New Roman"/>
          <w:b/>
          <w:sz w:val="18"/>
        </w:rPr>
        <w:t>2026-03 霍尔木兹关闭后伊朗经阿曼湾出口的 1,100 万桶原油全部运往中国</w:t>
      </w:r>
      <w:r>
        <w:rPr>
          <w:rFonts w:ascii="Times New Roman" w:hAnsi="Times New Roman" w:eastAsia="FangSong" w:cs="Times New Roman"/>
          <w:b w:val="0"/>
          <w:sz w:val="18"/>
        </w:rPr>
        <w:t>[90];</w:t>
      </w:r>
      <w:r>
        <w:rPr>
          <w:rFonts w:ascii="Times New Roman" w:hAnsi="Times New Roman" w:eastAsia="FangSong" w:cs="Times New Roman"/>
          <w:b/>
          <w:sz w:val="18"/>
        </w:rPr>
        <w:t>2024 年伊朗凭借影子舰队经里奥群岛 STS 向中国销售原油约 700 亿美元</w:t>
      </w:r>
      <w:r>
        <w:rPr>
          <w:rFonts w:ascii="Times New Roman" w:hAnsi="Times New Roman" w:eastAsia="FangSong" w:cs="Times New Roman"/>
          <w:b w:val="0"/>
          <w:sz w:val="18"/>
        </w:rPr>
        <w:t>[83,86]。</w:t>
      </w:r>
    </w:p>
    <w:p>
      <w:pPr>
        <w:spacing w:line="300" w:lineRule="auto" w:after="40"/>
        <w:ind w:left="560" w:hanging="560"/>
      </w:pPr>
      <w:r>
        <w:rPr>
          <w:rFonts w:ascii="Times New Roman" w:hAnsi="Times New Roman" w:eastAsia="FangSong" w:cs="Times New Roman"/>
          <w:b w:val="0"/>
          <w:sz w:val="18"/>
        </w:rPr>
        <w:t>第四，</w:t>
      </w:r>
      <w:r>
        <w:rPr>
          <w:rFonts w:ascii="Times New Roman" w:hAnsi="Times New Roman" w:eastAsia="FangSong" w:cs="Times New Roman"/>
          <w:b/>
          <w:sz w:val="18"/>
        </w:rPr>
        <w:t>主要 STS 热点区</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阿曼湾</w:t>
      </w:r>
      <w:r>
        <w:rPr>
          <w:rFonts w:ascii="Times New Roman" w:hAnsi="Times New Roman" w:eastAsia="FangSong" w:cs="Times New Roman"/>
          <w:b w:val="0"/>
          <w:sz w:val="18"/>
        </w:rPr>
        <w:t>（伊朗原油起点）[90]</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马来半岛东侧 OPL 区、新加坡海峡东侧</w:t>
      </w:r>
      <w:r>
        <w:rPr>
          <w:rFonts w:ascii="Times New Roman" w:hAnsi="Times New Roman" w:eastAsia="FangSong" w:cs="Times New Roman"/>
          <w:b w:val="0"/>
          <w:sz w:val="18"/>
        </w:rPr>
        <w:t>（俄、伊原油转运核心）[83,91,95,97,98]</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印尼里奥群岛</w:t>
      </w:r>
      <w:r>
        <w:rPr>
          <w:rFonts w:ascii="Times New Roman" w:hAnsi="Times New Roman" w:eastAsia="FangSong" w:cs="Times New Roman"/>
          <w:b w:val="0"/>
          <w:sz w:val="18"/>
        </w:rPr>
        <w:t xml:space="preserve">（2025-12 单月聚集 </w:t>
      </w:r>
      <w:r>
        <w:rPr>
          <w:rFonts w:ascii="Times New Roman" w:hAnsi="Times New Roman" w:eastAsia="FangSong" w:cs="Times New Roman"/>
          <w:b/>
          <w:sz w:val="18"/>
        </w:rPr>
        <w:t>130 艘</w:t>
      </w:r>
      <w:r>
        <w:rPr>
          <w:rFonts w:ascii="Times New Roman" w:hAnsi="Times New Roman" w:eastAsia="FangSong" w:cs="Times New Roman"/>
          <w:b w:val="0"/>
          <w:sz w:val="18"/>
        </w:rPr>
        <w:t>影子舰队油轮）[85,98]</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委内瑞拉近海</w:t>
      </w:r>
      <w:r>
        <w:rPr>
          <w:rFonts w:ascii="Times New Roman" w:hAnsi="Times New Roman" w:eastAsia="FangSong" w:cs="Times New Roman"/>
          <w:b w:val="0"/>
          <w:sz w:val="18"/>
        </w:rPr>
        <w:t>（美洲端）[99]</w:t>
      </w:r>
    </w:p>
    <w:p>
      <w:pPr>
        <w:spacing w:line="300" w:lineRule="auto" w:after="40"/>
        <w:ind w:left="560" w:hanging="560"/>
      </w:pPr>
      <w:r>
        <w:rPr>
          <w:rFonts w:ascii="Times New Roman" w:hAnsi="Times New Roman" w:eastAsia="FangSong" w:cs="Times New Roman"/>
          <w:b w:val="0"/>
          <w:sz w:val="18"/>
        </w:rPr>
        <w:t>第五，</w:t>
      </w:r>
      <w:r>
        <w:rPr>
          <w:rFonts w:ascii="Times New Roman" w:hAnsi="Times New Roman" w:eastAsia="FangSong" w:cs="Times New Roman"/>
          <w:b/>
          <w:sz w:val="18"/>
        </w:rPr>
        <w:t>中方在影子舰队事件中的定性</w:t>
      </w:r>
      <w:r>
        <w:rPr>
          <w:rFonts w:ascii="Times New Roman" w:hAnsi="Times New Roman" w:eastAsia="FangSong" w:cs="Times New Roman"/>
          <w:b w:val="0"/>
          <w:sz w:val="18"/>
        </w:rPr>
        <w:t xml:space="preserve">：美众议院中国问题特设委员会 </w:t>
      </w:r>
      <w:r>
        <w:rPr>
          <w:rFonts w:ascii="Times New Roman" w:hAnsi="Times New Roman" w:eastAsia="FangSong" w:cs="Times New Roman"/>
          <w:b/>
          <w:sz w:val="18"/>
        </w:rPr>
        <w:t>2026-04-02 报告《Crude Intentions》</w:t>
      </w:r>
      <w:r>
        <w:rPr>
          <w:rFonts w:ascii="Times New Roman" w:hAnsi="Times New Roman" w:eastAsia="FangSong" w:cs="Times New Roman"/>
          <w:b w:val="0"/>
          <w:sz w:val="18"/>
        </w:rPr>
        <w:t xml:space="preserve"> 将中国定性为"</w:t>
      </w:r>
      <w:r>
        <w:rPr>
          <w:rFonts w:ascii="Times New Roman" w:hAnsi="Times New Roman" w:eastAsia="FangSong" w:cs="Times New Roman"/>
          <w:b/>
          <w:sz w:val="18"/>
        </w:rPr>
        <w:t>全球制裁油清算市场</w:t>
      </w:r>
      <w:r>
        <w:rPr>
          <w:rFonts w:ascii="Times New Roman" w:hAnsi="Times New Roman" w:eastAsia="FangSong" w:cs="Times New Roman"/>
          <w:b w:val="0"/>
          <w:sz w:val="18"/>
        </w:rPr>
        <w:t>"（clearing market）[87,88];大纪元、禁闻网等报道称中共"</w:t>
      </w:r>
      <w:r>
        <w:rPr>
          <w:rFonts w:ascii="Times New Roman" w:hAnsi="Times New Roman" w:eastAsia="FangSong" w:cs="Times New Roman"/>
          <w:b/>
          <w:sz w:val="18"/>
        </w:rPr>
        <w:t>借伊朗后门密运石油</w:t>
      </w:r>
      <w:r>
        <w:rPr>
          <w:rFonts w:ascii="Times New Roman" w:hAnsi="Times New Roman" w:eastAsia="FangSong" w:cs="Times New Roman"/>
          <w:b w:val="0"/>
          <w:sz w:val="18"/>
        </w:rPr>
        <w:t>"[89,100]。</w:t>
      </w:r>
    </w:p>
    <w:p>
      <w:pPr>
        <w:spacing w:line="300" w:lineRule="auto" w:after="40"/>
        <w:ind w:left="560" w:hanging="560"/>
      </w:pPr>
      <w:r>
        <w:rPr>
          <w:rFonts w:ascii="Times New Roman" w:hAnsi="Times New Roman" w:eastAsia="FangSong" w:cs="Times New Roman"/>
          <w:b/>
          <w:sz w:val="18"/>
        </w:rPr>
        <w:t>（四）地理邻近性分析：东南亚 STS 热点与福建/广东海域</w:t>
      </w:r>
    </w:p>
    <w:p>
      <w:pPr>
        <w:spacing w:line="300" w:lineRule="auto" w:after="40"/>
        <w:ind w:left="560" w:hanging="560"/>
      </w:pPr>
      <w:r>
        <w:rPr>
          <w:rFonts w:ascii="Times New Roman" w:hAnsi="Times New Roman" w:eastAsia="FangSong" w:cs="Times New Roman"/>
          <w:b w:val="0"/>
          <w:sz w:val="18"/>
        </w:rPr>
        <w:t>东南亚主要 STS 热点与我闽粤海域的</w:t>
      </w:r>
      <w:r>
        <w:rPr>
          <w:rFonts w:ascii="Times New Roman" w:hAnsi="Times New Roman" w:eastAsia="FangSong" w:cs="Times New Roman"/>
          <w:b/>
          <w:sz w:val="18"/>
        </w:rPr>
        <w:t>直线航海距离</w:t>
      </w:r>
      <w:r>
        <w:rPr>
          <w:rFonts w:ascii="Times New Roman" w:hAnsi="Times New Roman" w:eastAsia="FangSong" w:cs="Times New Roman"/>
          <w:b w:val="0"/>
          <w:sz w:val="18"/>
        </w:rPr>
        <w:t>：</w:t>
      </w:r>
    </w:p>
    <w:tbl>
      <w:tblPr>
        <w:tblStyle w:val="LightGrid-Accent1"/>
        <w:tblW w:type="auto" w:w="0"/>
        <w:tblLayout w:type="autofit"/>
        <w:tblLook w:firstColumn="1" w:firstRow="1" w:lastColumn="0" w:lastRow="0" w:noHBand="0" w:noVBand="1" w:val="04A0"/>
      </w:tblPr>
      <w:tblGrid>
        <w:gridCol w:w="2946"/>
        <w:gridCol w:w="2946"/>
        <w:gridCol w:w="2946"/>
      </w:tblGrid>
      <w:tr>
        <w:tc>
          <w:tcPr>
            <w:tcW w:type="dxa" w:w="2946"/>
          </w:tcPr>
          <w:p>
            <w:pPr>
              <w:spacing w:line="276" w:lineRule="auto"/>
            </w:pPr>
            <w:r/>
            <w:r>
              <w:rPr>
                <w:rFonts w:ascii="Times New Roman" w:hAnsi="Times New Roman" w:eastAsia="FangSong" w:cs="Times New Roman"/>
                <w:b/>
                <w:sz w:val="21"/>
              </w:rPr>
              <w:t>STS 热点</w:t>
            </w:r>
          </w:p>
        </w:tc>
        <w:tc>
          <w:tcPr>
            <w:tcW w:type="dxa" w:w="2946"/>
          </w:tcPr>
          <w:p>
            <w:pPr>
              <w:spacing w:line="276" w:lineRule="auto"/>
            </w:pPr>
            <w:r/>
            <w:r>
              <w:rPr>
                <w:rFonts w:ascii="Times New Roman" w:hAnsi="Times New Roman" w:eastAsia="FangSong" w:cs="Times New Roman"/>
                <w:b/>
                <w:sz w:val="21"/>
              </w:rPr>
              <w:t>距广东汕尾 / 福建厦门（大致）</w:t>
            </w:r>
          </w:p>
        </w:tc>
        <w:tc>
          <w:tcPr>
            <w:tcW w:type="dxa" w:w="2946"/>
          </w:tcPr>
          <w:p>
            <w:pPr>
              <w:spacing w:line="276" w:lineRule="auto"/>
            </w:pPr>
            <w:r/>
            <w:r>
              <w:rPr>
                <w:rFonts w:ascii="Times New Roman" w:hAnsi="Times New Roman" w:eastAsia="FangSong" w:cs="Times New Roman"/>
                <w:b/>
                <w:sz w:val="21"/>
              </w:rPr>
              <w:t>航程（10–12 节）</w:t>
            </w:r>
          </w:p>
        </w:tc>
      </w:tr>
      <w:tr>
        <w:tc>
          <w:tcPr>
            <w:tcW w:type="dxa" w:w="2946"/>
          </w:tcPr>
          <w:p>
            <w:pPr>
              <w:spacing w:line="276" w:lineRule="auto"/>
            </w:pPr>
            <w:r/>
            <w:r>
              <w:rPr>
                <w:rFonts w:ascii="Times New Roman" w:hAnsi="Times New Roman" w:eastAsia="FangSong" w:cs="Times New Roman"/>
                <w:b w:val="0"/>
                <w:sz w:val="21"/>
              </w:rPr>
              <w:t>马来半岛东侧 OPL（约 4°N 105°E）</w:t>
            </w:r>
          </w:p>
        </w:tc>
        <w:tc>
          <w:tcPr>
            <w:tcW w:type="dxa" w:w="2946"/>
          </w:tcPr>
          <w:p>
            <w:pPr>
              <w:spacing w:line="276" w:lineRule="auto"/>
            </w:pPr>
            <w:r/>
            <w:r>
              <w:rPr>
                <w:rFonts w:ascii="Times New Roman" w:hAnsi="Times New Roman" w:eastAsia="FangSong" w:cs="Times New Roman"/>
                <w:b w:val="0"/>
                <w:sz w:val="21"/>
              </w:rPr>
              <w:t>~1,500 海里</w:t>
            </w:r>
          </w:p>
        </w:tc>
        <w:tc>
          <w:tcPr>
            <w:tcW w:type="dxa" w:w="2946"/>
          </w:tcPr>
          <w:p>
            <w:pPr>
              <w:spacing w:line="276" w:lineRule="auto"/>
            </w:pPr>
            <w:r/>
            <w:r>
              <w:rPr>
                <w:rFonts w:ascii="Times New Roman" w:hAnsi="Times New Roman" w:eastAsia="FangSong" w:cs="Times New Roman"/>
                <w:b w:val="0"/>
                <w:sz w:val="21"/>
              </w:rPr>
              <w:t xml:space="preserve">约 </w:t>
            </w:r>
            <w:r>
              <w:rPr>
                <w:rFonts w:ascii="Times New Roman" w:hAnsi="Times New Roman" w:eastAsia="FangSong" w:cs="Times New Roman"/>
                <w:b/>
                <w:sz w:val="21"/>
              </w:rPr>
              <w:t>5–6 昼夜</w:t>
            </w:r>
          </w:p>
        </w:tc>
      </w:tr>
      <w:tr>
        <w:tc>
          <w:tcPr>
            <w:tcW w:type="dxa" w:w="2946"/>
          </w:tcPr>
          <w:p>
            <w:pPr>
              <w:spacing w:line="276" w:lineRule="auto"/>
            </w:pPr>
            <w:r/>
            <w:r>
              <w:rPr>
                <w:rFonts w:ascii="Times New Roman" w:hAnsi="Times New Roman" w:eastAsia="FangSong" w:cs="Times New Roman"/>
                <w:b w:val="0"/>
                <w:sz w:val="21"/>
              </w:rPr>
              <w:t>印尼里奥群岛（约 1°N 104°E）</w:t>
            </w:r>
          </w:p>
        </w:tc>
        <w:tc>
          <w:tcPr>
            <w:tcW w:type="dxa" w:w="2946"/>
          </w:tcPr>
          <w:p>
            <w:pPr>
              <w:spacing w:line="276" w:lineRule="auto"/>
            </w:pPr>
            <w:r/>
            <w:r>
              <w:rPr>
                <w:rFonts w:ascii="Times New Roman" w:hAnsi="Times New Roman" w:eastAsia="FangSong" w:cs="Times New Roman"/>
                <w:b w:val="0"/>
                <w:sz w:val="21"/>
              </w:rPr>
              <w:t>~1,600 海里</w:t>
            </w:r>
          </w:p>
        </w:tc>
        <w:tc>
          <w:tcPr>
            <w:tcW w:type="dxa" w:w="2946"/>
          </w:tcPr>
          <w:p>
            <w:pPr>
              <w:spacing w:line="276" w:lineRule="auto"/>
            </w:pPr>
            <w:r/>
            <w:r>
              <w:rPr>
                <w:rFonts w:ascii="Times New Roman" w:hAnsi="Times New Roman" w:eastAsia="FangSong" w:cs="Times New Roman"/>
                <w:b w:val="0"/>
                <w:sz w:val="21"/>
              </w:rPr>
              <w:t xml:space="preserve">约 </w:t>
            </w:r>
            <w:r>
              <w:rPr>
                <w:rFonts w:ascii="Times New Roman" w:hAnsi="Times New Roman" w:eastAsia="FangSong" w:cs="Times New Roman"/>
                <w:b/>
                <w:sz w:val="21"/>
              </w:rPr>
              <w:t>6–7 昼夜</w:t>
            </w:r>
          </w:p>
        </w:tc>
      </w:tr>
      <w:tr>
        <w:tc>
          <w:tcPr>
            <w:tcW w:type="dxa" w:w="2946"/>
          </w:tcPr>
          <w:p>
            <w:pPr>
              <w:spacing w:line="276" w:lineRule="auto"/>
            </w:pPr>
            <w:r/>
            <w:r>
              <w:rPr>
                <w:rFonts w:ascii="Times New Roman" w:hAnsi="Times New Roman" w:eastAsia="FangSong" w:cs="Times New Roman"/>
                <w:b w:val="0"/>
                <w:sz w:val="21"/>
              </w:rPr>
              <w:t>新加坡海峡东出口（约 1°N 104.5°E）</w:t>
            </w:r>
          </w:p>
        </w:tc>
        <w:tc>
          <w:tcPr>
            <w:tcW w:type="dxa" w:w="2946"/>
          </w:tcPr>
          <w:p>
            <w:pPr>
              <w:spacing w:line="276" w:lineRule="auto"/>
            </w:pPr>
            <w:r/>
            <w:r>
              <w:rPr>
                <w:rFonts w:ascii="Times New Roman" w:hAnsi="Times New Roman" w:eastAsia="FangSong" w:cs="Times New Roman"/>
                <w:b w:val="0"/>
                <w:sz w:val="21"/>
              </w:rPr>
              <w:t>~1,600 海里</w:t>
            </w:r>
          </w:p>
        </w:tc>
        <w:tc>
          <w:tcPr>
            <w:tcW w:type="dxa" w:w="2946"/>
          </w:tcPr>
          <w:p>
            <w:pPr>
              <w:spacing w:line="276" w:lineRule="auto"/>
            </w:pPr>
            <w:r/>
            <w:r>
              <w:rPr>
                <w:rFonts w:ascii="Times New Roman" w:hAnsi="Times New Roman" w:eastAsia="FangSong" w:cs="Times New Roman"/>
                <w:b w:val="0"/>
                <w:sz w:val="21"/>
              </w:rPr>
              <w:t xml:space="preserve">约 </w:t>
            </w:r>
            <w:r>
              <w:rPr>
                <w:rFonts w:ascii="Times New Roman" w:hAnsi="Times New Roman" w:eastAsia="FangSong" w:cs="Times New Roman"/>
                <w:b/>
                <w:sz w:val="21"/>
              </w:rPr>
              <w:t>6–7 昼夜</w:t>
            </w:r>
          </w:p>
        </w:tc>
      </w:tr>
    </w:tbl>
    <w:p/>
    <w:p>
      <w:pPr>
        <w:spacing w:line="300" w:lineRule="auto" w:after="40"/>
        <w:ind w:left="560" w:hanging="560"/>
      </w:pPr>
      <w:r>
        <w:rPr>
          <w:rFonts w:ascii="Times New Roman" w:hAnsi="Times New Roman" w:eastAsia="FangSong" w:cs="Times New Roman"/>
          <w:b w:val="0"/>
          <w:sz w:val="18"/>
        </w:rPr>
        <w:t>该距离</w:t>
      </w:r>
      <w:r>
        <w:rPr>
          <w:rFonts w:ascii="Times New Roman" w:hAnsi="Times New Roman" w:eastAsia="FangSong" w:cs="Times New Roman"/>
          <w:b/>
          <w:sz w:val="18"/>
        </w:rPr>
        <w:t>等同于山东、辽宁港口与上述热点的距离</w:t>
      </w:r>
      <w:r>
        <w:rPr>
          <w:rFonts w:ascii="Times New Roman" w:hAnsi="Times New Roman" w:eastAsia="FangSong" w:cs="Times New Roman"/>
          <w:b w:val="0"/>
          <w:sz w:val="18"/>
        </w:rPr>
        <w:t>（山东至马来半岛 OPL 约 2,600 海里，反而更远）。</w:t>
      </w:r>
      <w:r>
        <w:rPr>
          <w:rFonts w:ascii="Times New Roman" w:hAnsi="Times New Roman" w:eastAsia="FangSong" w:cs="Times New Roman"/>
          <w:b/>
          <w:sz w:val="18"/>
        </w:rPr>
        <w:t>福建、广东沿海在物理地理上天然距离东南亚 STS 核心区更近</w:t>
      </w:r>
      <w:r>
        <w:rPr>
          <w:rFonts w:ascii="Times New Roman" w:hAnsi="Times New Roman" w:eastAsia="FangSong" w:cs="Times New Roman"/>
          <w:b w:val="0"/>
          <w:sz w:val="18"/>
        </w:rPr>
        <w:t>，成为"反向通路"的</w:t>
      </w:r>
      <w:r>
        <w:rPr>
          <w:rFonts w:ascii="Times New Roman" w:hAnsi="Times New Roman" w:eastAsia="FangSong" w:cs="Times New Roman"/>
          <w:b/>
          <w:sz w:val="18"/>
        </w:rPr>
        <w:t>最经济起点</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（五）中国海警对 AIS 欺骗的执法基线（已侦破案例）</w:t>
      </w:r>
    </w:p>
    <w:p>
      <w:pPr>
        <w:spacing w:line="300" w:lineRule="auto" w:after="40"/>
        <w:ind w:left="560" w:hanging="560"/>
      </w:pPr>
      <w:r>
        <w:rPr>
          <w:rFonts w:ascii="Times New Roman" w:hAnsi="Times New Roman" w:eastAsia="FangSong" w:cs="Times New Roman"/>
          <w:b w:val="0"/>
          <w:sz w:val="18"/>
        </w:rPr>
        <w:t>虽然公开层面尚未出现"福建/广东 + 成品油 + AIS 欺骗"三要素全对应的典型案，但已存在以下</w:t>
      </w:r>
      <w:r>
        <w:rPr>
          <w:rFonts w:ascii="Times New Roman" w:hAnsi="Times New Roman" w:eastAsia="FangSong" w:cs="Times New Roman"/>
          <w:b/>
          <w:sz w:val="18"/>
        </w:rPr>
        <w:t>关键执法案例证明技术能力</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案例 1（v2.1.1 新增）</w:t>
      </w:r>
      <w:r>
        <w:rPr>
          <w:rFonts w:ascii="Times New Roman" w:hAnsi="Times New Roman" w:eastAsia="FangSong" w:cs="Times New Roman"/>
          <w:b w:val="0"/>
          <w:sz w:val="18"/>
        </w:rPr>
        <w:t>：</w:t>
      </w:r>
      <w:r>
        <w:rPr>
          <w:rFonts w:ascii="Times New Roman" w:hAnsi="Times New Roman" w:eastAsia="FangSong" w:cs="Times New Roman"/>
          <w:b/>
          <w:sz w:val="18"/>
        </w:rPr>
        <w:t>"7·14"山东潍坊海警 AIS 篡改走私煤炭案（2023-07-14 立案）</w:t>
      </w:r>
      <w:r>
        <w:rPr>
          <w:rFonts w:ascii="Times New Roman" w:hAnsi="Times New Roman" w:eastAsia="FangSong" w:cs="Times New Roman"/>
          <w:b w:val="0"/>
          <w:sz w:val="18"/>
        </w:rPr>
        <w:t xml:space="preserve">[92,95]。经 </w:t>
      </w:r>
      <w:r>
        <w:rPr>
          <w:rFonts w:ascii="Times New Roman" w:hAnsi="Times New Roman" w:eastAsia="FangSong" w:cs="Times New Roman"/>
          <w:b/>
          <w:sz w:val="18"/>
        </w:rPr>
        <w:t>2 年侦办</w:t>
      </w:r>
      <w:r>
        <w:rPr>
          <w:rFonts w:ascii="Times New Roman" w:hAnsi="Times New Roman" w:eastAsia="FangSong" w:cs="Times New Roman"/>
          <w:b w:val="0"/>
          <w:sz w:val="18"/>
        </w:rPr>
        <w:t>，该案打掉</w:t>
      </w:r>
      <w:r>
        <w:rPr>
          <w:rFonts w:ascii="Times New Roman" w:hAnsi="Times New Roman" w:eastAsia="FangSong" w:cs="Times New Roman"/>
          <w:b/>
          <w:sz w:val="18"/>
        </w:rPr>
        <w:t>幕后篡改船舶 AIS 信号、伪造虚假船舶轨迹的犯罪团伙</w:t>
      </w:r>
      <w:r>
        <w:rPr>
          <w:rFonts w:ascii="Times New Roman" w:hAnsi="Times New Roman" w:eastAsia="FangSong" w:cs="Times New Roman"/>
          <w:b w:val="0"/>
          <w:sz w:val="18"/>
        </w:rPr>
        <w:t xml:space="preserve">,累计涉嫌走私煤炭 </w:t>
      </w:r>
      <w:r>
        <w:rPr>
          <w:rFonts w:ascii="Times New Roman" w:hAnsi="Times New Roman" w:eastAsia="FangSong" w:cs="Times New Roman"/>
          <w:b/>
          <w:sz w:val="18"/>
        </w:rPr>
        <w:t>2 万余吨</w:t>
      </w:r>
      <w:r>
        <w:rPr>
          <w:rFonts w:ascii="Times New Roman" w:hAnsi="Times New Roman" w:eastAsia="FangSong" w:cs="Times New Roman"/>
          <w:b w:val="0"/>
          <w:sz w:val="18"/>
        </w:rPr>
        <w:t xml:space="preserve">、案值 </w:t>
      </w:r>
      <w:r>
        <w:rPr>
          <w:rFonts w:ascii="Times New Roman" w:hAnsi="Times New Roman" w:eastAsia="FangSong" w:cs="Times New Roman"/>
          <w:b/>
          <w:sz w:val="18"/>
        </w:rPr>
        <w:t>2,000 余万元</w:t>
      </w:r>
      <w:r>
        <w:rPr>
          <w:rFonts w:ascii="Times New Roman" w:hAnsi="Times New Roman" w:eastAsia="FangSong" w:cs="Times New Roman"/>
          <w:b w:val="0"/>
          <w:sz w:val="18"/>
        </w:rPr>
        <w:t>,</w:t>
      </w:r>
      <w:r>
        <w:rPr>
          <w:rFonts w:ascii="Times New Roman" w:hAnsi="Times New Roman" w:eastAsia="FangSong" w:cs="Times New Roman"/>
          <w:b/>
          <w:sz w:val="18"/>
        </w:rPr>
        <w:t>抓获 34 名团伙成员</w:t>
      </w:r>
      <w:r>
        <w:rPr>
          <w:rFonts w:ascii="Times New Roman" w:hAnsi="Times New Roman" w:eastAsia="FangSong" w:cs="Times New Roman"/>
          <w:b w:val="0"/>
          <w:sz w:val="18"/>
        </w:rPr>
        <w:t>。该案</w:t>
      </w:r>
      <w:r>
        <w:rPr>
          <w:rFonts w:ascii="Times New Roman" w:hAnsi="Times New Roman" w:eastAsia="FangSong" w:cs="Times New Roman"/>
          <w:b/>
          <w:sz w:val="18"/>
        </w:rPr>
        <w:t>首次以公开形式证实</w:t>
      </w:r>
      <w:r>
        <w:rPr>
          <w:rFonts w:ascii="Times New Roman" w:hAnsi="Times New Roman" w:eastAsia="FangSong" w:cs="Times New Roman"/>
          <w:b w:val="0"/>
          <w:sz w:val="18"/>
        </w:rPr>
        <w:t>我海警具备：</w:t>
      </w:r>
    </w:p>
    <w:p>
      <w:pPr>
        <w:spacing w:line="300" w:lineRule="auto"/>
        <w:ind w:left="560"/>
      </w:pPr>
      <w:r>
        <w:rPr>
          <w:rFonts w:ascii="Times New Roman" w:hAnsi="Times New Roman" w:eastAsia="FangSong" w:cs="Times New Roman"/>
          <w:b w:val="0"/>
          <w:sz w:val="18"/>
        </w:rPr>
        <w:t>• AIS 信号篡改识别能力；</w:t>
      </w:r>
    </w:p>
    <w:p>
      <w:pPr>
        <w:spacing w:line="300" w:lineRule="auto"/>
        <w:ind w:left="560"/>
      </w:pPr>
      <w:r>
        <w:rPr>
          <w:rFonts w:ascii="Times New Roman" w:hAnsi="Times New Roman" w:eastAsia="FangSong" w:cs="Times New Roman"/>
          <w:b w:val="0"/>
          <w:sz w:val="18"/>
        </w:rPr>
        <w:t>• 船舶伪造轨迹的事后溯源能力；</w:t>
      </w:r>
    </w:p>
    <w:p>
      <w:pPr>
        <w:spacing w:line="300" w:lineRule="auto"/>
        <w:ind w:left="560"/>
      </w:pPr>
      <w:r>
        <w:rPr>
          <w:rFonts w:ascii="Times New Roman" w:hAnsi="Times New Roman" w:eastAsia="FangSong" w:cs="Times New Roman"/>
          <w:b w:val="0"/>
          <w:sz w:val="18"/>
        </w:rPr>
        <w:t>• 对"幕后"技术团伙的穿透式侦办能力。</w:t>
      </w:r>
    </w:p>
    <w:p>
      <w:pPr>
        <w:spacing w:line="300" w:lineRule="auto" w:after="40"/>
        <w:ind w:left="560" w:hanging="560"/>
      </w:pPr>
      <w:r>
        <w:rPr>
          <w:rFonts w:ascii="Times New Roman" w:hAnsi="Times New Roman" w:eastAsia="FangSong" w:cs="Times New Roman"/>
          <w:b/>
          <w:sz w:val="18"/>
        </w:rPr>
        <w:t>案例 2（v2.1.1 新增）</w:t>
      </w:r>
      <w:r>
        <w:rPr>
          <w:rFonts w:ascii="Times New Roman" w:hAnsi="Times New Roman" w:eastAsia="FangSong" w:cs="Times New Roman"/>
          <w:b w:val="0"/>
          <w:sz w:val="18"/>
        </w:rPr>
        <w:t>：</w:t>
      </w:r>
      <w:r>
        <w:rPr>
          <w:rFonts w:ascii="Times New Roman" w:hAnsi="Times New Roman" w:eastAsia="FangSong" w:cs="Times New Roman"/>
          <w:b/>
          <w:sz w:val="18"/>
        </w:rPr>
        <w:t>"惠越 007"珠海水域关 AIS 过驳冻品案（2019-10）</w:t>
      </w:r>
      <w:r>
        <w:rPr>
          <w:rFonts w:ascii="Times New Roman" w:hAnsi="Times New Roman" w:eastAsia="FangSong" w:cs="Times New Roman"/>
          <w:b w:val="0"/>
          <w:sz w:val="18"/>
        </w:rPr>
        <w:t>[95]。犯罪嫌疑人驾"惠越 007"至珠江口珠海交界水域，</w:t>
      </w:r>
      <w:r>
        <w:rPr>
          <w:rFonts w:ascii="Times New Roman" w:hAnsi="Times New Roman" w:eastAsia="FangSong" w:cs="Times New Roman"/>
          <w:b/>
          <w:sz w:val="18"/>
        </w:rPr>
        <w:t>关闭船舶 AIS 系统后</w:t>
      </w:r>
      <w:r>
        <w:rPr>
          <w:rFonts w:ascii="Times New Roman" w:hAnsi="Times New Roman" w:eastAsia="FangSong" w:cs="Times New Roman"/>
          <w:b w:val="0"/>
          <w:sz w:val="18"/>
        </w:rPr>
        <w:t>从境外接驳 80 箱冻品。该案虽非成品油，但</w:t>
      </w:r>
      <w:r>
        <w:rPr>
          <w:rFonts w:ascii="Times New Roman" w:hAnsi="Times New Roman" w:eastAsia="FangSong" w:cs="Times New Roman"/>
          <w:b/>
          <w:sz w:val="18"/>
        </w:rPr>
        <w:t>技术手法与反向成品油走私完全同构</w:t>
      </w:r>
      <w:r>
        <w:rPr>
          <w:rFonts w:ascii="Times New Roman" w:hAnsi="Times New Roman" w:eastAsia="FangSong" w:cs="Times New Roman"/>
          <w:b w:val="0"/>
          <w:sz w:val="18"/>
        </w:rPr>
        <w:t>——"关 AIS → 境内海域 STS → 就近卸货"。</w:t>
      </w:r>
    </w:p>
    <w:p>
      <w:pPr>
        <w:spacing w:line="300" w:lineRule="auto" w:after="40"/>
        <w:ind w:left="560" w:hanging="560"/>
      </w:pPr>
      <w:r>
        <w:rPr>
          <w:rFonts w:ascii="Times New Roman" w:hAnsi="Times New Roman" w:eastAsia="FangSong" w:cs="Times New Roman"/>
          <w:b/>
          <w:sz w:val="18"/>
        </w:rPr>
        <w:t>案例 3（v2.1 已纳入）</w:t>
      </w:r>
      <w:r>
        <w:rPr>
          <w:rFonts w:ascii="Times New Roman" w:hAnsi="Times New Roman" w:eastAsia="FangSong" w:cs="Times New Roman"/>
          <w:b w:val="0"/>
          <w:sz w:val="18"/>
        </w:rPr>
        <w:t>：</w:t>
      </w:r>
      <w:r>
        <w:rPr>
          <w:rFonts w:ascii="Times New Roman" w:hAnsi="Times New Roman" w:eastAsia="FangSong" w:cs="Times New Roman"/>
          <w:b/>
          <w:sz w:val="18"/>
        </w:rPr>
        <w:t>2024-04-17 浙江温州海警成品油走私案</w:t>
      </w:r>
      <w:r>
        <w:rPr>
          <w:rFonts w:ascii="Times New Roman" w:hAnsi="Times New Roman" w:eastAsia="FangSong" w:cs="Times New Roman"/>
          <w:b w:val="0"/>
          <w:sz w:val="18"/>
        </w:rPr>
        <w:t xml:space="preserve">[62]。查扣 </w:t>
      </w:r>
      <w:r>
        <w:rPr>
          <w:rFonts w:ascii="Times New Roman" w:hAnsi="Times New Roman" w:eastAsia="FangSong" w:cs="Times New Roman"/>
          <w:b/>
          <w:sz w:val="18"/>
        </w:rPr>
        <w:t>1 船、170 余吨</w:t>
      </w:r>
      <w:r>
        <w:rPr>
          <w:rFonts w:ascii="Times New Roman" w:hAnsi="Times New Roman" w:eastAsia="FangSong" w:cs="Times New Roman"/>
          <w:b w:val="0"/>
          <w:sz w:val="18"/>
        </w:rPr>
        <w:t>柴油，</w:t>
      </w:r>
      <w:r>
        <w:rPr>
          <w:rFonts w:ascii="Times New Roman" w:hAnsi="Times New Roman" w:eastAsia="FangSong" w:cs="Times New Roman"/>
          <w:b/>
          <w:sz w:val="18"/>
        </w:rPr>
        <w:t>2024-01–04 累计走私 4,000+ 吨</w:t>
      </w:r>
      <w:r>
        <w:rPr>
          <w:rFonts w:ascii="Times New Roman" w:hAnsi="Times New Roman" w:eastAsia="FangSong" w:cs="Times New Roman"/>
          <w:b w:val="0"/>
          <w:sz w:val="18"/>
        </w:rPr>
        <w:t xml:space="preserve">，案值约 </w:t>
      </w:r>
      <w:r>
        <w:rPr>
          <w:rFonts w:ascii="Times New Roman" w:hAnsi="Times New Roman" w:eastAsia="FangSong" w:cs="Times New Roman"/>
          <w:b/>
          <w:sz w:val="18"/>
        </w:rPr>
        <w:t>2,500 万元</w:t>
      </w:r>
      <w:r>
        <w:rPr>
          <w:rFonts w:ascii="Times New Roman" w:hAnsi="Times New Roman" w:eastAsia="FangSong" w:cs="Times New Roman"/>
          <w:b w:val="0"/>
          <w:sz w:val="18"/>
        </w:rPr>
        <w:t>。现有报道未显式指出该案涉及 AIS 操作，</w:t>
      </w:r>
      <w:r>
        <w:rPr>
          <w:rFonts w:ascii="Times New Roman" w:hAnsi="Times New Roman" w:eastAsia="FangSong" w:cs="Times New Roman"/>
          <w:b/>
          <w:sz w:val="18"/>
        </w:rPr>
        <w:t>但"过驳"+"外海 STS"手法与影子舰队完全重合</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案例 4（v2.1 已纳入）</w:t>
      </w:r>
      <w:r>
        <w:rPr>
          <w:rFonts w:ascii="Times New Roman" w:hAnsi="Times New Roman" w:eastAsia="FangSong" w:cs="Times New Roman"/>
          <w:b w:val="0"/>
          <w:sz w:val="18"/>
        </w:rPr>
        <w:t>：</w:t>
      </w:r>
      <w:r>
        <w:rPr>
          <w:rFonts w:ascii="Times New Roman" w:hAnsi="Times New Roman" w:eastAsia="FangSong" w:cs="Times New Roman"/>
          <w:b/>
          <w:sz w:val="18"/>
        </w:rPr>
        <w:t>2026-01-15 东海海域 8,000 吨特大走私成品油案</w:t>
      </w:r>
      <w:r>
        <w:rPr>
          <w:rFonts w:ascii="Times New Roman" w:hAnsi="Times New Roman" w:eastAsia="FangSong" w:cs="Times New Roman"/>
          <w:b w:val="0"/>
          <w:sz w:val="18"/>
        </w:rPr>
        <w:t>[61]。</w:t>
      </w:r>
      <w:r>
        <w:rPr>
          <w:rFonts w:ascii="Times New Roman" w:hAnsi="Times New Roman" w:eastAsia="FangSong" w:cs="Times New Roman"/>
          <w:b/>
          <w:sz w:val="18"/>
        </w:rPr>
        <w:t>2026 年以来规模最大的单笔案件</w:t>
      </w:r>
      <w:r>
        <w:rPr>
          <w:rFonts w:ascii="Times New Roman" w:hAnsi="Times New Roman" w:eastAsia="FangSong" w:cs="Times New Roman"/>
          <w:b w:val="0"/>
          <w:sz w:val="18"/>
        </w:rPr>
        <w:t xml:space="preserve">,恰在霍尔木兹危机前约 </w:t>
      </w:r>
      <w:r>
        <w:rPr>
          <w:rFonts w:ascii="Times New Roman" w:hAnsi="Times New Roman" w:eastAsia="FangSong" w:cs="Times New Roman"/>
          <w:b/>
          <w:sz w:val="18"/>
        </w:rPr>
        <w:t>45 天</w:t>
      </w:r>
      <w:r>
        <w:rPr>
          <w:rFonts w:ascii="Times New Roman" w:hAnsi="Times New Roman" w:eastAsia="FangSong" w:cs="Times New Roman"/>
          <w:b w:val="0"/>
          <w:sz w:val="18"/>
        </w:rPr>
        <w:t>破获。</w:t>
      </w:r>
    </w:p>
    <w:p>
      <w:pPr>
        <w:spacing w:line="300" w:lineRule="auto" w:after="40"/>
        <w:ind w:left="560" w:hanging="560"/>
      </w:pPr>
      <w:r>
        <w:rPr>
          <w:rFonts w:ascii="Times New Roman" w:hAnsi="Times New Roman" w:eastAsia="FangSong" w:cs="Times New Roman"/>
          <w:b/>
          <w:sz w:val="18"/>
        </w:rPr>
        <w:t>（六）本轮危机下"反向利用"的四种模式研判</w:t>
      </w:r>
    </w:p>
    <w:p>
      <w:pPr>
        <w:spacing w:line="300" w:lineRule="auto" w:after="40"/>
        <w:ind w:left="560" w:hanging="560"/>
      </w:pPr>
      <w:r>
        <w:rPr>
          <w:rFonts w:ascii="Times New Roman" w:hAnsi="Times New Roman" w:eastAsia="FangSong" w:cs="Times New Roman"/>
          <w:b w:val="0"/>
          <w:sz w:val="18"/>
        </w:rPr>
        <w:t>v2.0 的第六章已识别"海上船对船 / 北部湾、福建、粤东海域"为</w:t>
      </w:r>
      <w:r>
        <w:rPr>
          <w:rFonts w:ascii="Times New Roman" w:hAnsi="Times New Roman" w:eastAsia="FangSong" w:cs="Times New Roman"/>
          <w:b/>
          <w:sz w:val="18"/>
        </w:rPr>
        <w:t>反向走私通道四</w:t>
      </w:r>
      <w:r>
        <w:rPr>
          <w:rFonts w:ascii="Times New Roman" w:hAnsi="Times New Roman" w:eastAsia="FangSong" w:cs="Times New Roman"/>
          <w:b w:val="0"/>
          <w:sz w:val="18"/>
        </w:rPr>
        <w:t>。v2.1.1 在此基础上，基于影子舰队生态进一步细化为</w:t>
      </w:r>
      <w:r>
        <w:rPr>
          <w:rFonts w:ascii="Times New Roman" w:hAnsi="Times New Roman" w:eastAsia="FangSong" w:cs="Times New Roman"/>
          <w:b/>
          <w:sz w:val="18"/>
        </w:rPr>
        <w:t>四种具体反向利用模式</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模式 A — "出厂—保税油库—改 AIS 小船—公海 STS—东南亚影子舰队"</w:t>
      </w:r>
    </w:p>
    <w:p>
      <w:pPr>
        <w:spacing w:line="300" w:lineRule="auto" w:after="40"/>
        <w:ind w:left="560" w:hanging="560"/>
      </w:pPr>
      <w:r>
        <w:rPr>
          <w:rFonts w:ascii="Times New Roman" w:hAnsi="Times New Roman" w:eastAsia="FangSong" w:cs="Times New Roman"/>
          <w:b/>
          <w:sz w:val="18"/>
        </w:rPr>
        <w:t>技术链条</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境内炼厂（如福建炼化、中海油惠州、茂名石化）按保税/船燃名义出油；</w:t>
      </w:r>
    </w:p>
    <w:p>
      <w:pPr>
        <w:spacing w:line="300" w:lineRule="auto"/>
        <w:ind w:left="560"/>
      </w:pPr>
      <w:r>
        <w:rPr>
          <w:rFonts w:ascii="Times New Roman" w:hAnsi="Times New Roman" w:eastAsia="FangSong" w:cs="Times New Roman"/>
          <w:b w:val="0"/>
          <w:sz w:val="18"/>
        </w:rPr>
        <w:t>• 油库出库至</w:t>
      </w:r>
      <w:r>
        <w:rPr>
          <w:rFonts w:ascii="Times New Roman" w:hAnsi="Times New Roman" w:eastAsia="FangSong" w:cs="Times New Roman"/>
          <w:b/>
          <w:sz w:val="18"/>
        </w:rPr>
        <w:t>小型沿海油船</w:t>
      </w:r>
      <w:r>
        <w:rPr>
          <w:rFonts w:ascii="Times New Roman" w:hAnsi="Times New Roman" w:eastAsia="FangSong" w:cs="Times New Roman"/>
          <w:b w:val="0"/>
          <w:sz w:val="18"/>
        </w:rPr>
        <w:t>（5,000 DWT 级以下）；</w:t>
      </w:r>
    </w:p>
    <w:p>
      <w:pPr>
        <w:spacing w:line="300" w:lineRule="auto"/>
        <w:ind w:left="560"/>
      </w:pPr>
      <w:r>
        <w:rPr>
          <w:rFonts w:ascii="Times New Roman" w:hAnsi="Times New Roman" w:eastAsia="FangSong" w:cs="Times New Roman"/>
          <w:b w:val="0"/>
          <w:sz w:val="18"/>
        </w:rPr>
        <w:t>• 小船在我领海外缘（12 海里 + 200 海里 EEZ 边界附近）</w:t>
      </w:r>
      <w:r>
        <w:rPr>
          <w:rFonts w:ascii="Times New Roman" w:hAnsi="Times New Roman" w:eastAsia="FangSong" w:cs="Times New Roman"/>
          <w:b/>
          <w:sz w:val="18"/>
        </w:rPr>
        <w:t>关 AIS 或篡改 AIS</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在</w:t>
      </w:r>
      <w:r>
        <w:rPr>
          <w:rFonts w:ascii="Times New Roman" w:hAnsi="Times New Roman" w:eastAsia="FangSong" w:cs="Times New Roman"/>
          <w:b/>
          <w:sz w:val="18"/>
        </w:rPr>
        <w:t>南海中部公海区</w:t>
      </w:r>
      <w:r>
        <w:rPr>
          <w:rFonts w:ascii="Times New Roman" w:hAnsi="Times New Roman" w:eastAsia="FangSong" w:cs="Times New Roman"/>
          <w:b w:val="0"/>
          <w:sz w:val="18"/>
        </w:rPr>
        <w:t>与影子舰队大船（VLCC/Aframax 级）进行</w:t>
      </w:r>
      <w:r>
        <w:rPr>
          <w:rFonts w:ascii="Times New Roman" w:hAnsi="Times New Roman" w:eastAsia="FangSong" w:cs="Times New Roman"/>
          <w:b/>
          <w:sz w:val="18"/>
        </w:rPr>
        <w:t>暗 STS</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大船悬挂方便旗（利比里亚、巴拿马、蒙古、加蓬等[81,84]），伪装为"马来西亚成品油"运至越南、印尼、菲律宾等。</w:t>
      </w:r>
    </w:p>
    <w:p>
      <w:pPr>
        <w:spacing w:line="300" w:lineRule="auto" w:after="40"/>
        <w:ind w:left="560" w:hanging="560"/>
      </w:pPr>
      <w:r>
        <w:rPr>
          <w:rFonts w:ascii="Times New Roman" w:hAnsi="Times New Roman" w:eastAsia="FangSong" w:cs="Times New Roman"/>
          <w:b/>
          <w:sz w:val="18"/>
        </w:rPr>
        <w:t>概率估计</w:t>
      </w:r>
      <w:r>
        <w:rPr>
          <w:rFonts w:ascii="Times New Roman" w:hAnsi="Times New Roman" w:eastAsia="FangSong" w:cs="Times New Roman"/>
          <w:b w:val="0"/>
          <w:sz w:val="18"/>
        </w:rPr>
        <w:t>：</w:t>
      </w:r>
      <w:r>
        <w:rPr>
          <w:rFonts w:ascii="Times New Roman" w:hAnsi="Times New Roman" w:eastAsia="FangSong" w:cs="Times New Roman"/>
          <w:b/>
          <w:sz w:val="18"/>
        </w:rPr>
        <w:t>高</w:t>
      </w:r>
      <w:r>
        <w:rPr>
          <w:rFonts w:ascii="Times New Roman" w:hAnsi="Times New Roman" w:eastAsia="FangSong" w:cs="Times New Roman"/>
          <w:b w:val="0"/>
          <w:sz w:val="18"/>
        </w:rPr>
        <w:t>（所有技术环节与伊朗原油入华模式完全镜像）。</w:t>
      </w:r>
    </w:p>
    <w:p>
      <w:pPr>
        <w:spacing w:line="300" w:lineRule="auto" w:after="40"/>
        <w:ind w:left="560" w:hanging="560"/>
      </w:pPr>
      <w:r>
        <w:rPr>
          <w:rFonts w:ascii="Times New Roman" w:hAnsi="Times New Roman" w:eastAsia="FangSong" w:cs="Times New Roman"/>
          <w:b/>
          <w:sz w:val="18"/>
        </w:rPr>
        <w:t>模式 B — "渔船关 AIS—台湾海峡/北部湾浅海 STS—越南/菲律宾渔船接驳"</w:t>
      </w:r>
    </w:p>
    <w:p>
      <w:pPr>
        <w:spacing w:line="300" w:lineRule="auto" w:after="40"/>
        <w:ind w:left="560" w:hanging="560"/>
      </w:pPr>
      <w:r>
        <w:rPr>
          <w:rFonts w:ascii="Times New Roman" w:hAnsi="Times New Roman" w:eastAsia="FangSong" w:cs="Times New Roman"/>
          <w:b/>
          <w:sz w:val="18"/>
        </w:rPr>
        <w:t>技术链条</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福建、广东沿海大型渔船装载 100–500 吨柴油；</w:t>
      </w:r>
    </w:p>
    <w:p>
      <w:pPr>
        <w:spacing w:line="300" w:lineRule="auto"/>
        <w:ind w:left="560"/>
      </w:pPr>
      <w:r>
        <w:rPr>
          <w:rFonts w:ascii="Times New Roman" w:hAnsi="Times New Roman" w:eastAsia="FangSong" w:cs="Times New Roman"/>
          <w:b w:val="0"/>
          <w:sz w:val="18"/>
        </w:rPr>
        <w:t>• 在台湾海峡中线附近或北部湾公海区</w:t>
      </w:r>
      <w:r>
        <w:rPr>
          <w:rFonts w:ascii="Times New Roman" w:hAnsi="Times New Roman" w:eastAsia="FangSong" w:cs="Times New Roman"/>
          <w:b/>
          <w:sz w:val="18"/>
        </w:rPr>
        <w:t>关 AIS</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与越南、菲律宾籍渔船进行</w:t>
      </w:r>
      <w:r>
        <w:rPr>
          <w:rFonts w:ascii="Times New Roman" w:hAnsi="Times New Roman" w:eastAsia="FangSong" w:cs="Times New Roman"/>
          <w:b/>
          <w:sz w:val="18"/>
        </w:rPr>
        <w:t>小规模 STS</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对方渔船以"渔获"名义入境越菲。</w:t>
      </w:r>
    </w:p>
    <w:p>
      <w:pPr>
        <w:spacing w:line="300" w:lineRule="auto" w:after="40"/>
        <w:ind w:left="560" w:hanging="560"/>
      </w:pPr>
      <w:r>
        <w:rPr>
          <w:rFonts w:ascii="Times New Roman" w:hAnsi="Times New Roman" w:eastAsia="FangSong" w:cs="Times New Roman"/>
          <w:b/>
          <w:sz w:val="18"/>
        </w:rPr>
        <w:t>概率估计</w:t>
      </w:r>
      <w:r>
        <w:rPr>
          <w:rFonts w:ascii="Times New Roman" w:hAnsi="Times New Roman" w:eastAsia="FangSong" w:cs="Times New Roman"/>
          <w:b w:val="0"/>
          <w:sz w:val="18"/>
        </w:rPr>
        <w:t>：</w:t>
      </w:r>
      <w:r>
        <w:rPr>
          <w:rFonts w:ascii="Times New Roman" w:hAnsi="Times New Roman" w:eastAsia="FangSong" w:cs="Times New Roman"/>
          <w:b/>
          <w:sz w:val="18"/>
        </w:rPr>
        <w:t>极高</w:t>
      </w:r>
      <w:r>
        <w:rPr>
          <w:rFonts w:ascii="Times New Roman" w:hAnsi="Times New Roman" w:eastAsia="FangSong" w:cs="Times New Roman"/>
          <w:b w:val="0"/>
          <w:sz w:val="18"/>
        </w:rPr>
        <w:t>（与冻品走私"惠越 007"案技术完全一致[95]，改运成品油仅需加装油罐）。</w:t>
      </w:r>
    </w:p>
    <w:p>
      <w:pPr>
        <w:spacing w:line="300" w:lineRule="auto" w:after="40"/>
        <w:ind w:left="560" w:hanging="560"/>
      </w:pPr>
      <w:r>
        <w:rPr>
          <w:rFonts w:ascii="Times New Roman" w:hAnsi="Times New Roman" w:eastAsia="FangSong" w:cs="Times New Roman"/>
          <w:b/>
          <w:sz w:val="18"/>
        </w:rPr>
        <w:t>模式 C — "境内炼厂—保税航煤/船燃—公海改名换旗—伪装为国际航运补给"</w:t>
      </w:r>
    </w:p>
    <w:p>
      <w:pPr>
        <w:spacing w:line="300" w:lineRule="auto" w:after="40"/>
        <w:ind w:left="560" w:hanging="560"/>
      </w:pPr>
      <w:r>
        <w:rPr>
          <w:rFonts w:ascii="Times New Roman" w:hAnsi="Times New Roman" w:eastAsia="FangSong" w:cs="Times New Roman"/>
          <w:b/>
          <w:sz w:val="18"/>
        </w:rPr>
        <w:t>技术链条</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利用合法保税船燃、保税航煤豁免通道[4];</w:t>
      </w:r>
    </w:p>
    <w:p>
      <w:pPr>
        <w:spacing w:line="300" w:lineRule="auto"/>
        <w:ind w:left="560"/>
      </w:pPr>
      <w:r>
        <w:rPr>
          <w:rFonts w:ascii="Times New Roman" w:hAnsi="Times New Roman" w:eastAsia="FangSong" w:cs="Times New Roman"/>
          <w:b w:val="0"/>
          <w:sz w:val="18"/>
        </w:rPr>
        <w:t>• 境内炼厂按船燃名义装船；</w:t>
      </w:r>
    </w:p>
    <w:p>
      <w:pPr>
        <w:spacing w:line="300" w:lineRule="auto"/>
        <w:ind w:left="560"/>
      </w:pPr>
      <w:r>
        <w:rPr>
          <w:rFonts w:ascii="Times New Roman" w:hAnsi="Times New Roman" w:eastAsia="FangSong" w:cs="Times New Roman"/>
          <w:b w:val="0"/>
          <w:sz w:val="18"/>
        </w:rPr>
        <w:t>• 船舶公海改名换旗（</w:t>
      </w:r>
      <w:r>
        <w:rPr>
          <w:rFonts w:ascii="Times New Roman" w:hAnsi="Times New Roman" w:eastAsia="FangSong" w:cs="Times New Roman"/>
          <w:b/>
          <w:sz w:val="18"/>
        </w:rPr>
        <w:t>全球船舶识别号 IMO 不变但 MMSI、船名、船旗可篡改</w:t>
      </w:r>
      <w:r>
        <w:rPr>
          <w:rFonts w:ascii="Times New Roman" w:hAnsi="Times New Roman" w:eastAsia="FangSong" w:cs="Times New Roman"/>
          <w:b w:val="0"/>
          <w:sz w:val="18"/>
        </w:rPr>
        <w:t>）[81,84];</w:t>
      </w:r>
    </w:p>
    <w:p>
      <w:pPr>
        <w:spacing w:line="300" w:lineRule="auto"/>
        <w:ind w:left="560"/>
      </w:pPr>
      <w:r>
        <w:rPr>
          <w:rFonts w:ascii="Times New Roman" w:hAnsi="Times New Roman" w:eastAsia="FangSong" w:cs="Times New Roman"/>
          <w:b w:val="0"/>
          <w:sz w:val="18"/>
        </w:rPr>
        <w:t>• 转换身份后</w:t>
      </w:r>
      <w:r>
        <w:rPr>
          <w:rFonts w:ascii="Times New Roman" w:hAnsi="Times New Roman" w:eastAsia="FangSong" w:cs="Times New Roman"/>
          <w:b/>
          <w:sz w:val="18"/>
        </w:rPr>
        <w:t>以"国际航运补给"名义</w:t>
      </w:r>
      <w:r>
        <w:rPr>
          <w:rFonts w:ascii="Times New Roman" w:hAnsi="Times New Roman" w:eastAsia="FangSong" w:cs="Times New Roman"/>
          <w:b w:val="0"/>
          <w:sz w:val="18"/>
        </w:rPr>
        <w:t>在东南亚卸载。</w:t>
      </w:r>
    </w:p>
    <w:p>
      <w:pPr>
        <w:spacing w:line="300" w:lineRule="auto" w:after="40"/>
        <w:ind w:left="560" w:hanging="560"/>
      </w:pPr>
      <w:r>
        <w:rPr>
          <w:rFonts w:ascii="Times New Roman" w:hAnsi="Times New Roman" w:eastAsia="FangSong" w:cs="Times New Roman"/>
          <w:b/>
          <w:sz w:val="18"/>
        </w:rPr>
        <w:t>概率估计</w:t>
      </w:r>
      <w:r>
        <w:rPr>
          <w:rFonts w:ascii="Times New Roman" w:hAnsi="Times New Roman" w:eastAsia="FangSong" w:cs="Times New Roman"/>
          <w:b w:val="0"/>
          <w:sz w:val="18"/>
        </w:rPr>
        <w:t>：</w:t>
      </w:r>
      <w:r>
        <w:rPr>
          <w:rFonts w:ascii="Times New Roman" w:hAnsi="Times New Roman" w:eastAsia="FangSong" w:cs="Times New Roman"/>
          <w:b/>
          <w:sz w:val="18"/>
        </w:rPr>
        <w:t>中—高</w:t>
      </w:r>
      <w:r>
        <w:rPr>
          <w:rFonts w:ascii="Times New Roman" w:hAnsi="Times New Roman" w:eastAsia="FangSong" w:cs="Times New Roman"/>
          <w:b w:val="0"/>
          <w:sz w:val="18"/>
        </w:rPr>
        <w:t>（合法豁免通道被滥用的风险）。</w:t>
      </w:r>
    </w:p>
    <w:p>
      <w:pPr>
        <w:spacing w:line="300" w:lineRule="auto" w:after="40"/>
        <w:ind w:left="560" w:hanging="560"/>
      </w:pPr>
      <w:r>
        <w:rPr>
          <w:rFonts w:ascii="Times New Roman" w:hAnsi="Times New Roman" w:eastAsia="FangSong" w:cs="Times New Roman"/>
          <w:b/>
          <w:sz w:val="18"/>
        </w:rPr>
        <w:t>模式 D — "直接利用现有影子舰队回程空船—境内成品油装载—东南亚卸载"</w:t>
      </w:r>
    </w:p>
    <w:p>
      <w:pPr>
        <w:spacing w:line="300" w:lineRule="auto" w:after="40"/>
        <w:ind w:left="560" w:hanging="560"/>
      </w:pPr>
      <w:r>
        <w:rPr>
          <w:rFonts w:ascii="Times New Roman" w:hAnsi="Times New Roman" w:eastAsia="FangSong" w:cs="Times New Roman"/>
          <w:b/>
          <w:sz w:val="18"/>
        </w:rPr>
        <w:t>技术链条</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影子舰队从中东→中国交付原油后的</w:t>
      </w:r>
      <w:r>
        <w:rPr>
          <w:rFonts w:ascii="Times New Roman" w:hAnsi="Times New Roman" w:eastAsia="FangSong" w:cs="Times New Roman"/>
          <w:b/>
          <w:sz w:val="18"/>
        </w:rPr>
        <w:t>回程空船</w:t>
      </w:r>
      <w:r>
        <w:rPr>
          <w:rFonts w:ascii="Times New Roman" w:hAnsi="Times New Roman" w:eastAsia="FangSong" w:cs="Times New Roman"/>
          <w:b w:val="0"/>
          <w:sz w:val="18"/>
        </w:rPr>
        <w:t>（通常压载水或空载南下新加坡方向）；</w:t>
      </w:r>
    </w:p>
    <w:p>
      <w:pPr>
        <w:spacing w:line="300" w:lineRule="auto"/>
        <w:ind w:left="560"/>
      </w:pPr>
      <w:r>
        <w:rPr>
          <w:rFonts w:ascii="Times New Roman" w:hAnsi="Times New Roman" w:eastAsia="FangSong" w:cs="Times New Roman"/>
          <w:b w:val="0"/>
          <w:sz w:val="18"/>
        </w:rPr>
        <w:t>• 空船</w:t>
      </w:r>
      <w:r>
        <w:rPr>
          <w:rFonts w:ascii="Times New Roman" w:hAnsi="Times New Roman" w:eastAsia="FangSong" w:cs="Times New Roman"/>
          <w:b/>
          <w:sz w:val="18"/>
        </w:rPr>
        <w:t>绕行至福建、广东海域附近</w:t>
      </w:r>
      <w:r>
        <w:rPr>
          <w:rFonts w:ascii="Times New Roman" w:hAnsi="Times New Roman" w:eastAsia="FangSong" w:cs="Times New Roman"/>
          <w:b w:val="0"/>
          <w:sz w:val="18"/>
        </w:rPr>
        <w:t>进行"对接"；</w:t>
      </w:r>
    </w:p>
    <w:p>
      <w:pPr>
        <w:spacing w:line="300" w:lineRule="auto"/>
        <w:ind w:left="560"/>
      </w:pPr>
      <w:r>
        <w:rPr>
          <w:rFonts w:ascii="Times New Roman" w:hAnsi="Times New Roman" w:eastAsia="FangSong" w:cs="Times New Roman"/>
          <w:b w:val="0"/>
          <w:sz w:val="18"/>
        </w:rPr>
        <w:t>• 境内小船外海 STS 给空船装载成品油；</w:t>
      </w:r>
    </w:p>
    <w:p>
      <w:pPr>
        <w:spacing w:line="300" w:lineRule="auto"/>
        <w:ind w:left="560"/>
      </w:pPr>
      <w:r>
        <w:rPr>
          <w:rFonts w:ascii="Times New Roman" w:hAnsi="Times New Roman" w:eastAsia="FangSong" w:cs="Times New Roman"/>
          <w:b w:val="0"/>
          <w:sz w:val="18"/>
        </w:rPr>
        <w:t>• 空船以"原轨迹"继续南下，</w:t>
      </w:r>
      <w:r>
        <w:rPr>
          <w:rFonts w:ascii="Times New Roman" w:hAnsi="Times New Roman" w:eastAsia="FangSong" w:cs="Times New Roman"/>
          <w:b/>
          <w:sz w:val="18"/>
        </w:rPr>
        <w:t>伪装为"无新载货"回程</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概率估计</w:t>
      </w:r>
      <w:r>
        <w:rPr>
          <w:rFonts w:ascii="Times New Roman" w:hAnsi="Times New Roman" w:eastAsia="FangSong" w:cs="Times New Roman"/>
          <w:b w:val="0"/>
          <w:sz w:val="18"/>
        </w:rPr>
        <w:t>：</w:t>
      </w:r>
      <w:r>
        <w:rPr>
          <w:rFonts w:ascii="Times New Roman" w:hAnsi="Times New Roman" w:eastAsia="FangSong" w:cs="Times New Roman"/>
          <w:b/>
          <w:sz w:val="18"/>
        </w:rPr>
        <w:t>中</w:t>
      </w:r>
      <w:r>
        <w:rPr>
          <w:rFonts w:ascii="Times New Roman" w:hAnsi="Times New Roman" w:eastAsia="FangSong" w:cs="Times New Roman"/>
          <w:b w:val="0"/>
          <w:sz w:val="18"/>
        </w:rPr>
        <w:t>（需影子舰队船东与境内走私团伙达成深度合作，跨国串联难度大，但利润空间最丰厚）。</w:t>
      </w:r>
    </w:p>
    <w:p>
      <w:pPr>
        <w:spacing w:line="300" w:lineRule="auto" w:after="40"/>
        <w:ind w:left="560" w:hanging="560"/>
      </w:pPr>
      <w:r>
        <w:rPr>
          <w:rFonts w:ascii="Times New Roman" w:hAnsi="Times New Roman" w:eastAsia="FangSong" w:cs="Times New Roman"/>
          <w:b/>
          <w:sz w:val="18"/>
        </w:rPr>
        <w:t>（七）时间窗口预测</w:t>
      </w:r>
    </w:p>
    <w:p>
      <w:pPr>
        <w:spacing w:line="300" w:lineRule="auto" w:after="40"/>
        <w:ind w:left="560" w:hanging="560"/>
      </w:pPr>
      <w:r>
        <w:rPr>
          <w:rFonts w:ascii="Times New Roman" w:hAnsi="Times New Roman" w:eastAsia="FangSong" w:cs="Times New Roman"/>
          <w:b w:val="0"/>
          <w:sz w:val="18"/>
        </w:rPr>
        <w:t>参考 2014 年红油走私网络重建速度（</w:t>
      </w:r>
      <w:r>
        <w:rPr>
          <w:rFonts w:ascii="Times New Roman" w:hAnsi="Times New Roman" w:eastAsia="FangSong" w:cs="Times New Roman"/>
          <w:b/>
          <w:sz w:val="18"/>
        </w:rPr>
        <w:t>约 2–3 年</w:t>
      </w:r>
      <w:r>
        <w:rPr>
          <w:rFonts w:ascii="Times New Roman" w:hAnsi="Times New Roman" w:eastAsia="FangSong" w:cs="Times New Roman"/>
          <w:b w:val="0"/>
          <w:sz w:val="18"/>
        </w:rPr>
        <w:t>形成规模[19]）与伊朗影子舰队体系化速度（</w:t>
      </w:r>
      <w:r>
        <w:rPr>
          <w:rFonts w:ascii="Times New Roman" w:hAnsi="Times New Roman" w:eastAsia="FangSong" w:cs="Times New Roman"/>
          <w:b/>
          <w:sz w:val="18"/>
        </w:rPr>
        <w:t>2023–2025 约 2 年</w:t>
      </w:r>
      <w:r>
        <w:rPr>
          <w:rFonts w:ascii="Times New Roman" w:hAnsi="Times New Roman" w:eastAsia="FangSong" w:cs="Times New Roman"/>
          <w:b w:val="0"/>
          <w:sz w:val="18"/>
        </w:rPr>
        <w:t>形成 1,000+ 艘规模），在</w:t>
      </w:r>
      <w:r>
        <w:rPr>
          <w:rFonts w:ascii="Times New Roman" w:hAnsi="Times New Roman" w:eastAsia="FangSong" w:cs="Times New Roman"/>
          <w:b/>
          <w:sz w:val="18"/>
        </w:rPr>
        <w:t>价差持续反转</w:t>
      </w:r>
      <w:r>
        <w:rPr>
          <w:rFonts w:ascii="Times New Roman" w:hAnsi="Times New Roman" w:eastAsia="FangSong" w:cs="Times New Roman"/>
          <w:b w:val="0"/>
          <w:sz w:val="18"/>
        </w:rPr>
        <w:t>且</w:t>
      </w:r>
      <w:r>
        <w:rPr>
          <w:rFonts w:ascii="Times New Roman" w:hAnsi="Times New Roman" w:eastAsia="FangSong" w:cs="Times New Roman"/>
          <w:b/>
          <w:sz w:val="18"/>
        </w:rPr>
        <w:t>国企豁免通道未完全覆盖需求</w:t>
      </w:r>
      <w:r>
        <w:rPr>
          <w:rFonts w:ascii="Times New Roman" w:hAnsi="Times New Roman" w:eastAsia="FangSong" w:cs="Times New Roman"/>
          <w:b w:val="0"/>
          <w:sz w:val="18"/>
        </w:rPr>
        <w:t>的前提下，调查给出以下时间窗口预测：</w:t>
      </w:r>
    </w:p>
    <w:tbl>
      <w:tblPr>
        <w:tblStyle w:val="LightGrid-Accent1"/>
        <w:tblW w:type="auto" w:w="0"/>
        <w:tblLayout w:type="autofit"/>
        <w:tblLook w:firstColumn="1" w:firstRow="1" w:lastColumn="0" w:lastRow="0" w:noHBand="0" w:noVBand="1" w:val="04A0"/>
      </w:tblPr>
      <w:tblGrid>
        <w:gridCol w:w="2946"/>
        <w:gridCol w:w="2946"/>
        <w:gridCol w:w="2946"/>
      </w:tblGrid>
      <w:tr>
        <w:tc>
          <w:tcPr>
            <w:tcW w:type="dxa" w:w="2946"/>
          </w:tcPr>
          <w:p>
            <w:pPr>
              <w:spacing w:line="276" w:lineRule="auto"/>
            </w:pPr>
            <w:r/>
            <w:r>
              <w:rPr>
                <w:rFonts w:ascii="Times New Roman" w:hAnsi="Times New Roman" w:eastAsia="FangSong" w:cs="Times New Roman"/>
                <w:b/>
                <w:sz w:val="21"/>
              </w:rPr>
              <w:t>价差反转持续期（禁令延续）</w:t>
            </w:r>
          </w:p>
        </w:tc>
        <w:tc>
          <w:tcPr>
            <w:tcW w:type="dxa" w:w="2946"/>
          </w:tcPr>
          <w:p>
            <w:pPr>
              <w:spacing w:line="276" w:lineRule="auto"/>
            </w:pPr>
            <w:r/>
            <w:r>
              <w:rPr>
                <w:rFonts w:ascii="Times New Roman" w:hAnsi="Times New Roman" w:eastAsia="FangSong" w:cs="Times New Roman"/>
                <w:b/>
                <w:sz w:val="21"/>
              </w:rPr>
              <w:t>预期"福建/广东 + 影子舰队反向"规模</w:t>
            </w:r>
          </w:p>
        </w:tc>
        <w:tc>
          <w:tcPr>
            <w:tcW w:type="dxa" w:w="2946"/>
          </w:tcPr>
          <w:p>
            <w:pPr>
              <w:spacing w:line="276" w:lineRule="auto"/>
            </w:pPr>
            <w:r/>
            <w:r>
              <w:rPr>
                <w:rFonts w:ascii="Times New Roman" w:hAnsi="Times New Roman" w:eastAsia="FangSong" w:cs="Times New Roman"/>
                <w:b/>
                <w:sz w:val="21"/>
              </w:rPr>
              <w:t>监测优先级</w:t>
            </w:r>
          </w:p>
        </w:tc>
      </w:tr>
      <w:tr>
        <w:tc>
          <w:tcPr>
            <w:tcW w:type="dxa" w:w="2946"/>
          </w:tcPr>
          <w:p>
            <w:pPr>
              <w:spacing w:line="276" w:lineRule="auto"/>
            </w:pPr>
            <w:r/>
            <w:r>
              <w:rPr>
                <w:rFonts w:ascii="Times New Roman" w:hAnsi="Times New Roman" w:eastAsia="FangSong" w:cs="Times New Roman"/>
                <w:b w:val="0"/>
                <w:sz w:val="21"/>
              </w:rPr>
              <w:t>0–30 天</w:t>
            </w:r>
          </w:p>
        </w:tc>
        <w:tc>
          <w:tcPr>
            <w:tcW w:type="dxa" w:w="2946"/>
          </w:tcPr>
          <w:p>
            <w:pPr>
              <w:spacing w:line="276" w:lineRule="auto"/>
            </w:pPr>
            <w:r/>
            <w:r>
              <w:rPr>
                <w:rFonts w:ascii="Times New Roman" w:hAnsi="Times New Roman" w:eastAsia="FangSong" w:cs="Times New Roman"/>
                <w:b w:val="0"/>
                <w:sz w:val="21"/>
              </w:rPr>
              <w:t>零散试探（单船 200–500 吨/次）</w:t>
            </w:r>
          </w:p>
        </w:tc>
        <w:tc>
          <w:tcPr>
            <w:tcW w:type="dxa" w:w="2946"/>
          </w:tcPr>
          <w:p>
            <w:pPr>
              <w:spacing w:line="276" w:lineRule="auto"/>
            </w:pPr>
            <w:r/>
            <w:r>
              <w:rPr>
                <w:rFonts w:ascii="Times New Roman" w:hAnsi="Times New Roman" w:eastAsia="FangSong" w:cs="Times New Roman"/>
                <w:b w:val="0"/>
                <w:sz w:val="21"/>
              </w:rPr>
              <w:t>黄色</w:t>
            </w:r>
          </w:p>
        </w:tc>
      </w:tr>
      <w:tr>
        <w:tc>
          <w:tcPr>
            <w:tcW w:type="dxa" w:w="2946"/>
          </w:tcPr>
          <w:p>
            <w:pPr>
              <w:spacing w:line="276" w:lineRule="auto"/>
            </w:pPr>
            <w:r/>
            <w:r>
              <w:rPr>
                <w:rFonts w:ascii="Times New Roman" w:hAnsi="Times New Roman" w:eastAsia="FangSong" w:cs="Times New Roman"/>
                <w:b w:val="0"/>
                <w:sz w:val="21"/>
              </w:rPr>
              <w:t>30–60 天</w:t>
            </w:r>
          </w:p>
        </w:tc>
        <w:tc>
          <w:tcPr>
            <w:tcW w:type="dxa" w:w="2946"/>
          </w:tcPr>
          <w:p>
            <w:pPr>
              <w:spacing w:line="276" w:lineRule="auto"/>
            </w:pPr>
            <w:r/>
            <w:r>
              <w:rPr>
                <w:rFonts w:ascii="Times New Roman" w:hAnsi="Times New Roman" w:eastAsia="FangSong" w:cs="Times New Roman"/>
                <w:b w:val="0"/>
                <w:sz w:val="21"/>
              </w:rPr>
              <w:t>小团伙化（月总量 2,000–5,000 吨）</w:t>
            </w:r>
          </w:p>
        </w:tc>
        <w:tc>
          <w:tcPr>
            <w:tcW w:type="dxa" w:w="2946"/>
          </w:tcPr>
          <w:p>
            <w:pPr>
              <w:spacing w:line="276" w:lineRule="auto"/>
            </w:pPr>
            <w:r/>
            <w:r>
              <w:rPr>
                <w:rFonts w:ascii="Times New Roman" w:hAnsi="Times New Roman" w:eastAsia="FangSong" w:cs="Times New Roman"/>
                <w:b/>
                <w:sz w:val="21"/>
              </w:rPr>
              <w:t>橙色</w:t>
            </w:r>
          </w:p>
        </w:tc>
      </w:tr>
      <w:tr>
        <w:tc>
          <w:tcPr>
            <w:tcW w:type="dxa" w:w="2946"/>
          </w:tcPr>
          <w:p>
            <w:pPr>
              <w:spacing w:line="276" w:lineRule="auto"/>
            </w:pPr>
            <w:r/>
            <w:r>
              <w:rPr>
                <w:rFonts w:ascii="Times New Roman" w:hAnsi="Times New Roman" w:eastAsia="FangSong" w:cs="Times New Roman"/>
                <w:b w:val="0"/>
                <w:sz w:val="21"/>
              </w:rPr>
              <w:t>60–90 天</w:t>
            </w:r>
          </w:p>
        </w:tc>
        <w:tc>
          <w:tcPr>
            <w:tcW w:type="dxa" w:w="2946"/>
          </w:tcPr>
          <w:p>
            <w:pPr>
              <w:spacing w:line="276" w:lineRule="auto"/>
            </w:pPr>
            <w:r/>
            <w:r>
              <w:rPr>
                <w:rFonts w:ascii="Times New Roman" w:hAnsi="Times New Roman" w:eastAsia="FangSong" w:cs="Times New Roman"/>
                <w:b w:val="0"/>
                <w:sz w:val="21"/>
              </w:rPr>
              <w:t>体系化团伙（月总量 1–3 万吨）</w:t>
            </w:r>
          </w:p>
        </w:tc>
        <w:tc>
          <w:tcPr>
            <w:tcW w:type="dxa" w:w="2946"/>
          </w:tcPr>
          <w:p>
            <w:pPr>
              <w:spacing w:line="276" w:lineRule="auto"/>
            </w:pPr>
            <w:r/>
            <w:r>
              <w:rPr>
                <w:rFonts w:ascii="Times New Roman" w:hAnsi="Times New Roman" w:eastAsia="FangSong" w:cs="Times New Roman"/>
                <w:b/>
                <w:sz w:val="21"/>
              </w:rPr>
              <w:t>红色</w:t>
            </w:r>
          </w:p>
        </w:tc>
      </w:tr>
      <w:tr>
        <w:tc>
          <w:tcPr>
            <w:tcW w:type="dxa" w:w="2946"/>
          </w:tcPr>
          <w:p>
            <w:pPr>
              <w:spacing w:line="276" w:lineRule="auto"/>
            </w:pPr>
            <w:r/>
            <w:r>
              <w:rPr>
                <w:rFonts w:ascii="Times New Roman" w:hAnsi="Times New Roman" w:eastAsia="FangSong" w:cs="Times New Roman"/>
                <w:b w:val="0"/>
                <w:sz w:val="21"/>
              </w:rPr>
              <w:t>&gt; 90 天</w:t>
            </w:r>
          </w:p>
        </w:tc>
        <w:tc>
          <w:tcPr>
            <w:tcW w:type="dxa" w:w="2946"/>
          </w:tcPr>
          <w:p>
            <w:pPr>
              <w:spacing w:line="276" w:lineRule="auto"/>
            </w:pPr>
            <w:r/>
            <w:r>
              <w:rPr>
                <w:rFonts w:ascii="Times New Roman" w:hAnsi="Times New Roman" w:eastAsia="FangSong" w:cs="Times New Roman"/>
                <w:b w:val="0"/>
                <w:sz w:val="21"/>
              </w:rPr>
              <w:t>借用影子舰队技术的稳定反向出口网络</w:t>
            </w:r>
          </w:p>
        </w:tc>
        <w:tc>
          <w:tcPr>
            <w:tcW w:type="dxa" w:w="2946"/>
          </w:tcPr>
          <w:p>
            <w:pPr>
              <w:spacing w:line="276" w:lineRule="auto"/>
            </w:pPr>
            <w:r/>
            <w:r>
              <w:rPr>
                <w:rFonts w:ascii="Times New Roman" w:hAnsi="Times New Roman" w:eastAsia="FangSong" w:cs="Times New Roman"/>
                <w:b/>
                <w:sz w:val="21"/>
              </w:rPr>
              <w:t>红色（机制化介入）</w:t>
            </w:r>
          </w:p>
        </w:tc>
      </w:tr>
    </w:tbl>
    <w:p/>
    <w:p>
      <w:pPr>
        <w:spacing w:line="300" w:lineRule="auto" w:after="40"/>
        <w:ind w:left="560" w:hanging="560"/>
      </w:pPr>
      <w:r>
        <w:rPr>
          <w:rFonts w:ascii="Times New Roman" w:hAnsi="Times New Roman" w:eastAsia="FangSong" w:cs="Times New Roman"/>
          <w:b/>
          <w:sz w:val="18"/>
        </w:rPr>
        <w:t>当前（2026-04-24）位点</w:t>
      </w:r>
      <w:r>
        <w:rPr>
          <w:rFonts w:ascii="Times New Roman" w:hAnsi="Times New Roman" w:eastAsia="FangSong" w:cs="Times New Roman"/>
          <w:b w:val="0"/>
          <w:sz w:val="18"/>
        </w:rPr>
        <w:t xml:space="preserve">：禁令延续 </w:t>
      </w:r>
      <w:r>
        <w:rPr>
          <w:rFonts w:ascii="Times New Roman" w:hAnsi="Times New Roman" w:eastAsia="FangSong" w:cs="Times New Roman"/>
          <w:b/>
          <w:sz w:val="18"/>
        </w:rPr>
        <w:t>45 天</w:t>
      </w:r>
      <w:r>
        <w:rPr>
          <w:rFonts w:ascii="Times New Roman" w:hAnsi="Times New Roman" w:eastAsia="FangSong" w:cs="Times New Roman"/>
          <w:b w:val="0"/>
          <w:sz w:val="18"/>
        </w:rPr>
        <w:t>，已进入"小团伙化"阈值内部;</w:t>
      </w:r>
      <w:r>
        <w:rPr>
          <w:rFonts w:ascii="Times New Roman" w:hAnsi="Times New Roman" w:eastAsia="FangSong" w:cs="Times New Roman"/>
          <w:b/>
          <w:sz w:val="18"/>
        </w:rPr>
        <w:t>预计 2026-06 前后</w:t>
      </w:r>
      <w:r>
        <w:rPr>
          <w:rFonts w:ascii="Times New Roman" w:hAnsi="Times New Roman" w:eastAsia="FangSong" w:cs="Times New Roman"/>
          <w:b w:val="0"/>
          <w:sz w:val="18"/>
        </w:rPr>
        <w:t>如禁令仍未调整，进入"体系化团伙"阶段。</w:t>
      </w:r>
    </w:p>
    <w:p>
      <w:pPr>
        <w:spacing w:line="300" w:lineRule="auto" w:after="40"/>
        <w:ind w:left="560" w:hanging="560"/>
      </w:pPr>
      <w:r>
        <w:rPr>
          <w:rFonts w:ascii="Times New Roman" w:hAnsi="Times New Roman" w:eastAsia="FangSong" w:cs="Times New Roman"/>
          <w:b/>
          <w:sz w:val="18"/>
        </w:rPr>
        <w:t>（八）必要条件与执法启示</w:t>
      </w:r>
    </w:p>
    <w:p>
      <w:pPr>
        <w:spacing w:line="300" w:lineRule="auto" w:after="40"/>
        <w:ind w:left="560" w:hanging="560"/>
      </w:pPr>
      <w:r>
        <w:rPr>
          <w:rFonts w:ascii="Times New Roman" w:hAnsi="Times New Roman" w:eastAsia="FangSong" w:cs="Times New Roman"/>
          <w:b w:val="0"/>
          <w:sz w:val="18"/>
        </w:rPr>
        <w:t>基于上述研判，对我方执法的启示：</w:t>
      </w:r>
    </w:p>
    <w:p>
      <w:pPr>
        <w:spacing w:line="300" w:lineRule="auto" w:after="40"/>
        <w:ind w:left="560" w:hanging="560"/>
      </w:pPr>
      <w:r>
        <w:rPr>
          <w:rFonts w:ascii="Times New Roman" w:hAnsi="Times New Roman" w:eastAsia="FangSong" w:cs="Times New Roman"/>
          <w:b/>
          <w:sz w:val="18"/>
        </w:rPr>
        <w:t>必要条件 1 — AIS 数据融合</w:t>
      </w:r>
      <w:r>
        <w:rPr>
          <w:rFonts w:ascii="Times New Roman" w:hAnsi="Times New Roman" w:eastAsia="FangSong" w:cs="Times New Roman"/>
          <w:b w:val="0"/>
          <w:sz w:val="18"/>
        </w:rPr>
        <w:t>。海警 + 海事局（MSA）+ 海关缉私的</w:t>
      </w:r>
      <w:r>
        <w:rPr>
          <w:rFonts w:ascii="Times New Roman" w:hAnsi="Times New Roman" w:eastAsia="FangSong" w:cs="Times New Roman"/>
          <w:b/>
          <w:sz w:val="18"/>
        </w:rPr>
        <w:t>船舶轨迹数据实时共享</w:t>
      </w:r>
      <w:r>
        <w:rPr>
          <w:rFonts w:ascii="Times New Roman" w:hAnsi="Times New Roman" w:eastAsia="FangSong" w:cs="Times New Roman"/>
          <w:b w:val="0"/>
          <w:sz w:val="18"/>
        </w:rPr>
        <w:t>；与 MarineTraffic、Vortexa、Kpler 等商业数据源对接[59,85,86]，识别"AIS 静默区"。</w:t>
      </w:r>
    </w:p>
    <w:p>
      <w:pPr>
        <w:spacing w:line="300" w:lineRule="auto" w:after="40"/>
        <w:ind w:left="560" w:hanging="560"/>
      </w:pPr>
      <w:r>
        <w:rPr>
          <w:rFonts w:ascii="Times New Roman" w:hAnsi="Times New Roman" w:eastAsia="FangSong" w:cs="Times New Roman"/>
          <w:b/>
          <w:sz w:val="18"/>
        </w:rPr>
        <w:t>必要条件 2 — 暗点检测算法</w:t>
      </w:r>
      <w:r>
        <w:rPr>
          <w:rFonts w:ascii="Times New Roman" w:hAnsi="Times New Roman" w:eastAsia="FangSong" w:cs="Times New Roman"/>
          <w:b w:val="0"/>
          <w:sz w:val="18"/>
        </w:rPr>
        <w:t xml:space="preserve">。福建、广东沿海 </w:t>
      </w:r>
      <w:r>
        <w:rPr>
          <w:rFonts w:ascii="Times New Roman" w:hAnsi="Times New Roman" w:eastAsia="FangSong" w:cs="Times New Roman"/>
          <w:b/>
          <w:sz w:val="18"/>
        </w:rPr>
        <w:t>200 海里海域</w:t>
      </w:r>
      <w:r>
        <w:rPr>
          <w:rFonts w:ascii="Times New Roman" w:hAnsi="Times New Roman" w:eastAsia="FangSong" w:cs="Times New Roman"/>
          <w:b w:val="0"/>
          <w:sz w:val="18"/>
        </w:rPr>
        <w:t>内 AIS 暗点（signal gap ≥ 4 小时、位置跳变 ≥ 20 节、MMSI 冲突等）</w:t>
      </w:r>
      <w:r>
        <w:rPr>
          <w:rFonts w:ascii="Times New Roman" w:hAnsi="Times New Roman" w:eastAsia="FangSong" w:cs="Times New Roman"/>
          <w:b/>
          <w:sz w:val="18"/>
        </w:rPr>
        <w:t>自动告警</w:t>
      </w:r>
      <w:r>
        <w:rPr>
          <w:rFonts w:ascii="Times New Roman" w:hAnsi="Times New Roman" w:eastAsia="FangSong" w:cs="Times New Roman"/>
          <w:b w:val="0"/>
          <w:sz w:val="18"/>
        </w:rPr>
        <w:t>;借鉴 Lloyd's "Secret Lives of the Shadow Fleet" 识别规则[84]。</w:t>
      </w:r>
    </w:p>
    <w:p>
      <w:pPr>
        <w:spacing w:line="300" w:lineRule="auto" w:after="40"/>
        <w:ind w:left="560" w:hanging="560"/>
      </w:pPr>
      <w:r>
        <w:rPr>
          <w:rFonts w:ascii="Times New Roman" w:hAnsi="Times New Roman" w:eastAsia="FangSong" w:cs="Times New Roman"/>
          <w:b/>
          <w:sz w:val="18"/>
        </w:rPr>
        <w:t>必要条件 3 — 境内油品全链路追踪</w:t>
      </w:r>
      <w:r>
        <w:rPr>
          <w:rFonts w:ascii="Times New Roman" w:hAnsi="Times New Roman" w:eastAsia="FangSong" w:cs="Times New Roman"/>
          <w:b w:val="0"/>
          <w:sz w:val="18"/>
        </w:rPr>
        <w:t>。参考附件四指标 A-03"一品一码"[77,78]，</w:t>
      </w:r>
      <w:r>
        <w:rPr>
          <w:rFonts w:ascii="Times New Roman" w:hAnsi="Times New Roman" w:eastAsia="FangSong" w:cs="Times New Roman"/>
          <w:b/>
          <w:sz w:val="18"/>
        </w:rPr>
        <w:t>将"出厂—油库—小船出海"全链条区块链化</w:t>
      </w:r>
      <w:r>
        <w:rPr>
          <w:rFonts w:ascii="Times New Roman" w:hAnsi="Times New Roman" w:eastAsia="FangSong" w:cs="Times New Roman"/>
          <w:b w:val="0"/>
          <w:sz w:val="18"/>
        </w:rPr>
        <w:t>，任何一段断链即触发预警。</w:t>
      </w:r>
    </w:p>
    <w:p>
      <w:pPr>
        <w:spacing w:line="300" w:lineRule="auto" w:after="40"/>
        <w:ind w:left="560" w:hanging="560"/>
      </w:pPr>
      <w:r>
        <w:rPr>
          <w:rFonts w:ascii="Times New Roman" w:hAnsi="Times New Roman" w:eastAsia="FangSong" w:cs="Times New Roman"/>
          <w:b/>
          <w:sz w:val="18"/>
        </w:rPr>
        <w:t>必要条件 4 — 与东南亚国家 STS 情报共享</w:t>
      </w:r>
      <w:r>
        <w:rPr>
          <w:rFonts w:ascii="Times New Roman" w:hAnsi="Times New Roman" w:eastAsia="FangSong" w:cs="Times New Roman"/>
          <w:b w:val="0"/>
          <w:sz w:val="18"/>
        </w:rPr>
        <w:t>。与</w:t>
      </w:r>
      <w:r>
        <w:rPr>
          <w:rFonts w:ascii="Times New Roman" w:hAnsi="Times New Roman" w:eastAsia="FangSong" w:cs="Times New Roman"/>
          <w:b/>
          <w:sz w:val="18"/>
        </w:rPr>
        <w:t>马来西亚、印尼、新加坡</w:t>
      </w:r>
      <w:r>
        <w:rPr>
          <w:rFonts w:ascii="Times New Roman" w:hAnsi="Times New Roman" w:eastAsia="FangSong" w:cs="Times New Roman"/>
          <w:b w:val="0"/>
          <w:sz w:val="18"/>
        </w:rPr>
        <w:t>建立</w:t>
      </w:r>
      <w:r>
        <w:rPr>
          <w:rFonts w:ascii="Times New Roman" w:hAnsi="Times New Roman" w:eastAsia="FangSong" w:cs="Times New Roman"/>
          <w:b/>
          <w:sz w:val="18"/>
        </w:rPr>
        <w:t>STS 白名单 + 可疑船舶交换</w:t>
      </w:r>
      <w:r>
        <w:rPr>
          <w:rFonts w:ascii="Times New Roman" w:hAnsi="Times New Roman" w:eastAsia="FangSong" w:cs="Times New Roman"/>
          <w:b w:val="0"/>
          <w:sz w:val="18"/>
        </w:rPr>
        <w:t>机制（参考马来西亚 2025-12 加强 STS 监管立法[91,97]）;与菲律宾可视具体政治条件选择性合作。</w:t>
      </w:r>
    </w:p>
    <w:p>
      <w:pPr>
        <w:spacing w:line="300" w:lineRule="auto" w:after="40"/>
        <w:ind w:left="560" w:hanging="560"/>
      </w:pPr>
      <w:r>
        <w:rPr>
          <w:rFonts w:ascii="Times New Roman" w:hAnsi="Times New Roman" w:eastAsia="FangSong" w:cs="Times New Roman"/>
          <w:b/>
          <w:sz w:val="18"/>
        </w:rPr>
        <w:t>必要条件 5 — 南海常态化巡航</w:t>
      </w:r>
      <w:r>
        <w:rPr>
          <w:rFonts w:ascii="Times New Roman" w:hAnsi="Times New Roman" w:eastAsia="FangSong" w:cs="Times New Roman"/>
          <w:b w:val="0"/>
          <w:sz w:val="18"/>
        </w:rPr>
        <w:t>。中国海警南海巡航常态化</w:t>
      </w:r>
      <w:r>
        <w:rPr>
          <w:rFonts w:ascii="Times New Roman" w:hAnsi="Times New Roman" w:eastAsia="FangSong" w:cs="Times New Roman"/>
          <w:b/>
          <w:sz w:val="18"/>
        </w:rPr>
        <w:t>具备技术可行性</w:t>
      </w:r>
      <w:r>
        <w:rPr>
          <w:rFonts w:ascii="Times New Roman" w:hAnsi="Times New Roman" w:eastAsia="FangSong" w:cs="Times New Roman"/>
          <w:b w:val="0"/>
          <w:sz w:val="18"/>
        </w:rPr>
        <w:t>（参考"扼喉"海报所示 2026 年海警对台执法巡查主题[96]）;建议</w:t>
      </w:r>
      <w:r>
        <w:rPr>
          <w:rFonts w:ascii="Times New Roman" w:hAnsi="Times New Roman" w:eastAsia="FangSong" w:cs="Times New Roman"/>
          <w:b/>
          <w:sz w:val="18"/>
        </w:rPr>
        <w:t>兼顾主权执法与反走私巡查双重目标</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必要条件 6 — 与山东地炼网络的"治理经验"反向迁移</w:t>
      </w:r>
      <w:r>
        <w:rPr>
          <w:rFonts w:ascii="Times New Roman" w:hAnsi="Times New Roman" w:eastAsia="FangSong" w:cs="Times New Roman"/>
          <w:b w:val="0"/>
          <w:sz w:val="18"/>
        </w:rPr>
        <w:t>。</w:t>
      </w:r>
      <w:r>
        <w:rPr>
          <w:rFonts w:ascii="Times New Roman" w:hAnsi="Times New Roman" w:eastAsia="FangSong" w:cs="Times New Roman"/>
          <w:b/>
          <w:sz w:val="18"/>
        </w:rPr>
        <w:t>中国已有全球最大的"黑市油处理端"运作经验</w:t>
      </w:r>
      <w:r>
        <w:rPr>
          <w:rFonts w:ascii="Times New Roman" w:hAnsi="Times New Roman" w:eastAsia="FangSong" w:cs="Times New Roman"/>
          <w:b w:val="0"/>
          <w:sz w:val="18"/>
        </w:rPr>
        <w:t>（山东地炼接收伊朗、委内瑞拉油）[87,88];</w:t>
      </w:r>
      <w:r>
        <w:rPr>
          <w:rFonts w:ascii="Times New Roman" w:hAnsi="Times New Roman" w:eastAsia="FangSong" w:cs="Times New Roman"/>
          <w:b/>
          <w:sz w:val="18"/>
        </w:rPr>
        <w:t>该经验可被"反向用于反向走私治理"</w:t>
      </w:r>
      <w:r>
        <w:rPr>
          <w:rFonts w:ascii="Times New Roman" w:hAnsi="Times New Roman" w:eastAsia="FangSong" w:cs="Times New Roman"/>
          <w:b w:val="0"/>
          <w:sz w:val="18"/>
        </w:rPr>
        <w:t>——即</w:t>
      </w:r>
      <w:r>
        <w:rPr>
          <w:rFonts w:ascii="Times New Roman" w:hAnsi="Times New Roman" w:eastAsia="FangSong" w:cs="Times New Roman"/>
          <w:b/>
          <w:sz w:val="18"/>
        </w:rPr>
        <w:t>我方最懂影子舰队的运作逻辑，因此最具能力识别与打击反向利用</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（九）研判结论</w:t>
      </w:r>
    </w:p>
    <w:p>
      <w:pPr>
        <w:spacing w:line="300" w:lineRule="auto" w:after="40"/>
        <w:ind w:left="560" w:hanging="560"/>
      </w:pPr>
      <w:r>
        <w:rPr>
          <w:rFonts w:ascii="Times New Roman" w:hAnsi="Times New Roman" w:eastAsia="FangSong" w:cs="Times New Roman"/>
          <w:b/>
          <w:sz w:val="18"/>
        </w:rPr>
        <w:t>结论一</w:t>
      </w:r>
      <w:r>
        <w:rPr>
          <w:rFonts w:ascii="Times New Roman" w:hAnsi="Times New Roman" w:eastAsia="FangSong" w:cs="Times New Roman"/>
          <w:b w:val="0"/>
          <w:sz w:val="18"/>
        </w:rPr>
        <w:t>：</w:t>
      </w:r>
      <w:r>
        <w:rPr>
          <w:rFonts w:ascii="Times New Roman" w:hAnsi="Times New Roman" w:eastAsia="FangSong" w:cs="Times New Roman"/>
          <w:b/>
          <w:sz w:val="18"/>
        </w:rPr>
        <w:t>影子舰队技术底座已全球成熟</w:t>
      </w:r>
      <w:r>
        <w:rPr>
          <w:rFonts w:ascii="Times New Roman" w:hAnsi="Times New Roman" w:eastAsia="FangSong" w:cs="Times New Roman"/>
          <w:b w:val="0"/>
          <w:sz w:val="18"/>
        </w:rPr>
        <w:t>（3,300 艘、暗 STS 316 起/年、AIS 欺骗 212 起/月）;其对福建、广东沿海的</w:t>
      </w:r>
      <w:r>
        <w:rPr>
          <w:rFonts w:ascii="Times New Roman" w:hAnsi="Times New Roman" w:eastAsia="FangSong" w:cs="Times New Roman"/>
          <w:b/>
          <w:sz w:val="18"/>
        </w:rPr>
        <w:t>反向利用</w:t>
      </w:r>
      <w:r>
        <w:rPr>
          <w:rFonts w:ascii="Times New Roman" w:hAnsi="Times New Roman" w:eastAsia="FangSong" w:cs="Times New Roman"/>
          <w:b w:val="0"/>
          <w:sz w:val="18"/>
        </w:rPr>
        <w:t>在</w:t>
      </w:r>
      <w:r>
        <w:rPr>
          <w:rFonts w:ascii="Times New Roman" w:hAnsi="Times New Roman" w:eastAsia="FangSong" w:cs="Times New Roman"/>
          <w:b/>
          <w:sz w:val="18"/>
        </w:rPr>
        <w:t>技术、物理、经济</w:t>
      </w:r>
      <w:r>
        <w:rPr>
          <w:rFonts w:ascii="Times New Roman" w:hAnsi="Times New Roman" w:eastAsia="FangSong" w:cs="Times New Roman"/>
          <w:b w:val="0"/>
          <w:sz w:val="18"/>
        </w:rPr>
        <w:t>三个维度</w:t>
      </w:r>
      <w:r>
        <w:rPr>
          <w:rFonts w:ascii="Times New Roman" w:hAnsi="Times New Roman" w:eastAsia="FangSong" w:cs="Times New Roman"/>
          <w:b/>
          <w:sz w:val="18"/>
        </w:rPr>
        <w:t>均已具备条件</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结论二</w:t>
      </w:r>
      <w:r>
        <w:rPr>
          <w:rFonts w:ascii="Times New Roman" w:hAnsi="Times New Roman" w:eastAsia="FangSong" w:cs="Times New Roman"/>
          <w:b w:val="0"/>
          <w:sz w:val="18"/>
        </w:rPr>
        <w:t>：</w:t>
      </w:r>
      <w:r>
        <w:rPr>
          <w:rFonts w:ascii="Times New Roman" w:hAnsi="Times New Roman" w:eastAsia="FangSong" w:cs="Times New Roman"/>
          <w:b/>
          <w:sz w:val="18"/>
        </w:rPr>
        <w:t>公开信源截至 2026-04-24 尚未出现"福建/广东 + 成品油 + AIS 欺骗"三要素典型案</w:t>
      </w:r>
      <w:r>
        <w:rPr>
          <w:rFonts w:ascii="Times New Roman" w:hAnsi="Times New Roman" w:eastAsia="FangSong" w:cs="Times New Roman"/>
          <w:b w:val="0"/>
          <w:sz w:val="18"/>
        </w:rPr>
        <w:t>;</w:t>
      </w:r>
      <w:r>
        <w:rPr>
          <w:rFonts w:ascii="Times New Roman" w:hAnsi="Times New Roman" w:eastAsia="FangSong" w:cs="Times New Roman"/>
          <w:b/>
          <w:sz w:val="18"/>
        </w:rPr>
        <w:t>但不存在 ≠ 不可能发生</w:t>
      </w:r>
      <w:r>
        <w:rPr>
          <w:rFonts w:ascii="Times New Roman" w:hAnsi="Times New Roman" w:eastAsia="FangSong" w:cs="Times New Roman"/>
          <w:b w:val="0"/>
          <w:sz w:val="18"/>
        </w:rPr>
        <w:t>——更可能是</w:t>
      </w:r>
      <w:r>
        <w:rPr>
          <w:rFonts w:ascii="Times New Roman" w:hAnsi="Times New Roman" w:eastAsia="FangSong" w:cs="Times New Roman"/>
          <w:b/>
          <w:sz w:val="18"/>
        </w:rPr>
        <w:t>规模尚小、尚未触发公开报道阈值</w:t>
      </w:r>
      <w:r>
        <w:rPr>
          <w:rFonts w:ascii="Times New Roman" w:hAnsi="Times New Roman" w:eastAsia="FangSong" w:cs="Times New Roman"/>
          <w:b w:val="0"/>
          <w:sz w:val="18"/>
        </w:rPr>
        <w:t>，或</w:t>
      </w:r>
      <w:r>
        <w:rPr>
          <w:rFonts w:ascii="Times New Roman" w:hAnsi="Times New Roman" w:eastAsia="FangSong" w:cs="Times New Roman"/>
          <w:b/>
          <w:sz w:val="18"/>
        </w:rPr>
        <w:t>尚未被海警侦破并披露</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结论三</w:t>
      </w:r>
      <w:r>
        <w:rPr>
          <w:rFonts w:ascii="Times New Roman" w:hAnsi="Times New Roman" w:eastAsia="FangSong" w:cs="Times New Roman"/>
          <w:b w:val="0"/>
          <w:sz w:val="18"/>
        </w:rPr>
        <w:t>：</w:t>
      </w:r>
      <w:r>
        <w:rPr>
          <w:rFonts w:ascii="Times New Roman" w:hAnsi="Times New Roman" w:eastAsia="FangSong" w:cs="Times New Roman"/>
          <w:b/>
          <w:sz w:val="18"/>
        </w:rPr>
        <w:t>2023-07-14 潍坊 AIS 篡改煤炭走私案</w:t>
      </w:r>
      <w:r>
        <w:rPr>
          <w:rFonts w:ascii="Times New Roman" w:hAnsi="Times New Roman" w:eastAsia="FangSong" w:cs="Times New Roman"/>
          <w:b w:val="0"/>
          <w:sz w:val="18"/>
        </w:rPr>
        <w:t>[92,95]证实</w:t>
      </w:r>
      <w:r>
        <w:rPr>
          <w:rFonts w:ascii="Times New Roman" w:hAnsi="Times New Roman" w:eastAsia="FangSong" w:cs="Times New Roman"/>
          <w:b/>
          <w:sz w:val="18"/>
        </w:rPr>
        <w:t>我海警具备对抗 AIS 欺骗的执法能力</w:t>
      </w:r>
      <w:r>
        <w:rPr>
          <w:rFonts w:ascii="Times New Roman" w:hAnsi="Times New Roman" w:eastAsia="FangSong" w:cs="Times New Roman"/>
          <w:b w:val="0"/>
          <w:sz w:val="18"/>
        </w:rPr>
        <w:t>;</w:t>
      </w:r>
      <w:r>
        <w:rPr>
          <w:rFonts w:ascii="Times New Roman" w:hAnsi="Times New Roman" w:eastAsia="FangSong" w:cs="Times New Roman"/>
          <w:b/>
          <w:sz w:val="18"/>
        </w:rPr>
        <w:t>2019-10 "惠越 007"冻品案</w:t>
      </w:r>
      <w:r>
        <w:rPr>
          <w:rFonts w:ascii="Times New Roman" w:hAnsi="Times New Roman" w:eastAsia="FangSong" w:cs="Times New Roman"/>
          <w:b w:val="0"/>
          <w:sz w:val="18"/>
        </w:rPr>
        <w:t>证实</w:t>
      </w:r>
      <w:r>
        <w:rPr>
          <w:rFonts w:ascii="Times New Roman" w:hAnsi="Times New Roman" w:eastAsia="FangSong" w:cs="Times New Roman"/>
          <w:b/>
          <w:sz w:val="18"/>
        </w:rPr>
        <w:t>"关 AIS + 境内海域 STS"手法已被用于其他商品</w:t>
      </w:r>
      <w:r>
        <w:rPr>
          <w:rFonts w:ascii="Times New Roman" w:hAnsi="Times New Roman" w:eastAsia="FangSong" w:cs="Times New Roman"/>
          <w:b w:val="0"/>
          <w:sz w:val="18"/>
        </w:rPr>
        <w:t>，移植至成品油属</w:t>
      </w:r>
      <w:r>
        <w:rPr>
          <w:rFonts w:ascii="Times New Roman" w:hAnsi="Times New Roman" w:eastAsia="FangSong" w:cs="Times New Roman"/>
          <w:b/>
          <w:sz w:val="18"/>
        </w:rPr>
        <w:t>技术平迁</w:t>
      </w:r>
      <w:r>
        <w:rPr>
          <w:rFonts w:ascii="Times New Roman" w:hAnsi="Times New Roman" w:eastAsia="FangSong" w:cs="Times New Roman"/>
          <w:b w:val="0"/>
          <w:sz w:val="18"/>
        </w:rPr>
        <w:t>,</w:t>
      </w:r>
      <w:r>
        <w:rPr>
          <w:rFonts w:ascii="Times New Roman" w:hAnsi="Times New Roman" w:eastAsia="FangSong" w:cs="Times New Roman"/>
          <w:b/>
          <w:sz w:val="18"/>
        </w:rPr>
        <w:t>门槛极低</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结论四</w:t>
      </w:r>
      <w:r>
        <w:rPr>
          <w:rFonts w:ascii="Times New Roman" w:hAnsi="Times New Roman" w:eastAsia="FangSong" w:cs="Times New Roman"/>
          <w:b w:val="0"/>
          <w:sz w:val="18"/>
        </w:rPr>
        <w:t>：</w:t>
      </w:r>
      <w:r>
        <w:rPr>
          <w:rFonts w:ascii="Times New Roman" w:hAnsi="Times New Roman" w:eastAsia="FangSong" w:cs="Times New Roman"/>
          <w:b/>
          <w:sz w:val="18"/>
        </w:rPr>
        <w:t>若禁令延续至 2026-06，福建、广东沿海出现"反向利用影子舰队通路"的规模化走私概率 &gt;70%</w:t>
      </w:r>
      <w:r>
        <w:rPr>
          <w:rFonts w:ascii="Times New Roman" w:hAnsi="Times New Roman" w:eastAsia="FangSong" w:cs="Times New Roman"/>
          <w:b w:val="0"/>
          <w:sz w:val="18"/>
        </w:rPr>
        <w:t>。建议</w:t>
      </w:r>
      <w:r>
        <w:rPr>
          <w:rFonts w:ascii="Times New Roman" w:hAnsi="Times New Roman" w:eastAsia="FangSong" w:cs="Times New Roman"/>
          <w:b/>
          <w:sz w:val="18"/>
        </w:rPr>
        <w:t>在 2026-05-24 前</w:t>
      </w:r>
      <w:r>
        <w:rPr>
          <w:rFonts w:ascii="Times New Roman" w:hAnsi="Times New Roman" w:eastAsia="FangSong" w:cs="Times New Roman"/>
          <w:b w:val="0"/>
          <w:sz w:val="18"/>
        </w:rPr>
        <w:t>启动</w:t>
      </w:r>
      <w:r>
        <w:rPr>
          <w:rFonts w:ascii="Times New Roman" w:hAnsi="Times New Roman" w:eastAsia="FangSong" w:cs="Times New Roman"/>
          <w:b/>
          <w:sz w:val="18"/>
        </w:rPr>
        <w:t>"海上反向走私 + AIS 欺骗"专项行动</w:t>
      </w:r>
      <w:r>
        <w:rPr>
          <w:rFonts w:ascii="Times New Roman" w:hAnsi="Times New Roman" w:eastAsia="FangSong" w:cs="Times New Roman"/>
          <w:b w:val="0"/>
          <w:sz w:val="18"/>
        </w:rPr>
        <w:t>，将海上战线纳入第七章所述"反向成品油走私专项行动"的</w:t>
      </w:r>
      <w:r>
        <w:rPr>
          <w:rFonts w:ascii="Times New Roman" w:hAnsi="Times New Roman" w:eastAsia="FangSong" w:cs="Times New Roman"/>
          <w:b/>
          <w:sz w:val="18"/>
        </w:rPr>
        <w:t>核心板块</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结论五</w:t>
      </w:r>
      <w:r>
        <w:rPr>
          <w:rFonts w:ascii="Times New Roman" w:hAnsi="Times New Roman" w:eastAsia="FangSong" w:cs="Times New Roman"/>
          <w:b w:val="0"/>
          <w:sz w:val="18"/>
        </w:rPr>
        <w:t>：</w:t>
      </w:r>
      <w:r>
        <w:rPr>
          <w:rFonts w:ascii="Times New Roman" w:hAnsi="Times New Roman" w:eastAsia="FangSong" w:cs="Times New Roman"/>
          <w:b/>
          <w:sz w:val="18"/>
        </w:rPr>
        <w:t>中国在全球影子舰队链条中的"买方—接收"主导地位</w:t>
      </w:r>
      <w:r>
        <w:rPr>
          <w:rFonts w:ascii="Times New Roman" w:hAnsi="Times New Roman" w:eastAsia="FangSong" w:cs="Times New Roman"/>
          <w:b w:val="0"/>
          <w:sz w:val="18"/>
        </w:rPr>
        <w:t>具备</w:t>
      </w:r>
      <w:r>
        <w:rPr>
          <w:rFonts w:ascii="Times New Roman" w:hAnsi="Times New Roman" w:eastAsia="FangSong" w:cs="Times New Roman"/>
          <w:b/>
          <w:sz w:val="18"/>
        </w:rPr>
        <w:t>反向情报优势</w:t>
      </w:r>
      <w:r>
        <w:rPr>
          <w:rFonts w:ascii="Times New Roman" w:hAnsi="Times New Roman" w:eastAsia="FangSong" w:cs="Times New Roman"/>
          <w:b w:val="0"/>
          <w:sz w:val="18"/>
        </w:rPr>
        <w:t>；建议把</w:t>
      </w:r>
      <w:r>
        <w:rPr>
          <w:rFonts w:ascii="Times New Roman" w:hAnsi="Times New Roman" w:eastAsia="FangSong" w:cs="Times New Roman"/>
          <w:b/>
          <w:sz w:val="18"/>
        </w:rPr>
        <w:t>山东地炼接收端的监控数据与闽粤出口端的反向监测打通</w:t>
      </w:r>
      <w:r>
        <w:rPr>
          <w:rFonts w:ascii="Times New Roman" w:hAnsi="Times New Roman" w:eastAsia="FangSong" w:cs="Times New Roman"/>
          <w:b w:val="0"/>
          <w:sz w:val="18"/>
        </w:rPr>
        <w:t>，形成"</w:t>
      </w:r>
      <w:r>
        <w:rPr>
          <w:rFonts w:ascii="Times New Roman" w:hAnsi="Times New Roman" w:eastAsia="FangSong" w:cs="Times New Roman"/>
          <w:b/>
          <w:sz w:val="18"/>
        </w:rPr>
        <w:t>一轴两翼</w:t>
      </w:r>
      <w:r>
        <w:rPr>
          <w:rFonts w:ascii="Times New Roman" w:hAnsi="Times New Roman" w:eastAsia="FangSong" w:cs="Times New Roman"/>
          <w:b w:val="0"/>
          <w:sz w:val="18"/>
        </w:rPr>
        <w:t>"（全球影子舰队监测轴 + 接收端 + 出口端）的一体化能力。</w:t>
      </w:r>
    </w:p>
    <w:p>
      <w:pPr>
        <w:spacing w:line="300" w:lineRule="auto" w:after="40"/>
        <w:ind w:left="560" w:hanging="560"/>
      </w:pPr>
      <w:r>
        <w:rPr>
          <w:rFonts w:ascii="Times New Roman" w:hAnsi="Times New Roman" w:eastAsia="FangSong" w:cs="Times New Roman"/>
          <w:b/>
          <w:sz w:val="18"/>
        </w:rPr>
        <w:t>（十）与其他附件的联动关系</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通路</w:t>
            </w:r>
          </w:p>
        </w:tc>
        <w:tc>
          <w:tcPr>
            <w:tcW w:type="dxa" w:w="2209"/>
          </w:tcPr>
          <w:p>
            <w:pPr>
              <w:spacing w:line="276" w:lineRule="auto"/>
            </w:pPr>
            <w:r/>
            <w:r>
              <w:rPr>
                <w:rFonts w:ascii="Times New Roman" w:hAnsi="Times New Roman" w:eastAsia="FangSong" w:cs="Times New Roman"/>
                <w:b/>
                <w:sz w:val="21"/>
              </w:rPr>
              <w:t>前端监测</w:t>
            </w:r>
          </w:p>
        </w:tc>
        <w:tc>
          <w:tcPr>
            <w:tcW w:type="dxa" w:w="2209"/>
          </w:tcPr>
          <w:p>
            <w:pPr>
              <w:spacing w:line="276" w:lineRule="auto"/>
            </w:pPr>
            <w:r/>
            <w:r>
              <w:rPr>
                <w:rFonts w:ascii="Times New Roman" w:hAnsi="Times New Roman" w:eastAsia="FangSong" w:cs="Times New Roman"/>
                <w:b/>
                <w:sz w:val="21"/>
              </w:rPr>
              <w:t>资金监测</w:t>
            </w:r>
          </w:p>
        </w:tc>
        <w:tc>
          <w:tcPr>
            <w:tcW w:type="dxa" w:w="2209"/>
          </w:tcPr>
          <w:p>
            <w:pPr>
              <w:spacing w:line="276" w:lineRule="auto"/>
            </w:pPr>
            <w:r/>
            <w:r>
              <w:rPr>
                <w:rFonts w:ascii="Times New Roman" w:hAnsi="Times New Roman" w:eastAsia="FangSong" w:cs="Times New Roman"/>
                <w:b/>
                <w:sz w:val="21"/>
              </w:rPr>
              <w:t>海上监测</w:t>
            </w:r>
          </w:p>
        </w:tc>
      </w:tr>
      <w:tr>
        <w:tc>
          <w:tcPr>
            <w:tcW w:type="dxa" w:w="2209"/>
          </w:tcPr>
          <w:p>
            <w:pPr>
              <w:spacing w:line="276" w:lineRule="auto"/>
            </w:pPr>
            <w:r/>
            <w:r>
              <w:rPr>
                <w:rFonts w:ascii="Times New Roman" w:hAnsi="Times New Roman" w:eastAsia="FangSong" w:cs="Times New Roman"/>
                <w:b w:val="0"/>
                <w:sz w:val="21"/>
              </w:rPr>
              <w:t>陆路（凭祥、东兴、瑞丽、磨憨）</w:t>
            </w:r>
          </w:p>
        </w:tc>
        <w:tc>
          <w:tcPr>
            <w:tcW w:type="dxa" w:w="2209"/>
          </w:tcPr>
          <w:p>
            <w:pPr>
              <w:spacing w:line="276" w:lineRule="auto"/>
            </w:pPr>
            <w:r/>
            <w:r>
              <w:rPr>
                <w:rFonts w:ascii="Times New Roman" w:hAnsi="Times New Roman" w:eastAsia="FangSong" w:cs="Times New Roman"/>
                <w:b/>
                <w:sz w:val="21"/>
              </w:rPr>
              <w:t>附件四</w:t>
            </w:r>
            <w:r>
              <w:rPr>
                <w:rFonts w:ascii="Times New Roman" w:hAnsi="Times New Roman" w:eastAsia="FangSong" w:cs="Times New Roman"/>
                <w:b w:val="0"/>
                <w:sz w:val="21"/>
              </w:rPr>
              <w:t xml:space="preserve"> 加油站异常</w:t>
            </w:r>
          </w:p>
        </w:tc>
        <w:tc>
          <w:tcPr>
            <w:tcW w:type="dxa" w:w="2209"/>
          </w:tcPr>
          <w:p>
            <w:pPr>
              <w:spacing w:line="276" w:lineRule="auto"/>
            </w:pPr>
            <w:r/>
            <w:r>
              <w:rPr>
                <w:rFonts w:ascii="Times New Roman" w:hAnsi="Times New Roman" w:eastAsia="FangSong" w:cs="Times New Roman"/>
                <w:b/>
                <w:sz w:val="21"/>
              </w:rPr>
              <w:t>附件五</w:t>
            </w:r>
            <w:r>
              <w:rPr>
                <w:rFonts w:ascii="Times New Roman" w:hAnsi="Times New Roman" w:eastAsia="FangSong" w:cs="Times New Roman"/>
                <w:b w:val="0"/>
                <w:sz w:val="21"/>
              </w:rPr>
              <w:t xml:space="preserve"> 地下钱庄</w:t>
            </w:r>
          </w:p>
        </w:tc>
        <w:tc>
          <w:tcPr>
            <w:tcW w:type="dxa" w:w="2209"/>
          </w:tcPr>
          <w:p>
            <w:pPr>
              <w:spacing w:line="276" w:lineRule="auto"/>
            </w:pPr>
            <w:r/>
            <w:r>
              <w:rPr>
                <w:rFonts w:ascii="Times New Roman" w:hAnsi="Times New Roman" w:eastAsia="FangSong" w:cs="Times New Roman"/>
                <w:b w:val="0"/>
                <w:sz w:val="21"/>
              </w:rPr>
              <w:t>—</w:t>
            </w:r>
          </w:p>
        </w:tc>
      </w:tr>
      <w:tr>
        <w:tc>
          <w:tcPr>
            <w:tcW w:type="dxa" w:w="2209"/>
          </w:tcPr>
          <w:p>
            <w:pPr>
              <w:spacing w:line="276" w:lineRule="auto"/>
            </w:pPr>
            <w:r/>
            <w:r>
              <w:rPr>
                <w:rFonts w:ascii="Times New Roman" w:hAnsi="Times New Roman" w:eastAsia="FangSong" w:cs="Times New Roman"/>
                <w:b w:val="0"/>
                <w:sz w:val="21"/>
              </w:rPr>
              <w:t>海路（闽粤北部湾台湾海峡）</w:t>
            </w:r>
          </w:p>
        </w:tc>
        <w:tc>
          <w:tcPr>
            <w:tcW w:type="dxa" w:w="2209"/>
          </w:tcPr>
          <w:p>
            <w:pPr>
              <w:spacing w:line="276" w:lineRule="auto"/>
            </w:pPr>
            <w:r/>
            <w:r>
              <w:rPr>
                <w:rFonts w:ascii="Times New Roman" w:hAnsi="Times New Roman" w:eastAsia="FangSong" w:cs="Times New Roman"/>
                <w:b w:val="0"/>
                <w:sz w:val="21"/>
              </w:rPr>
              <w:t>港口油库出库监测</w:t>
            </w:r>
          </w:p>
        </w:tc>
        <w:tc>
          <w:tcPr>
            <w:tcW w:type="dxa" w:w="2209"/>
          </w:tcPr>
          <w:p>
            <w:pPr>
              <w:spacing w:line="276" w:lineRule="auto"/>
            </w:pPr>
            <w:r/>
            <w:r>
              <w:rPr>
                <w:rFonts w:ascii="Times New Roman" w:hAnsi="Times New Roman" w:eastAsia="FangSong" w:cs="Times New Roman"/>
                <w:b/>
                <w:sz w:val="21"/>
              </w:rPr>
              <w:t>附件五</w:t>
            </w:r>
            <w:r>
              <w:rPr>
                <w:rFonts w:ascii="Times New Roman" w:hAnsi="Times New Roman" w:eastAsia="FangSong" w:cs="Times New Roman"/>
                <w:b w:val="0"/>
                <w:sz w:val="21"/>
              </w:rPr>
              <w:t xml:space="preserve"> 银行跨境</w:t>
            </w:r>
          </w:p>
        </w:tc>
        <w:tc>
          <w:tcPr>
            <w:tcW w:type="dxa" w:w="2209"/>
          </w:tcPr>
          <w:p>
            <w:pPr>
              <w:spacing w:line="276" w:lineRule="auto"/>
            </w:pPr>
            <w:r/>
            <w:r>
              <w:rPr>
                <w:rFonts w:ascii="Times New Roman" w:hAnsi="Times New Roman" w:eastAsia="FangSong" w:cs="Times New Roman"/>
                <w:b/>
                <w:sz w:val="21"/>
              </w:rPr>
              <w:t>附件七</w:t>
            </w:r>
            <w:r>
              <w:rPr>
                <w:rFonts w:ascii="Times New Roman" w:hAnsi="Times New Roman" w:eastAsia="FangSong" w:cs="Times New Roman"/>
                <w:b w:val="0"/>
                <w:sz w:val="21"/>
              </w:rPr>
              <w:t xml:space="preserve"> AIS / STS 监测</w:t>
            </w:r>
          </w:p>
        </w:tc>
      </w:tr>
    </w:tbl>
    <w:p/>
    <w:p>
      <w:pPr>
        <w:spacing w:line="300" w:lineRule="auto" w:after="40"/>
        <w:ind w:left="560" w:hanging="560"/>
      </w:pPr>
      <w:r>
        <w:rPr>
          <w:rFonts w:ascii="Times New Roman" w:hAnsi="Times New Roman" w:eastAsia="FangSong" w:cs="Times New Roman"/>
          <w:b/>
          <w:sz w:val="18"/>
        </w:rPr>
        <w:t>三附件形成"走私前端—资金通道—海上实物"完整闭环监测体系</w:t>
      </w:r>
      <w:r>
        <w:rPr>
          <w:rFonts w:ascii="Times New Roman" w:hAnsi="Times New Roman" w:eastAsia="FangSong" w:cs="Times New Roman"/>
          <w:b w:val="0"/>
          <w:sz w:val="18"/>
        </w:rPr>
        <w:t>，建议作为 2026 年</w:t>
      </w:r>
      <w:r>
        <w:rPr>
          <w:rFonts w:ascii="Times New Roman" w:hAnsi="Times New Roman" w:eastAsia="FangSong" w:cs="Times New Roman"/>
          <w:b/>
          <w:sz w:val="18"/>
        </w:rPr>
        <w:t>全国反向成品油走私专项行动</w:t>
      </w:r>
      <w:r>
        <w:rPr>
          <w:rFonts w:ascii="Times New Roman" w:hAnsi="Times New Roman" w:eastAsia="FangSong" w:cs="Times New Roman"/>
          <w:b w:val="0"/>
          <w:sz w:val="18"/>
        </w:rPr>
        <w:t>的</w:t>
      </w:r>
      <w:r>
        <w:rPr>
          <w:rFonts w:ascii="Times New Roman" w:hAnsi="Times New Roman" w:eastAsia="FangSong" w:cs="Times New Roman"/>
          <w:b/>
          <w:sz w:val="18"/>
        </w:rPr>
        <w:t>三位一体方法论基础</w:t>
      </w:r>
      <w:r>
        <w:rPr>
          <w:rFonts w:ascii="Times New Roman" w:hAnsi="Times New Roman" w:eastAsia="FangSong" w:cs="Times New Roman"/>
          <w:b w:val="0"/>
          <w:sz w:val="18"/>
        </w:rPr>
        <w:t>。</w:t>
      </w:r>
    </w:p>
    <w:p/>
    <w:p>
      <w:pPr>
        <w:spacing w:before="240" w:after="120"/>
        <w:jc w:val="left"/>
      </w:pPr>
      <w:r>
        <w:rPr>
          <w:rFonts w:ascii="Times New Roman" w:hAnsi="Times New Roman" w:eastAsia="FangSong" w:cs="Times New Roman"/>
          <w:b/>
          <w:sz w:val="30"/>
        </w:rPr>
        <w:t>附件八 滚动跟踪板块：2026-05 至 2026-07 三条关键跟踪线（v2.3 新增）</w:t>
      </w:r>
    </w:p>
    <w:p>
      <w:pPr>
        <w:spacing w:line="300" w:lineRule="auto" w:after="40"/>
        <w:ind w:left="560" w:hanging="560"/>
      </w:pPr>
      <w:r>
        <w:rPr>
          <w:rFonts w:ascii="Times New Roman" w:hAnsi="Times New Roman" w:eastAsia="FangSong" w:cs="Times New Roman"/>
          <w:b/>
          <w:sz w:val="18"/>
        </w:rPr>
        <w:t>（一）跟踪框架总体设计</w:t>
      </w:r>
    </w:p>
    <w:p>
      <w:pPr>
        <w:spacing w:line="300" w:lineRule="auto" w:after="40"/>
        <w:ind w:left="560" w:hanging="560"/>
      </w:pPr>
      <w:r>
        <w:rPr>
          <w:rFonts w:ascii="Times New Roman" w:hAnsi="Times New Roman" w:eastAsia="FangSong" w:cs="Times New Roman"/>
          <w:b w:val="0"/>
          <w:sz w:val="18"/>
        </w:rPr>
        <w:t>v2.3 版本将前述 v1.0–v2.1.1 积累的</w:t>
      </w:r>
      <w:r>
        <w:rPr>
          <w:rFonts w:ascii="Times New Roman" w:hAnsi="Times New Roman" w:eastAsia="FangSong" w:cs="Times New Roman"/>
          <w:b/>
          <w:sz w:val="18"/>
        </w:rPr>
        <w:t>研判结论</w:t>
      </w:r>
      <w:r>
        <w:rPr>
          <w:rFonts w:ascii="Times New Roman" w:hAnsi="Times New Roman" w:eastAsia="FangSong" w:cs="Times New Roman"/>
          <w:b w:val="0"/>
          <w:sz w:val="18"/>
        </w:rPr>
        <w:t>从"一次性报告"升级为</w:t>
      </w:r>
      <w:r>
        <w:rPr>
          <w:rFonts w:ascii="Times New Roman" w:hAnsi="Times New Roman" w:eastAsia="FangSong" w:cs="Times New Roman"/>
          <w:b/>
          <w:sz w:val="18"/>
        </w:rPr>
        <w:t>"滚动跟踪情报产品"</w:t>
      </w:r>
      <w:r>
        <w:rPr>
          <w:rFonts w:ascii="Times New Roman" w:hAnsi="Times New Roman" w:eastAsia="FangSong" w:cs="Times New Roman"/>
          <w:b w:val="0"/>
          <w:sz w:val="18"/>
        </w:rPr>
        <w:t>,建立</w:t>
      </w:r>
      <w:r>
        <w:rPr>
          <w:rFonts w:ascii="Times New Roman" w:hAnsi="Times New Roman" w:eastAsia="FangSong" w:cs="Times New Roman"/>
          <w:b/>
          <w:sz w:val="18"/>
        </w:rPr>
        <w:t>三条关键跟踪线 + 一套信号监测矩阵 + 三个月度评估节点</w:t>
      </w:r>
      <w:r>
        <w:rPr>
          <w:rFonts w:ascii="Times New Roman" w:hAnsi="Times New Roman" w:eastAsia="FangSong" w:cs="Times New Roman"/>
          <w:b w:val="0"/>
          <w:sz w:val="18"/>
        </w:rPr>
        <w:t>的综合框架:</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跟踪线 A</w:t>
      </w:r>
      <w:r>
        <w:rPr>
          <w:rFonts w:ascii="Times New Roman" w:hAnsi="Times New Roman" w:eastAsia="FangSong" w:cs="Times New Roman"/>
          <w:b w:val="0"/>
          <w:sz w:val="18"/>
        </w:rPr>
        <w:t>：2026 年 5 月中国成品油出口豁免</w:t>
      </w:r>
      <w:r>
        <w:rPr>
          <w:rFonts w:ascii="Times New Roman" w:hAnsi="Times New Roman" w:eastAsia="FangSong" w:cs="Times New Roman"/>
          <w:b/>
          <w:sz w:val="18"/>
        </w:rPr>
        <w:t>实际执行情况</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跟踪线 B</w:t>
      </w:r>
      <w:r>
        <w:rPr>
          <w:rFonts w:ascii="Times New Roman" w:hAnsi="Times New Roman" w:eastAsia="FangSong" w:cs="Times New Roman"/>
          <w:b w:val="0"/>
          <w:sz w:val="18"/>
        </w:rPr>
        <w:t xml:space="preserve">：菲律宾 EO 111 </w:t>
      </w:r>
      <w:r>
        <w:rPr>
          <w:rFonts w:ascii="Times New Roman" w:hAnsi="Times New Roman" w:eastAsia="FangSong" w:cs="Times New Roman"/>
          <w:b/>
          <w:sz w:val="18"/>
        </w:rPr>
        <w:t>后续执行与中菲反制升级</w:t>
      </w:r>
      <w:r>
        <w:rPr>
          <w:rFonts w:ascii="Times New Roman" w:hAnsi="Times New Roman" w:eastAsia="FangSong" w:cs="Times New Roman"/>
          <w:b w:val="0"/>
          <w:sz w:val="18"/>
        </w:rPr>
        <w:t>路径;</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跟踪线 C</w:t>
      </w:r>
      <w:r>
        <w:rPr>
          <w:rFonts w:ascii="Times New Roman" w:hAnsi="Times New Roman" w:eastAsia="FangSong" w:cs="Times New Roman"/>
          <w:b w:val="0"/>
          <w:sz w:val="18"/>
        </w:rPr>
        <w:t>：福建、广东沿海</w:t>
      </w:r>
      <w:r>
        <w:rPr>
          <w:rFonts w:ascii="Times New Roman" w:hAnsi="Times New Roman" w:eastAsia="FangSong" w:cs="Times New Roman"/>
          <w:b/>
          <w:sz w:val="18"/>
        </w:rPr>
        <w:t>首例反向 AIS 欺骗案</w:t>
      </w:r>
      <w:r>
        <w:rPr>
          <w:rFonts w:ascii="Times New Roman" w:hAnsi="Times New Roman" w:eastAsia="FangSong" w:cs="Times New Roman"/>
          <w:b w:val="0"/>
          <w:sz w:val="18"/>
        </w:rPr>
        <w:t>立案预期与早期信号。</w:t>
      </w:r>
    </w:p>
    <w:p>
      <w:pPr>
        <w:spacing w:line="300" w:lineRule="auto" w:after="40"/>
        <w:ind w:left="560" w:hanging="560"/>
      </w:pPr>
      <w:r>
        <w:rPr>
          <w:rFonts w:ascii="Times New Roman" w:hAnsi="Times New Roman" w:eastAsia="FangSong" w:cs="Times New Roman"/>
          <w:b w:val="0"/>
          <w:sz w:val="18"/>
        </w:rPr>
        <w:t>每条跟踪线配置：</w:t>
      </w:r>
      <w:r>
        <w:rPr>
          <w:rFonts w:ascii="Times New Roman" w:hAnsi="Times New Roman" w:eastAsia="FangSong" w:cs="Times New Roman"/>
          <w:b/>
          <w:sz w:val="18"/>
        </w:rPr>
        <w:t>基线（2026-04-24 已知实况）</w:t>
      </w:r>
      <w:r>
        <w:rPr>
          <w:rFonts w:ascii="Times New Roman" w:hAnsi="Times New Roman" w:eastAsia="FangSong" w:cs="Times New Roman"/>
          <w:b w:val="0"/>
          <w:sz w:val="18"/>
        </w:rPr>
        <w:t>、</w:t>
      </w:r>
      <w:r>
        <w:rPr>
          <w:rFonts w:ascii="Times New Roman" w:hAnsi="Times New Roman" w:eastAsia="FangSong" w:cs="Times New Roman"/>
          <w:b/>
          <w:sz w:val="18"/>
        </w:rPr>
        <w:t>数据源清单</w:t>
      </w:r>
      <w:r>
        <w:rPr>
          <w:rFonts w:ascii="Times New Roman" w:hAnsi="Times New Roman" w:eastAsia="FangSong" w:cs="Times New Roman"/>
          <w:b w:val="0"/>
          <w:sz w:val="18"/>
        </w:rPr>
        <w:t>、</w:t>
      </w:r>
      <w:r>
        <w:rPr>
          <w:rFonts w:ascii="Times New Roman" w:hAnsi="Times New Roman" w:eastAsia="FangSong" w:cs="Times New Roman"/>
          <w:b/>
          <w:sz w:val="18"/>
        </w:rPr>
        <w:t>关键信号指标</w:t>
      </w:r>
      <w:r>
        <w:rPr>
          <w:rFonts w:ascii="Times New Roman" w:hAnsi="Times New Roman" w:eastAsia="FangSong" w:cs="Times New Roman"/>
          <w:b w:val="0"/>
          <w:sz w:val="18"/>
        </w:rPr>
        <w:t>、</w:t>
      </w:r>
      <w:r>
        <w:rPr>
          <w:rFonts w:ascii="Times New Roman" w:hAnsi="Times New Roman" w:eastAsia="FangSong" w:cs="Times New Roman"/>
          <w:b/>
          <w:sz w:val="18"/>
        </w:rPr>
        <w:t>触发阈值</w:t>
      </w:r>
      <w:r>
        <w:rPr>
          <w:rFonts w:ascii="Times New Roman" w:hAnsi="Times New Roman" w:eastAsia="FangSong" w:cs="Times New Roman"/>
          <w:b w:val="0"/>
          <w:sz w:val="18"/>
        </w:rPr>
        <w:t>、</w:t>
      </w:r>
      <w:r>
        <w:rPr>
          <w:rFonts w:ascii="Times New Roman" w:hAnsi="Times New Roman" w:eastAsia="FangSong" w:cs="Times New Roman"/>
          <w:b/>
          <w:sz w:val="18"/>
        </w:rPr>
        <w:t>决策建议</w:t>
      </w:r>
      <w:r>
        <w:rPr>
          <w:rFonts w:ascii="Times New Roman" w:hAnsi="Times New Roman" w:eastAsia="FangSong" w:cs="Times New Roman"/>
          <w:b w:val="0"/>
          <w:sz w:val="18"/>
        </w:rPr>
        <w:t>五模块。</w:t>
      </w:r>
    </w:p>
    <w:p>
      <w:pPr>
        <w:spacing w:line="300" w:lineRule="auto" w:after="40"/>
        <w:ind w:left="560" w:hanging="560"/>
      </w:pPr>
      <w:r>
        <w:rPr>
          <w:rFonts w:ascii="Times New Roman" w:hAnsi="Times New Roman" w:eastAsia="FangSong" w:cs="Times New Roman"/>
          <w:b/>
          <w:sz w:val="18"/>
        </w:rPr>
        <w:t>三个月度评估节点</w:t>
      </w:r>
      <w:r>
        <w:rPr>
          <w:rFonts w:ascii="Times New Roman" w:hAnsi="Times New Roman" w:eastAsia="FangSong" w:cs="Times New Roman"/>
          <w:b w:val="0"/>
          <w:sz w:val="18"/>
        </w:rPr>
        <w:t>：</w:t>
      </w:r>
      <w:r>
        <w:rPr>
          <w:rFonts w:ascii="Times New Roman" w:hAnsi="Times New Roman" w:eastAsia="FangSong" w:cs="Times New Roman"/>
          <w:b/>
          <w:sz w:val="18"/>
        </w:rPr>
        <w:t>2026-05-24、2026-06-24、2026-07-24</w:t>
      </w:r>
      <w:r>
        <w:rPr>
          <w:rFonts w:ascii="Times New Roman" w:hAnsi="Times New Roman" w:eastAsia="FangSong" w:cs="Times New Roman"/>
          <w:b w:val="0"/>
          <w:sz w:val="18"/>
        </w:rPr>
        <w:t>——即禁令延续 60、90、120 天时点。</w:t>
      </w:r>
    </w:p>
    <w:p/>
    <w:p>
      <w:pPr>
        <w:spacing w:line="300" w:lineRule="auto" w:after="40"/>
        <w:ind w:left="560" w:hanging="560"/>
      </w:pPr>
      <w:r>
        <w:rPr>
          <w:rFonts w:ascii="Times New Roman" w:hAnsi="Times New Roman" w:eastAsia="FangSong" w:cs="Times New Roman"/>
          <w:b/>
          <w:sz w:val="18"/>
        </w:rPr>
        <w:t>（二）跟踪线 A：2026 年 5 月豁免执行实况</w:t>
      </w:r>
    </w:p>
    <w:p>
      <w:pPr>
        <w:spacing w:line="300" w:lineRule="auto" w:after="40"/>
        <w:ind w:left="560" w:hanging="560"/>
      </w:pPr>
      <w:r>
        <w:rPr>
          <w:rFonts w:ascii="Times New Roman" w:hAnsi="Times New Roman" w:eastAsia="FangSong" w:cs="Times New Roman"/>
          <w:b/>
          <w:sz w:val="18"/>
        </w:rPr>
        <w:t>1. 当前基线（2026-04-24 已知实况）</w:t>
      </w:r>
    </w:p>
    <w:tbl>
      <w:tblPr>
        <w:tblStyle w:val="LightGrid-Accent1"/>
        <w:tblW w:type="auto" w:w="0"/>
        <w:tblLayout w:type="autofit"/>
        <w:tblLook w:firstColumn="1" w:firstRow="1" w:lastColumn="0" w:lastRow="0" w:noHBand="0" w:noVBand="1" w:val="04A0"/>
      </w:tblPr>
      <w:tblGrid>
        <w:gridCol w:w="2946"/>
        <w:gridCol w:w="2946"/>
        <w:gridCol w:w="2946"/>
      </w:tblGrid>
      <w:tr>
        <w:tc>
          <w:tcPr>
            <w:tcW w:type="dxa" w:w="2946"/>
          </w:tcPr>
          <w:p>
            <w:pPr>
              <w:spacing w:line="276" w:lineRule="auto"/>
            </w:pPr>
            <w:r/>
            <w:r>
              <w:rPr>
                <w:rFonts w:ascii="Times New Roman" w:hAnsi="Times New Roman" w:eastAsia="FangSong" w:cs="Times New Roman"/>
                <w:b/>
                <w:sz w:val="21"/>
              </w:rPr>
              <w:t>维度</w:t>
            </w:r>
          </w:p>
        </w:tc>
        <w:tc>
          <w:tcPr>
            <w:tcW w:type="dxa" w:w="2946"/>
          </w:tcPr>
          <w:p>
            <w:pPr>
              <w:spacing w:line="276" w:lineRule="auto"/>
            </w:pPr>
            <w:r/>
            <w:r>
              <w:rPr>
                <w:rFonts w:ascii="Times New Roman" w:hAnsi="Times New Roman" w:eastAsia="FangSong" w:cs="Times New Roman"/>
                <w:b/>
                <w:sz w:val="21"/>
              </w:rPr>
              <w:t>数值 / 状态</w:t>
            </w:r>
          </w:p>
        </w:tc>
        <w:tc>
          <w:tcPr>
            <w:tcW w:type="dxa" w:w="2946"/>
          </w:tcPr>
          <w:p>
            <w:pPr>
              <w:spacing w:line="276" w:lineRule="auto"/>
            </w:pPr>
            <w:r/>
            <w:r>
              <w:rPr>
                <w:rFonts w:ascii="Times New Roman" w:hAnsi="Times New Roman" w:eastAsia="FangSong" w:cs="Times New Roman"/>
                <w:b/>
                <w:sz w:val="21"/>
              </w:rPr>
              <w:t>数据来源</w:t>
            </w:r>
          </w:p>
        </w:tc>
      </w:tr>
      <w:tr>
        <w:tc>
          <w:tcPr>
            <w:tcW w:type="dxa" w:w="2946"/>
          </w:tcPr>
          <w:p>
            <w:pPr>
              <w:spacing w:line="276" w:lineRule="auto"/>
            </w:pPr>
            <w:r/>
            <w:r>
              <w:rPr>
                <w:rFonts w:ascii="Times New Roman" w:hAnsi="Times New Roman" w:eastAsia="FangSong" w:cs="Times New Roman"/>
                <w:b w:val="0"/>
                <w:sz w:val="21"/>
              </w:rPr>
              <w:t>2026 年度成品油出口总配额（国企）</w:t>
            </w:r>
          </w:p>
        </w:tc>
        <w:tc>
          <w:tcPr>
            <w:tcW w:type="dxa" w:w="2946"/>
          </w:tcPr>
          <w:p>
            <w:pPr>
              <w:spacing w:line="276" w:lineRule="auto"/>
            </w:pPr>
            <w:r/>
            <w:r>
              <w:rPr>
                <w:rFonts w:ascii="Times New Roman" w:hAnsi="Times New Roman" w:eastAsia="FangSong" w:cs="Times New Roman"/>
                <w:b/>
                <w:sz w:val="21"/>
              </w:rPr>
              <w:t>1,376 万吨</w:t>
            </w:r>
            <w:r>
              <w:rPr>
                <w:rFonts w:ascii="Times New Roman" w:hAnsi="Times New Roman" w:eastAsia="FangSong" w:cs="Times New Roman"/>
                <w:b w:val="0"/>
                <w:sz w:val="21"/>
              </w:rPr>
              <w:t>（中石化 + 中石油）</w:t>
            </w:r>
          </w:p>
        </w:tc>
        <w:tc>
          <w:tcPr>
            <w:tcW w:type="dxa" w:w="2946"/>
          </w:tcPr>
          <w:p>
            <w:pPr>
              <w:spacing w:line="276" w:lineRule="auto"/>
            </w:pPr>
            <w:r/>
            <w:r>
              <w:rPr>
                <w:rFonts w:ascii="Times New Roman" w:hAnsi="Times New Roman" w:eastAsia="FangSong" w:cs="Times New Roman"/>
                <w:b w:val="0"/>
                <w:sz w:val="21"/>
              </w:rPr>
              <w:t>[102,103,104]</w:t>
            </w:r>
          </w:p>
        </w:tc>
      </w:tr>
      <w:tr>
        <w:tc>
          <w:tcPr>
            <w:tcW w:type="dxa" w:w="2946"/>
          </w:tcPr>
          <w:p>
            <w:pPr>
              <w:spacing w:line="276" w:lineRule="auto"/>
            </w:pPr>
            <w:r/>
            <w:r>
              <w:rPr>
                <w:rFonts w:ascii="Times New Roman" w:hAnsi="Times New Roman" w:eastAsia="FangSong" w:cs="Times New Roman"/>
                <w:b w:val="0"/>
                <w:sz w:val="21"/>
              </w:rPr>
              <w:t>2026-03 月禁令实际生效日</w:t>
            </w:r>
          </w:p>
        </w:tc>
        <w:tc>
          <w:tcPr>
            <w:tcW w:type="dxa" w:w="2946"/>
          </w:tcPr>
          <w:p>
            <w:pPr>
              <w:spacing w:line="276" w:lineRule="auto"/>
            </w:pPr>
            <w:r/>
            <w:r>
              <w:rPr>
                <w:rFonts w:ascii="Times New Roman" w:hAnsi="Times New Roman" w:eastAsia="FangSong" w:cs="Times New Roman"/>
                <w:b/>
                <w:sz w:val="21"/>
              </w:rPr>
              <w:t>3 月 11 日</w:t>
            </w:r>
            <w:r>
              <w:rPr>
                <w:rFonts w:ascii="Times New Roman" w:hAnsi="Times New Roman" w:eastAsia="FangSong" w:cs="Times New Roman"/>
                <w:b w:val="0"/>
                <w:sz w:val="21"/>
              </w:rPr>
              <w:t>（商务部 + NDRC 联合下令）</w:t>
            </w:r>
          </w:p>
        </w:tc>
        <w:tc>
          <w:tcPr>
            <w:tcW w:type="dxa" w:w="2946"/>
          </w:tcPr>
          <w:p>
            <w:pPr>
              <w:spacing w:line="276" w:lineRule="auto"/>
            </w:pPr>
            <w:r/>
            <w:r>
              <w:rPr>
                <w:rFonts w:ascii="Times New Roman" w:hAnsi="Times New Roman" w:eastAsia="FangSong" w:cs="Times New Roman"/>
                <w:b w:val="0"/>
                <w:sz w:val="21"/>
              </w:rPr>
              <w:t>[3,4,57,105]</w:t>
            </w:r>
          </w:p>
        </w:tc>
      </w:tr>
      <w:tr>
        <w:tc>
          <w:tcPr>
            <w:tcW w:type="dxa" w:w="2946"/>
          </w:tcPr>
          <w:p>
            <w:pPr>
              <w:spacing w:line="276" w:lineRule="auto"/>
            </w:pPr>
            <w:r/>
            <w:r>
              <w:rPr>
                <w:rFonts w:ascii="Times New Roman" w:hAnsi="Times New Roman" w:eastAsia="FangSong" w:cs="Times New Roman"/>
                <w:b w:val="0"/>
                <w:sz w:val="21"/>
              </w:rPr>
              <w:t>4 月拟议豁免量</w:t>
            </w:r>
          </w:p>
        </w:tc>
        <w:tc>
          <w:tcPr>
            <w:tcW w:type="dxa" w:w="2946"/>
          </w:tcPr>
          <w:p>
            <w:pPr>
              <w:spacing w:line="276" w:lineRule="auto"/>
            </w:pPr>
            <w:r/>
            <w:r>
              <w:rPr>
                <w:rFonts w:ascii="Times New Roman" w:hAnsi="Times New Roman" w:eastAsia="FangSong" w:cs="Times New Roman"/>
                <w:b/>
                <w:sz w:val="21"/>
              </w:rPr>
              <w:t>15 万–30 万公吨</w:t>
            </w:r>
            <w:r>
              <w:rPr>
                <w:rFonts w:ascii="Times New Roman" w:hAnsi="Times New Roman" w:eastAsia="FangSong" w:cs="Times New Roman"/>
                <w:b w:val="0"/>
                <w:sz w:val="21"/>
              </w:rPr>
              <w:t>（拟议）</w:t>
            </w:r>
          </w:p>
        </w:tc>
        <w:tc>
          <w:tcPr>
            <w:tcW w:type="dxa" w:w="2946"/>
          </w:tcPr>
          <w:p>
            <w:pPr>
              <w:spacing w:line="276" w:lineRule="auto"/>
            </w:pPr>
            <w:r/>
            <w:r>
              <w:rPr>
                <w:rFonts w:ascii="Times New Roman" w:hAnsi="Times New Roman" w:eastAsia="FangSong" w:cs="Times New Roman"/>
                <w:b w:val="0"/>
                <w:sz w:val="21"/>
              </w:rPr>
              <w:t>[57,58,59]</w:t>
            </w:r>
          </w:p>
        </w:tc>
      </w:tr>
      <w:tr>
        <w:tc>
          <w:tcPr>
            <w:tcW w:type="dxa" w:w="2946"/>
          </w:tcPr>
          <w:p>
            <w:pPr>
              <w:spacing w:line="276" w:lineRule="auto"/>
            </w:pPr>
            <w:r/>
            <w:r>
              <w:rPr>
                <w:rFonts w:ascii="Times New Roman" w:hAnsi="Times New Roman" w:eastAsia="FangSong" w:cs="Times New Roman"/>
                <w:b w:val="0"/>
                <w:sz w:val="21"/>
              </w:rPr>
              <w:t>4 月实际发运（AIS 跟踪确认）</w:t>
            </w:r>
          </w:p>
        </w:tc>
        <w:tc>
          <w:tcPr>
            <w:tcW w:type="dxa" w:w="2946"/>
          </w:tcPr>
          <w:p>
            <w:pPr>
              <w:spacing w:line="276" w:lineRule="auto"/>
            </w:pPr>
            <w:r/>
            <w:r>
              <w:rPr>
                <w:rFonts w:ascii="Times New Roman" w:hAnsi="Times New Roman" w:eastAsia="FangSong" w:cs="Times New Roman"/>
                <w:b/>
                <w:sz w:val="21"/>
              </w:rPr>
              <w:t>234,000 公吨</w:t>
            </w:r>
            <w:r>
              <w:rPr>
                <w:rFonts w:ascii="Times New Roman" w:hAnsi="Times New Roman" w:eastAsia="FangSong" w:cs="Times New Roman"/>
                <w:b w:val="0"/>
                <w:sz w:val="21"/>
              </w:rPr>
              <w:t xml:space="preserve"> 直接 + </w:t>
            </w:r>
            <w:r>
              <w:rPr>
                <w:rFonts w:ascii="Times New Roman" w:hAnsi="Times New Roman" w:eastAsia="FangSong" w:cs="Times New Roman"/>
                <w:b/>
                <w:sz w:val="21"/>
              </w:rPr>
              <w:t>82,000 公吨</w:t>
            </w:r>
            <w:r>
              <w:rPr>
                <w:rFonts w:ascii="Times New Roman" w:hAnsi="Times New Roman" w:eastAsia="FangSong" w:cs="Times New Roman"/>
                <w:b w:val="0"/>
                <w:sz w:val="21"/>
              </w:rPr>
              <w:t xml:space="preserve"> 经新加坡</w:t>
            </w:r>
          </w:p>
        </w:tc>
        <w:tc>
          <w:tcPr>
            <w:tcW w:type="dxa" w:w="2946"/>
          </w:tcPr>
          <w:p>
            <w:pPr>
              <w:spacing w:line="276" w:lineRule="auto"/>
            </w:pPr>
            <w:r/>
            <w:r>
              <w:rPr>
                <w:rFonts w:ascii="Times New Roman" w:hAnsi="Times New Roman" w:eastAsia="FangSong" w:cs="Times New Roman"/>
                <w:b w:val="0"/>
                <w:sz w:val="21"/>
              </w:rPr>
              <w:t>[58,59]</w:t>
            </w:r>
          </w:p>
        </w:tc>
      </w:tr>
      <w:tr>
        <w:tc>
          <w:tcPr>
            <w:tcW w:type="dxa" w:w="2946"/>
          </w:tcPr>
          <w:p>
            <w:pPr>
              <w:spacing w:line="276" w:lineRule="auto"/>
            </w:pPr>
            <w:r/>
            <w:r>
              <w:rPr>
                <w:rFonts w:ascii="Times New Roman" w:hAnsi="Times New Roman" w:eastAsia="FangSong" w:cs="Times New Roman"/>
                <w:b w:val="0"/>
                <w:sz w:val="21"/>
              </w:rPr>
              <w:t>豁免接收国（确认）</w:t>
            </w:r>
          </w:p>
        </w:tc>
        <w:tc>
          <w:tcPr>
            <w:tcW w:type="dxa" w:w="2946"/>
          </w:tcPr>
          <w:p>
            <w:pPr>
              <w:spacing w:line="276" w:lineRule="auto"/>
            </w:pPr>
            <w:r/>
            <w:r>
              <w:rPr>
                <w:rFonts w:ascii="Times New Roman" w:hAnsi="Times New Roman" w:eastAsia="FangSong" w:cs="Times New Roman"/>
                <w:b w:val="0"/>
                <w:sz w:val="21"/>
              </w:rPr>
              <w:t>6 国（越、菲、缅、斯、孟、马尔代夫）</w:t>
            </w:r>
          </w:p>
        </w:tc>
        <w:tc>
          <w:tcPr>
            <w:tcW w:type="dxa" w:w="2946"/>
          </w:tcPr>
          <w:p>
            <w:pPr>
              <w:spacing w:line="276" w:lineRule="auto"/>
            </w:pPr>
            <w:r/>
            <w:r>
              <w:rPr>
                <w:rFonts w:ascii="Times New Roman" w:hAnsi="Times New Roman" w:eastAsia="FangSong" w:cs="Times New Roman"/>
                <w:b w:val="0"/>
                <w:sz w:val="21"/>
              </w:rPr>
              <w:t>[57,59]</w:t>
            </w:r>
          </w:p>
        </w:tc>
      </w:tr>
      <w:tr>
        <w:tc>
          <w:tcPr>
            <w:tcW w:type="dxa" w:w="2946"/>
          </w:tcPr>
          <w:p>
            <w:pPr>
              <w:spacing w:line="276" w:lineRule="auto"/>
            </w:pPr>
            <w:r/>
            <w:r>
              <w:rPr>
                <w:rFonts w:ascii="Times New Roman" w:hAnsi="Times New Roman" w:eastAsia="FangSong" w:cs="Times New Roman"/>
                <w:b w:val="0"/>
                <w:sz w:val="21"/>
              </w:rPr>
              <w:t>运输主体</w:t>
            </w:r>
          </w:p>
        </w:tc>
        <w:tc>
          <w:tcPr>
            <w:tcW w:type="dxa" w:w="2946"/>
          </w:tcPr>
          <w:p>
            <w:pPr>
              <w:spacing w:line="276" w:lineRule="auto"/>
            </w:pPr>
            <w:r/>
            <w:r>
              <w:rPr>
                <w:rFonts w:ascii="Times New Roman" w:hAnsi="Times New Roman" w:eastAsia="FangSong" w:cs="Times New Roman"/>
                <w:b w:val="0"/>
                <w:sz w:val="21"/>
              </w:rPr>
              <w:t>中国国有企业（中石化、中石油主导）</w:t>
            </w:r>
          </w:p>
        </w:tc>
        <w:tc>
          <w:tcPr>
            <w:tcW w:type="dxa" w:w="2946"/>
          </w:tcPr>
          <w:p>
            <w:pPr>
              <w:spacing w:line="276" w:lineRule="auto"/>
            </w:pPr>
            <w:r/>
            <w:r>
              <w:rPr>
                <w:rFonts w:ascii="Times New Roman" w:hAnsi="Times New Roman" w:eastAsia="FangSong" w:cs="Times New Roman"/>
                <w:b w:val="0"/>
                <w:sz w:val="21"/>
              </w:rPr>
              <w:t>[57,102]</w:t>
            </w:r>
          </w:p>
        </w:tc>
      </w:tr>
      <w:tr>
        <w:tc>
          <w:tcPr>
            <w:tcW w:type="dxa" w:w="2946"/>
          </w:tcPr>
          <w:p>
            <w:pPr>
              <w:spacing w:line="276" w:lineRule="auto"/>
            </w:pPr>
            <w:r/>
            <w:r>
              <w:rPr>
                <w:rFonts w:ascii="Times New Roman" w:hAnsi="Times New Roman" w:eastAsia="FangSong" w:cs="Times New Roman"/>
                <w:b w:val="0"/>
                <w:sz w:val="21"/>
              </w:rPr>
              <w:t>4 月菲律宾实际到货</w:t>
            </w:r>
          </w:p>
        </w:tc>
        <w:tc>
          <w:tcPr>
            <w:tcW w:type="dxa" w:w="2946"/>
          </w:tcPr>
          <w:p>
            <w:pPr>
              <w:spacing w:line="276" w:lineRule="auto"/>
            </w:pPr>
            <w:r/>
            <w:r>
              <w:rPr>
                <w:rFonts w:ascii="Times New Roman" w:hAnsi="Times New Roman" w:eastAsia="FangSong" w:cs="Times New Roman"/>
                <w:b w:val="0"/>
                <w:sz w:val="21"/>
              </w:rPr>
              <w:t>26.3 万桶柴油（2026-03-29/30）</w:t>
            </w:r>
          </w:p>
        </w:tc>
        <w:tc>
          <w:tcPr>
            <w:tcW w:type="dxa" w:w="2946"/>
          </w:tcPr>
          <w:p>
            <w:pPr>
              <w:spacing w:line="276" w:lineRule="auto"/>
            </w:pPr>
            <w:r/>
            <w:r>
              <w:rPr>
                <w:rFonts w:ascii="Times New Roman" w:hAnsi="Times New Roman" w:eastAsia="FangSong" w:cs="Times New Roman"/>
                <w:b w:val="0"/>
                <w:sz w:val="21"/>
              </w:rPr>
              <w:t>[52,53]</w:t>
            </w:r>
          </w:p>
        </w:tc>
      </w:tr>
      <w:tr>
        <w:tc>
          <w:tcPr>
            <w:tcW w:type="dxa" w:w="2946"/>
          </w:tcPr>
          <w:p>
            <w:pPr>
              <w:spacing w:line="276" w:lineRule="auto"/>
            </w:pPr>
            <w:r/>
            <w:r>
              <w:rPr>
                <w:rFonts w:ascii="Times New Roman" w:hAnsi="Times New Roman" w:eastAsia="FangSong" w:cs="Times New Roman"/>
                <w:b w:val="0"/>
                <w:sz w:val="21"/>
              </w:rPr>
              <w:t>越南税收应急</w:t>
            </w:r>
          </w:p>
        </w:tc>
        <w:tc>
          <w:tcPr>
            <w:tcW w:type="dxa" w:w="2946"/>
          </w:tcPr>
          <w:p>
            <w:pPr>
              <w:spacing w:line="276" w:lineRule="auto"/>
            </w:pPr>
            <w:r/>
            <w:r>
              <w:rPr>
                <w:rFonts w:ascii="Times New Roman" w:hAnsi="Times New Roman" w:eastAsia="FangSong" w:cs="Times New Roman"/>
                <w:b w:val="0"/>
                <w:sz w:val="21"/>
              </w:rPr>
              <w:t xml:space="preserve">燃油免税延长至 </w:t>
            </w:r>
            <w:r>
              <w:rPr>
                <w:rFonts w:ascii="Times New Roman" w:hAnsi="Times New Roman" w:eastAsia="FangSong" w:cs="Times New Roman"/>
                <w:b/>
                <w:sz w:val="21"/>
              </w:rPr>
              <w:t>2026-06-30</w:t>
            </w:r>
          </w:p>
        </w:tc>
        <w:tc>
          <w:tcPr>
            <w:tcW w:type="dxa" w:w="2946"/>
          </w:tcPr>
          <w:p>
            <w:pPr>
              <w:spacing w:line="276" w:lineRule="auto"/>
            </w:pPr>
            <w:r/>
            <w:r>
              <w:rPr>
                <w:rFonts w:ascii="Times New Roman" w:hAnsi="Times New Roman" w:eastAsia="FangSong" w:cs="Times New Roman"/>
                <w:b w:val="0"/>
                <w:sz w:val="21"/>
              </w:rPr>
              <w:t>[63]</w:t>
            </w:r>
          </w:p>
        </w:tc>
      </w:tr>
      <w:tr>
        <w:tc>
          <w:tcPr>
            <w:tcW w:type="dxa" w:w="2946"/>
          </w:tcPr>
          <w:p>
            <w:pPr>
              <w:spacing w:line="276" w:lineRule="auto"/>
            </w:pPr>
            <w:r/>
            <w:r>
              <w:rPr>
                <w:rFonts w:ascii="Times New Roman" w:hAnsi="Times New Roman" w:eastAsia="FangSong" w:cs="Times New Roman"/>
                <w:b w:val="0"/>
                <w:sz w:val="21"/>
              </w:rPr>
              <w:t>越南 3 月进口环比</w:t>
            </w:r>
          </w:p>
        </w:tc>
        <w:tc>
          <w:tcPr>
            <w:tcW w:type="dxa" w:w="2946"/>
          </w:tcPr>
          <w:p>
            <w:pPr>
              <w:spacing w:line="276" w:lineRule="auto"/>
            </w:pPr>
            <w:r/>
            <w:r>
              <w:rPr>
                <w:rFonts w:ascii="Times New Roman" w:hAnsi="Times New Roman" w:eastAsia="FangSong" w:cs="Times New Roman"/>
                <w:b w:val="0"/>
                <w:sz w:val="21"/>
              </w:rPr>
              <w:t xml:space="preserve">量 </w:t>
            </w:r>
            <w:r>
              <w:rPr>
                <w:rFonts w:ascii="Times New Roman" w:hAnsi="Times New Roman" w:eastAsia="FangSong" w:cs="Times New Roman"/>
                <w:b/>
                <w:sz w:val="21"/>
              </w:rPr>
              <w:t>+41.4%</w:t>
            </w:r>
            <w:r>
              <w:rPr>
                <w:rFonts w:ascii="Times New Roman" w:hAnsi="Times New Roman" w:eastAsia="FangSong" w:cs="Times New Roman"/>
                <w:b w:val="0"/>
                <w:sz w:val="21"/>
              </w:rPr>
              <w:t xml:space="preserve">、额 </w:t>
            </w:r>
            <w:r>
              <w:rPr>
                <w:rFonts w:ascii="Times New Roman" w:hAnsi="Times New Roman" w:eastAsia="FangSong" w:cs="Times New Roman"/>
                <w:b/>
                <w:sz w:val="21"/>
              </w:rPr>
              <w:t>+89.2%</w:t>
            </w:r>
          </w:p>
        </w:tc>
        <w:tc>
          <w:tcPr>
            <w:tcW w:type="dxa" w:w="2946"/>
          </w:tcPr>
          <w:p>
            <w:pPr>
              <w:spacing w:line="276" w:lineRule="auto"/>
            </w:pPr>
            <w:r/>
            <w:r>
              <w:rPr>
                <w:rFonts w:ascii="Times New Roman" w:hAnsi="Times New Roman" w:eastAsia="FangSong" w:cs="Times New Roman"/>
                <w:b w:val="0"/>
                <w:sz w:val="21"/>
              </w:rPr>
              <w:t>[63,64]</w:t>
            </w:r>
          </w:p>
        </w:tc>
      </w:tr>
    </w:tbl>
    <w:p/>
    <w:p>
      <w:pPr>
        <w:spacing w:line="300" w:lineRule="auto" w:after="40"/>
        <w:ind w:left="560" w:hanging="560"/>
      </w:pPr>
      <w:r>
        <w:rPr>
          <w:rFonts w:ascii="Times New Roman" w:hAnsi="Times New Roman" w:eastAsia="FangSong" w:cs="Times New Roman"/>
          <w:b/>
          <w:sz w:val="18"/>
        </w:rPr>
        <w:t>2. 数据源清单</w:t>
      </w:r>
      <w:r>
        <w:rPr>
          <w:rFonts w:ascii="Times New Roman" w:hAnsi="Times New Roman" w:eastAsia="FangSong" w:cs="Times New Roman"/>
          <w:b w:val="0"/>
          <w:sz w:val="18"/>
        </w:rPr>
        <w:t>（15 个）</w:t>
      </w:r>
    </w:p>
    <w:p>
      <w:pPr>
        <w:spacing w:line="300" w:lineRule="auto" w:after="40"/>
        <w:ind w:left="560" w:hanging="560"/>
      </w:pPr>
      <w:r>
        <w:rPr>
          <w:rFonts w:ascii="Times New Roman" w:hAnsi="Times New Roman" w:eastAsia="FangSong" w:cs="Times New Roman"/>
          <w:b/>
          <w:sz w:val="18"/>
        </w:rPr>
        <w:t>国内官方</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国家发改委（NDRC）新闻发布栏[72,73]</w:t>
      </w:r>
    </w:p>
    <w:p>
      <w:pPr>
        <w:spacing w:line="300" w:lineRule="auto"/>
        <w:ind w:left="560"/>
      </w:pPr>
      <w:r>
        <w:rPr>
          <w:rFonts w:ascii="Times New Roman" w:hAnsi="Times New Roman" w:eastAsia="FangSong" w:cs="Times New Roman"/>
          <w:b w:val="0"/>
          <w:sz w:val="18"/>
        </w:rPr>
        <w:t>• 商务部出口许可证目录 / 外贸司政策发布[47]</w:t>
      </w:r>
    </w:p>
    <w:p>
      <w:pPr>
        <w:spacing w:line="300" w:lineRule="auto"/>
        <w:ind w:left="560"/>
      </w:pPr>
      <w:r>
        <w:rPr>
          <w:rFonts w:ascii="Times New Roman" w:hAnsi="Times New Roman" w:eastAsia="FangSong" w:cs="Times New Roman"/>
          <w:b w:val="0"/>
          <w:sz w:val="18"/>
        </w:rPr>
        <w:t>• 海关总署（GACC）月度进出口统计</w:t>
      </w:r>
    </w:p>
    <w:p>
      <w:pPr>
        <w:spacing w:line="300" w:lineRule="auto"/>
        <w:ind w:left="560"/>
      </w:pPr>
      <w:r>
        <w:rPr>
          <w:rFonts w:ascii="Times New Roman" w:hAnsi="Times New Roman" w:eastAsia="FangSong" w:cs="Times New Roman"/>
          <w:b w:val="0"/>
          <w:sz w:val="18"/>
        </w:rPr>
        <w:t>• 中石化、中石油年度报告与临时公告[102]</w:t>
      </w:r>
    </w:p>
    <w:p>
      <w:pPr>
        <w:spacing w:line="300" w:lineRule="auto" w:after="40"/>
        <w:ind w:left="560" w:hanging="560"/>
      </w:pPr>
      <w:r>
        <w:rPr>
          <w:rFonts w:ascii="Times New Roman" w:hAnsi="Times New Roman" w:eastAsia="FangSong" w:cs="Times New Roman"/>
          <w:b/>
          <w:sz w:val="18"/>
        </w:rPr>
        <w:t>境外官方与主流媒体</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菲 DOE 通告[66]、菲 PCO 新闻稿[106,107]</w:t>
      </w:r>
    </w:p>
    <w:p>
      <w:pPr>
        <w:spacing w:line="300" w:lineRule="auto"/>
        <w:ind w:left="560"/>
      </w:pPr>
      <w:r>
        <w:rPr>
          <w:rFonts w:ascii="Times New Roman" w:hAnsi="Times New Roman" w:eastAsia="FangSong" w:cs="Times New Roman"/>
          <w:b w:val="0"/>
          <w:sz w:val="18"/>
        </w:rPr>
        <w:t>• 越南 MOIT（工业和贸易部）公告[10]</w:t>
      </w:r>
    </w:p>
    <w:p>
      <w:pPr>
        <w:spacing w:line="300" w:lineRule="auto"/>
        <w:ind w:left="560"/>
      </w:pPr>
      <w:r>
        <w:rPr>
          <w:rFonts w:ascii="Times New Roman" w:hAnsi="Times New Roman" w:eastAsia="FangSong" w:cs="Times New Roman"/>
          <w:b w:val="0"/>
          <w:sz w:val="18"/>
        </w:rPr>
        <w:t>• 斯里兰卡 CPC 通告（Ceylon Petroleum Corporation）</w:t>
      </w:r>
    </w:p>
    <w:p>
      <w:pPr>
        <w:spacing w:line="300" w:lineRule="auto"/>
        <w:ind w:left="560"/>
      </w:pPr>
      <w:r>
        <w:rPr>
          <w:rFonts w:ascii="Times New Roman" w:hAnsi="Times New Roman" w:eastAsia="FangSong" w:cs="Times New Roman"/>
          <w:b w:val="0"/>
          <w:sz w:val="18"/>
        </w:rPr>
        <w:t>• 孟加拉 BPC（Bangladesh Petroleum Corporation）通告</w:t>
      </w:r>
    </w:p>
    <w:p>
      <w:pPr>
        <w:spacing w:line="300" w:lineRule="auto"/>
        <w:ind w:left="560"/>
      </w:pPr>
      <w:r>
        <w:rPr>
          <w:rFonts w:ascii="Times New Roman" w:hAnsi="Times New Roman" w:eastAsia="FangSong" w:cs="Times New Roman"/>
          <w:b w:val="0"/>
          <w:sz w:val="18"/>
        </w:rPr>
        <w:t>• 马尔代夫 STO（State Trading Organization）</w:t>
      </w:r>
    </w:p>
    <w:p>
      <w:pPr>
        <w:spacing w:line="300" w:lineRule="auto"/>
        <w:ind w:left="560"/>
      </w:pPr>
      <w:r>
        <w:rPr>
          <w:rFonts w:ascii="Times New Roman" w:hAnsi="Times New Roman" w:eastAsia="FangSong" w:cs="Times New Roman"/>
          <w:b w:val="0"/>
          <w:sz w:val="18"/>
        </w:rPr>
        <w:t>• 路透社、彭博社、Oil Price、Asia Times、Hydrocarbon Processing[57,58,76,105]</w:t>
      </w:r>
    </w:p>
    <w:p>
      <w:pPr>
        <w:spacing w:line="300" w:lineRule="auto" w:after="40"/>
        <w:ind w:left="560" w:hanging="560"/>
      </w:pPr>
      <w:r>
        <w:rPr>
          <w:rFonts w:ascii="Times New Roman" w:hAnsi="Times New Roman" w:eastAsia="FangSong" w:cs="Times New Roman"/>
          <w:b/>
          <w:sz w:val="18"/>
        </w:rPr>
        <w:t>商业船舶跟踪数据</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Vortexa、Kpler、MarineTraffic、Lloyd's List Intelligence[59,84,85]</w:t>
      </w:r>
    </w:p>
    <w:p>
      <w:pPr>
        <w:spacing w:line="300" w:lineRule="auto" w:after="40"/>
        <w:ind w:left="560" w:hanging="560"/>
      </w:pPr>
      <w:r>
        <w:rPr>
          <w:rFonts w:ascii="Times New Roman" w:hAnsi="Times New Roman" w:eastAsia="FangSong" w:cs="Times New Roman"/>
          <w:b/>
          <w:sz w:val="18"/>
        </w:rPr>
        <w:t>3. 关键信号指标与触发阈值</w:t>
      </w:r>
    </w:p>
    <w:tbl>
      <w:tblPr>
        <w:tblStyle w:val="LightGrid-Accent1"/>
        <w:tblW w:type="auto" w:w="0"/>
        <w:tblLayout w:type="autofit"/>
        <w:tblLook w:firstColumn="1" w:firstRow="1" w:lastColumn="0" w:lastRow="0" w:noHBand="0" w:noVBand="1" w:val="04A0"/>
      </w:tblPr>
      <w:tblGrid>
        <w:gridCol w:w="1473"/>
        <w:gridCol w:w="1473"/>
        <w:gridCol w:w="1473"/>
        <w:gridCol w:w="1473"/>
        <w:gridCol w:w="1473"/>
        <w:gridCol w:w="1473"/>
      </w:tblGrid>
      <w:tr>
        <w:tc>
          <w:tcPr>
            <w:tcW w:type="dxa" w:w="1473"/>
          </w:tcPr>
          <w:p>
            <w:pPr>
              <w:spacing w:line="276" w:lineRule="auto"/>
            </w:pPr>
            <w:r/>
            <w:r>
              <w:rPr>
                <w:rFonts w:ascii="Times New Roman" w:hAnsi="Times New Roman" w:eastAsia="FangSong" w:cs="Times New Roman"/>
                <w:b/>
                <w:sz w:val="21"/>
              </w:rPr>
              <w:t>信号 ID</w:t>
            </w:r>
          </w:p>
        </w:tc>
        <w:tc>
          <w:tcPr>
            <w:tcW w:type="dxa" w:w="1473"/>
          </w:tcPr>
          <w:p>
            <w:pPr>
              <w:spacing w:line="276" w:lineRule="auto"/>
            </w:pPr>
            <w:r/>
            <w:r>
              <w:rPr>
                <w:rFonts w:ascii="Times New Roman" w:hAnsi="Times New Roman" w:eastAsia="FangSong" w:cs="Times New Roman"/>
                <w:b/>
                <w:sz w:val="21"/>
              </w:rPr>
              <w:t>指标</w:t>
            </w:r>
          </w:p>
        </w:tc>
        <w:tc>
          <w:tcPr>
            <w:tcW w:type="dxa" w:w="1473"/>
          </w:tcPr>
          <w:p>
            <w:pPr>
              <w:spacing w:line="276" w:lineRule="auto"/>
            </w:pPr>
            <w:r/>
            <w:r>
              <w:rPr>
                <w:rFonts w:ascii="Times New Roman" w:hAnsi="Times New Roman" w:eastAsia="FangSong" w:cs="Times New Roman"/>
                <w:b/>
                <w:sz w:val="21"/>
              </w:rPr>
              <w:t>基线</w:t>
            </w:r>
          </w:p>
        </w:tc>
        <w:tc>
          <w:tcPr>
            <w:tcW w:type="dxa" w:w="1473"/>
          </w:tcPr>
          <w:p>
            <w:pPr>
              <w:spacing w:line="276" w:lineRule="auto"/>
            </w:pPr>
            <w:r/>
            <w:r>
              <w:rPr>
                <w:rFonts w:ascii="Times New Roman" w:hAnsi="Times New Roman" w:eastAsia="FangSong" w:cs="Times New Roman"/>
                <w:b/>
                <w:sz w:val="21"/>
              </w:rPr>
              <w:t>黄色阈值</w:t>
            </w:r>
          </w:p>
        </w:tc>
        <w:tc>
          <w:tcPr>
            <w:tcW w:type="dxa" w:w="1473"/>
          </w:tcPr>
          <w:p>
            <w:pPr>
              <w:spacing w:line="276" w:lineRule="auto"/>
            </w:pPr>
            <w:r/>
            <w:r>
              <w:rPr>
                <w:rFonts w:ascii="Times New Roman" w:hAnsi="Times New Roman" w:eastAsia="FangSong" w:cs="Times New Roman"/>
                <w:b/>
                <w:sz w:val="21"/>
              </w:rPr>
              <w:t>橙色阈值</w:t>
            </w:r>
          </w:p>
        </w:tc>
        <w:tc>
          <w:tcPr>
            <w:tcW w:type="dxa" w:w="1473"/>
          </w:tcPr>
          <w:p>
            <w:pPr>
              <w:spacing w:line="276" w:lineRule="auto"/>
            </w:pPr>
            <w:r/>
            <w:r>
              <w:rPr>
                <w:rFonts w:ascii="Times New Roman" w:hAnsi="Times New Roman" w:eastAsia="FangSong" w:cs="Times New Roman"/>
                <w:b/>
                <w:sz w:val="21"/>
              </w:rPr>
              <w:t>红色阈值</w:t>
            </w:r>
          </w:p>
        </w:tc>
      </w:tr>
      <w:tr>
        <w:tc>
          <w:tcPr>
            <w:tcW w:type="dxa" w:w="1473"/>
          </w:tcPr>
          <w:p>
            <w:pPr>
              <w:spacing w:line="276" w:lineRule="auto"/>
            </w:pPr>
            <w:r/>
            <w:r>
              <w:rPr>
                <w:rFonts w:ascii="Times New Roman" w:hAnsi="Times New Roman" w:eastAsia="FangSong" w:cs="Times New Roman"/>
                <w:b w:val="0"/>
                <w:sz w:val="21"/>
              </w:rPr>
              <w:t>A-01</w:t>
            </w:r>
          </w:p>
        </w:tc>
        <w:tc>
          <w:tcPr>
            <w:tcW w:type="dxa" w:w="1473"/>
          </w:tcPr>
          <w:p>
            <w:pPr>
              <w:spacing w:line="276" w:lineRule="auto"/>
            </w:pPr>
            <w:r/>
            <w:r>
              <w:rPr>
                <w:rFonts w:ascii="Times New Roman" w:hAnsi="Times New Roman" w:eastAsia="FangSong" w:cs="Times New Roman"/>
                <w:b w:val="0"/>
                <w:sz w:val="21"/>
              </w:rPr>
              <w:t>5 月豁免总发运量</w:t>
            </w:r>
          </w:p>
        </w:tc>
        <w:tc>
          <w:tcPr>
            <w:tcW w:type="dxa" w:w="1473"/>
          </w:tcPr>
          <w:p>
            <w:pPr>
              <w:spacing w:line="276" w:lineRule="auto"/>
            </w:pPr>
            <w:r/>
            <w:r>
              <w:rPr>
                <w:rFonts w:ascii="Times New Roman" w:hAnsi="Times New Roman" w:eastAsia="FangSong" w:cs="Times New Roman"/>
                <w:b w:val="0"/>
                <w:sz w:val="21"/>
              </w:rPr>
              <w:t>4 月 ~31.6 万吨</w:t>
            </w:r>
          </w:p>
        </w:tc>
        <w:tc>
          <w:tcPr>
            <w:tcW w:type="dxa" w:w="1473"/>
          </w:tcPr>
          <w:p>
            <w:pPr>
              <w:spacing w:line="276" w:lineRule="auto"/>
            </w:pPr>
            <w:r/>
            <w:r>
              <w:rPr>
                <w:rFonts w:ascii="Times New Roman" w:hAnsi="Times New Roman" w:eastAsia="FangSong" w:cs="Times New Roman"/>
                <w:b w:val="0"/>
                <w:sz w:val="21"/>
              </w:rPr>
              <w:t>+10%</w:t>
            </w:r>
          </w:p>
        </w:tc>
        <w:tc>
          <w:tcPr>
            <w:tcW w:type="dxa" w:w="1473"/>
          </w:tcPr>
          <w:p>
            <w:pPr>
              <w:spacing w:line="276" w:lineRule="auto"/>
            </w:pPr>
            <w:r/>
            <w:r>
              <w:rPr>
                <w:rFonts w:ascii="Times New Roman" w:hAnsi="Times New Roman" w:eastAsia="FangSong" w:cs="Times New Roman"/>
                <w:b w:val="0"/>
                <w:sz w:val="21"/>
              </w:rPr>
              <w:t>+30%</w:t>
            </w:r>
          </w:p>
        </w:tc>
        <w:tc>
          <w:tcPr>
            <w:tcW w:type="dxa" w:w="1473"/>
          </w:tcPr>
          <w:p>
            <w:pPr>
              <w:spacing w:line="276" w:lineRule="auto"/>
            </w:pPr>
            <w:r/>
            <w:r>
              <w:rPr>
                <w:rFonts w:ascii="Times New Roman" w:hAnsi="Times New Roman" w:eastAsia="FangSong" w:cs="Times New Roman"/>
                <w:b w:val="0"/>
                <w:sz w:val="21"/>
              </w:rPr>
              <w:t>+100%（即 ≥63 万吨，暗示商业出口恢复）</w:t>
            </w:r>
          </w:p>
        </w:tc>
      </w:tr>
      <w:tr>
        <w:tc>
          <w:tcPr>
            <w:tcW w:type="dxa" w:w="1473"/>
          </w:tcPr>
          <w:p>
            <w:pPr>
              <w:spacing w:line="276" w:lineRule="auto"/>
            </w:pPr>
            <w:r/>
            <w:r>
              <w:rPr>
                <w:rFonts w:ascii="Times New Roman" w:hAnsi="Times New Roman" w:eastAsia="FangSong" w:cs="Times New Roman"/>
                <w:b w:val="0"/>
                <w:sz w:val="21"/>
              </w:rPr>
              <w:t>A-02</w:t>
            </w:r>
          </w:p>
        </w:tc>
        <w:tc>
          <w:tcPr>
            <w:tcW w:type="dxa" w:w="1473"/>
          </w:tcPr>
          <w:p>
            <w:pPr>
              <w:spacing w:line="276" w:lineRule="auto"/>
            </w:pPr>
            <w:r/>
            <w:r>
              <w:rPr>
                <w:rFonts w:ascii="Times New Roman" w:hAnsi="Times New Roman" w:eastAsia="FangSong" w:cs="Times New Roman"/>
                <w:b w:val="0"/>
                <w:sz w:val="21"/>
              </w:rPr>
              <w:t>5 月豁免接收国数量</w:t>
            </w:r>
          </w:p>
        </w:tc>
        <w:tc>
          <w:tcPr>
            <w:tcW w:type="dxa" w:w="1473"/>
          </w:tcPr>
          <w:p>
            <w:pPr>
              <w:spacing w:line="276" w:lineRule="auto"/>
            </w:pPr>
            <w:r/>
            <w:r>
              <w:rPr>
                <w:rFonts w:ascii="Times New Roman" w:hAnsi="Times New Roman" w:eastAsia="FangSong" w:cs="Times New Roman"/>
                <w:b w:val="0"/>
                <w:sz w:val="21"/>
              </w:rPr>
              <w:t>6 国</w:t>
            </w:r>
          </w:p>
        </w:tc>
        <w:tc>
          <w:tcPr>
            <w:tcW w:type="dxa" w:w="1473"/>
          </w:tcPr>
          <w:p>
            <w:pPr>
              <w:spacing w:line="276" w:lineRule="auto"/>
            </w:pPr>
            <w:r/>
            <w:r>
              <w:rPr>
                <w:rFonts w:ascii="Times New Roman" w:hAnsi="Times New Roman" w:eastAsia="FangSong" w:cs="Times New Roman"/>
                <w:b w:val="0"/>
                <w:sz w:val="21"/>
              </w:rPr>
              <w:t>+1</w:t>
            </w:r>
          </w:p>
        </w:tc>
        <w:tc>
          <w:tcPr>
            <w:tcW w:type="dxa" w:w="1473"/>
          </w:tcPr>
          <w:p>
            <w:pPr>
              <w:spacing w:line="276" w:lineRule="auto"/>
            </w:pPr>
            <w:r/>
            <w:r>
              <w:rPr>
                <w:rFonts w:ascii="Times New Roman" w:hAnsi="Times New Roman" w:eastAsia="FangSong" w:cs="Times New Roman"/>
                <w:b w:val="0"/>
                <w:sz w:val="21"/>
              </w:rPr>
              <w:t>+2</w:t>
            </w:r>
          </w:p>
        </w:tc>
        <w:tc>
          <w:tcPr>
            <w:tcW w:type="dxa" w:w="1473"/>
          </w:tcPr>
          <w:p>
            <w:pPr>
              <w:spacing w:line="276" w:lineRule="auto"/>
            </w:pPr>
            <w:r/>
            <w:r>
              <w:rPr>
                <w:rFonts w:ascii="Times New Roman" w:hAnsi="Times New Roman" w:eastAsia="FangSong" w:cs="Times New Roman"/>
                <w:b w:val="0"/>
                <w:sz w:val="21"/>
              </w:rPr>
              <w:t>+3 或新增对抗国</w:t>
            </w:r>
          </w:p>
        </w:tc>
      </w:tr>
      <w:tr>
        <w:tc>
          <w:tcPr>
            <w:tcW w:type="dxa" w:w="1473"/>
          </w:tcPr>
          <w:p>
            <w:pPr>
              <w:spacing w:line="276" w:lineRule="auto"/>
            </w:pPr>
            <w:r/>
            <w:r>
              <w:rPr>
                <w:rFonts w:ascii="Times New Roman" w:hAnsi="Times New Roman" w:eastAsia="FangSong" w:cs="Times New Roman"/>
                <w:b w:val="0"/>
                <w:sz w:val="21"/>
              </w:rPr>
              <w:t>A-03</w:t>
            </w:r>
          </w:p>
        </w:tc>
        <w:tc>
          <w:tcPr>
            <w:tcW w:type="dxa" w:w="1473"/>
          </w:tcPr>
          <w:p>
            <w:pPr>
              <w:spacing w:line="276" w:lineRule="auto"/>
            </w:pPr>
            <w:r/>
            <w:r>
              <w:rPr>
                <w:rFonts w:ascii="Times New Roman" w:hAnsi="Times New Roman" w:eastAsia="FangSong" w:cs="Times New Roman"/>
                <w:b w:val="0"/>
                <w:sz w:val="21"/>
              </w:rPr>
              <w:t>菲律宾续供</w:t>
            </w:r>
          </w:p>
        </w:tc>
        <w:tc>
          <w:tcPr>
            <w:tcW w:type="dxa" w:w="1473"/>
          </w:tcPr>
          <w:p>
            <w:pPr>
              <w:spacing w:line="276" w:lineRule="auto"/>
            </w:pPr>
            <w:r/>
            <w:r>
              <w:rPr>
                <w:rFonts w:ascii="Times New Roman" w:hAnsi="Times New Roman" w:eastAsia="FangSong" w:cs="Times New Roman"/>
                <w:b w:val="0"/>
                <w:sz w:val="21"/>
              </w:rPr>
              <w:t>3 月已发 26.3 万桶</w:t>
            </w:r>
          </w:p>
        </w:tc>
        <w:tc>
          <w:tcPr>
            <w:tcW w:type="dxa" w:w="1473"/>
          </w:tcPr>
          <w:p>
            <w:pPr>
              <w:spacing w:line="276" w:lineRule="auto"/>
            </w:pPr>
            <w:r/>
            <w:r>
              <w:rPr>
                <w:rFonts w:ascii="Times New Roman" w:hAnsi="Times New Roman" w:eastAsia="FangSong" w:cs="Times New Roman"/>
                <w:b w:val="0"/>
                <w:sz w:val="21"/>
              </w:rPr>
              <w:t>续供无 EO 111 撤销</w:t>
            </w:r>
          </w:p>
        </w:tc>
        <w:tc>
          <w:tcPr>
            <w:tcW w:type="dxa" w:w="1473"/>
          </w:tcPr>
          <w:p>
            <w:pPr>
              <w:spacing w:line="276" w:lineRule="auto"/>
            </w:pPr>
            <w:r/>
            <w:r>
              <w:rPr>
                <w:rFonts w:ascii="Times New Roman" w:hAnsi="Times New Roman" w:eastAsia="FangSong" w:cs="Times New Roman"/>
                <w:b w:val="0"/>
                <w:sz w:val="21"/>
              </w:rPr>
              <w:t>续供中方明确挂钩 EO 111</w:t>
            </w:r>
          </w:p>
        </w:tc>
        <w:tc>
          <w:tcPr>
            <w:tcW w:type="dxa" w:w="1473"/>
          </w:tcPr>
          <w:p>
            <w:pPr>
              <w:spacing w:line="276" w:lineRule="auto"/>
            </w:pPr>
            <w:r/>
            <w:r>
              <w:rPr>
                <w:rFonts w:ascii="Times New Roman" w:hAnsi="Times New Roman" w:eastAsia="FangSong" w:cs="Times New Roman"/>
                <w:b w:val="0"/>
                <w:sz w:val="21"/>
              </w:rPr>
              <w:t>菲方进一步挑衅但仍续供</w:t>
            </w:r>
          </w:p>
        </w:tc>
      </w:tr>
      <w:tr>
        <w:tc>
          <w:tcPr>
            <w:tcW w:type="dxa" w:w="1473"/>
          </w:tcPr>
          <w:p>
            <w:pPr>
              <w:spacing w:line="276" w:lineRule="auto"/>
            </w:pPr>
            <w:r/>
            <w:r>
              <w:rPr>
                <w:rFonts w:ascii="Times New Roman" w:hAnsi="Times New Roman" w:eastAsia="FangSong" w:cs="Times New Roman"/>
                <w:b w:val="0"/>
                <w:sz w:val="21"/>
              </w:rPr>
              <w:t>A-04</w:t>
            </w:r>
          </w:p>
        </w:tc>
        <w:tc>
          <w:tcPr>
            <w:tcW w:type="dxa" w:w="1473"/>
          </w:tcPr>
          <w:p>
            <w:pPr>
              <w:spacing w:line="276" w:lineRule="auto"/>
            </w:pPr>
            <w:r/>
            <w:r>
              <w:rPr>
                <w:rFonts w:ascii="Times New Roman" w:hAnsi="Times New Roman" w:eastAsia="FangSong" w:cs="Times New Roman"/>
                <w:b w:val="0"/>
                <w:sz w:val="21"/>
              </w:rPr>
              <w:t>国企外船舶出现</w:t>
            </w:r>
          </w:p>
        </w:tc>
        <w:tc>
          <w:tcPr>
            <w:tcW w:type="dxa" w:w="1473"/>
          </w:tcPr>
          <w:p>
            <w:pPr>
              <w:spacing w:line="276" w:lineRule="auto"/>
            </w:pPr>
            <w:r/>
            <w:r>
              <w:rPr>
                <w:rFonts w:ascii="Times New Roman" w:hAnsi="Times New Roman" w:eastAsia="FangSong" w:cs="Times New Roman"/>
                <w:b w:val="0"/>
                <w:sz w:val="21"/>
              </w:rPr>
              <w:t>仅中石化/中石油船</w:t>
            </w:r>
          </w:p>
        </w:tc>
        <w:tc>
          <w:tcPr>
            <w:tcW w:type="dxa" w:w="1473"/>
          </w:tcPr>
          <w:p>
            <w:pPr>
              <w:spacing w:line="276" w:lineRule="auto"/>
            </w:pPr>
            <w:r/>
            <w:r>
              <w:rPr>
                <w:rFonts w:ascii="Times New Roman" w:hAnsi="Times New Roman" w:eastAsia="FangSong" w:cs="Times New Roman"/>
                <w:b w:val="0"/>
                <w:sz w:val="21"/>
              </w:rPr>
              <w:t>出现 1 艘灰色船</w:t>
            </w:r>
          </w:p>
        </w:tc>
        <w:tc>
          <w:tcPr>
            <w:tcW w:type="dxa" w:w="1473"/>
          </w:tcPr>
          <w:p>
            <w:pPr>
              <w:spacing w:line="276" w:lineRule="auto"/>
            </w:pPr>
            <w:r/>
            <w:r>
              <w:rPr>
                <w:rFonts w:ascii="Times New Roman" w:hAnsi="Times New Roman" w:eastAsia="FangSong" w:cs="Times New Roman"/>
                <w:b w:val="0"/>
                <w:sz w:val="21"/>
              </w:rPr>
              <w:t>出现 ≥3 艘</w:t>
            </w:r>
          </w:p>
        </w:tc>
        <w:tc>
          <w:tcPr>
            <w:tcW w:type="dxa" w:w="1473"/>
          </w:tcPr>
          <w:p>
            <w:pPr>
              <w:spacing w:line="276" w:lineRule="auto"/>
            </w:pPr>
            <w:r/>
            <w:r>
              <w:rPr>
                <w:rFonts w:ascii="Times New Roman" w:hAnsi="Times New Roman" w:eastAsia="FangSong" w:cs="Times New Roman"/>
                <w:b w:val="0"/>
                <w:sz w:val="21"/>
              </w:rPr>
              <w:t>出现非注册壳公司船</w:t>
            </w:r>
          </w:p>
        </w:tc>
      </w:tr>
      <w:tr>
        <w:tc>
          <w:tcPr>
            <w:tcW w:type="dxa" w:w="1473"/>
          </w:tcPr>
          <w:p>
            <w:pPr>
              <w:spacing w:line="276" w:lineRule="auto"/>
            </w:pPr>
            <w:r/>
            <w:r>
              <w:rPr>
                <w:rFonts w:ascii="Times New Roman" w:hAnsi="Times New Roman" w:eastAsia="FangSong" w:cs="Times New Roman"/>
                <w:b w:val="0"/>
                <w:sz w:val="21"/>
              </w:rPr>
              <w:t>A-05</w:t>
            </w:r>
          </w:p>
        </w:tc>
        <w:tc>
          <w:tcPr>
            <w:tcW w:type="dxa" w:w="1473"/>
          </w:tcPr>
          <w:p>
            <w:pPr>
              <w:spacing w:line="276" w:lineRule="auto"/>
            </w:pPr>
            <w:r/>
            <w:r>
              <w:rPr>
                <w:rFonts w:ascii="Times New Roman" w:hAnsi="Times New Roman" w:eastAsia="FangSong" w:cs="Times New Roman"/>
                <w:b w:val="0"/>
                <w:sz w:val="21"/>
              </w:rPr>
              <w:t>国内零售成品油价走势</w:t>
            </w:r>
          </w:p>
        </w:tc>
        <w:tc>
          <w:tcPr>
            <w:tcW w:type="dxa" w:w="1473"/>
          </w:tcPr>
          <w:p>
            <w:pPr>
              <w:spacing w:line="276" w:lineRule="auto"/>
            </w:pPr>
            <w:r/>
            <w:r>
              <w:rPr>
                <w:rFonts w:ascii="Times New Roman" w:hAnsi="Times New Roman" w:eastAsia="FangSong" w:cs="Times New Roman"/>
                <w:b w:val="0"/>
                <w:sz w:val="21"/>
              </w:rPr>
              <w:t>4-07 升 / 4-21 降</w:t>
            </w:r>
          </w:p>
        </w:tc>
        <w:tc>
          <w:tcPr>
            <w:tcW w:type="dxa" w:w="1473"/>
          </w:tcPr>
          <w:p>
            <w:pPr>
              <w:spacing w:line="276" w:lineRule="auto"/>
            </w:pPr>
            <w:r/>
            <w:r>
              <w:rPr>
                <w:rFonts w:ascii="Times New Roman" w:hAnsi="Times New Roman" w:eastAsia="FangSong" w:cs="Times New Roman"/>
                <w:b w:val="0"/>
                <w:sz w:val="21"/>
              </w:rPr>
              <w:t>继续稳定</w:t>
            </w:r>
          </w:p>
        </w:tc>
        <w:tc>
          <w:tcPr>
            <w:tcW w:type="dxa" w:w="1473"/>
          </w:tcPr>
          <w:p>
            <w:pPr>
              <w:spacing w:line="276" w:lineRule="auto"/>
            </w:pPr>
            <w:r/>
            <w:r>
              <w:rPr>
                <w:rFonts w:ascii="Times New Roman" w:hAnsi="Times New Roman" w:eastAsia="FangSong" w:cs="Times New Roman"/>
                <w:b w:val="0"/>
                <w:sz w:val="21"/>
              </w:rPr>
              <w:t>连续 3 次上调</w:t>
            </w:r>
          </w:p>
        </w:tc>
        <w:tc>
          <w:tcPr>
            <w:tcW w:type="dxa" w:w="1473"/>
          </w:tcPr>
          <w:p>
            <w:pPr>
              <w:spacing w:line="276" w:lineRule="auto"/>
            </w:pPr>
            <w:r/>
            <w:r>
              <w:rPr>
                <w:rFonts w:ascii="Times New Roman" w:hAnsi="Times New Roman" w:eastAsia="FangSong" w:cs="Times New Roman"/>
                <w:b w:val="0"/>
                <w:sz w:val="21"/>
              </w:rPr>
              <w:t>连续 5 次上调（供给收紧）</w:t>
            </w:r>
          </w:p>
        </w:tc>
      </w:tr>
      <w:tr>
        <w:tc>
          <w:tcPr>
            <w:tcW w:type="dxa" w:w="1473"/>
          </w:tcPr>
          <w:p>
            <w:pPr>
              <w:spacing w:line="276" w:lineRule="auto"/>
            </w:pPr>
            <w:r/>
            <w:r>
              <w:rPr>
                <w:rFonts w:ascii="Times New Roman" w:hAnsi="Times New Roman" w:eastAsia="FangSong" w:cs="Times New Roman"/>
                <w:b w:val="0"/>
                <w:sz w:val="21"/>
              </w:rPr>
              <w:t>A-06</w:t>
            </w:r>
          </w:p>
        </w:tc>
        <w:tc>
          <w:tcPr>
            <w:tcW w:type="dxa" w:w="1473"/>
          </w:tcPr>
          <w:p>
            <w:pPr>
              <w:spacing w:line="276" w:lineRule="auto"/>
            </w:pPr>
            <w:r/>
            <w:r>
              <w:rPr>
                <w:rFonts w:ascii="Times New Roman" w:hAnsi="Times New Roman" w:eastAsia="FangSong" w:cs="Times New Roman"/>
                <w:b w:val="0"/>
                <w:sz w:val="21"/>
              </w:rPr>
              <w:t>越南、菲律宾实际卸货港价</w:t>
            </w:r>
          </w:p>
        </w:tc>
        <w:tc>
          <w:tcPr>
            <w:tcW w:type="dxa" w:w="1473"/>
          </w:tcPr>
          <w:p>
            <w:pPr>
              <w:spacing w:line="276" w:lineRule="auto"/>
            </w:pPr>
            <w:r/>
            <w:r>
              <w:rPr>
                <w:rFonts w:ascii="Times New Roman" w:hAnsi="Times New Roman" w:eastAsia="FangSong" w:cs="Times New Roman"/>
                <w:b w:val="0"/>
                <w:sz w:val="21"/>
              </w:rPr>
              <w:t>越南柴油 9.13 元/升</w:t>
            </w:r>
          </w:p>
        </w:tc>
        <w:tc>
          <w:tcPr>
            <w:tcW w:type="dxa" w:w="1473"/>
          </w:tcPr>
          <w:p>
            <w:pPr>
              <w:spacing w:line="276" w:lineRule="auto"/>
            </w:pPr>
            <w:r/>
            <w:r>
              <w:rPr>
                <w:rFonts w:ascii="Times New Roman" w:hAnsi="Times New Roman" w:eastAsia="FangSong" w:cs="Times New Roman"/>
                <w:b w:val="0"/>
                <w:sz w:val="21"/>
              </w:rPr>
              <w:t>回落 5%</w:t>
            </w:r>
          </w:p>
        </w:tc>
        <w:tc>
          <w:tcPr>
            <w:tcW w:type="dxa" w:w="1473"/>
          </w:tcPr>
          <w:p>
            <w:pPr>
              <w:spacing w:line="276" w:lineRule="auto"/>
            </w:pPr>
            <w:r/>
            <w:r>
              <w:rPr>
                <w:rFonts w:ascii="Times New Roman" w:hAnsi="Times New Roman" w:eastAsia="FangSong" w:cs="Times New Roman"/>
                <w:b w:val="0"/>
                <w:sz w:val="21"/>
              </w:rPr>
              <w:t>回落 15%</w:t>
            </w:r>
          </w:p>
        </w:tc>
        <w:tc>
          <w:tcPr>
            <w:tcW w:type="dxa" w:w="1473"/>
          </w:tcPr>
          <w:p>
            <w:pPr>
              <w:spacing w:line="276" w:lineRule="auto"/>
            </w:pPr>
            <w:r/>
            <w:r>
              <w:rPr>
                <w:rFonts w:ascii="Times New Roman" w:hAnsi="Times New Roman" w:eastAsia="FangSong" w:cs="Times New Roman"/>
                <w:b w:val="0"/>
                <w:sz w:val="21"/>
              </w:rPr>
              <w:t>回落 30%（供给实质恢复）</w:t>
            </w:r>
          </w:p>
        </w:tc>
      </w:tr>
      <w:tr>
        <w:tc>
          <w:tcPr>
            <w:tcW w:type="dxa" w:w="1473"/>
          </w:tcPr>
          <w:p>
            <w:pPr>
              <w:spacing w:line="276" w:lineRule="auto"/>
            </w:pPr>
            <w:r/>
            <w:r>
              <w:rPr>
                <w:rFonts w:ascii="Times New Roman" w:hAnsi="Times New Roman" w:eastAsia="FangSong" w:cs="Times New Roman"/>
                <w:b w:val="0"/>
                <w:sz w:val="21"/>
              </w:rPr>
              <w:t>A-07</w:t>
            </w:r>
          </w:p>
        </w:tc>
        <w:tc>
          <w:tcPr>
            <w:tcW w:type="dxa" w:w="1473"/>
          </w:tcPr>
          <w:p>
            <w:pPr>
              <w:spacing w:line="276" w:lineRule="auto"/>
            </w:pPr>
            <w:r/>
            <w:r>
              <w:rPr>
                <w:rFonts w:ascii="Times New Roman" w:hAnsi="Times New Roman" w:eastAsia="FangSong" w:cs="Times New Roman"/>
                <w:b w:val="0"/>
                <w:sz w:val="21"/>
              </w:rPr>
              <w:t>AIS 暗点发运占比</w:t>
            </w:r>
          </w:p>
        </w:tc>
        <w:tc>
          <w:tcPr>
            <w:tcW w:type="dxa" w:w="1473"/>
          </w:tcPr>
          <w:p>
            <w:pPr>
              <w:spacing w:line="276" w:lineRule="auto"/>
            </w:pPr>
            <w:r/>
            <w:r>
              <w:rPr>
                <w:rFonts w:ascii="Times New Roman" w:hAnsi="Times New Roman" w:eastAsia="FangSong" w:cs="Times New Roman"/>
                <w:b w:val="0"/>
                <w:sz w:val="21"/>
              </w:rPr>
              <w:t>实发 100% 可见</w:t>
            </w:r>
          </w:p>
        </w:tc>
        <w:tc>
          <w:tcPr>
            <w:tcW w:type="dxa" w:w="1473"/>
          </w:tcPr>
          <w:p>
            <w:pPr>
              <w:spacing w:line="276" w:lineRule="auto"/>
            </w:pPr>
            <w:r/>
            <w:r>
              <w:rPr>
                <w:rFonts w:ascii="Times New Roman" w:hAnsi="Times New Roman" w:eastAsia="FangSong" w:cs="Times New Roman"/>
                <w:b w:val="0"/>
                <w:sz w:val="21"/>
              </w:rPr>
              <w:t>出现 AIS 失联船</w:t>
            </w:r>
          </w:p>
        </w:tc>
        <w:tc>
          <w:tcPr>
            <w:tcW w:type="dxa" w:w="1473"/>
          </w:tcPr>
          <w:p>
            <w:pPr>
              <w:spacing w:line="276" w:lineRule="auto"/>
            </w:pPr>
            <w:r/>
            <w:r>
              <w:rPr>
                <w:rFonts w:ascii="Times New Roman" w:hAnsi="Times New Roman" w:eastAsia="FangSong" w:cs="Times New Roman"/>
                <w:b w:val="0"/>
                <w:sz w:val="21"/>
              </w:rPr>
              <w:t>≥5% 总量 AIS 失联</w:t>
            </w:r>
          </w:p>
        </w:tc>
        <w:tc>
          <w:tcPr>
            <w:tcW w:type="dxa" w:w="1473"/>
          </w:tcPr>
          <w:p>
            <w:pPr>
              <w:spacing w:line="276" w:lineRule="auto"/>
            </w:pPr>
            <w:r/>
            <w:r>
              <w:rPr>
                <w:rFonts w:ascii="Times New Roman" w:hAnsi="Times New Roman" w:eastAsia="FangSong" w:cs="Times New Roman"/>
                <w:b w:val="0"/>
                <w:sz w:val="21"/>
              </w:rPr>
              <w:t>≥20% AIS 失联（机制破裂）</w:t>
            </w:r>
          </w:p>
        </w:tc>
      </w:tr>
    </w:tbl>
    <w:p/>
    <w:p>
      <w:pPr>
        <w:spacing w:line="300" w:lineRule="auto" w:after="40"/>
        <w:ind w:left="560" w:hanging="560"/>
      </w:pPr>
      <w:r>
        <w:rPr>
          <w:rFonts w:ascii="Times New Roman" w:hAnsi="Times New Roman" w:eastAsia="FangSong" w:cs="Times New Roman"/>
          <w:b/>
          <w:sz w:val="18"/>
        </w:rPr>
        <w:t>4. 决策建议（阶段触发）</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若 5 月总量仍控 30 万吨内 + 接收 6 国不变 + AIS 全可见</w:t>
      </w:r>
      <w:r>
        <w:rPr>
          <w:rFonts w:ascii="Times New Roman" w:hAnsi="Times New Roman" w:eastAsia="FangSong" w:cs="Times New Roman"/>
          <w:b w:val="0"/>
          <w:sz w:val="18"/>
        </w:rPr>
        <w:t xml:space="preserve"> → </w:t>
      </w:r>
      <w:r>
        <w:rPr>
          <w:rFonts w:ascii="Times New Roman" w:hAnsi="Times New Roman" w:eastAsia="FangSong" w:cs="Times New Roman"/>
          <w:b/>
          <w:sz w:val="18"/>
        </w:rPr>
        <w:t>维持 v2.1.1 精准豁免定性</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若 5 月总量 &gt; 50 万吨 + 新增接收国</w:t>
      </w:r>
      <w:r>
        <w:rPr>
          <w:rFonts w:ascii="Times New Roman" w:hAnsi="Times New Roman" w:eastAsia="FangSong" w:cs="Times New Roman"/>
          <w:b w:val="0"/>
          <w:sz w:val="18"/>
        </w:rPr>
        <w:t xml:space="preserve"> → </w:t>
      </w:r>
      <w:r>
        <w:rPr>
          <w:rFonts w:ascii="Times New Roman" w:hAnsi="Times New Roman" w:eastAsia="FangSong" w:cs="Times New Roman"/>
          <w:b/>
          <w:sz w:val="18"/>
        </w:rPr>
        <w:t>升级判定"豁免机制扩张化"</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若国企外船舶出现 + 走私同步激活</w:t>
      </w:r>
      <w:r>
        <w:rPr>
          <w:rFonts w:ascii="Times New Roman" w:hAnsi="Times New Roman" w:eastAsia="FangSong" w:cs="Times New Roman"/>
          <w:b w:val="0"/>
          <w:sz w:val="18"/>
        </w:rPr>
        <w:t xml:space="preserve"> → </w:t>
      </w:r>
      <w:r>
        <w:rPr>
          <w:rFonts w:ascii="Times New Roman" w:hAnsi="Times New Roman" w:eastAsia="FangSong" w:cs="Times New Roman"/>
          <w:b/>
          <w:sz w:val="18"/>
        </w:rPr>
        <w:t>v2.4 预警发布,启动附件七海上反向走私专项</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若 5 月菲律宾续供 + EO 111 未撤销</w:t>
      </w:r>
      <w:r>
        <w:rPr>
          <w:rFonts w:ascii="Times New Roman" w:hAnsi="Times New Roman" w:eastAsia="FangSong" w:cs="Times New Roman"/>
          <w:b w:val="0"/>
          <w:sz w:val="18"/>
        </w:rPr>
        <w:t xml:space="preserve"> → </w:t>
      </w:r>
      <w:r>
        <w:rPr>
          <w:rFonts w:ascii="Times New Roman" w:hAnsi="Times New Roman" w:eastAsia="FangSong" w:cs="Times New Roman"/>
          <w:b/>
          <w:sz w:val="18"/>
        </w:rPr>
        <w:t>重新评估菲律宾"条件化豁免"条款是否失效</w:t>
      </w:r>
    </w:p>
    <w:p/>
    <w:p>
      <w:pPr>
        <w:spacing w:line="300" w:lineRule="auto" w:after="40"/>
        <w:ind w:left="560" w:hanging="560"/>
      </w:pPr>
      <w:r>
        <w:rPr>
          <w:rFonts w:ascii="Times New Roman" w:hAnsi="Times New Roman" w:eastAsia="FangSong" w:cs="Times New Roman"/>
          <w:b/>
          <w:sz w:val="18"/>
        </w:rPr>
        <w:t>（三）跟踪线 B：菲律宾 EO 111 后续执行与中菲反制升级</w:t>
      </w:r>
    </w:p>
    <w:p>
      <w:pPr>
        <w:spacing w:line="300" w:lineRule="auto" w:after="40"/>
        <w:ind w:left="560" w:hanging="560"/>
      </w:pPr>
      <w:r>
        <w:rPr>
          <w:rFonts w:ascii="Times New Roman" w:hAnsi="Times New Roman" w:eastAsia="FangSong" w:cs="Times New Roman"/>
          <w:b/>
          <w:sz w:val="18"/>
        </w:rPr>
        <w:t>1. 当前基线（2026-04-24 已知实况）</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时点</w:t>
            </w:r>
          </w:p>
        </w:tc>
        <w:tc>
          <w:tcPr>
            <w:tcW w:type="dxa" w:w="2209"/>
          </w:tcPr>
          <w:p>
            <w:pPr>
              <w:spacing w:line="276" w:lineRule="auto"/>
            </w:pPr>
            <w:r/>
            <w:r>
              <w:rPr>
                <w:rFonts w:ascii="Times New Roman" w:hAnsi="Times New Roman" w:eastAsia="FangSong" w:cs="Times New Roman"/>
                <w:b/>
                <w:sz w:val="21"/>
              </w:rPr>
              <w:t>事件</w:t>
            </w:r>
          </w:p>
        </w:tc>
        <w:tc>
          <w:tcPr>
            <w:tcW w:type="dxa" w:w="2209"/>
          </w:tcPr>
          <w:p>
            <w:pPr>
              <w:spacing w:line="276" w:lineRule="auto"/>
            </w:pPr>
            <w:r/>
            <w:r>
              <w:rPr>
                <w:rFonts w:ascii="Times New Roman" w:hAnsi="Times New Roman" w:eastAsia="FangSong" w:cs="Times New Roman"/>
                <w:b/>
                <w:sz w:val="21"/>
              </w:rPr>
              <w:t>主体</w:t>
            </w:r>
          </w:p>
        </w:tc>
        <w:tc>
          <w:tcPr>
            <w:tcW w:type="dxa" w:w="2209"/>
          </w:tcPr>
          <w:p>
            <w:pPr>
              <w:spacing w:line="276" w:lineRule="auto"/>
            </w:pPr>
            <w:r/>
            <w:r>
              <w:rPr>
                <w:rFonts w:ascii="Times New Roman" w:hAnsi="Times New Roman" w:eastAsia="FangSong" w:cs="Times New Roman"/>
                <w:b/>
                <w:sz w:val="21"/>
              </w:rPr>
              <w:t>来源</w:t>
            </w:r>
          </w:p>
        </w:tc>
      </w:tr>
      <w:tr>
        <w:tc>
          <w:tcPr>
            <w:tcW w:type="dxa" w:w="2209"/>
          </w:tcPr>
          <w:p>
            <w:pPr>
              <w:spacing w:line="276" w:lineRule="auto"/>
            </w:pPr>
            <w:r/>
            <w:r>
              <w:rPr>
                <w:rFonts w:ascii="Times New Roman" w:hAnsi="Times New Roman" w:eastAsia="FangSong" w:cs="Times New Roman"/>
                <w:b w:val="0"/>
                <w:sz w:val="21"/>
              </w:rPr>
              <w:t>2026-02-27</w:t>
            </w:r>
          </w:p>
        </w:tc>
        <w:tc>
          <w:tcPr>
            <w:tcW w:type="dxa" w:w="2209"/>
          </w:tcPr>
          <w:p>
            <w:pPr>
              <w:spacing w:line="276" w:lineRule="auto"/>
            </w:pPr>
            <w:r/>
            <w:r>
              <w:rPr>
                <w:rFonts w:ascii="Times New Roman" w:hAnsi="Times New Roman" w:eastAsia="FangSong" w:cs="Times New Roman"/>
                <w:b w:val="0"/>
                <w:sz w:val="21"/>
              </w:rPr>
              <w:t>南部战区首次点名菲"联合巡航"破坏和平</w:t>
            </w:r>
          </w:p>
        </w:tc>
        <w:tc>
          <w:tcPr>
            <w:tcW w:type="dxa" w:w="2209"/>
          </w:tcPr>
          <w:p>
            <w:pPr>
              <w:spacing w:line="276" w:lineRule="auto"/>
            </w:pPr>
            <w:r/>
            <w:r>
              <w:rPr>
                <w:rFonts w:ascii="Times New Roman" w:hAnsi="Times New Roman" w:eastAsia="FangSong" w:cs="Times New Roman"/>
                <w:b w:val="0"/>
                <w:sz w:val="21"/>
              </w:rPr>
              <w:t>中国南部战区</w:t>
            </w:r>
          </w:p>
        </w:tc>
        <w:tc>
          <w:tcPr>
            <w:tcW w:type="dxa" w:w="2209"/>
          </w:tcPr>
          <w:p>
            <w:pPr>
              <w:spacing w:line="276" w:lineRule="auto"/>
            </w:pPr>
            <w:r/>
            <w:r>
              <w:rPr>
                <w:rFonts w:ascii="Times New Roman" w:hAnsi="Times New Roman" w:eastAsia="FangSong" w:cs="Times New Roman"/>
                <w:b w:val="0"/>
                <w:sz w:val="21"/>
              </w:rPr>
              <w:t>[108]</w:t>
            </w:r>
          </w:p>
        </w:tc>
      </w:tr>
      <w:tr>
        <w:tc>
          <w:tcPr>
            <w:tcW w:type="dxa" w:w="2209"/>
          </w:tcPr>
          <w:p>
            <w:pPr>
              <w:spacing w:line="276" w:lineRule="auto"/>
            </w:pPr>
            <w:r/>
            <w:r>
              <w:rPr>
                <w:rFonts w:ascii="Times New Roman" w:hAnsi="Times New Roman" w:eastAsia="FangSong" w:cs="Times New Roman"/>
                <w:b w:val="0"/>
                <w:sz w:val="21"/>
              </w:rPr>
              <w:t>2026-03-24</w:t>
            </w:r>
          </w:p>
        </w:tc>
        <w:tc>
          <w:tcPr>
            <w:tcW w:type="dxa" w:w="2209"/>
          </w:tcPr>
          <w:p>
            <w:pPr>
              <w:spacing w:line="276" w:lineRule="auto"/>
            </w:pPr>
            <w:r/>
            <w:r>
              <w:rPr>
                <w:rFonts w:ascii="Times New Roman" w:hAnsi="Times New Roman" w:eastAsia="FangSong" w:cs="Times New Roman"/>
                <w:b w:val="0"/>
                <w:sz w:val="21"/>
              </w:rPr>
              <w:t>菲签署 EO 110 进入国家能源紧急状态</w:t>
            </w:r>
          </w:p>
        </w:tc>
        <w:tc>
          <w:tcPr>
            <w:tcW w:type="dxa" w:w="2209"/>
          </w:tcPr>
          <w:p>
            <w:pPr>
              <w:spacing w:line="276" w:lineRule="auto"/>
            </w:pPr>
            <w:r/>
            <w:r>
              <w:rPr>
                <w:rFonts w:ascii="Times New Roman" w:hAnsi="Times New Roman" w:eastAsia="FangSong" w:cs="Times New Roman"/>
                <w:b w:val="0"/>
                <w:sz w:val="21"/>
              </w:rPr>
              <w:t>菲 Marcos</w:t>
            </w:r>
          </w:p>
        </w:tc>
        <w:tc>
          <w:tcPr>
            <w:tcW w:type="dxa" w:w="2209"/>
          </w:tcPr>
          <w:p>
            <w:pPr>
              <w:spacing w:line="276" w:lineRule="auto"/>
            </w:pPr>
            <w:r/>
            <w:r>
              <w:rPr>
                <w:rFonts w:ascii="Times New Roman" w:hAnsi="Times New Roman" w:eastAsia="FangSong" w:cs="Times New Roman"/>
                <w:b w:val="0"/>
                <w:sz w:val="21"/>
              </w:rPr>
              <w:t>[55,66]</w:t>
            </w:r>
          </w:p>
        </w:tc>
      </w:tr>
      <w:tr>
        <w:tc>
          <w:tcPr>
            <w:tcW w:type="dxa" w:w="2209"/>
          </w:tcPr>
          <w:p>
            <w:pPr>
              <w:spacing w:line="276" w:lineRule="auto"/>
            </w:pPr>
            <w:r/>
            <w:r>
              <w:rPr>
                <w:rFonts w:ascii="Times New Roman" w:hAnsi="Times New Roman" w:eastAsia="FangSong" w:cs="Times New Roman"/>
                <w:b w:val="0"/>
                <w:sz w:val="21"/>
              </w:rPr>
              <w:t>2026-03-25</w:t>
            </w:r>
          </w:p>
        </w:tc>
        <w:tc>
          <w:tcPr>
            <w:tcW w:type="dxa" w:w="2209"/>
          </w:tcPr>
          <w:p>
            <w:pPr>
              <w:spacing w:line="276" w:lineRule="auto"/>
            </w:pPr>
            <w:r/>
            <w:r>
              <w:rPr>
                <w:rFonts w:ascii="Times New Roman" w:hAnsi="Times New Roman" w:eastAsia="FangSong" w:cs="Times New Roman"/>
                <w:b w:val="0"/>
                <w:sz w:val="21"/>
              </w:rPr>
              <w:t>菲 RA 12316 授权总统 2028-12-31 前调节石油消费税</w:t>
            </w:r>
          </w:p>
        </w:tc>
        <w:tc>
          <w:tcPr>
            <w:tcW w:type="dxa" w:w="2209"/>
          </w:tcPr>
          <w:p>
            <w:pPr>
              <w:spacing w:line="276" w:lineRule="auto"/>
            </w:pPr>
            <w:r/>
            <w:r>
              <w:rPr>
                <w:rFonts w:ascii="Times New Roman" w:hAnsi="Times New Roman" w:eastAsia="FangSong" w:cs="Times New Roman"/>
                <w:b w:val="0"/>
                <w:sz w:val="21"/>
              </w:rPr>
              <w:t>菲 Marcos</w:t>
            </w:r>
          </w:p>
        </w:tc>
        <w:tc>
          <w:tcPr>
            <w:tcW w:type="dxa" w:w="2209"/>
          </w:tcPr>
          <w:p>
            <w:pPr>
              <w:spacing w:line="276" w:lineRule="auto"/>
            </w:pPr>
            <w:r/>
            <w:r>
              <w:rPr>
                <w:rFonts w:ascii="Times New Roman" w:hAnsi="Times New Roman" w:eastAsia="FangSong" w:cs="Times New Roman"/>
                <w:b w:val="0"/>
                <w:sz w:val="21"/>
              </w:rPr>
              <w:t>[66]</w:t>
            </w:r>
          </w:p>
        </w:tc>
      </w:tr>
      <w:tr>
        <w:tc>
          <w:tcPr>
            <w:tcW w:type="dxa" w:w="2209"/>
          </w:tcPr>
          <w:p>
            <w:pPr>
              <w:spacing w:line="276" w:lineRule="auto"/>
            </w:pPr>
            <w:r/>
            <w:r>
              <w:rPr>
                <w:rFonts w:ascii="Times New Roman" w:hAnsi="Times New Roman" w:eastAsia="FangSong" w:cs="Times New Roman"/>
                <w:b w:val="0"/>
                <w:sz w:val="21"/>
              </w:rPr>
              <w:t>2026-03-26</w:t>
            </w:r>
          </w:p>
        </w:tc>
        <w:tc>
          <w:tcPr>
            <w:tcW w:type="dxa" w:w="2209"/>
          </w:tcPr>
          <w:p>
            <w:pPr>
              <w:spacing w:line="276" w:lineRule="auto"/>
            </w:pPr>
            <w:r/>
            <w:r>
              <w:rPr>
                <w:rFonts w:ascii="Times New Roman" w:hAnsi="Times New Roman" w:eastAsia="FangSong" w:cs="Times New Roman"/>
                <w:b/>
                <w:sz w:val="21"/>
              </w:rPr>
              <w:t>菲签署 EO 111 对南沙 131 岛礁单方更名</w:t>
            </w:r>
          </w:p>
        </w:tc>
        <w:tc>
          <w:tcPr>
            <w:tcW w:type="dxa" w:w="2209"/>
          </w:tcPr>
          <w:p>
            <w:pPr>
              <w:spacing w:line="276" w:lineRule="auto"/>
            </w:pPr>
            <w:r/>
            <w:r>
              <w:rPr>
                <w:rFonts w:ascii="Times New Roman" w:hAnsi="Times New Roman" w:eastAsia="FangSong" w:cs="Times New Roman"/>
                <w:b w:val="0"/>
                <w:sz w:val="21"/>
              </w:rPr>
              <w:t>菲 Marcos</w:t>
            </w:r>
          </w:p>
        </w:tc>
        <w:tc>
          <w:tcPr>
            <w:tcW w:type="dxa" w:w="2209"/>
          </w:tcPr>
          <w:p>
            <w:pPr>
              <w:spacing w:line="276" w:lineRule="auto"/>
            </w:pPr>
            <w:r/>
            <w:r>
              <w:rPr>
                <w:rFonts w:ascii="Times New Roman" w:hAnsi="Times New Roman" w:eastAsia="FangSong" w:cs="Times New Roman"/>
                <w:b w:val="0"/>
                <w:sz w:val="21"/>
              </w:rPr>
              <w:t>[54,67,106,121–125]</w:t>
            </w:r>
          </w:p>
        </w:tc>
      </w:tr>
      <w:tr>
        <w:tc>
          <w:tcPr>
            <w:tcW w:type="dxa" w:w="2209"/>
          </w:tcPr>
          <w:p>
            <w:pPr>
              <w:spacing w:line="276" w:lineRule="auto"/>
            </w:pPr>
            <w:r/>
            <w:r>
              <w:rPr>
                <w:rFonts w:ascii="Times New Roman" w:hAnsi="Times New Roman" w:eastAsia="FangSong" w:cs="Times New Roman"/>
                <w:b w:val="0"/>
                <w:sz w:val="21"/>
              </w:rPr>
              <w:t>2026-03-28</w:t>
            </w:r>
          </w:p>
        </w:tc>
        <w:tc>
          <w:tcPr>
            <w:tcW w:type="dxa" w:w="2209"/>
          </w:tcPr>
          <w:p>
            <w:pPr>
              <w:spacing w:line="276" w:lineRule="auto"/>
            </w:pPr>
            <w:r/>
            <w:r>
              <w:rPr>
                <w:rFonts w:ascii="Times New Roman" w:hAnsi="Times New Roman" w:eastAsia="FangSong" w:cs="Times New Roman"/>
                <w:b/>
                <w:sz w:val="21"/>
              </w:rPr>
              <w:t>中方外交部就菲涉海侵权挑衅提出严正交涉</w:t>
            </w:r>
          </w:p>
        </w:tc>
        <w:tc>
          <w:tcPr>
            <w:tcW w:type="dxa" w:w="2209"/>
          </w:tcPr>
          <w:p>
            <w:pPr>
              <w:spacing w:line="276" w:lineRule="auto"/>
            </w:pPr>
            <w:r/>
            <w:r>
              <w:rPr>
                <w:rFonts w:ascii="Times New Roman" w:hAnsi="Times New Roman" w:eastAsia="FangSong" w:cs="Times New Roman"/>
                <w:b w:val="0"/>
                <w:sz w:val="21"/>
              </w:rPr>
              <w:t>中外交部</w:t>
            </w:r>
          </w:p>
        </w:tc>
        <w:tc>
          <w:tcPr>
            <w:tcW w:type="dxa" w:w="2209"/>
          </w:tcPr>
          <w:p>
            <w:pPr>
              <w:spacing w:line="276" w:lineRule="auto"/>
            </w:pPr>
            <w:r/>
            <w:r>
              <w:rPr>
                <w:rFonts w:ascii="Times New Roman" w:hAnsi="Times New Roman" w:eastAsia="FangSong" w:cs="Times New Roman"/>
                <w:b w:val="0"/>
                <w:sz w:val="21"/>
              </w:rPr>
              <w:t>[115]</w:t>
            </w:r>
          </w:p>
        </w:tc>
      </w:tr>
      <w:tr>
        <w:tc>
          <w:tcPr>
            <w:tcW w:type="dxa" w:w="2209"/>
          </w:tcPr>
          <w:p>
            <w:pPr>
              <w:spacing w:line="276" w:lineRule="auto"/>
            </w:pPr>
            <w:r/>
            <w:r>
              <w:rPr>
                <w:rFonts w:ascii="Times New Roman" w:hAnsi="Times New Roman" w:eastAsia="FangSong" w:cs="Times New Roman"/>
                <w:b w:val="0"/>
                <w:sz w:val="21"/>
              </w:rPr>
              <w:t>2026-03-29/30</w:t>
            </w:r>
          </w:p>
        </w:tc>
        <w:tc>
          <w:tcPr>
            <w:tcW w:type="dxa" w:w="2209"/>
          </w:tcPr>
          <w:p>
            <w:pPr>
              <w:spacing w:line="276" w:lineRule="auto"/>
            </w:pPr>
            <w:r/>
            <w:r>
              <w:rPr>
                <w:rFonts w:ascii="Times New Roman" w:hAnsi="Times New Roman" w:eastAsia="FangSong" w:cs="Times New Roman"/>
                <w:b w:val="0"/>
                <w:sz w:val="21"/>
              </w:rPr>
              <w:t>中国 26.3 万桶柴油抵菲</w:t>
            </w:r>
          </w:p>
        </w:tc>
        <w:tc>
          <w:tcPr>
            <w:tcW w:type="dxa" w:w="2209"/>
          </w:tcPr>
          <w:p>
            <w:pPr>
              <w:spacing w:line="276" w:lineRule="auto"/>
            </w:pPr>
            <w:r/>
            <w:r>
              <w:rPr>
                <w:rFonts w:ascii="Times New Roman" w:hAnsi="Times New Roman" w:eastAsia="FangSong" w:cs="Times New Roman"/>
                <w:b w:val="0"/>
                <w:sz w:val="21"/>
              </w:rPr>
              <w:t>国企</w:t>
            </w:r>
          </w:p>
        </w:tc>
        <w:tc>
          <w:tcPr>
            <w:tcW w:type="dxa" w:w="2209"/>
          </w:tcPr>
          <w:p>
            <w:pPr>
              <w:spacing w:line="276" w:lineRule="auto"/>
            </w:pPr>
            <w:r/>
            <w:r>
              <w:rPr>
                <w:rFonts w:ascii="Times New Roman" w:hAnsi="Times New Roman" w:eastAsia="FangSong" w:cs="Times New Roman"/>
                <w:b w:val="0"/>
                <w:sz w:val="21"/>
              </w:rPr>
              <w:t>[52,53]</w:t>
            </w:r>
          </w:p>
        </w:tc>
      </w:tr>
      <w:tr>
        <w:tc>
          <w:tcPr>
            <w:tcW w:type="dxa" w:w="2209"/>
          </w:tcPr>
          <w:p>
            <w:pPr>
              <w:spacing w:line="276" w:lineRule="auto"/>
            </w:pPr>
            <w:r/>
            <w:r>
              <w:rPr>
                <w:rFonts w:ascii="Times New Roman" w:hAnsi="Times New Roman" w:eastAsia="FangSong" w:cs="Times New Roman"/>
                <w:b w:val="0"/>
                <w:sz w:val="21"/>
              </w:rPr>
              <w:t>2026-04-01</w:t>
            </w:r>
          </w:p>
        </w:tc>
        <w:tc>
          <w:tcPr>
            <w:tcW w:type="dxa" w:w="2209"/>
          </w:tcPr>
          <w:p>
            <w:pPr>
              <w:spacing w:line="276" w:lineRule="auto"/>
            </w:pPr>
            <w:r/>
            <w:r>
              <w:rPr>
                <w:rFonts w:ascii="Times New Roman" w:hAnsi="Times New Roman" w:eastAsia="FangSong" w:cs="Times New Roman"/>
                <w:b/>
                <w:sz w:val="21"/>
              </w:rPr>
              <w:t>外交部毛宁正式反制 EO 111，称"将采取必要措施"</w:t>
            </w:r>
          </w:p>
        </w:tc>
        <w:tc>
          <w:tcPr>
            <w:tcW w:type="dxa" w:w="2209"/>
          </w:tcPr>
          <w:p>
            <w:pPr>
              <w:spacing w:line="276" w:lineRule="auto"/>
            </w:pPr>
            <w:r/>
            <w:r>
              <w:rPr>
                <w:rFonts w:ascii="Times New Roman" w:hAnsi="Times New Roman" w:eastAsia="FangSong" w:cs="Times New Roman"/>
                <w:b w:val="0"/>
                <w:sz w:val="21"/>
              </w:rPr>
              <w:t>中外交部</w:t>
            </w:r>
          </w:p>
        </w:tc>
        <w:tc>
          <w:tcPr>
            <w:tcW w:type="dxa" w:w="2209"/>
          </w:tcPr>
          <w:p>
            <w:pPr>
              <w:spacing w:line="276" w:lineRule="auto"/>
            </w:pPr>
            <w:r/>
            <w:r>
              <w:rPr>
                <w:rFonts w:ascii="Times New Roman" w:hAnsi="Times New Roman" w:eastAsia="FangSong" w:cs="Times New Roman"/>
                <w:b w:val="0"/>
                <w:sz w:val="21"/>
              </w:rPr>
              <w:t>[55,67]</w:t>
            </w:r>
          </w:p>
        </w:tc>
      </w:tr>
      <w:tr>
        <w:tc>
          <w:tcPr>
            <w:tcW w:type="dxa" w:w="2209"/>
          </w:tcPr>
          <w:p>
            <w:pPr>
              <w:spacing w:line="276" w:lineRule="auto"/>
            </w:pPr>
            <w:r/>
            <w:r>
              <w:rPr>
                <w:rFonts w:ascii="Times New Roman" w:hAnsi="Times New Roman" w:eastAsia="FangSong" w:cs="Times New Roman"/>
                <w:b w:val="0"/>
                <w:sz w:val="21"/>
              </w:rPr>
              <w:t>2026-04-06</w:t>
            </w:r>
          </w:p>
        </w:tc>
        <w:tc>
          <w:tcPr>
            <w:tcW w:type="dxa" w:w="2209"/>
          </w:tcPr>
          <w:p>
            <w:pPr>
              <w:spacing w:line="276" w:lineRule="auto"/>
            </w:pPr>
            <w:r/>
            <w:r>
              <w:rPr>
                <w:rFonts w:ascii="Times New Roman" w:hAnsi="Times New Roman" w:eastAsia="FangSong" w:cs="Times New Roman"/>
                <w:b w:val="0"/>
                <w:sz w:val="21"/>
              </w:rPr>
              <w:t>美菲日澳新"坚盾"联合军演启动，7,000+ 兵员</w:t>
            </w:r>
          </w:p>
        </w:tc>
        <w:tc>
          <w:tcPr>
            <w:tcW w:type="dxa" w:w="2209"/>
          </w:tcPr>
          <w:p>
            <w:pPr>
              <w:spacing w:line="276" w:lineRule="auto"/>
            </w:pPr>
            <w:r/>
            <w:r>
              <w:rPr>
                <w:rFonts w:ascii="Times New Roman" w:hAnsi="Times New Roman" w:eastAsia="FangSong" w:cs="Times New Roman"/>
                <w:b w:val="0"/>
                <w:sz w:val="21"/>
              </w:rPr>
              <w:t>5 国</w:t>
            </w:r>
          </w:p>
        </w:tc>
        <w:tc>
          <w:tcPr>
            <w:tcW w:type="dxa" w:w="2209"/>
          </w:tcPr>
          <w:p>
            <w:pPr>
              <w:spacing w:line="276" w:lineRule="auto"/>
            </w:pPr>
            <w:r/>
            <w:r>
              <w:rPr>
                <w:rFonts w:ascii="Times New Roman" w:hAnsi="Times New Roman" w:eastAsia="FangSong" w:cs="Times New Roman"/>
                <w:b w:val="0"/>
                <w:sz w:val="21"/>
              </w:rPr>
              <w:t>[113,114]</w:t>
            </w:r>
          </w:p>
        </w:tc>
      </w:tr>
      <w:tr>
        <w:tc>
          <w:tcPr>
            <w:tcW w:type="dxa" w:w="2209"/>
          </w:tcPr>
          <w:p>
            <w:pPr>
              <w:spacing w:line="276" w:lineRule="auto"/>
            </w:pPr>
            <w:r/>
            <w:r>
              <w:rPr>
                <w:rFonts w:ascii="Times New Roman" w:hAnsi="Times New Roman" w:eastAsia="FangSong" w:cs="Times New Roman"/>
                <w:b w:val="0"/>
                <w:sz w:val="21"/>
              </w:rPr>
              <w:t>2026-04-09</w:t>
            </w:r>
          </w:p>
        </w:tc>
        <w:tc>
          <w:tcPr>
            <w:tcW w:type="dxa" w:w="2209"/>
          </w:tcPr>
          <w:p>
            <w:pPr>
              <w:spacing w:line="276" w:lineRule="auto"/>
            </w:pPr>
            <w:r/>
            <w:r>
              <w:rPr>
                <w:rFonts w:ascii="Times New Roman" w:hAnsi="Times New Roman" w:eastAsia="FangSong" w:cs="Times New Roman"/>
                <w:b w:val="0"/>
                <w:sz w:val="21"/>
              </w:rPr>
              <w:t>菲在中业岛揭牌海警指挥部；派飞机飞越美济礁、渚碧礁</w:t>
            </w:r>
          </w:p>
        </w:tc>
        <w:tc>
          <w:tcPr>
            <w:tcW w:type="dxa" w:w="2209"/>
          </w:tcPr>
          <w:p>
            <w:pPr>
              <w:spacing w:line="276" w:lineRule="auto"/>
            </w:pPr>
            <w:r/>
            <w:r>
              <w:rPr>
                <w:rFonts w:ascii="Times New Roman" w:hAnsi="Times New Roman" w:eastAsia="FangSong" w:cs="Times New Roman"/>
                <w:b w:val="0"/>
                <w:sz w:val="21"/>
              </w:rPr>
              <w:t>菲方</w:t>
            </w:r>
          </w:p>
        </w:tc>
        <w:tc>
          <w:tcPr>
            <w:tcW w:type="dxa" w:w="2209"/>
          </w:tcPr>
          <w:p>
            <w:pPr>
              <w:spacing w:line="276" w:lineRule="auto"/>
            </w:pPr>
            <w:r/>
            <w:r>
              <w:rPr>
                <w:rFonts w:ascii="Times New Roman" w:hAnsi="Times New Roman" w:eastAsia="FangSong" w:cs="Times New Roman"/>
                <w:b w:val="0"/>
                <w:sz w:val="21"/>
              </w:rPr>
              <w:t>[113,114]</w:t>
            </w:r>
          </w:p>
        </w:tc>
      </w:tr>
      <w:tr>
        <w:tc>
          <w:tcPr>
            <w:tcW w:type="dxa" w:w="2209"/>
          </w:tcPr>
          <w:p>
            <w:pPr>
              <w:spacing w:line="276" w:lineRule="auto"/>
            </w:pPr>
            <w:r/>
            <w:r>
              <w:rPr>
                <w:rFonts w:ascii="Times New Roman" w:hAnsi="Times New Roman" w:eastAsia="FangSong" w:cs="Times New Roman"/>
                <w:b w:val="0"/>
                <w:sz w:val="21"/>
              </w:rPr>
              <w:t>2026-04-09–12</w:t>
            </w:r>
          </w:p>
        </w:tc>
        <w:tc>
          <w:tcPr>
            <w:tcW w:type="dxa" w:w="2209"/>
          </w:tcPr>
          <w:p>
            <w:pPr>
              <w:spacing w:line="276" w:lineRule="auto"/>
            </w:pPr>
            <w:r/>
            <w:r>
              <w:rPr>
                <w:rFonts w:ascii="Times New Roman" w:hAnsi="Times New Roman" w:eastAsia="FangSong" w:cs="Times New Roman"/>
                <w:b/>
                <w:sz w:val="21"/>
              </w:rPr>
              <w:t>解放军对菲飞机发射信号弹驱离</w:t>
            </w:r>
          </w:p>
        </w:tc>
        <w:tc>
          <w:tcPr>
            <w:tcW w:type="dxa" w:w="2209"/>
          </w:tcPr>
          <w:p>
            <w:pPr>
              <w:spacing w:line="276" w:lineRule="auto"/>
            </w:pPr>
            <w:r/>
            <w:r>
              <w:rPr>
                <w:rFonts w:ascii="Times New Roman" w:hAnsi="Times New Roman" w:eastAsia="FangSong" w:cs="Times New Roman"/>
                <w:b w:val="0"/>
                <w:sz w:val="21"/>
              </w:rPr>
              <w:t>解放军南部战区</w:t>
            </w:r>
          </w:p>
        </w:tc>
        <w:tc>
          <w:tcPr>
            <w:tcW w:type="dxa" w:w="2209"/>
          </w:tcPr>
          <w:p>
            <w:pPr>
              <w:spacing w:line="276" w:lineRule="auto"/>
            </w:pPr>
            <w:r/>
            <w:r>
              <w:rPr>
                <w:rFonts w:ascii="Times New Roman" w:hAnsi="Times New Roman" w:eastAsia="FangSong" w:cs="Times New Roman"/>
                <w:b w:val="0"/>
                <w:sz w:val="21"/>
              </w:rPr>
              <w:t>[113,114]</w:t>
            </w:r>
          </w:p>
        </w:tc>
      </w:tr>
      <w:tr>
        <w:tc>
          <w:tcPr>
            <w:tcW w:type="dxa" w:w="2209"/>
          </w:tcPr>
          <w:p>
            <w:pPr>
              <w:spacing w:line="276" w:lineRule="auto"/>
            </w:pPr>
            <w:r/>
            <w:r>
              <w:rPr>
                <w:rFonts w:ascii="Times New Roman" w:hAnsi="Times New Roman" w:eastAsia="FangSong" w:cs="Times New Roman"/>
                <w:b w:val="0"/>
                <w:sz w:val="21"/>
              </w:rPr>
              <w:t>2026-04-12</w:t>
            </w:r>
          </w:p>
        </w:tc>
        <w:tc>
          <w:tcPr>
            <w:tcW w:type="dxa" w:w="2209"/>
          </w:tcPr>
          <w:p>
            <w:pPr>
              <w:spacing w:line="276" w:lineRule="auto"/>
            </w:pPr>
            <w:r/>
            <w:r>
              <w:rPr>
                <w:rFonts w:ascii="Times New Roman" w:hAnsi="Times New Roman" w:eastAsia="FangSong" w:cs="Times New Roman"/>
                <w:b w:val="0"/>
                <w:sz w:val="21"/>
              </w:rPr>
              <w:t>丁铎评论菲"边挑衅边求援、反复横跳"</w:t>
            </w:r>
          </w:p>
        </w:tc>
        <w:tc>
          <w:tcPr>
            <w:tcW w:type="dxa" w:w="2209"/>
          </w:tcPr>
          <w:p>
            <w:pPr>
              <w:spacing w:line="276" w:lineRule="auto"/>
            </w:pPr>
            <w:r/>
            <w:r>
              <w:rPr>
                <w:rFonts w:ascii="Times New Roman" w:hAnsi="Times New Roman" w:eastAsia="FangSong" w:cs="Times New Roman"/>
                <w:b w:val="0"/>
                <w:sz w:val="21"/>
              </w:rPr>
              <w:t>观察者网</w:t>
            </w:r>
          </w:p>
        </w:tc>
        <w:tc>
          <w:tcPr>
            <w:tcW w:type="dxa" w:w="2209"/>
          </w:tcPr>
          <w:p>
            <w:pPr>
              <w:spacing w:line="276" w:lineRule="auto"/>
            </w:pPr>
            <w:r/>
            <w:r>
              <w:rPr>
                <w:rFonts w:ascii="Times New Roman" w:hAnsi="Times New Roman" w:eastAsia="FangSong" w:cs="Times New Roman"/>
                <w:b w:val="0"/>
                <w:sz w:val="21"/>
              </w:rPr>
              <w:t>[68]</w:t>
            </w:r>
          </w:p>
        </w:tc>
      </w:tr>
      <w:tr>
        <w:tc>
          <w:tcPr>
            <w:tcW w:type="dxa" w:w="2209"/>
          </w:tcPr>
          <w:p>
            <w:pPr>
              <w:spacing w:line="276" w:lineRule="auto"/>
            </w:pPr>
            <w:r/>
            <w:r>
              <w:rPr>
                <w:rFonts w:ascii="Times New Roman" w:hAnsi="Times New Roman" w:eastAsia="FangSong" w:cs="Times New Roman"/>
                <w:b w:val="0"/>
                <w:sz w:val="21"/>
              </w:rPr>
              <w:t>2026-04-13</w:t>
            </w:r>
          </w:p>
        </w:tc>
        <w:tc>
          <w:tcPr>
            <w:tcW w:type="dxa" w:w="2209"/>
          </w:tcPr>
          <w:p>
            <w:pPr>
              <w:spacing w:line="276" w:lineRule="auto"/>
            </w:pPr>
            <w:r/>
            <w:r>
              <w:rPr>
                <w:rFonts w:ascii="Times New Roman" w:hAnsi="Times New Roman" w:eastAsia="FangSong" w:cs="Times New Roman"/>
                <w:b/>
                <w:sz w:val="21"/>
              </w:rPr>
              <w:t>南部战区正式声明菲"联合巡航"破坏和平稳定</w:t>
            </w:r>
          </w:p>
        </w:tc>
        <w:tc>
          <w:tcPr>
            <w:tcW w:type="dxa" w:w="2209"/>
          </w:tcPr>
          <w:p>
            <w:pPr>
              <w:spacing w:line="276" w:lineRule="auto"/>
            </w:pPr>
            <w:r/>
            <w:r>
              <w:rPr>
                <w:rFonts w:ascii="Times New Roman" w:hAnsi="Times New Roman" w:eastAsia="FangSong" w:cs="Times New Roman"/>
                <w:b w:val="0"/>
                <w:sz w:val="21"/>
              </w:rPr>
              <w:t>中国南部战区</w:t>
            </w:r>
          </w:p>
        </w:tc>
        <w:tc>
          <w:tcPr>
            <w:tcW w:type="dxa" w:w="2209"/>
          </w:tcPr>
          <w:p>
            <w:pPr>
              <w:spacing w:line="276" w:lineRule="auto"/>
            </w:pPr>
            <w:r/>
            <w:r>
              <w:rPr>
                <w:rFonts w:ascii="Times New Roman" w:hAnsi="Times New Roman" w:eastAsia="FangSong" w:cs="Times New Roman"/>
                <w:b w:val="0"/>
                <w:sz w:val="21"/>
              </w:rPr>
              <w:t>[110,112]</w:t>
            </w:r>
          </w:p>
        </w:tc>
      </w:tr>
      <w:tr>
        <w:tc>
          <w:tcPr>
            <w:tcW w:type="dxa" w:w="2209"/>
          </w:tcPr>
          <w:p>
            <w:pPr>
              <w:spacing w:line="276" w:lineRule="auto"/>
            </w:pPr>
            <w:r/>
            <w:r>
              <w:rPr>
                <w:rFonts w:ascii="Times New Roman" w:hAnsi="Times New Roman" w:eastAsia="FangSong" w:cs="Times New Roman"/>
                <w:b w:val="0"/>
                <w:sz w:val="21"/>
              </w:rPr>
              <w:t>2026-04-22</w:t>
            </w:r>
          </w:p>
        </w:tc>
        <w:tc>
          <w:tcPr>
            <w:tcW w:type="dxa" w:w="2209"/>
          </w:tcPr>
          <w:p>
            <w:pPr>
              <w:spacing w:line="276" w:lineRule="auto"/>
            </w:pPr>
            <w:r/>
            <w:r>
              <w:rPr>
                <w:rFonts w:ascii="Times New Roman" w:hAnsi="Times New Roman" w:eastAsia="FangSong" w:cs="Times New Roman"/>
                <w:b/>
                <w:sz w:val="21"/>
              </w:rPr>
              <w:t>菲防长声称中国非法占据菲领土,中方驳斥</w:t>
            </w:r>
          </w:p>
        </w:tc>
        <w:tc>
          <w:tcPr>
            <w:tcW w:type="dxa" w:w="2209"/>
          </w:tcPr>
          <w:p>
            <w:pPr>
              <w:spacing w:line="276" w:lineRule="auto"/>
            </w:pPr>
            <w:r/>
            <w:r>
              <w:rPr>
                <w:rFonts w:ascii="Times New Roman" w:hAnsi="Times New Roman" w:eastAsia="FangSong" w:cs="Times New Roman"/>
                <w:b w:val="0"/>
                <w:sz w:val="21"/>
              </w:rPr>
              <w:t>菲防长 / 中方</w:t>
            </w:r>
          </w:p>
        </w:tc>
        <w:tc>
          <w:tcPr>
            <w:tcW w:type="dxa" w:w="2209"/>
          </w:tcPr>
          <w:p>
            <w:pPr>
              <w:spacing w:line="276" w:lineRule="auto"/>
            </w:pPr>
            <w:r/>
            <w:r>
              <w:rPr>
                <w:rFonts w:ascii="Times New Roman" w:hAnsi="Times New Roman" w:eastAsia="FangSong" w:cs="Times New Roman"/>
                <w:b w:val="0"/>
                <w:sz w:val="21"/>
              </w:rPr>
              <w:t>[111]</w:t>
            </w:r>
          </w:p>
        </w:tc>
      </w:tr>
    </w:tbl>
    <w:p/>
    <w:p>
      <w:pPr>
        <w:spacing w:line="300" w:lineRule="auto" w:after="40"/>
        <w:ind w:left="560" w:hanging="560"/>
      </w:pPr>
      <w:r>
        <w:rPr>
          <w:rFonts w:ascii="Times New Roman" w:hAnsi="Times New Roman" w:eastAsia="FangSong" w:cs="Times New Roman"/>
          <w:b/>
          <w:sz w:val="18"/>
        </w:rPr>
        <w:t>2. 执行机制的行政基础（EO 111 的法律/行政传导）</w:t>
      </w:r>
    </w:p>
    <w:p>
      <w:pPr>
        <w:spacing w:line="300" w:lineRule="auto" w:after="40"/>
        <w:ind w:left="560" w:hanging="560"/>
      </w:pPr>
      <w:r>
        <w:rPr>
          <w:rFonts w:ascii="Times New Roman" w:hAnsi="Times New Roman" w:eastAsia="FangSong" w:cs="Times New Roman"/>
          <w:b w:val="0"/>
          <w:sz w:val="18"/>
        </w:rPr>
        <w:t>根据菲总统通讯办（PCO）官方公告[106]，EO 111 的执行机制涉及</w:t>
      </w:r>
      <w:r>
        <w:rPr>
          <w:rFonts w:ascii="Times New Roman" w:hAnsi="Times New Roman" w:eastAsia="FangSong" w:cs="Times New Roman"/>
          <w:b/>
          <w:sz w:val="18"/>
        </w:rPr>
        <w:t>三个层级</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层级一（行政机构）</w:t>
      </w:r>
      <w:r>
        <w:rPr>
          <w:rFonts w:ascii="Times New Roman" w:hAnsi="Times New Roman" w:eastAsia="FangSong" w:cs="Times New Roman"/>
          <w:b w:val="0"/>
          <w:sz w:val="18"/>
        </w:rPr>
        <w:t>：所有国家级政府机构、半政府机构、GOCC（政府所有或控制企业）、政府金融机构</w:t>
      </w:r>
      <w:r>
        <w:rPr>
          <w:rFonts w:ascii="Times New Roman" w:hAnsi="Times New Roman" w:eastAsia="FangSong" w:cs="Times New Roman"/>
          <w:b/>
          <w:sz w:val="18"/>
        </w:rPr>
        <w:t>必须在所有官方公文、通讯、文件中使用新命名</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层级二（教育机构）</w:t>
      </w:r>
      <w:r>
        <w:rPr>
          <w:rFonts w:ascii="Times New Roman" w:hAnsi="Times New Roman" w:eastAsia="FangSong" w:cs="Times New Roman"/>
          <w:b w:val="0"/>
          <w:sz w:val="18"/>
        </w:rPr>
        <w:t>：DepEd（教育部）、CHED（高教委）、TESDA（技职教育）、全部国立大学</w:t>
      </w:r>
      <w:r>
        <w:rPr>
          <w:rFonts w:ascii="Times New Roman" w:hAnsi="Times New Roman" w:eastAsia="FangSong" w:cs="Times New Roman"/>
          <w:b/>
          <w:sz w:val="18"/>
        </w:rPr>
        <w:t>必须在研究、教材、教学材料中使用新命名</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层级三（测绘执行）</w:t>
      </w:r>
      <w:r>
        <w:rPr>
          <w:rFonts w:ascii="Times New Roman" w:hAnsi="Times New Roman" w:eastAsia="FangSong" w:cs="Times New Roman"/>
          <w:b w:val="0"/>
          <w:sz w:val="18"/>
        </w:rPr>
        <w:t>：</w:t>
      </w:r>
      <w:r>
        <w:rPr>
          <w:rFonts w:ascii="Times New Roman" w:hAnsi="Times New Roman" w:eastAsia="FangSong" w:cs="Times New Roman"/>
          <w:b/>
          <w:sz w:val="18"/>
        </w:rPr>
        <w:t>NAMRIA（国家测绘和资源信息局）</w:t>
      </w:r>
      <w:r>
        <w:rPr>
          <w:rFonts w:ascii="Times New Roman" w:hAnsi="Times New Roman" w:eastAsia="FangSong" w:cs="Times New Roman"/>
          <w:b w:val="0"/>
          <w:sz w:val="18"/>
        </w:rPr>
        <w:t>负责编制并发布更新后的海图和地图。</w:t>
      </w:r>
    </w:p>
    <w:p>
      <w:pPr>
        <w:spacing w:line="300" w:lineRule="auto" w:after="40"/>
        <w:ind w:left="560" w:hanging="560"/>
      </w:pPr>
      <w:r>
        <w:rPr>
          <w:rFonts w:ascii="Times New Roman" w:hAnsi="Times New Roman" w:eastAsia="FangSong" w:cs="Times New Roman"/>
          <w:b/>
          <w:sz w:val="18"/>
        </w:rPr>
        <w:t>该传导路径的关键意义</w:t>
      </w:r>
      <w:r>
        <w:rPr>
          <w:rFonts w:ascii="Times New Roman" w:hAnsi="Times New Roman" w:eastAsia="FangSong" w:cs="Times New Roman"/>
          <w:b w:val="0"/>
          <w:sz w:val="18"/>
        </w:rPr>
        <w:t>：一旦 NAMRIA 正式发布新地图，EO 111 将从"象征性命令"</w:t>
      </w:r>
      <w:r>
        <w:rPr>
          <w:rFonts w:ascii="Times New Roman" w:hAnsi="Times New Roman" w:eastAsia="FangSong" w:cs="Times New Roman"/>
          <w:b/>
          <w:sz w:val="18"/>
        </w:rPr>
        <w:t>转变为"实物化既成事实"</w:t>
      </w:r>
      <w:r>
        <w:rPr>
          <w:rFonts w:ascii="Times New Roman" w:hAnsi="Times New Roman" w:eastAsia="FangSong" w:cs="Times New Roman"/>
          <w:b w:val="0"/>
          <w:sz w:val="18"/>
        </w:rPr>
        <w:t>,后续撤销成本显著上升。</w:t>
      </w:r>
    </w:p>
    <w:p>
      <w:pPr>
        <w:spacing w:line="300" w:lineRule="auto" w:after="40"/>
        <w:ind w:left="560" w:hanging="560"/>
      </w:pPr>
      <w:r>
        <w:rPr>
          <w:rFonts w:ascii="Times New Roman" w:hAnsi="Times New Roman" w:eastAsia="FangSong" w:cs="Times New Roman"/>
          <w:b/>
          <w:sz w:val="18"/>
        </w:rPr>
        <w:t>3. 数据源清单</w:t>
      </w:r>
      <w:r>
        <w:rPr>
          <w:rFonts w:ascii="Times New Roman" w:hAnsi="Times New Roman" w:eastAsia="FangSong" w:cs="Times New Roman"/>
          <w:b w:val="0"/>
          <w:sz w:val="18"/>
        </w:rPr>
        <w:t>（12 个）</w:t>
      </w:r>
    </w:p>
    <w:p>
      <w:pPr>
        <w:spacing w:line="300" w:lineRule="auto"/>
        <w:ind w:left="560"/>
      </w:pPr>
      <w:r>
        <w:rPr>
          <w:rFonts w:ascii="Times New Roman" w:hAnsi="Times New Roman" w:eastAsia="FangSong" w:cs="Times New Roman"/>
          <w:b w:val="0"/>
          <w:sz w:val="18"/>
        </w:rPr>
        <w:t>• 菲总统通讯办（PCO）新闻稿[106]</w:t>
      </w:r>
    </w:p>
    <w:p>
      <w:pPr>
        <w:spacing w:line="300" w:lineRule="auto"/>
        <w:ind w:left="560"/>
      </w:pPr>
      <w:r>
        <w:rPr>
          <w:rFonts w:ascii="Times New Roman" w:hAnsi="Times New Roman" w:eastAsia="FangSong" w:cs="Times New Roman"/>
          <w:b w:val="0"/>
          <w:sz w:val="18"/>
        </w:rPr>
        <w:t>• 菲律宾新闻通讯社（PNA）[107]</w:t>
      </w:r>
    </w:p>
    <w:p>
      <w:pPr>
        <w:spacing w:line="300" w:lineRule="auto"/>
        <w:ind w:left="560"/>
      </w:pPr>
      <w:r>
        <w:rPr>
          <w:rFonts w:ascii="Times New Roman" w:hAnsi="Times New Roman" w:eastAsia="FangSong" w:cs="Times New Roman"/>
          <w:b w:val="0"/>
          <w:sz w:val="18"/>
        </w:rPr>
        <w:t>• NAMRIA 官方网站 / 地图产品页</w:t>
      </w:r>
    </w:p>
    <w:p>
      <w:pPr>
        <w:spacing w:line="300" w:lineRule="auto"/>
        <w:ind w:left="560"/>
      </w:pPr>
      <w:r>
        <w:rPr>
          <w:rFonts w:ascii="Times New Roman" w:hAnsi="Times New Roman" w:eastAsia="FangSong" w:cs="Times New Roman"/>
          <w:b w:val="0"/>
          <w:sz w:val="18"/>
        </w:rPr>
        <w:t>• 菲教育部（DepEd）教材更新目录</w:t>
      </w:r>
    </w:p>
    <w:p>
      <w:pPr>
        <w:spacing w:line="300" w:lineRule="auto"/>
        <w:ind w:left="560"/>
      </w:pPr>
      <w:r>
        <w:rPr>
          <w:rFonts w:ascii="Times New Roman" w:hAnsi="Times New Roman" w:eastAsia="FangSong" w:cs="Times New Roman"/>
          <w:b w:val="0"/>
          <w:sz w:val="18"/>
        </w:rPr>
        <w:t>• Rappler、Philstar、Business Mirror、GMA News、Manila Bulletin、Inquirer[121–125]</w:t>
      </w:r>
    </w:p>
    <w:p>
      <w:pPr>
        <w:spacing w:line="300" w:lineRule="auto"/>
        <w:ind w:left="560"/>
      </w:pPr>
      <w:r>
        <w:rPr>
          <w:rFonts w:ascii="Times New Roman" w:hAnsi="Times New Roman" w:eastAsia="FangSong" w:cs="Times New Roman"/>
          <w:b w:val="0"/>
          <w:sz w:val="18"/>
        </w:rPr>
        <w:t>• 中方外交部例行记者会[11,55,115]</w:t>
      </w:r>
    </w:p>
    <w:p>
      <w:pPr>
        <w:spacing w:line="300" w:lineRule="auto"/>
        <w:ind w:left="560"/>
      </w:pPr>
      <w:r>
        <w:rPr>
          <w:rFonts w:ascii="Times New Roman" w:hAnsi="Times New Roman" w:eastAsia="FangSong" w:cs="Times New Roman"/>
          <w:b w:val="0"/>
          <w:sz w:val="18"/>
        </w:rPr>
        <w:t>• 南部战区公开声明栏[110,112]</w:t>
      </w:r>
    </w:p>
    <w:p>
      <w:pPr>
        <w:spacing w:line="300" w:lineRule="auto"/>
        <w:ind w:left="560"/>
      </w:pPr>
      <w:r>
        <w:rPr>
          <w:rFonts w:ascii="Times New Roman" w:hAnsi="Times New Roman" w:eastAsia="FangSong" w:cs="Times New Roman"/>
          <w:b w:val="0"/>
          <w:sz w:val="18"/>
        </w:rPr>
        <w:t>• 俄罗斯卫星通讯社中文网[111]</w:t>
      </w:r>
    </w:p>
    <w:p>
      <w:pPr>
        <w:spacing w:line="300" w:lineRule="auto" w:after="40"/>
        <w:ind w:left="560" w:hanging="560"/>
      </w:pPr>
      <w:r>
        <w:rPr>
          <w:rFonts w:ascii="Times New Roman" w:hAnsi="Times New Roman" w:eastAsia="FangSong" w:cs="Times New Roman"/>
          <w:b/>
          <w:sz w:val="18"/>
        </w:rPr>
        <w:t>4. 关键信号指标与触发阈值</w:t>
      </w:r>
    </w:p>
    <w:tbl>
      <w:tblPr>
        <w:tblStyle w:val="LightGrid-Accent1"/>
        <w:tblW w:type="auto" w:w="0"/>
        <w:tblLayout w:type="autofit"/>
        <w:tblLook w:firstColumn="1" w:firstRow="1" w:lastColumn="0" w:lastRow="0" w:noHBand="0" w:noVBand="1" w:val="04A0"/>
      </w:tblPr>
      <w:tblGrid>
        <w:gridCol w:w="1473"/>
        <w:gridCol w:w="1473"/>
        <w:gridCol w:w="1473"/>
        <w:gridCol w:w="1473"/>
        <w:gridCol w:w="1473"/>
        <w:gridCol w:w="1473"/>
      </w:tblGrid>
      <w:tr>
        <w:tc>
          <w:tcPr>
            <w:tcW w:type="dxa" w:w="1473"/>
          </w:tcPr>
          <w:p>
            <w:pPr>
              <w:spacing w:line="276" w:lineRule="auto"/>
            </w:pPr>
            <w:r/>
            <w:r>
              <w:rPr>
                <w:rFonts w:ascii="Times New Roman" w:hAnsi="Times New Roman" w:eastAsia="FangSong" w:cs="Times New Roman"/>
                <w:b/>
                <w:sz w:val="21"/>
              </w:rPr>
              <w:t>信号 ID</w:t>
            </w:r>
          </w:p>
        </w:tc>
        <w:tc>
          <w:tcPr>
            <w:tcW w:type="dxa" w:w="1473"/>
          </w:tcPr>
          <w:p>
            <w:pPr>
              <w:spacing w:line="276" w:lineRule="auto"/>
            </w:pPr>
            <w:r/>
            <w:r>
              <w:rPr>
                <w:rFonts w:ascii="Times New Roman" w:hAnsi="Times New Roman" w:eastAsia="FangSong" w:cs="Times New Roman"/>
                <w:b/>
                <w:sz w:val="21"/>
              </w:rPr>
              <w:t>指标</w:t>
            </w:r>
          </w:p>
        </w:tc>
        <w:tc>
          <w:tcPr>
            <w:tcW w:type="dxa" w:w="1473"/>
          </w:tcPr>
          <w:p>
            <w:pPr>
              <w:spacing w:line="276" w:lineRule="auto"/>
            </w:pPr>
            <w:r/>
            <w:r>
              <w:rPr>
                <w:rFonts w:ascii="Times New Roman" w:hAnsi="Times New Roman" w:eastAsia="FangSong" w:cs="Times New Roman"/>
                <w:b/>
                <w:sz w:val="21"/>
              </w:rPr>
              <w:t>基线（2026-04-24）</w:t>
            </w:r>
          </w:p>
        </w:tc>
        <w:tc>
          <w:tcPr>
            <w:tcW w:type="dxa" w:w="1473"/>
          </w:tcPr>
          <w:p>
            <w:pPr>
              <w:spacing w:line="276" w:lineRule="auto"/>
            </w:pPr>
            <w:r/>
            <w:r>
              <w:rPr>
                <w:rFonts w:ascii="Times New Roman" w:hAnsi="Times New Roman" w:eastAsia="FangSong" w:cs="Times New Roman"/>
                <w:b/>
                <w:sz w:val="21"/>
              </w:rPr>
              <w:t>黄色阈值</w:t>
            </w:r>
          </w:p>
        </w:tc>
        <w:tc>
          <w:tcPr>
            <w:tcW w:type="dxa" w:w="1473"/>
          </w:tcPr>
          <w:p>
            <w:pPr>
              <w:spacing w:line="276" w:lineRule="auto"/>
            </w:pPr>
            <w:r/>
            <w:r>
              <w:rPr>
                <w:rFonts w:ascii="Times New Roman" w:hAnsi="Times New Roman" w:eastAsia="FangSong" w:cs="Times New Roman"/>
                <w:b/>
                <w:sz w:val="21"/>
              </w:rPr>
              <w:t>橙色阈值</w:t>
            </w:r>
          </w:p>
        </w:tc>
        <w:tc>
          <w:tcPr>
            <w:tcW w:type="dxa" w:w="1473"/>
          </w:tcPr>
          <w:p>
            <w:pPr>
              <w:spacing w:line="276" w:lineRule="auto"/>
            </w:pPr>
            <w:r/>
            <w:r>
              <w:rPr>
                <w:rFonts w:ascii="Times New Roman" w:hAnsi="Times New Roman" w:eastAsia="FangSong" w:cs="Times New Roman"/>
                <w:b/>
                <w:sz w:val="21"/>
              </w:rPr>
              <w:t>红色阈值</w:t>
            </w:r>
          </w:p>
        </w:tc>
      </w:tr>
      <w:tr>
        <w:tc>
          <w:tcPr>
            <w:tcW w:type="dxa" w:w="1473"/>
          </w:tcPr>
          <w:p>
            <w:pPr>
              <w:spacing w:line="276" w:lineRule="auto"/>
            </w:pPr>
            <w:r/>
            <w:r>
              <w:rPr>
                <w:rFonts w:ascii="Times New Roman" w:hAnsi="Times New Roman" w:eastAsia="FangSong" w:cs="Times New Roman"/>
                <w:b w:val="0"/>
                <w:sz w:val="21"/>
              </w:rPr>
              <w:t>B-01</w:t>
            </w:r>
          </w:p>
        </w:tc>
        <w:tc>
          <w:tcPr>
            <w:tcW w:type="dxa" w:w="1473"/>
          </w:tcPr>
          <w:p>
            <w:pPr>
              <w:spacing w:line="276" w:lineRule="auto"/>
            </w:pPr>
            <w:r/>
            <w:r>
              <w:rPr>
                <w:rFonts w:ascii="Times New Roman" w:hAnsi="Times New Roman" w:eastAsia="FangSong" w:cs="Times New Roman"/>
                <w:b w:val="0"/>
                <w:sz w:val="21"/>
              </w:rPr>
              <w:t>NAMRIA 新地图发布</w:t>
            </w:r>
          </w:p>
        </w:tc>
        <w:tc>
          <w:tcPr>
            <w:tcW w:type="dxa" w:w="1473"/>
          </w:tcPr>
          <w:p>
            <w:pPr>
              <w:spacing w:line="276" w:lineRule="auto"/>
            </w:pPr>
            <w:r/>
            <w:r>
              <w:rPr>
                <w:rFonts w:ascii="Times New Roman" w:hAnsi="Times New Roman" w:eastAsia="FangSong" w:cs="Times New Roman"/>
                <w:b w:val="0"/>
                <w:sz w:val="21"/>
              </w:rPr>
              <w:t>未发布</w:t>
            </w:r>
          </w:p>
        </w:tc>
        <w:tc>
          <w:tcPr>
            <w:tcW w:type="dxa" w:w="1473"/>
          </w:tcPr>
          <w:p>
            <w:pPr>
              <w:spacing w:line="276" w:lineRule="auto"/>
            </w:pPr>
            <w:r/>
            <w:r>
              <w:rPr>
                <w:rFonts w:ascii="Times New Roman" w:hAnsi="Times New Roman" w:eastAsia="FangSong" w:cs="Times New Roman"/>
                <w:b w:val="0"/>
                <w:sz w:val="21"/>
              </w:rPr>
              <w:t>发布内部版</w:t>
            </w:r>
          </w:p>
        </w:tc>
        <w:tc>
          <w:tcPr>
            <w:tcW w:type="dxa" w:w="1473"/>
          </w:tcPr>
          <w:p>
            <w:pPr>
              <w:spacing w:line="276" w:lineRule="auto"/>
            </w:pPr>
            <w:r/>
            <w:r>
              <w:rPr>
                <w:rFonts w:ascii="Times New Roman" w:hAnsi="Times New Roman" w:eastAsia="FangSong" w:cs="Times New Roman"/>
                <w:b w:val="0"/>
                <w:sz w:val="21"/>
              </w:rPr>
              <w:t>发布公众版</w:t>
            </w:r>
          </w:p>
        </w:tc>
        <w:tc>
          <w:tcPr>
            <w:tcW w:type="dxa" w:w="1473"/>
          </w:tcPr>
          <w:p>
            <w:pPr>
              <w:spacing w:line="276" w:lineRule="auto"/>
            </w:pPr>
            <w:r/>
            <w:r>
              <w:rPr>
                <w:rFonts w:ascii="Times New Roman" w:hAnsi="Times New Roman" w:eastAsia="FangSong" w:cs="Times New Roman"/>
                <w:b w:val="0"/>
                <w:sz w:val="21"/>
              </w:rPr>
              <w:t>海外教材出版</w:t>
            </w:r>
          </w:p>
        </w:tc>
      </w:tr>
      <w:tr>
        <w:tc>
          <w:tcPr>
            <w:tcW w:type="dxa" w:w="1473"/>
          </w:tcPr>
          <w:p>
            <w:pPr>
              <w:spacing w:line="276" w:lineRule="auto"/>
            </w:pPr>
            <w:r/>
            <w:r>
              <w:rPr>
                <w:rFonts w:ascii="Times New Roman" w:hAnsi="Times New Roman" w:eastAsia="FangSong" w:cs="Times New Roman"/>
                <w:b w:val="0"/>
                <w:sz w:val="21"/>
              </w:rPr>
              <w:t>B-02</w:t>
            </w:r>
          </w:p>
        </w:tc>
        <w:tc>
          <w:tcPr>
            <w:tcW w:type="dxa" w:w="1473"/>
          </w:tcPr>
          <w:p>
            <w:pPr>
              <w:spacing w:line="276" w:lineRule="auto"/>
            </w:pPr>
            <w:r/>
            <w:r>
              <w:rPr>
                <w:rFonts w:ascii="Times New Roman" w:hAnsi="Times New Roman" w:eastAsia="FangSong" w:cs="Times New Roman"/>
                <w:b w:val="0"/>
                <w:sz w:val="21"/>
              </w:rPr>
              <w:t>菲教育部教材更新</w:t>
            </w:r>
          </w:p>
        </w:tc>
        <w:tc>
          <w:tcPr>
            <w:tcW w:type="dxa" w:w="1473"/>
          </w:tcPr>
          <w:p>
            <w:pPr>
              <w:spacing w:line="276" w:lineRule="auto"/>
            </w:pPr>
            <w:r/>
            <w:r>
              <w:rPr>
                <w:rFonts w:ascii="Times New Roman" w:hAnsi="Times New Roman" w:eastAsia="FangSong" w:cs="Times New Roman"/>
                <w:b w:val="0"/>
                <w:sz w:val="21"/>
              </w:rPr>
              <w:t>未出版</w:t>
            </w:r>
          </w:p>
        </w:tc>
        <w:tc>
          <w:tcPr>
            <w:tcW w:type="dxa" w:w="1473"/>
          </w:tcPr>
          <w:p>
            <w:pPr>
              <w:spacing w:line="276" w:lineRule="auto"/>
            </w:pPr>
            <w:r/>
            <w:r>
              <w:rPr>
                <w:rFonts w:ascii="Times New Roman" w:hAnsi="Times New Roman" w:eastAsia="FangSong" w:cs="Times New Roman"/>
                <w:b w:val="0"/>
                <w:sz w:val="21"/>
              </w:rPr>
              <w:t>新教材试点使用</w:t>
            </w:r>
          </w:p>
        </w:tc>
        <w:tc>
          <w:tcPr>
            <w:tcW w:type="dxa" w:w="1473"/>
          </w:tcPr>
          <w:p>
            <w:pPr>
              <w:spacing w:line="276" w:lineRule="auto"/>
            </w:pPr>
            <w:r/>
            <w:r>
              <w:rPr>
                <w:rFonts w:ascii="Times New Roman" w:hAnsi="Times New Roman" w:eastAsia="FangSong" w:cs="Times New Roman"/>
                <w:b w:val="0"/>
                <w:sz w:val="21"/>
              </w:rPr>
              <w:t>全国义务教育版发行</w:t>
            </w:r>
          </w:p>
        </w:tc>
        <w:tc>
          <w:tcPr>
            <w:tcW w:type="dxa" w:w="1473"/>
          </w:tcPr>
          <w:p>
            <w:pPr>
              <w:spacing w:line="276" w:lineRule="auto"/>
            </w:pPr>
            <w:r/>
            <w:r>
              <w:rPr>
                <w:rFonts w:ascii="Times New Roman" w:hAnsi="Times New Roman" w:eastAsia="FangSong" w:cs="Times New Roman"/>
                <w:b w:val="0"/>
                <w:sz w:val="21"/>
              </w:rPr>
              <w:t>海外学校分发</w:t>
            </w:r>
          </w:p>
        </w:tc>
      </w:tr>
      <w:tr>
        <w:tc>
          <w:tcPr>
            <w:tcW w:type="dxa" w:w="1473"/>
          </w:tcPr>
          <w:p>
            <w:pPr>
              <w:spacing w:line="276" w:lineRule="auto"/>
            </w:pPr>
            <w:r/>
            <w:r>
              <w:rPr>
                <w:rFonts w:ascii="Times New Roman" w:hAnsi="Times New Roman" w:eastAsia="FangSong" w:cs="Times New Roman"/>
                <w:b w:val="0"/>
                <w:sz w:val="21"/>
              </w:rPr>
              <w:t>B-03</w:t>
            </w:r>
          </w:p>
        </w:tc>
        <w:tc>
          <w:tcPr>
            <w:tcW w:type="dxa" w:w="1473"/>
          </w:tcPr>
          <w:p>
            <w:pPr>
              <w:spacing w:line="276" w:lineRule="auto"/>
            </w:pPr>
            <w:r/>
            <w:r>
              <w:rPr>
                <w:rFonts w:ascii="Times New Roman" w:hAnsi="Times New Roman" w:eastAsia="FangSong" w:cs="Times New Roman"/>
                <w:b w:val="0"/>
                <w:sz w:val="21"/>
              </w:rPr>
              <w:t>中方反制级别</w:t>
            </w:r>
          </w:p>
        </w:tc>
        <w:tc>
          <w:tcPr>
            <w:tcW w:type="dxa" w:w="1473"/>
          </w:tcPr>
          <w:p>
            <w:pPr>
              <w:spacing w:line="276" w:lineRule="auto"/>
            </w:pPr>
            <w:r/>
            <w:r>
              <w:rPr>
                <w:rFonts w:ascii="Times New Roman" w:hAnsi="Times New Roman" w:eastAsia="FangSong" w:cs="Times New Roman"/>
                <w:b w:val="0"/>
                <w:sz w:val="21"/>
              </w:rPr>
              <w:t>外交 + 战区 + 信号弹</w:t>
            </w:r>
          </w:p>
        </w:tc>
        <w:tc>
          <w:tcPr>
            <w:tcW w:type="dxa" w:w="1473"/>
          </w:tcPr>
          <w:p>
            <w:pPr>
              <w:spacing w:line="276" w:lineRule="auto"/>
            </w:pPr>
            <w:r/>
            <w:r>
              <w:rPr>
                <w:rFonts w:ascii="Times New Roman" w:hAnsi="Times New Roman" w:eastAsia="FangSong" w:cs="Times New Roman"/>
                <w:b/>
                <w:sz w:val="21"/>
              </w:rPr>
              <w:t>渔业禁令</w:t>
            </w:r>
          </w:p>
        </w:tc>
        <w:tc>
          <w:tcPr>
            <w:tcW w:type="dxa" w:w="1473"/>
          </w:tcPr>
          <w:p>
            <w:pPr>
              <w:spacing w:line="276" w:lineRule="auto"/>
            </w:pPr>
            <w:r/>
            <w:r>
              <w:rPr>
                <w:rFonts w:ascii="Times New Roman" w:hAnsi="Times New Roman" w:eastAsia="FangSong" w:cs="Times New Roman"/>
                <w:b/>
                <w:sz w:val="21"/>
              </w:rPr>
              <w:t>海警登检</w:t>
            </w:r>
          </w:p>
        </w:tc>
        <w:tc>
          <w:tcPr>
            <w:tcW w:type="dxa" w:w="1473"/>
          </w:tcPr>
          <w:p>
            <w:pPr>
              <w:spacing w:line="276" w:lineRule="auto"/>
            </w:pPr>
            <w:r/>
            <w:r>
              <w:rPr>
                <w:rFonts w:ascii="Times New Roman" w:hAnsi="Times New Roman" w:eastAsia="FangSong" w:cs="Times New Roman"/>
                <w:b/>
                <w:sz w:val="21"/>
              </w:rPr>
              <w:t>关税 / 金融制裁</w:t>
            </w:r>
          </w:p>
        </w:tc>
      </w:tr>
      <w:tr>
        <w:tc>
          <w:tcPr>
            <w:tcW w:type="dxa" w:w="1473"/>
          </w:tcPr>
          <w:p>
            <w:pPr>
              <w:spacing w:line="276" w:lineRule="auto"/>
            </w:pPr>
            <w:r/>
            <w:r>
              <w:rPr>
                <w:rFonts w:ascii="Times New Roman" w:hAnsi="Times New Roman" w:eastAsia="FangSong" w:cs="Times New Roman"/>
                <w:b w:val="0"/>
                <w:sz w:val="21"/>
              </w:rPr>
              <w:t>B-04</w:t>
            </w:r>
          </w:p>
        </w:tc>
        <w:tc>
          <w:tcPr>
            <w:tcW w:type="dxa" w:w="1473"/>
          </w:tcPr>
          <w:p>
            <w:pPr>
              <w:spacing w:line="276" w:lineRule="auto"/>
            </w:pPr>
            <w:r/>
            <w:r>
              <w:rPr>
                <w:rFonts w:ascii="Times New Roman" w:hAnsi="Times New Roman" w:eastAsia="FangSong" w:cs="Times New Roman"/>
                <w:b w:val="0"/>
                <w:sz w:val="21"/>
              </w:rPr>
              <w:t>EO 111 撤销/修改</w:t>
            </w:r>
          </w:p>
        </w:tc>
        <w:tc>
          <w:tcPr>
            <w:tcW w:type="dxa" w:w="1473"/>
          </w:tcPr>
          <w:p>
            <w:pPr>
              <w:spacing w:line="276" w:lineRule="auto"/>
            </w:pPr>
            <w:r/>
            <w:r>
              <w:rPr>
                <w:rFonts w:ascii="Times New Roman" w:hAnsi="Times New Roman" w:eastAsia="FangSong" w:cs="Times New Roman"/>
                <w:b w:val="0"/>
                <w:sz w:val="21"/>
              </w:rPr>
              <w:t>无</w:t>
            </w:r>
          </w:p>
        </w:tc>
        <w:tc>
          <w:tcPr>
            <w:tcW w:type="dxa" w:w="1473"/>
          </w:tcPr>
          <w:p>
            <w:pPr>
              <w:spacing w:line="276" w:lineRule="auto"/>
            </w:pPr>
            <w:r/>
            <w:r>
              <w:rPr>
                <w:rFonts w:ascii="Times New Roman" w:hAnsi="Times New Roman" w:eastAsia="FangSong" w:cs="Times New Roman"/>
                <w:b w:val="0"/>
                <w:sz w:val="21"/>
              </w:rPr>
              <w:t>技术性修正</w:t>
            </w:r>
          </w:p>
        </w:tc>
        <w:tc>
          <w:tcPr>
            <w:tcW w:type="dxa" w:w="1473"/>
          </w:tcPr>
          <w:p>
            <w:pPr>
              <w:spacing w:line="276" w:lineRule="auto"/>
            </w:pPr>
            <w:r/>
            <w:r>
              <w:rPr>
                <w:rFonts w:ascii="Times New Roman" w:hAnsi="Times New Roman" w:eastAsia="FangSong" w:cs="Times New Roman"/>
                <w:b w:val="0"/>
                <w:sz w:val="21"/>
              </w:rPr>
              <w:t>推迟执行</w:t>
            </w:r>
          </w:p>
        </w:tc>
        <w:tc>
          <w:tcPr>
            <w:tcW w:type="dxa" w:w="1473"/>
          </w:tcPr>
          <w:p>
            <w:pPr>
              <w:spacing w:line="276" w:lineRule="auto"/>
            </w:pPr>
            <w:r/>
            <w:r>
              <w:rPr>
                <w:rFonts w:ascii="Times New Roman" w:hAnsi="Times New Roman" w:eastAsia="FangSong" w:cs="Times New Roman"/>
                <w:b/>
                <w:sz w:val="21"/>
              </w:rPr>
              <w:t>正式撤销</w:t>
            </w:r>
          </w:p>
        </w:tc>
      </w:tr>
      <w:tr>
        <w:tc>
          <w:tcPr>
            <w:tcW w:type="dxa" w:w="1473"/>
          </w:tcPr>
          <w:p>
            <w:pPr>
              <w:spacing w:line="276" w:lineRule="auto"/>
            </w:pPr>
            <w:r/>
            <w:r>
              <w:rPr>
                <w:rFonts w:ascii="Times New Roman" w:hAnsi="Times New Roman" w:eastAsia="FangSong" w:cs="Times New Roman"/>
                <w:b w:val="0"/>
                <w:sz w:val="21"/>
              </w:rPr>
              <w:t>B-05</w:t>
            </w:r>
          </w:p>
        </w:tc>
        <w:tc>
          <w:tcPr>
            <w:tcW w:type="dxa" w:w="1473"/>
          </w:tcPr>
          <w:p>
            <w:pPr>
              <w:spacing w:line="276" w:lineRule="auto"/>
            </w:pPr>
            <w:r/>
            <w:r>
              <w:rPr>
                <w:rFonts w:ascii="Times New Roman" w:hAnsi="Times New Roman" w:eastAsia="FangSong" w:cs="Times New Roman"/>
                <w:b w:val="0"/>
                <w:sz w:val="21"/>
              </w:rPr>
              <w:t>中方对菲豁免续发</w:t>
            </w:r>
          </w:p>
        </w:tc>
        <w:tc>
          <w:tcPr>
            <w:tcW w:type="dxa" w:w="1473"/>
          </w:tcPr>
          <w:p>
            <w:pPr>
              <w:spacing w:line="276" w:lineRule="auto"/>
            </w:pPr>
            <w:r/>
            <w:r>
              <w:rPr>
                <w:rFonts w:ascii="Times New Roman" w:hAnsi="Times New Roman" w:eastAsia="FangSong" w:cs="Times New Roman"/>
                <w:b w:val="0"/>
                <w:sz w:val="21"/>
              </w:rPr>
              <w:t>4 月已发 26.3 万桶</w:t>
            </w:r>
          </w:p>
        </w:tc>
        <w:tc>
          <w:tcPr>
            <w:tcW w:type="dxa" w:w="1473"/>
          </w:tcPr>
          <w:p>
            <w:pPr>
              <w:spacing w:line="276" w:lineRule="auto"/>
            </w:pPr>
            <w:r/>
            <w:r>
              <w:rPr>
                <w:rFonts w:ascii="Times New Roman" w:hAnsi="Times New Roman" w:eastAsia="FangSong" w:cs="Times New Roman"/>
                <w:b w:val="0"/>
                <w:sz w:val="21"/>
              </w:rPr>
              <w:t>5 月断供</w:t>
            </w:r>
          </w:p>
        </w:tc>
        <w:tc>
          <w:tcPr>
            <w:tcW w:type="dxa" w:w="1473"/>
          </w:tcPr>
          <w:p>
            <w:pPr>
              <w:spacing w:line="276" w:lineRule="auto"/>
            </w:pPr>
            <w:r/>
            <w:r>
              <w:rPr>
                <w:rFonts w:ascii="Times New Roman" w:hAnsi="Times New Roman" w:eastAsia="FangSong" w:cs="Times New Roman"/>
                <w:b w:val="0"/>
                <w:sz w:val="21"/>
              </w:rPr>
              <w:t>恢复小量</w:t>
            </w:r>
          </w:p>
        </w:tc>
        <w:tc>
          <w:tcPr>
            <w:tcW w:type="dxa" w:w="1473"/>
          </w:tcPr>
          <w:p>
            <w:pPr>
              <w:spacing w:line="276" w:lineRule="auto"/>
            </w:pPr>
            <w:r/>
            <w:r>
              <w:rPr>
                <w:rFonts w:ascii="Times New Roman" w:hAnsi="Times New Roman" w:eastAsia="FangSong" w:cs="Times New Roman"/>
                <w:b w:val="0"/>
                <w:sz w:val="21"/>
              </w:rPr>
              <w:t>恢复正常</w:t>
            </w:r>
          </w:p>
        </w:tc>
      </w:tr>
      <w:tr>
        <w:tc>
          <w:tcPr>
            <w:tcW w:type="dxa" w:w="1473"/>
          </w:tcPr>
          <w:p>
            <w:pPr>
              <w:spacing w:line="276" w:lineRule="auto"/>
            </w:pPr>
            <w:r/>
            <w:r>
              <w:rPr>
                <w:rFonts w:ascii="Times New Roman" w:hAnsi="Times New Roman" w:eastAsia="FangSong" w:cs="Times New Roman"/>
                <w:b w:val="0"/>
                <w:sz w:val="21"/>
              </w:rPr>
              <w:t>B-06</w:t>
            </w:r>
          </w:p>
        </w:tc>
        <w:tc>
          <w:tcPr>
            <w:tcW w:type="dxa" w:w="1473"/>
          </w:tcPr>
          <w:p>
            <w:pPr>
              <w:spacing w:line="276" w:lineRule="auto"/>
            </w:pPr>
            <w:r/>
            <w:r>
              <w:rPr>
                <w:rFonts w:ascii="Times New Roman" w:hAnsi="Times New Roman" w:eastAsia="FangSong" w:cs="Times New Roman"/>
                <w:b w:val="0"/>
                <w:sz w:val="21"/>
              </w:rPr>
              <w:t>中菲军事紧张指数（海上事件频次）</w:t>
            </w:r>
          </w:p>
        </w:tc>
        <w:tc>
          <w:tcPr>
            <w:tcW w:type="dxa" w:w="1473"/>
          </w:tcPr>
          <w:p>
            <w:pPr>
              <w:spacing w:line="276" w:lineRule="auto"/>
            </w:pPr>
            <w:r/>
            <w:r>
              <w:rPr>
                <w:rFonts w:ascii="Times New Roman" w:hAnsi="Times New Roman" w:eastAsia="FangSong" w:cs="Times New Roman"/>
                <w:b w:val="0"/>
                <w:sz w:val="21"/>
              </w:rPr>
              <w:t>4 月 3 起以上</w:t>
            </w:r>
          </w:p>
        </w:tc>
        <w:tc>
          <w:tcPr>
            <w:tcW w:type="dxa" w:w="1473"/>
          </w:tcPr>
          <w:p>
            <w:pPr>
              <w:spacing w:line="276" w:lineRule="auto"/>
            </w:pPr>
            <w:r/>
            <w:r>
              <w:rPr>
                <w:rFonts w:ascii="Times New Roman" w:hAnsi="Times New Roman" w:eastAsia="FangSong" w:cs="Times New Roman"/>
                <w:b w:val="0"/>
                <w:sz w:val="21"/>
              </w:rPr>
              <w:t>4 起/月</w:t>
            </w:r>
          </w:p>
        </w:tc>
        <w:tc>
          <w:tcPr>
            <w:tcW w:type="dxa" w:w="1473"/>
          </w:tcPr>
          <w:p>
            <w:pPr>
              <w:spacing w:line="276" w:lineRule="auto"/>
            </w:pPr>
            <w:r/>
            <w:r>
              <w:rPr>
                <w:rFonts w:ascii="Times New Roman" w:hAnsi="Times New Roman" w:eastAsia="FangSong" w:cs="Times New Roman"/>
                <w:b w:val="0"/>
                <w:sz w:val="21"/>
              </w:rPr>
              <w:t>6 起/月</w:t>
            </w:r>
          </w:p>
        </w:tc>
        <w:tc>
          <w:tcPr>
            <w:tcW w:type="dxa" w:w="1473"/>
          </w:tcPr>
          <w:p>
            <w:pPr>
              <w:spacing w:line="276" w:lineRule="auto"/>
            </w:pPr>
            <w:r/>
            <w:r>
              <w:rPr>
                <w:rFonts w:ascii="Times New Roman" w:hAnsi="Times New Roman" w:eastAsia="FangSong" w:cs="Times New Roman"/>
                <w:b w:val="0"/>
                <w:sz w:val="21"/>
              </w:rPr>
              <w:t>≥10 起/月</w:t>
            </w:r>
          </w:p>
        </w:tc>
      </w:tr>
      <w:tr>
        <w:tc>
          <w:tcPr>
            <w:tcW w:type="dxa" w:w="1473"/>
          </w:tcPr>
          <w:p>
            <w:pPr>
              <w:spacing w:line="276" w:lineRule="auto"/>
            </w:pPr>
            <w:r/>
            <w:r>
              <w:rPr>
                <w:rFonts w:ascii="Times New Roman" w:hAnsi="Times New Roman" w:eastAsia="FangSong" w:cs="Times New Roman"/>
                <w:b w:val="0"/>
                <w:sz w:val="21"/>
              </w:rPr>
              <w:t>B-07</w:t>
            </w:r>
          </w:p>
        </w:tc>
        <w:tc>
          <w:tcPr>
            <w:tcW w:type="dxa" w:w="1473"/>
          </w:tcPr>
          <w:p>
            <w:pPr>
              <w:spacing w:line="276" w:lineRule="auto"/>
            </w:pPr>
            <w:r/>
            <w:r>
              <w:rPr>
                <w:rFonts w:ascii="Times New Roman" w:hAnsi="Times New Roman" w:eastAsia="FangSong" w:cs="Times New Roman"/>
                <w:b w:val="0"/>
                <w:sz w:val="21"/>
              </w:rPr>
              <w:t>外部军演参与国数量</w:t>
            </w:r>
          </w:p>
        </w:tc>
        <w:tc>
          <w:tcPr>
            <w:tcW w:type="dxa" w:w="1473"/>
          </w:tcPr>
          <w:p>
            <w:pPr>
              <w:spacing w:line="276" w:lineRule="auto"/>
            </w:pPr>
            <w:r/>
            <w:r>
              <w:rPr>
                <w:rFonts w:ascii="Times New Roman" w:hAnsi="Times New Roman" w:eastAsia="FangSong" w:cs="Times New Roman"/>
                <w:b w:val="0"/>
                <w:sz w:val="21"/>
              </w:rPr>
              <w:t>5 国（美菲日澳新）</w:t>
            </w:r>
          </w:p>
        </w:tc>
        <w:tc>
          <w:tcPr>
            <w:tcW w:type="dxa" w:w="1473"/>
          </w:tcPr>
          <w:p>
            <w:pPr>
              <w:spacing w:line="276" w:lineRule="auto"/>
            </w:pPr>
            <w:r/>
            <w:r>
              <w:rPr>
                <w:rFonts w:ascii="Times New Roman" w:hAnsi="Times New Roman" w:eastAsia="FangSong" w:cs="Times New Roman"/>
                <w:b w:val="0"/>
                <w:sz w:val="21"/>
              </w:rPr>
              <w:t>+1 国</w:t>
            </w:r>
          </w:p>
        </w:tc>
        <w:tc>
          <w:tcPr>
            <w:tcW w:type="dxa" w:w="1473"/>
          </w:tcPr>
          <w:p>
            <w:pPr>
              <w:spacing w:line="276" w:lineRule="auto"/>
            </w:pPr>
            <w:r/>
            <w:r>
              <w:rPr>
                <w:rFonts w:ascii="Times New Roman" w:hAnsi="Times New Roman" w:eastAsia="FangSong" w:cs="Times New Roman"/>
                <w:b w:val="0"/>
                <w:sz w:val="21"/>
              </w:rPr>
              <w:t>+2 国</w:t>
            </w:r>
          </w:p>
        </w:tc>
        <w:tc>
          <w:tcPr>
            <w:tcW w:type="dxa" w:w="1473"/>
          </w:tcPr>
          <w:p>
            <w:pPr>
              <w:spacing w:line="276" w:lineRule="auto"/>
            </w:pPr>
            <w:r/>
            <w:r>
              <w:rPr>
                <w:rFonts w:ascii="Times New Roman" w:hAnsi="Times New Roman" w:eastAsia="FangSong" w:cs="Times New Roman"/>
                <w:b w:val="0"/>
                <w:sz w:val="21"/>
              </w:rPr>
              <w:t>+5 国（北约/欧盟介入）</w:t>
            </w:r>
          </w:p>
        </w:tc>
      </w:tr>
      <w:tr>
        <w:tc>
          <w:tcPr>
            <w:tcW w:type="dxa" w:w="1473"/>
          </w:tcPr>
          <w:p>
            <w:pPr>
              <w:spacing w:line="276" w:lineRule="auto"/>
            </w:pPr>
            <w:r/>
            <w:r>
              <w:rPr>
                <w:rFonts w:ascii="Times New Roman" w:hAnsi="Times New Roman" w:eastAsia="FangSong" w:cs="Times New Roman"/>
                <w:b w:val="0"/>
                <w:sz w:val="21"/>
              </w:rPr>
              <w:t>B-08</w:t>
            </w:r>
          </w:p>
        </w:tc>
        <w:tc>
          <w:tcPr>
            <w:tcW w:type="dxa" w:w="1473"/>
          </w:tcPr>
          <w:p>
            <w:pPr>
              <w:spacing w:line="276" w:lineRule="auto"/>
            </w:pPr>
            <w:r/>
            <w:r>
              <w:rPr>
                <w:rFonts w:ascii="Times New Roman" w:hAnsi="Times New Roman" w:eastAsia="FangSong" w:cs="Times New Roman"/>
                <w:b w:val="0"/>
                <w:sz w:val="21"/>
              </w:rPr>
              <w:t>菲方内部反对声音</w:t>
            </w:r>
          </w:p>
        </w:tc>
        <w:tc>
          <w:tcPr>
            <w:tcW w:type="dxa" w:w="1473"/>
          </w:tcPr>
          <w:p>
            <w:pPr>
              <w:spacing w:line="276" w:lineRule="auto"/>
            </w:pPr>
            <w:r/>
            <w:r>
              <w:rPr>
                <w:rFonts w:ascii="Times New Roman" w:hAnsi="Times New Roman" w:eastAsia="FangSong" w:cs="Times New Roman"/>
                <w:b w:val="0"/>
                <w:sz w:val="21"/>
              </w:rPr>
              <w:t>未见主流反对</w:t>
            </w:r>
          </w:p>
        </w:tc>
        <w:tc>
          <w:tcPr>
            <w:tcW w:type="dxa" w:w="1473"/>
          </w:tcPr>
          <w:p>
            <w:pPr>
              <w:spacing w:line="276" w:lineRule="auto"/>
            </w:pPr>
            <w:r/>
            <w:r>
              <w:rPr>
                <w:rFonts w:ascii="Times New Roman" w:hAnsi="Times New Roman" w:eastAsia="FangSong" w:cs="Times New Roman"/>
                <w:b w:val="0"/>
                <w:sz w:val="21"/>
              </w:rPr>
              <w:t>民调反对 &gt; 30%</w:t>
            </w:r>
          </w:p>
        </w:tc>
        <w:tc>
          <w:tcPr>
            <w:tcW w:type="dxa" w:w="1473"/>
          </w:tcPr>
          <w:p>
            <w:pPr>
              <w:spacing w:line="276" w:lineRule="auto"/>
            </w:pPr>
            <w:r/>
            <w:r>
              <w:rPr>
                <w:rFonts w:ascii="Times New Roman" w:hAnsi="Times New Roman" w:eastAsia="FangSong" w:cs="Times New Roman"/>
                <w:b w:val="0"/>
                <w:sz w:val="21"/>
              </w:rPr>
              <w:t>议会提案修改</w:t>
            </w:r>
          </w:p>
        </w:tc>
        <w:tc>
          <w:tcPr>
            <w:tcW w:type="dxa" w:w="1473"/>
          </w:tcPr>
          <w:p>
            <w:pPr>
              <w:spacing w:line="276" w:lineRule="auto"/>
            </w:pPr>
            <w:r/>
            <w:r>
              <w:rPr>
                <w:rFonts w:ascii="Times New Roman" w:hAnsi="Times New Roman" w:eastAsia="FangSong" w:cs="Times New Roman"/>
                <w:b w:val="0"/>
                <w:sz w:val="21"/>
              </w:rPr>
              <w:t>总统府考虑撤回</w:t>
            </w:r>
          </w:p>
        </w:tc>
      </w:tr>
    </w:tbl>
    <w:p/>
    <w:p>
      <w:pPr>
        <w:spacing w:line="300" w:lineRule="auto" w:after="40"/>
        <w:ind w:left="560" w:hanging="560"/>
      </w:pPr>
      <w:r>
        <w:rPr>
          <w:rFonts w:ascii="Times New Roman" w:hAnsi="Times New Roman" w:eastAsia="FangSong" w:cs="Times New Roman"/>
          <w:b/>
          <w:sz w:val="18"/>
        </w:rPr>
        <w:t>5. 决策建议（阶段触发）</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若 B-01 NAMRIA 发布 + B-03 仍停留在信号弹级别</w:t>
      </w:r>
      <w:r>
        <w:rPr>
          <w:rFonts w:ascii="Times New Roman" w:hAnsi="Times New Roman" w:eastAsia="FangSong" w:cs="Times New Roman"/>
          <w:b w:val="0"/>
          <w:sz w:val="18"/>
        </w:rPr>
        <w:t xml:space="preserve"> → </w:t>
      </w:r>
      <w:r>
        <w:rPr>
          <w:rFonts w:ascii="Times New Roman" w:hAnsi="Times New Roman" w:eastAsia="FangSong" w:cs="Times New Roman"/>
          <w:b/>
          <w:sz w:val="18"/>
        </w:rPr>
        <w:t>中方反制力度不足,EO 111 可能固化</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若 B-05 5 月对菲断供 + B-03 升至渔业禁令</w:t>
      </w:r>
      <w:r>
        <w:rPr>
          <w:rFonts w:ascii="Times New Roman" w:hAnsi="Times New Roman" w:eastAsia="FangSong" w:cs="Times New Roman"/>
          <w:b w:val="0"/>
          <w:sz w:val="18"/>
        </w:rPr>
        <w:t xml:space="preserve"> → </w:t>
      </w:r>
      <w:r>
        <w:rPr>
          <w:rFonts w:ascii="Times New Roman" w:hAnsi="Times New Roman" w:eastAsia="FangSong" w:cs="Times New Roman"/>
          <w:b/>
          <w:sz w:val="18"/>
        </w:rPr>
        <w:t>进入"条件化豁免"对价博弈新阶段</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若 B-03 升至红色 + B-07 外部介入扩大</w:t>
      </w:r>
      <w:r>
        <w:rPr>
          <w:rFonts w:ascii="Times New Roman" w:hAnsi="Times New Roman" w:eastAsia="FangSong" w:cs="Times New Roman"/>
          <w:b w:val="0"/>
          <w:sz w:val="18"/>
        </w:rPr>
        <w:t xml:space="preserve"> → </w:t>
      </w:r>
      <w:r>
        <w:rPr>
          <w:rFonts w:ascii="Times New Roman" w:hAnsi="Times New Roman" w:eastAsia="FangSong" w:cs="Times New Roman"/>
          <w:b/>
          <w:sz w:val="18"/>
        </w:rPr>
        <w:t>进入"危机管控"状态,需启动对外战略沟通预案</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若 B-04 EO 111 正式撤销</w:t>
      </w:r>
      <w:r>
        <w:rPr>
          <w:rFonts w:ascii="Times New Roman" w:hAnsi="Times New Roman" w:eastAsia="FangSong" w:cs="Times New Roman"/>
          <w:b w:val="0"/>
          <w:sz w:val="18"/>
        </w:rPr>
        <w:t xml:space="preserve"> → </w:t>
      </w:r>
      <w:r>
        <w:rPr>
          <w:rFonts w:ascii="Times New Roman" w:hAnsi="Times New Roman" w:eastAsia="FangSong" w:cs="Times New Roman"/>
          <w:b/>
          <w:sz w:val="18"/>
        </w:rPr>
        <w:t>中方杠杆化首次成功兑现,建议作为未来"条件化豁免"模板</w:t>
      </w:r>
    </w:p>
    <w:p/>
    <w:p>
      <w:pPr>
        <w:spacing w:line="300" w:lineRule="auto" w:after="40"/>
        <w:ind w:left="560" w:hanging="560"/>
      </w:pPr>
      <w:r>
        <w:rPr>
          <w:rFonts w:ascii="Times New Roman" w:hAnsi="Times New Roman" w:eastAsia="FangSong" w:cs="Times New Roman"/>
          <w:b/>
          <w:sz w:val="18"/>
        </w:rPr>
        <w:t>（四）跟踪线 C：首例反向 AIS 欺骗案立案预期与早期信号</w:t>
      </w:r>
    </w:p>
    <w:p>
      <w:pPr>
        <w:spacing w:line="300" w:lineRule="auto" w:after="40"/>
        <w:ind w:left="560" w:hanging="560"/>
      </w:pPr>
      <w:r>
        <w:rPr>
          <w:rFonts w:ascii="Times New Roman" w:hAnsi="Times New Roman" w:eastAsia="FangSong" w:cs="Times New Roman"/>
          <w:b/>
          <w:sz w:val="18"/>
        </w:rPr>
        <w:t>1. 当前基线（2026-04-24 已知实况）</w:t>
      </w:r>
    </w:p>
    <w:p>
      <w:pPr>
        <w:spacing w:line="300" w:lineRule="auto" w:after="40"/>
        <w:ind w:left="560" w:hanging="560"/>
      </w:pPr>
      <w:r>
        <w:rPr>
          <w:rFonts w:ascii="Times New Roman" w:hAnsi="Times New Roman" w:eastAsia="FangSong" w:cs="Times New Roman"/>
          <w:b/>
          <w:sz w:val="18"/>
        </w:rPr>
        <w:t>执法基础设施</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"净海 2025"+"獴猎 2025"专项行动已部署</w:t>
      </w:r>
      <w:r>
        <w:rPr>
          <w:rFonts w:ascii="Times New Roman" w:hAnsi="Times New Roman" w:eastAsia="FangSong" w:cs="Times New Roman"/>
          <w:b w:val="0"/>
          <w:sz w:val="18"/>
        </w:rPr>
        <w:t xml:space="preserve">,截至 2025-05-08 已查获 </w:t>
      </w:r>
      <w:r>
        <w:rPr>
          <w:rFonts w:ascii="Times New Roman" w:hAnsi="Times New Roman" w:eastAsia="FangSong" w:cs="Times New Roman"/>
          <w:b/>
          <w:sz w:val="18"/>
        </w:rPr>
        <w:t>53 起、78 人、97 船、77 车</w:t>
      </w:r>
      <w:r>
        <w:rPr>
          <w:rFonts w:ascii="Times New Roman" w:hAnsi="Times New Roman" w:eastAsia="FangSong" w:cs="Times New Roman"/>
          <w:b w:val="0"/>
          <w:sz w:val="18"/>
        </w:rPr>
        <w:t>,涉案成品油</w:t>
      </w:r>
      <w:r>
        <w:rPr>
          <w:rFonts w:ascii="Times New Roman" w:hAnsi="Times New Roman" w:eastAsia="FangSong" w:cs="Times New Roman"/>
          <w:b/>
          <w:sz w:val="18"/>
        </w:rPr>
        <w:t>一批</w:t>
      </w:r>
      <w:r>
        <w:rPr>
          <w:rFonts w:ascii="Times New Roman" w:hAnsi="Times New Roman" w:eastAsia="FangSong" w:cs="Times New Roman"/>
          <w:b w:val="0"/>
          <w:sz w:val="18"/>
        </w:rPr>
        <w:t>，总案值 1,600 万元[117];</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2024 年净海专项查获成品油 2,200 余吨</w:t>
      </w:r>
      <w:r>
        <w:rPr>
          <w:rFonts w:ascii="Times New Roman" w:hAnsi="Times New Roman" w:eastAsia="FangSong" w:cs="Times New Roman"/>
          <w:b w:val="0"/>
          <w:sz w:val="18"/>
        </w:rPr>
        <w:t>（常态基线）[117];</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2025 全年海警查获走私案件 464 起、偷渡 129 起</w:t>
      </w:r>
      <w:r>
        <w:rPr>
          <w:rFonts w:ascii="Times New Roman" w:hAnsi="Times New Roman" w:eastAsia="FangSong" w:cs="Times New Roman"/>
          <w:b w:val="0"/>
          <w:sz w:val="18"/>
        </w:rPr>
        <w:t>[116];</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2025 年 13 起典型案例发布</w:t>
      </w:r>
      <w:r>
        <w:rPr>
          <w:rFonts w:ascii="Times New Roman" w:hAnsi="Times New Roman" w:eastAsia="FangSong" w:cs="Times New Roman"/>
          <w:b w:val="0"/>
          <w:sz w:val="18"/>
        </w:rPr>
        <w:t>[60,71];</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2025-12-12/13 广东海警联合湛江海关缉私局</w:t>
      </w:r>
      <w:r>
        <w:rPr>
          <w:rFonts w:ascii="Times New Roman" w:hAnsi="Times New Roman" w:eastAsia="FangSong" w:cs="Times New Roman"/>
          <w:b w:val="0"/>
          <w:sz w:val="18"/>
        </w:rPr>
        <w:t>在茂名、湛江、汕头、广州、阳江等地同步收网：</w:t>
      </w:r>
      <w:r>
        <w:rPr>
          <w:rFonts w:ascii="Times New Roman" w:hAnsi="Times New Roman" w:eastAsia="FangSong" w:cs="Times New Roman"/>
          <w:b/>
          <w:sz w:val="18"/>
        </w:rPr>
        <w:t>85 人、5 个团伙、3,000 吨缴获、16 万吨涉案、8 亿元案值、4 亿元偷逃税</w:t>
      </w:r>
      <w:r>
        <w:rPr>
          <w:rFonts w:ascii="Times New Roman" w:hAnsi="Times New Roman" w:eastAsia="FangSong" w:cs="Times New Roman"/>
          <w:b w:val="0"/>
          <w:sz w:val="18"/>
        </w:rPr>
        <w:t>[120];</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2023-07-14 潍坊 AIS 篡改走私煤炭案</w:t>
      </w:r>
      <w:r>
        <w:rPr>
          <w:rFonts w:ascii="Times New Roman" w:hAnsi="Times New Roman" w:eastAsia="FangSong" w:cs="Times New Roman"/>
          <w:b w:val="0"/>
          <w:sz w:val="18"/>
        </w:rPr>
        <w:t>：34 人、2 万吨、2 亿元[92,94];</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2019-10 惠越 007 关 AIS 过驳冻品案</w:t>
      </w:r>
      <w:r>
        <w:rPr>
          <w:rFonts w:ascii="Times New Roman" w:hAnsi="Times New Roman" w:eastAsia="FangSong" w:cs="Times New Roman"/>
          <w:b w:val="0"/>
          <w:sz w:val="18"/>
        </w:rPr>
        <w:t>：珠江口水域、80 箱、技术模板[95];</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2024-04-17 温州成品油过驳案</w:t>
      </w:r>
      <w:r>
        <w:rPr>
          <w:rFonts w:ascii="Times New Roman" w:hAnsi="Times New Roman" w:eastAsia="FangSong" w:cs="Times New Roman"/>
          <w:b w:val="0"/>
          <w:sz w:val="18"/>
        </w:rPr>
        <w:t>：170+ 吨 + 累计 4,000+ 吨[62];</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2026-01-15 东海特大成品油走私案</w:t>
      </w:r>
      <w:r>
        <w:rPr>
          <w:rFonts w:ascii="Times New Roman" w:hAnsi="Times New Roman" w:eastAsia="FangSong" w:cs="Times New Roman"/>
          <w:b w:val="0"/>
          <w:sz w:val="18"/>
        </w:rPr>
        <w:t>：8,000 吨[61]。</w:t>
      </w:r>
    </w:p>
    <w:p>
      <w:pPr>
        <w:spacing w:line="300" w:lineRule="auto" w:after="40"/>
        <w:ind w:left="560" w:hanging="560"/>
      </w:pPr>
      <w:r>
        <w:rPr>
          <w:rFonts w:ascii="Times New Roman" w:hAnsi="Times New Roman" w:eastAsia="FangSong" w:cs="Times New Roman"/>
          <w:b/>
          <w:sz w:val="18"/>
        </w:rPr>
        <w:t>关键定性（2026-04-24）</w:t>
      </w:r>
      <w:r>
        <w:rPr>
          <w:rFonts w:ascii="Times New Roman" w:hAnsi="Times New Roman" w:eastAsia="FangSong" w:cs="Times New Roman"/>
          <w:b w:val="0"/>
          <w:sz w:val="18"/>
        </w:rPr>
        <w:t>：</w:t>
      </w:r>
      <w:r>
        <w:rPr>
          <w:rFonts w:ascii="Times New Roman" w:hAnsi="Times New Roman" w:eastAsia="FangSong" w:cs="Times New Roman"/>
          <w:b/>
          <w:sz w:val="18"/>
        </w:rPr>
        <w:t>公开层面尚未出现"福建 / 广东 + 成品油 + AIS 欺骗"三要素首案</w:t>
      </w:r>
      <w:r>
        <w:rPr>
          <w:rFonts w:ascii="Times New Roman" w:hAnsi="Times New Roman" w:eastAsia="FangSong" w:cs="Times New Roman"/>
          <w:b w:val="0"/>
          <w:sz w:val="18"/>
        </w:rPr>
        <w:t>;</w:t>
      </w:r>
      <w:r>
        <w:rPr>
          <w:rFonts w:ascii="Times New Roman" w:hAnsi="Times New Roman" w:eastAsia="FangSong" w:cs="Times New Roman"/>
          <w:b/>
          <w:sz w:val="18"/>
        </w:rPr>
        <w:t>但执法能力 + 专项行动 + 反向价差条件全部就位</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2. 数据源清单</w:t>
      </w:r>
      <w:r>
        <w:rPr>
          <w:rFonts w:ascii="Times New Roman" w:hAnsi="Times New Roman" w:eastAsia="FangSong" w:cs="Times New Roman"/>
          <w:b w:val="0"/>
          <w:sz w:val="18"/>
        </w:rPr>
        <w:t>（10 个）</w:t>
      </w:r>
    </w:p>
    <w:p>
      <w:pPr>
        <w:spacing w:line="300" w:lineRule="auto"/>
        <w:ind w:left="560"/>
      </w:pPr>
      <w:r>
        <w:rPr>
          <w:rFonts w:ascii="Times New Roman" w:hAnsi="Times New Roman" w:eastAsia="FangSong" w:cs="Times New Roman"/>
          <w:b w:val="0"/>
          <w:sz w:val="18"/>
        </w:rPr>
        <w:t>• 中国海警局官网（ccg.gov.cn）典型案例栏[43,60,92,95]</w:t>
      </w:r>
    </w:p>
    <w:p>
      <w:pPr>
        <w:spacing w:line="300" w:lineRule="auto"/>
        <w:ind w:left="560"/>
      </w:pPr>
      <w:r>
        <w:rPr>
          <w:rFonts w:ascii="Times New Roman" w:hAnsi="Times New Roman" w:eastAsia="FangSong" w:cs="Times New Roman"/>
          <w:b w:val="0"/>
          <w:sz w:val="18"/>
        </w:rPr>
        <w:t>• 各省（广东、福建、浙江）海警分局通告</w:t>
      </w:r>
    </w:p>
    <w:p>
      <w:pPr>
        <w:spacing w:line="300" w:lineRule="auto"/>
        <w:ind w:left="560"/>
      </w:pPr>
      <w:r>
        <w:rPr>
          <w:rFonts w:ascii="Times New Roman" w:hAnsi="Times New Roman" w:eastAsia="FangSong" w:cs="Times New Roman"/>
          <w:b w:val="0"/>
          <w:sz w:val="18"/>
        </w:rPr>
        <w:t>• 中国海关总署缉私局年度通报</w:t>
      </w:r>
    </w:p>
    <w:p>
      <w:pPr>
        <w:spacing w:line="300" w:lineRule="auto"/>
        <w:ind w:left="560"/>
      </w:pPr>
      <w:r>
        <w:rPr>
          <w:rFonts w:ascii="Times New Roman" w:hAnsi="Times New Roman" w:eastAsia="FangSong" w:cs="Times New Roman"/>
          <w:b w:val="0"/>
          <w:sz w:val="18"/>
        </w:rPr>
        <w:t>• 新华社、央视新闻、中国日报、中国长安网、光明网、北京日报[22,23,45,71,117]</w:t>
      </w:r>
    </w:p>
    <w:p>
      <w:pPr>
        <w:spacing w:line="300" w:lineRule="auto"/>
        <w:ind w:left="560"/>
      </w:pPr>
      <w:r>
        <w:rPr>
          <w:rFonts w:ascii="Times New Roman" w:hAnsi="Times New Roman" w:eastAsia="FangSong" w:cs="Times New Roman"/>
          <w:b w:val="0"/>
          <w:sz w:val="18"/>
        </w:rPr>
        <w:t>• 人民法院 / 最高检通报[27]</w:t>
      </w:r>
    </w:p>
    <w:p>
      <w:pPr>
        <w:spacing w:line="300" w:lineRule="auto"/>
        <w:ind w:left="560"/>
      </w:pPr>
      <w:r>
        <w:rPr>
          <w:rFonts w:ascii="Times New Roman" w:hAnsi="Times New Roman" w:eastAsia="FangSong" w:cs="Times New Roman"/>
          <w:b w:val="0"/>
          <w:sz w:val="18"/>
        </w:rPr>
        <w:t>• 律师行业分析网（海关律师网、东方律师网）[46,119]</w:t>
      </w:r>
    </w:p>
    <w:p>
      <w:pPr>
        <w:spacing w:line="300" w:lineRule="auto"/>
        <w:ind w:left="560"/>
      </w:pPr>
      <w:r>
        <w:rPr>
          <w:rFonts w:ascii="Times New Roman" w:hAnsi="Times New Roman" w:eastAsia="FangSong" w:cs="Times New Roman"/>
          <w:b w:val="0"/>
          <w:sz w:val="18"/>
        </w:rPr>
        <w:t>• 地方省级公安经侦 / 海警机构公告</w:t>
      </w:r>
    </w:p>
    <w:p>
      <w:pPr>
        <w:spacing w:line="300" w:lineRule="auto"/>
        <w:ind w:left="560"/>
      </w:pPr>
      <w:r>
        <w:rPr>
          <w:rFonts w:ascii="Times New Roman" w:hAnsi="Times New Roman" w:eastAsia="FangSong" w:cs="Times New Roman"/>
          <w:b w:val="0"/>
          <w:sz w:val="18"/>
        </w:rPr>
        <w:t>• 商业 AIS 平台（MarineTraffic、Vessel Finder、Vortexa、Kpler）[59,85]</w:t>
      </w:r>
    </w:p>
    <w:p>
      <w:pPr>
        <w:spacing w:line="300" w:lineRule="auto" w:after="40"/>
        <w:ind w:left="560" w:hanging="560"/>
      </w:pPr>
      <w:r>
        <w:rPr>
          <w:rFonts w:ascii="Times New Roman" w:hAnsi="Times New Roman" w:eastAsia="FangSong" w:cs="Times New Roman"/>
          <w:b/>
          <w:sz w:val="18"/>
        </w:rPr>
        <w:t>3. 关键信号指标与触发阈值</w:t>
      </w:r>
    </w:p>
    <w:tbl>
      <w:tblPr>
        <w:tblStyle w:val="LightGrid-Accent1"/>
        <w:tblW w:type="auto" w:w="0"/>
        <w:tblLayout w:type="autofit"/>
        <w:tblLook w:firstColumn="1" w:firstRow="1" w:lastColumn="0" w:lastRow="0" w:noHBand="0" w:noVBand="1" w:val="04A0"/>
      </w:tblPr>
      <w:tblGrid>
        <w:gridCol w:w="1473"/>
        <w:gridCol w:w="1473"/>
        <w:gridCol w:w="1473"/>
        <w:gridCol w:w="1473"/>
        <w:gridCol w:w="1473"/>
        <w:gridCol w:w="1473"/>
      </w:tblGrid>
      <w:tr>
        <w:tc>
          <w:tcPr>
            <w:tcW w:type="dxa" w:w="1473"/>
          </w:tcPr>
          <w:p>
            <w:pPr>
              <w:spacing w:line="276" w:lineRule="auto"/>
            </w:pPr>
            <w:r/>
            <w:r>
              <w:rPr>
                <w:rFonts w:ascii="Times New Roman" w:hAnsi="Times New Roman" w:eastAsia="FangSong" w:cs="Times New Roman"/>
                <w:b/>
                <w:sz w:val="21"/>
              </w:rPr>
              <w:t>信号 ID</w:t>
            </w:r>
          </w:p>
        </w:tc>
        <w:tc>
          <w:tcPr>
            <w:tcW w:type="dxa" w:w="1473"/>
          </w:tcPr>
          <w:p>
            <w:pPr>
              <w:spacing w:line="276" w:lineRule="auto"/>
            </w:pPr>
            <w:r/>
            <w:r>
              <w:rPr>
                <w:rFonts w:ascii="Times New Roman" w:hAnsi="Times New Roman" w:eastAsia="FangSong" w:cs="Times New Roman"/>
                <w:b/>
                <w:sz w:val="21"/>
              </w:rPr>
              <w:t>指标</w:t>
            </w:r>
          </w:p>
        </w:tc>
        <w:tc>
          <w:tcPr>
            <w:tcW w:type="dxa" w:w="1473"/>
          </w:tcPr>
          <w:p>
            <w:pPr>
              <w:spacing w:line="276" w:lineRule="auto"/>
            </w:pPr>
            <w:r/>
            <w:r>
              <w:rPr>
                <w:rFonts w:ascii="Times New Roman" w:hAnsi="Times New Roman" w:eastAsia="FangSong" w:cs="Times New Roman"/>
                <w:b/>
                <w:sz w:val="21"/>
              </w:rPr>
              <w:t>基线（2026-04-24）</w:t>
            </w:r>
          </w:p>
        </w:tc>
        <w:tc>
          <w:tcPr>
            <w:tcW w:type="dxa" w:w="1473"/>
          </w:tcPr>
          <w:p>
            <w:pPr>
              <w:spacing w:line="276" w:lineRule="auto"/>
            </w:pPr>
            <w:r/>
            <w:r>
              <w:rPr>
                <w:rFonts w:ascii="Times New Roman" w:hAnsi="Times New Roman" w:eastAsia="FangSong" w:cs="Times New Roman"/>
                <w:b/>
                <w:sz w:val="21"/>
              </w:rPr>
              <w:t>黄色阈值</w:t>
            </w:r>
          </w:p>
        </w:tc>
        <w:tc>
          <w:tcPr>
            <w:tcW w:type="dxa" w:w="1473"/>
          </w:tcPr>
          <w:p>
            <w:pPr>
              <w:spacing w:line="276" w:lineRule="auto"/>
            </w:pPr>
            <w:r/>
            <w:r>
              <w:rPr>
                <w:rFonts w:ascii="Times New Roman" w:hAnsi="Times New Roman" w:eastAsia="FangSong" w:cs="Times New Roman"/>
                <w:b/>
                <w:sz w:val="21"/>
              </w:rPr>
              <w:t>橙色阈值</w:t>
            </w:r>
          </w:p>
        </w:tc>
        <w:tc>
          <w:tcPr>
            <w:tcW w:type="dxa" w:w="1473"/>
          </w:tcPr>
          <w:p>
            <w:pPr>
              <w:spacing w:line="276" w:lineRule="auto"/>
            </w:pPr>
            <w:r/>
            <w:r>
              <w:rPr>
                <w:rFonts w:ascii="Times New Roman" w:hAnsi="Times New Roman" w:eastAsia="FangSong" w:cs="Times New Roman"/>
                <w:b/>
                <w:sz w:val="21"/>
              </w:rPr>
              <w:t>红色阈值</w:t>
            </w:r>
          </w:p>
        </w:tc>
      </w:tr>
      <w:tr>
        <w:tc>
          <w:tcPr>
            <w:tcW w:type="dxa" w:w="1473"/>
          </w:tcPr>
          <w:p>
            <w:pPr>
              <w:spacing w:line="276" w:lineRule="auto"/>
            </w:pPr>
            <w:r/>
            <w:r>
              <w:rPr>
                <w:rFonts w:ascii="Times New Roman" w:hAnsi="Times New Roman" w:eastAsia="FangSong" w:cs="Times New Roman"/>
                <w:b w:val="0"/>
                <w:sz w:val="21"/>
              </w:rPr>
              <w:t>C-01</w:t>
            </w:r>
          </w:p>
        </w:tc>
        <w:tc>
          <w:tcPr>
            <w:tcW w:type="dxa" w:w="1473"/>
          </w:tcPr>
          <w:p>
            <w:pPr>
              <w:spacing w:line="276" w:lineRule="auto"/>
            </w:pPr>
            <w:r/>
            <w:r>
              <w:rPr>
                <w:rFonts w:ascii="Times New Roman" w:hAnsi="Times New Roman" w:eastAsia="FangSong" w:cs="Times New Roman"/>
                <w:b w:val="0"/>
                <w:sz w:val="21"/>
              </w:rPr>
              <w:t>福建/广东海域反向 AIS 欺骗首案</w:t>
            </w:r>
          </w:p>
        </w:tc>
        <w:tc>
          <w:tcPr>
            <w:tcW w:type="dxa" w:w="1473"/>
          </w:tcPr>
          <w:p>
            <w:pPr>
              <w:spacing w:line="276" w:lineRule="auto"/>
            </w:pPr>
            <w:r/>
            <w:r>
              <w:rPr>
                <w:rFonts w:ascii="Times New Roman" w:hAnsi="Times New Roman" w:eastAsia="FangSong" w:cs="Times New Roman"/>
                <w:b/>
                <w:sz w:val="21"/>
              </w:rPr>
              <w:t>无</w:t>
            </w:r>
          </w:p>
        </w:tc>
        <w:tc>
          <w:tcPr>
            <w:tcW w:type="dxa" w:w="1473"/>
          </w:tcPr>
          <w:p>
            <w:pPr>
              <w:spacing w:line="276" w:lineRule="auto"/>
            </w:pPr>
            <w:r/>
            <w:r>
              <w:rPr>
                <w:rFonts w:ascii="Times New Roman" w:hAnsi="Times New Roman" w:eastAsia="FangSong" w:cs="Times New Roman"/>
                <w:b w:val="0"/>
                <w:sz w:val="21"/>
              </w:rPr>
              <w:t>立案 1 起</w:t>
            </w:r>
          </w:p>
        </w:tc>
        <w:tc>
          <w:tcPr>
            <w:tcW w:type="dxa" w:w="1473"/>
          </w:tcPr>
          <w:p>
            <w:pPr>
              <w:spacing w:line="276" w:lineRule="auto"/>
            </w:pPr>
            <w:r/>
            <w:r>
              <w:rPr>
                <w:rFonts w:ascii="Times New Roman" w:hAnsi="Times New Roman" w:eastAsia="FangSong" w:cs="Times New Roman"/>
                <w:b w:val="0"/>
                <w:sz w:val="21"/>
              </w:rPr>
              <w:t>侦破 1 起</w:t>
            </w:r>
          </w:p>
        </w:tc>
        <w:tc>
          <w:tcPr>
            <w:tcW w:type="dxa" w:w="1473"/>
          </w:tcPr>
          <w:p>
            <w:pPr>
              <w:spacing w:line="276" w:lineRule="auto"/>
            </w:pPr>
            <w:r/>
            <w:r>
              <w:rPr>
                <w:rFonts w:ascii="Times New Roman" w:hAnsi="Times New Roman" w:eastAsia="FangSong" w:cs="Times New Roman"/>
                <w:b/>
                <w:sz w:val="21"/>
              </w:rPr>
              <w:t>规模化 ≥ 3 起</w:t>
            </w:r>
          </w:p>
        </w:tc>
      </w:tr>
      <w:tr>
        <w:tc>
          <w:tcPr>
            <w:tcW w:type="dxa" w:w="1473"/>
          </w:tcPr>
          <w:p>
            <w:pPr>
              <w:spacing w:line="276" w:lineRule="auto"/>
            </w:pPr>
            <w:r/>
            <w:r>
              <w:rPr>
                <w:rFonts w:ascii="Times New Roman" w:hAnsi="Times New Roman" w:eastAsia="FangSong" w:cs="Times New Roman"/>
                <w:b w:val="0"/>
                <w:sz w:val="21"/>
              </w:rPr>
              <w:t>C-02</w:t>
            </w:r>
          </w:p>
        </w:tc>
        <w:tc>
          <w:tcPr>
            <w:tcW w:type="dxa" w:w="1473"/>
          </w:tcPr>
          <w:p>
            <w:pPr>
              <w:spacing w:line="276" w:lineRule="auto"/>
            </w:pPr>
            <w:r/>
            <w:r>
              <w:rPr>
                <w:rFonts w:ascii="Times New Roman" w:hAnsi="Times New Roman" w:eastAsia="FangSong" w:cs="Times New Roman"/>
                <w:b w:val="0"/>
                <w:sz w:val="21"/>
              </w:rPr>
              <w:t>涉案成品油方向标注</w:t>
            </w:r>
          </w:p>
        </w:tc>
        <w:tc>
          <w:tcPr>
            <w:tcW w:type="dxa" w:w="1473"/>
          </w:tcPr>
          <w:p>
            <w:pPr>
              <w:spacing w:line="276" w:lineRule="auto"/>
            </w:pPr>
            <w:r/>
            <w:r>
              <w:rPr>
                <w:rFonts w:ascii="Times New Roman" w:hAnsi="Times New Roman" w:eastAsia="FangSong" w:cs="Times New Roman"/>
                <w:b w:val="0"/>
                <w:sz w:val="21"/>
              </w:rPr>
              <w:t>常态为"入境"</w:t>
            </w:r>
          </w:p>
        </w:tc>
        <w:tc>
          <w:tcPr>
            <w:tcW w:type="dxa" w:w="1473"/>
          </w:tcPr>
          <w:p>
            <w:pPr>
              <w:spacing w:line="276" w:lineRule="auto"/>
            </w:pPr>
            <w:r/>
            <w:r>
              <w:rPr>
                <w:rFonts w:ascii="Times New Roman" w:hAnsi="Times New Roman" w:eastAsia="FangSong" w:cs="Times New Roman"/>
                <w:b w:val="0"/>
                <w:sz w:val="21"/>
              </w:rPr>
              <w:t>首案标"出境"</w:t>
            </w:r>
          </w:p>
        </w:tc>
        <w:tc>
          <w:tcPr>
            <w:tcW w:type="dxa" w:w="1473"/>
          </w:tcPr>
          <w:p>
            <w:pPr>
              <w:spacing w:line="276" w:lineRule="auto"/>
            </w:pPr>
            <w:r/>
            <w:r>
              <w:rPr>
                <w:rFonts w:ascii="Times New Roman" w:hAnsi="Times New Roman" w:eastAsia="FangSong" w:cs="Times New Roman"/>
                <w:b w:val="0"/>
                <w:sz w:val="21"/>
              </w:rPr>
              <w:t>多案标"出境"</w:t>
            </w:r>
          </w:p>
        </w:tc>
        <w:tc>
          <w:tcPr>
            <w:tcW w:type="dxa" w:w="1473"/>
          </w:tcPr>
          <w:p>
            <w:pPr>
              <w:spacing w:line="276" w:lineRule="auto"/>
            </w:pPr>
            <w:r/>
            <w:r>
              <w:rPr>
                <w:rFonts w:ascii="Times New Roman" w:hAnsi="Times New Roman" w:eastAsia="FangSong" w:cs="Times New Roman"/>
                <w:b w:val="0"/>
                <w:sz w:val="21"/>
              </w:rPr>
              <w:t>专项行动启动</w:t>
            </w:r>
          </w:p>
        </w:tc>
      </w:tr>
      <w:tr>
        <w:tc>
          <w:tcPr>
            <w:tcW w:type="dxa" w:w="1473"/>
          </w:tcPr>
          <w:p>
            <w:pPr>
              <w:spacing w:line="276" w:lineRule="auto"/>
            </w:pPr>
            <w:r/>
            <w:r>
              <w:rPr>
                <w:rFonts w:ascii="Times New Roman" w:hAnsi="Times New Roman" w:eastAsia="FangSong" w:cs="Times New Roman"/>
                <w:b w:val="0"/>
                <w:sz w:val="21"/>
              </w:rPr>
              <w:t>C-03</w:t>
            </w:r>
          </w:p>
        </w:tc>
        <w:tc>
          <w:tcPr>
            <w:tcW w:type="dxa" w:w="1473"/>
          </w:tcPr>
          <w:p>
            <w:pPr>
              <w:spacing w:line="276" w:lineRule="auto"/>
            </w:pPr>
            <w:r/>
            <w:r>
              <w:rPr>
                <w:rFonts w:ascii="Times New Roman" w:hAnsi="Times New Roman" w:eastAsia="FangSong" w:cs="Times New Roman"/>
                <w:b w:val="0"/>
                <w:sz w:val="21"/>
              </w:rPr>
              <w:t>福建/广东海域 AIS 暗点密度</w:t>
            </w:r>
          </w:p>
        </w:tc>
        <w:tc>
          <w:tcPr>
            <w:tcW w:type="dxa" w:w="1473"/>
          </w:tcPr>
          <w:p>
            <w:pPr>
              <w:spacing w:line="276" w:lineRule="auto"/>
            </w:pPr>
            <w:r/>
            <w:r>
              <w:rPr>
                <w:rFonts w:ascii="Times New Roman" w:hAnsi="Times New Roman" w:eastAsia="FangSong" w:cs="Times New Roman"/>
                <w:b w:val="0"/>
                <w:sz w:val="21"/>
              </w:rPr>
              <w:t>基线未建</w:t>
            </w:r>
          </w:p>
        </w:tc>
        <w:tc>
          <w:tcPr>
            <w:tcW w:type="dxa" w:w="1473"/>
          </w:tcPr>
          <w:p>
            <w:pPr>
              <w:spacing w:line="276" w:lineRule="auto"/>
            </w:pPr>
            <w:r/>
            <w:r>
              <w:rPr>
                <w:rFonts w:ascii="Times New Roman" w:hAnsi="Times New Roman" w:eastAsia="FangSong" w:cs="Times New Roman"/>
                <w:b w:val="0"/>
                <w:sz w:val="21"/>
              </w:rPr>
              <w:t>较基线 +20%</w:t>
            </w:r>
          </w:p>
        </w:tc>
        <w:tc>
          <w:tcPr>
            <w:tcW w:type="dxa" w:w="1473"/>
          </w:tcPr>
          <w:p>
            <w:pPr>
              <w:spacing w:line="276" w:lineRule="auto"/>
            </w:pPr>
            <w:r/>
            <w:r>
              <w:rPr>
                <w:rFonts w:ascii="Times New Roman" w:hAnsi="Times New Roman" w:eastAsia="FangSong" w:cs="Times New Roman"/>
                <w:b w:val="0"/>
                <w:sz w:val="21"/>
              </w:rPr>
              <w:t>+50%</w:t>
            </w:r>
          </w:p>
        </w:tc>
        <w:tc>
          <w:tcPr>
            <w:tcW w:type="dxa" w:w="1473"/>
          </w:tcPr>
          <w:p>
            <w:pPr>
              <w:spacing w:line="276" w:lineRule="auto"/>
            </w:pPr>
            <w:r/>
            <w:r>
              <w:rPr>
                <w:rFonts w:ascii="Times New Roman" w:hAnsi="Times New Roman" w:eastAsia="FangSong" w:cs="Times New Roman"/>
                <w:b w:val="0"/>
                <w:sz w:val="21"/>
              </w:rPr>
              <w:t>+100%</w:t>
            </w:r>
          </w:p>
        </w:tc>
      </w:tr>
      <w:tr>
        <w:tc>
          <w:tcPr>
            <w:tcW w:type="dxa" w:w="1473"/>
          </w:tcPr>
          <w:p>
            <w:pPr>
              <w:spacing w:line="276" w:lineRule="auto"/>
            </w:pPr>
            <w:r/>
            <w:r>
              <w:rPr>
                <w:rFonts w:ascii="Times New Roman" w:hAnsi="Times New Roman" w:eastAsia="FangSong" w:cs="Times New Roman"/>
                <w:b w:val="0"/>
                <w:sz w:val="21"/>
              </w:rPr>
              <w:t>C-04</w:t>
            </w:r>
          </w:p>
        </w:tc>
        <w:tc>
          <w:tcPr>
            <w:tcW w:type="dxa" w:w="1473"/>
          </w:tcPr>
          <w:p>
            <w:pPr>
              <w:spacing w:line="276" w:lineRule="auto"/>
            </w:pPr>
            <w:r/>
            <w:r>
              <w:rPr>
                <w:rFonts w:ascii="Times New Roman" w:hAnsi="Times New Roman" w:eastAsia="FangSong" w:cs="Times New Roman"/>
                <w:b w:val="0"/>
                <w:sz w:val="21"/>
              </w:rPr>
              <w:t>"反向成品油走私专项行动"公开宣告</w:t>
            </w:r>
          </w:p>
        </w:tc>
        <w:tc>
          <w:tcPr>
            <w:tcW w:type="dxa" w:w="1473"/>
          </w:tcPr>
          <w:p>
            <w:pPr>
              <w:spacing w:line="276" w:lineRule="auto"/>
            </w:pPr>
            <w:r/>
            <w:r>
              <w:rPr>
                <w:rFonts w:ascii="Times New Roman" w:hAnsi="Times New Roman" w:eastAsia="FangSong" w:cs="Times New Roman"/>
                <w:b w:val="0"/>
                <w:sz w:val="21"/>
              </w:rPr>
              <w:t>未宣告</w:t>
            </w:r>
          </w:p>
        </w:tc>
        <w:tc>
          <w:tcPr>
            <w:tcW w:type="dxa" w:w="1473"/>
          </w:tcPr>
          <w:p>
            <w:pPr>
              <w:spacing w:line="276" w:lineRule="auto"/>
            </w:pPr>
            <w:r/>
            <w:r>
              <w:rPr>
                <w:rFonts w:ascii="Times New Roman" w:hAnsi="Times New Roman" w:eastAsia="FangSong" w:cs="Times New Roman"/>
                <w:b w:val="0"/>
                <w:sz w:val="21"/>
              </w:rPr>
              <w:t>内部部署</w:t>
            </w:r>
          </w:p>
        </w:tc>
        <w:tc>
          <w:tcPr>
            <w:tcW w:type="dxa" w:w="1473"/>
          </w:tcPr>
          <w:p>
            <w:pPr>
              <w:spacing w:line="276" w:lineRule="auto"/>
            </w:pPr>
            <w:r/>
            <w:r>
              <w:rPr>
                <w:rFonts w:ascii="Times New Roman" w:hAnsi="Times New Roman" w:eastAsia="FangSong" w:cs="Times New Roman"/>
                <w:b w:val="0"/>
                <w:sz w:val="21"/>
              </w:rPr>
              <w:t>公开宣告</w:t>
            </w:r>
          </w:p>
        </w:tc>
        <w:tc>
          <w:tcPr>
            <w:tcW w:type="dxa" w:w="1473"/>
          </w:tcPr>
          <w:p>
            <w:pPr>
              <w:spacing w:line="276" w:lineRule="auto"/>
            </w:pPr>
            <w:r/>
            <w:r>
              <w:rPr>
                <w:rFonts w:ascii="Times New Roman" w:hAnsi="Times New Roman" w:eastAsia="FangSong" w:cs="Times New Roman"/>
                <w:b w:val="0"/>
                <w:sz w:val="21"/>
              </w:rPr>
              <w:t>全国推广</w:t>
            </w:r>
          </w:p>
        </w:tc>
      </w:tr>
      <w:tr>
        <w:tc>
          <w:tcPr>
            <w:tcW w:type="dxa" w:w="1473"/>
          </w:tcPr>
          <w:p>
            <w:pPr>
              <w:spacing w:line="276" w:lineRule="auto"/>
            </w:pPr>
            <w:r/>
            <w:r>
              <w:rPr>
                <w:rFonts w:ascii="Times New Roman" w:hAnsi="Times New Roman" w:eastAsia="FangSong" w:cs="Times New Roman"/>
                <w:b w:val="0"/>
                <w:sz w:val="21"/>
              </w:rPr>
              <w:t>C-05</w:t>
            </w:r>
          </w:p>
        </w:tc>
        <w:tc>
          <w:tcPr>
            <w:tcW w:type="dxa" w:w="1473"/>
          </w:tcPr>
          <w:p>
            <w:pPr>
              <w:spacing w:line="276" w:lineRule="auto"/>
            </w:pPr>
            <w:r/>
            <w:r>
              <w:rPr>
                <w:rFonts w:ascii="Times New Roman" w:hAnsi="Times New Roman" w:eastAsia="FangSong" w:cs="Times New Roman"/>
                <w:b w:val="0"/>
                <w:sz w:val="21"/>
              </w:rPr>
              <w:t>边境县加油站日销量激增</w:t>
            </w:r>
          </w:p>
        </w:tc>
        <w:tc>
          <w:tcPr>
            <w:tcW w:type="dxa" w:w="1473"/>
          </w:tcPr>
          <w:p>
            <w:pPr>
              <w:spacing w:line="276" w:lineRule="auto"/>
            </w:pPr>
            <w:r/>
            <w:r>
              <w:rPr>
                <w:rFonts w:ascii="Times New Roman" w:hAnsi="Times New Roman" w:eastAsia="FangSong" w:cs="Times New Roman"/>
                <w:b w:val="0"/>
                <w:sz w:val="21"/>
              </w:rPr>
              <w:t>基线未建</w:t>
            </w:r>
          </w:p>
        </w:tc>
        <w:tc>
          <w:tcPr>
            <w:tcW w:type="dxa" w:w="1473"/>
          </w:tcPr>
          <w:p>
            <w:pPr>
              <w:spacing w:line="276" w:lineRule="auto"/>
            </w:pPr>
            <w:r/>
            <w:r>
              <w:rPr>
                <w:rFonts w:ascii="Times New Roman" w:hAnsi="Times New Roman" w:eastAsia="FangSong" w:cs="Times New Roman"/>
                <w:b w:val="0"/>
                <w:sz w:val="21"/>
              </w:rPr>
              <w:t>某县 +30%</w:t>
            </w:r>
          </w:p>
        </w:tc>
        <w:tc>
          <w:tcPr>
            <w:tcW w:type="dxa" w:w="1473"/>
          </w:tcPr>
          <w:p>
            <w:pPr>
              <w:spacing w:line="276" w:lineRule="auto"/>
            </w:pPr>
            <w:r/>
            <w:r>
              <w:rPr>
                <w:rFonts w:ascii="Times New Roman" w:hAnsi="Times New Roman" w:eastAsia="FangSong" w:cs="Times New Roman"/>
                <w:b w:val="0"/>
                <w:sz w:val="21"/>
              </w:rPr>
              <w:t>某县 +50%</w:t>
            </w:r>
          </w:p>
        </w:tc>
        <w:tc>
          <w:tcPr>
            <w:tcW w:type="dxa" w:w="1473"/>
          </w:tcPr>
          <w:p>
            <w:pPr>
              <w:spacing w:line="276" w:lineRule="auto"/>
            </w:pPr>
            <w:r/>
            <w:r>
              <w:rPr>
                <w:rFonts w:ascii="Times New Roman" w:hAnsi="Times New Roman" w:eastAsia="FangSong" w:cs="Times New Roman"/>
                <w:b w:val="0"/>
                <w:sz w:val="21"/>
              </w:rPr>
              <w:t>多县 +100%</w:t>
            </w:r>
          </w:p>
        </w:tc>
      </w:tr>
      <w:tr>
        <w:tc>
          <w:tcPr>
            <w:tcW w:type="dxa" w:w="1473"/>
          </w:tcPr>
          <w:p>
            <w:pPr>
              <w:spacing w:line="276" w:lineRule="auto"/>
            </w:pPr>
            <w:r/>
            <w:r>
              <w:rPr>
                <w:rFonts w:ascii="Times New Roman" w:hAnsi="Times New Roman" w:eastAsia="FangSong" w:cs="Times New Roman"/>
                <w:b w:val="0"/>
                <w:sz w:val="21"/>
              </w:rPr>
              <w:t>C-06</w:t>
            </w:r>
          </w:p>
        </w:tc>
        <w:tc>
          <w:tcPr>
            <w:tcW w:type="dxa" w:w="1473"/>
          </w:tcPr>
          <w:p>
            <w:pPr>
              <w:spacing w:line="276" w:lineRule="auto"/>
            </w:pPr>
            <w:r/>
            <w:r>
              <w:rPr>
                <w:rFonts w:ascii="Times New Roman" w:hAnsi="Times New Roman" w:eastAsia="FangSong" w:cs="Times New Roman"/>
                <w:b w:val="0"/>
                <w:sz w:val="21"/>
              </w:rPr>
              <w:t>跨境人民币 / 虚拟币 边境激增</w:t>
            </w:r>
          </w:p>
        </w:tc>
        <w:tc>
          <w:tcPr>
            <w:tcW w:type="dxa" w:w="1473"/>
          </w:tcPr>
          <w:p>
            <w:pPr>
              <w:spacing w:line="276" w:lineRule="auto"/>
            </w:pPr>
            <w:r/>
            <w:r>
              <w:rPr>
                <w:rFonts w:ascii="Times New Roman" w:hAnsi="Times New Roman" w:eastAsia="FangSong" w:cs="Times New Roman"/>
                <w:b w:val="0"/>
                <w:sz w:val="21"/>
              </w:rPr>
              <w:t>基线未建</w:t>
            </w:r>
          </w:p>
        </w:tc>
        <w:tc>
          <w:tcPr>
            <w:tcW w:type="dxa" w:w="1473"/>
          </w:tcPr>
          <w:p>
            <w:pPr>
              <w:spacing w:line="276" w:lineRule="auto"/>
            </w:pPr>
            <w:r/>
            <w:r>
              <w:rPr>
                <w:rFonts w:ascii="Times New Roman" w:hAnsi="Times New Roman" w:eastAsia="FangSong" w:cs="Times New Roman"/>
                <w:b w:val="0"/>
                <w:sz w:val="21"/>
              </w:rPr>
              <w:t>附件五黄色</w:t>
            </w:r>
          </w:p>
        </w:tc>
        <w:tc>
          <w:tcPr>
            <w:tcW w:type="dxa" w:w="1473"/>
          </w:tcPr>
          <w:p>
            <w:pPr>
              <w:spacing w:line="276" w:lineRule="auto"/>
            </w:pPr>
            <w:r/>
            <w:r>
              <w:rPr>
                <w:rFonts w:ascii="Times New Roman" w:hAnsi="Times New Roman" w:eastAsia="FangSong" w:cs="Times New Roman"/>
                <w:b w:val="0"/>
                <w:sz w:val="21"/>
              </w:rPr>
              <w:t>附件五橙色</w:t>
            </w:r>
          </w:p>
        </w:tc>
        <w:tc>
          <w:tcPr>
            <w:tcW w:type="dxa" w:w="1473"/>
          </w:tcPr>
          <w:p>
            <w:pPr>
              <w:spacing w:line="276" w:lineRule="auto"/>
            </w:pPr>
            <w:r/>
            <w:r>
              <w:rPr>
                <w:rFonts w:ascii="Times New Roman" w:hAnsi="Times New Roman" w:eastAsia="FangSong" w:cs="Times New Roman"/>
                <w:b w:val="0"/>
                <w:sz w:val="21"/>
              </w:rPr>
              <w:t>附件五红色</w:t>
            </w:r>
          </w:p>
        </w:tc>
      </w:tr>
      <w:tr>
        <w:tc>
          <w:tcPr>
            <w:tcW w:type="dxa" w:w="1473"/>
          </w:tcPr>
          <w:p>
            <w:pPr>
              <w:spacing w:line="276" w:lineRule="auto"/>
            </w:pPr>
            <w:r/>
            <w:r>
              <w:rPr>
                <w:rFonts w:ascii="Times New Roman" w:hAnsi="Times New Roman" w:eastAsia="FangSong" w:cs="Times New Roman"/>
                <w:b w:val="0"/>
                <w:sz w:val="21"/>
              </w:rPr>
              <w:t>C-07</w:t>
            </w:r>
          </w:p>
        </w:tc>
        <w:tc>
          <w:tcPr>
            <w:tcW w:type="dxa" w:w="1473"/>
          </w:tcPr>
          <w:p>
            <w:pPr>
              <w:spacing w:line="276" w:lineRule="auto"/>
            </w:pPr>
            <w:r/>
            <w:r>
              <w:rPr>
                <w:rFonts w:ascii="Times New Roman" w:hAnsi="Times New Roman" w:eastAsia="FangSong" w:cs="Times New Roman"/>
                <w:b w:val="0"/>
                <w:sz w:val="21"/>
              </w:rPr>
              <w:t>国企油船外"灰色船"出现</w:t>
            </w:r>
          </w:p>
        </w:tc>
        <w:tc>
          <w:tcPr>
            <w:tcW w:type="dxa" w:w="1473"/>
          </w:tcPr>
          <w:p>
            <w:pPr>
              <w:spacing w:line="276" w:lineRule="auto"/>
            </w:pPr>
            <w:r/>
            <w:r>
              <w:rPr>
                <w:rFonts w:ascii="Times New Roman" w:hAnsi="Times New Roman" w:eastAsia="FangSong" w:cs="Times New Roman"/>
                <w:b w:val="0"/>
                <w:sz w:val="21"/>
              </w:rPr>
              <w:t>未观察</w:t>
            </w:r>
          </w:p>
        </w:tc>
        <w:tc>
          <w:tcPr>
            <w:tcW w:type="dxa" w:w="1473"/>
          </w:tcPr>
          <w:p>
            <w:pPr>
              <w:spacing w:line="276" w:lineRule="auto"/>
            </w:pPr>
            <w:r/>
            <w:r>
              <w:rPr>
                <w:rFonts w:ascii="Times New Roman" w:hAnsi="Times New Roman" w:eastAsia="FangSong" w:cs="Times New Roman"/>
                <w:b w:val="0"/>
                <w:sz w:val="21"/>
              </w:rPr>
              <w:t>发现 ≥1 艘</w:t>
            </w:r>
          </w:p>
        </w:tc>
        <w:tc>
          <w:tcPr>
            <w:tcW w:type="dxa" w:w="1473"/>
          </w:tcPr>
          <w:p>
            <w:pPr>
              <w:spacing w:line="276" w:lineRule="auto"/>
            </w:pPr>
            <w:r/>
            <w:r>
              <w:rPr>
                <w:rFonts w:ascii="Times New Roman" w:hAnsi="Times New Roman" w:eastAsia="FangSong" w:cs="Times New Roman"/>
                <w:b w:val="0"/>
                <w:sz w:val="21"/>
              </w:rPr>
              <w:t>≥3 艘</w:t>
            </w:r>
          </w:p>
        </w:tc>
        <w:tc>
          <w:tcPr>
            <w:tcW w:type="dxa" w:w="1473"/>
          </w:tcPr>
          <w:p>
            <w:pPr>
              <w:spacing w:line="276" w:lineRule="auto"/>
            </w:pPr>
            <w:r/>
            <w:r>
              <w:rPr>
                <w:rFonts w:ascii="Times New Roman" w:hAnsi="Times New Roman" w:eastAsia="FangSong" w:cs="Times New Roman"/>
                <w:b w:val="0"/>
                <w:sz w:val="21"/>
              </w:rPr>
              <w:t>≥10 艘</w:t>
            </w:r>
          </w:p>
        </w:tc>
      </w:tr>
      <w:tr>
        <w:tc>
          <w:tcPr>
            <w:tcW w:type="dxa" w:w="1473"/>
          </w:tcPr>
          <w:p>
            <w:pPr>
              <w:spacing w:line="276" w:lineRule="auto"/>
            </w:pPr>
            <w:r/>
            <w:r>
              <w:rPr>
                <w:rFonts w:ascii="Times New Roman" w:hAnsi="Times New Roman" w:eastAsia="FangSong" w:cs="Times New Roman"/>
                <w:b w:val="0"/>
                <w:sz w:val="21"/>
              </w:rPr>
              <w:t>C-08</w:t>
            </w:r>
          </w:p>
        </w:tc>
        <w:tc>
          <w:tcPr>
            <w:tcW w:type="dxa" w:w="1473"/>
          </w:tcPr>
          <w:p>
            <w:pPr>
              <w:spacing w:line="276" w:lineRule="auto"/>
            </w:pPr>
            <w:r/>
            <w:r>
              <w:rPr>
                <w:rFonts w:ascii="Times New Roman" w:hAnsi="Times New Roman" w:eastAsia="FangSong" w:cs="Times New Roman"/>
                <w:b w:val="0"/>
                <w:sz w:val="21"/>
              </w:rPr>
              <w:t>海外媒体报道福建/广东反向走私</w:t>
            </w:r>
          </w:p>
        </w:tc>
        <w:tc>
          <w:tcPr>
            <w:tcW w:type="dxa" w:w="1473"/>
          </w:tcPr>
          <w:p>
            <w:pPr>
              <w:spacing w:line="276" w:lineRule="auto"/>
            </w:pPr>
            <w:r/>
            <w:r>
              <w:rPr>
                <w:rFonts w:ascii="Times New Roman" w:hAnsi="Times New Roman" w:eastAsia="FangSong" w:cs="Times New Roman"/>
                <w:b w:val="0"/>
                <w:sz w:val="21"/>
              </w:rPr>
              <w:t>未报道</w:t>
            </w:r>
          </w:p>
        </w:tc>
        <w:tc>
          <w:tcPr>
            <w:tcW w:type="dxa" w:w="1473"/>
          </w:tcPr>
          <w:p>
            <w:pPr>
              <w:spacing w:line="276" w:lineRule="auto"/>
            </w:pPr>
            <w:r/>
            <w:r>
              <w:rPr>
                <w:rFonts w:ascii="Times New Roman" w:hAnsi="Times New Roman" w:eastAsia="FangSong" w:cs="Times New Roman"/>
                <w:b w:val="0"/>
                <w:sz w:val="21"/>
              </w:rPr>
              <w:t>Bloomberg/Reuters 提及</w:t>
            </w:r>
          </w:p>
        </w:tc>
        <w:tc>
          <w:tcPr>
            <w:tcW w:type="dxa" w:w="1473"/>
          </w:tcPr>
          <w:p>
            <w:pPr>
              <w:spacing w:line="276" w:lineRule="auto"/>
            </w:pPr>
            <w:r/>
            <w:r>
              <w:rPr>
                <w:rFonts w:ascii="Times New Roman" w:hAnsi="Times New Roman" w:eastAsia="FangSong" w:cs="Times New Roman"/>
                <w:b w:val="0"/>
                <w:sz w:val="21"/>
              </w:rPr>
              <w:t>专篇报道</w:t>
            </w:r>
          </w:p>
        </w:tc>
        <w:tc>
          <w:tcPr>
            <w:tcW w:type="dxa" w:w="1473"/>
          </w:tcPr>
          <w:p>
            <w:pPr>
              <w:spacing w:line="276" w:lineRule="auto"/>
            </w:pPr>
            <w:r/>
            <w:r>
              <w:rPr>
                <w:rFonts w:ascii="Times New Roman" w:hAnsi="Times New Roman" w:eastAsia="FangSong" w:cs="Times New Roman"/>
                <w:b w:val="0"/>
                <w:sz w:val="21"/>
              </w:rPr>
              <w:t>美国务院 / 国会关注</w:t>
            </w:r>
          </w:p>
        </w:tc>
      </w:tr>
    </w:tbl>
    <w:p/>
    <w:p>
      <w:pPr>
        <w:spacing w:line="300" w:lineRule="auto" w:after="40"/>
        <w:ind w:left="560" w:hanging="560"/>
      </w:pPr>
      <w:r>
        <w:rPr>
          <w:rFonts w:ascii="Times New Roman" w:hAnsi="Times New Roman" w:eastAsia="FangSong" w:cs="Times New Roman"/>
          <w:b/>
          <w:sz w:val="18"/>
        </w:rPr>
        <w:t>Reverse Run Index（RRI）综合指数</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RRI = 案件吨数（log）× AIS 暗点密度（月均）× 边境县销量激增率</w:t>
      </w:r>
    </w:p>
    <w:p>
      <w:pPr>
        <w:spacing w:line="300" w:lineRule="auto"/>
        <w:ind w:left="560"/>
      </w:pPr>
      <w:r>
        <w:rPr>
          <w:rFonts w:ascii="Times New Roman" w:hAnsi="Times New Roman" w:eastAsia="FangSong" w:cs="Times New Roman"/>
          <w:b w:val="0"/>
          <w:sz w:val="18"/>
        </w:rPr>
        <w:t>• 基线 RRI = 0</w:t>
      </w:r>
    </w:p>
    <w:p>
      <w:pPr>
        <w:spacing w:line="300" w:lineRule="auto"/>
        <w:ind w:left="560"/>
      </w:pPr>
      <w:r>
        <w:rPr>
          <w:rFonts w:ascii="Times New Roman" w:hAnsi="Times New Roman" w:eastAsia="FangSong" w:cs="Times New Roman"/>
          <w:b w:val="0"/>
          <w:sz w:val="18"/>
        </w:rPr>
        <w:t>• 黄色 RRI &gt; 10</w:t>
      </w:r>
    </w:p>
    <w:p>
      <w:pPr>
        <w:spacing w:line="300" w:lineRule="auto"/>
        <w:ind w:left="560"/>
      </w:pPr>
      <w:r>
        <w:rPr>
          <w:rFonts w:ascii="Times New Roman" w:hAnsi="Times New Roman" w:eastAsia="FangSong" w:cs="Times New Roman"/>
          <w:b w:val="0"/>
          <w:sz w:val="18"/>
        </w:rPr>
        <w:t>• 橙色 RRI &gt; 30</w:t>
      </w:r>
    </w:p>
    <w:p>
      <w:pPr>
        <w:spacing w:line="300" w:lineRule="auto"/>
        <w:ind w:left="560"/>
      </w:pPr>
      <w:r>
        <w:rPr>
          <w:rFonts w:ascii="Times New Roman" w:hAnsi="Times New Roman" w:eastAsia="FangSong" w:cs="Times New Roman"/>
          <w:b w:val="0"/>
          <w:sz w:val="18"/>
        </w:rPr>
        <w:t>• 红色 RRI &gt; 60</w:t>
      </w:r>
    </w:p>
    <w:p>
      <w:pPr>
        <w:spacing w:line="300" w:lineRule="auto" w:after="40"/>
        <w:ind w:left="560" w:hanging="560"/>
      </w:pPr>
      <w:r>
        <w:rPr>
          <w:rFonts w:ascii="Times New Roman" w:hAnsi="Times New Roman" w:eastAsia="FangSong" w:cs="Times New Roman"/>
          <w:b/>
          <w:sz w:val="18"/>
        </w:rPr>
        <w:t>4. 决策建议（阶段触发）</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若 C-01 出现首案 + C-02 方向确认"出境"</w:t>
      </w:r>
      <w:r>
        <w:rPr>
          <w:rFonts w:ascii="Times New Roman" w:hAnsi="Times New Roman" w:eastAsia="FangSong" w:cs="Times New Roman"/>
          <w:b w:val="0"/>
          <w:sz w:val="18"/>
        </w:rPr>
        <w:t xml:space="preserve"> → </w:t>
      </w:r>
      <w:r>
        <w:rPr>
          <w:rFonts w:ascii="Times New Roman" w:hAnsi="Times New Roman" w:eastAsia="FangSong" w:cs="Times New Roman"/>
          <w:b/>
          <w:sz w:val="18"/>
        </w:rPr>
        <w:t>立即启动"反向成品油走私专项行动"</w:t>
      </w:r>
      <w:r>
        <w:rPr>
          <w:rFonts w:ascii="Times New Roman" w:hAnsi="Times New Roman" w:eastAsia="FangSong" w:cs="Times New Roman"/>
          <w:b w:val="0"/>
          <w:sz w:val="18"/>
        </w:rPr>
        <w:t>并与附件四、五联动</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若 C-03 AIS 暗点密度激增 + C-05 边境县销量激增</w:t>
      </w:r>
      <w:r>
        <w:rPr>
          <w:rFonts w:ascii="Times New Roman" w:hAnsi="Times New Roman" w:eastAsia="FangSong" w:cs="Times New Roman"/>
          <w:b w:val="0"/>
          <w:sz w:val="18"/>
        </w:rPr>
        <w:t xml:space="preserve"> → </w:t>
      </w:r>
      <w:r>
        <w:rPr>
          <w:rFonts w:ascii="Times New Roman" w:hAnsi="Times New Roman" w:eastAsia="FangSong" w:cs="Times New Roman"/>
          <w:b/>
          <w:sz w:val="18"/>
        </w:rPr>
        <w:t>国家层面发布反向走私预警</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若 C-04 专项行动公开宣告</w:t>
      </w:r>
      <w:r>
        <w:rPr>
          <w:rFonts w:ascii="Times New Roman" w:hAnsi="Times New Roman" w:eastAsia="FangSong" w:cs="Times New Roman"/>
          <w:b w:val="0"/>
          <w:sz w:val="18"/>
        </w:rPr>
        <w:t xml:space="preserve"> → </w:t>
      </w:r>
      <w:r>
        <w:rPr>
          <w:rFonts w:ascii="Times New Roman" w:hAnsi="Times New Roman" w:eastAsia="FangSong" w:cs="Times New Roman"/>
          <w:b/>
          <w:sz w:val="18"/>
        </w:rPr>
        <w:t>v2.4 发布,进入执法落地阶段</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若 RRI &gt; 60（红色）持续 2 个月</w:t>
      </w:r>
      <w:r>
        <w:rPr>
          <w:rFonts w:ascii="Times New Roman" w:hAnsi="Times New Roman" w:eastAsia="FangSong" w:cs="Times New Roman"/>
          <w:b w:val="0"/>
          <w:sz w:val="18"/>
        </w:rPr>
        <w:t xml:space="preserve"> → </w:t>
      </w:r>
      <w:r>
        <w:rPr>
          <w:rFonts w:ascii="Times New Roman" w:hAnsi="Times New Roman" w:eastAsia="FangSong" w:cs="Times New Roman"/>
          <w:b/>
          <w:sz w:val="18"/>
        </w:rPr>
        <w:t>发布 v3.0 综合研判,评估机制性对策</w:t>
      </w:r>
    </w:p>
    <w:p/>
    <w:p>
      <w:pPr>
        <w:spacing w:line="300" w:lineRule="auto" w:after="40"/>
        <w:ind w:left="560" w:hanging="560"/>
      </w:pPr>
      <w:r>
        <w:rPr>
          <w:rFonts w:ascii="Times New Roman" w:hAnsi="Times New Roman" w:eastAsia="FangSong" w:cs="Times New Roman"/>
          <w:b/>
          <w:sz w:val="18"/>
        </w:rPr>
        <w:t>（五）综合预警信号矩阵（截至 2026-04-24）</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信号</w:t>
            </w:r>
          </w:p>
        </w:tc>
        <w:tc>
          <w:tcPr>
            <w:tcW w:type="dxa" w:w="2209"/>
          </w:tcPr>
          <w:p>
            <w:pPr>
              <w:spacing w:line="276" w:lineRule="auto"/>
            </w:pPr>
            <w:r/>
            <w:r>
              <w:rPr>
                <w:rFonts w:ascii="Times New Roman" w:hAnsi="Times New Roman" w:eastAsia="FangSong" w:cs="Times New Roman"/>
                <w:b/>
                <w:sz w:val="21"/>
              </w:rPr>
              <w:t>当前状态</w:t>
            </w:r>
          </w:p>
        </w:tc>
        <w:tc>
          <w:tcPr>
            <w:tcW w:type="dxa" w:w="2209"/>
          </w:tcPr>
          <w:p>
            <w:pPr>
              <w:spacing w:line="276" w:lineRule="auto"/>
            </w:pPr>
            <w:r/>
            <w:r>
              <w:rPr>
                <w:rFonts w:ascii="Times New Roman" w:hAnsi="Times New Roman" w:eastAsia="FangSong" w:cs="Times New Roman"/>
                <w:b/>
                <w:sz w:val="21"/>
              </w:rPr>
              <w:t>已升级至何级</w:t>
            </w:r>
          </w:p>
        </w:tc>
        <w:tc>
          <w:tcPr>
            <w:tcW w:type="dxa" w:w="2209"/>
          </w:tcPr>
          <w:p>
            <w:pPr>
              <w:spacing w:line="276" w:lineRule="auto"/>
            </w:pPr>
            <w:r/>
            <w:r>
              <w:rPr>
                <w:rFonts w:ascii="Times New Roman" w:hAnsi="Times New Roman" w:eastAsia="FangSong" w:cs="Times New Roman"/>
                <w:b/>
                <w:sz w:val="21"/>
              </w:rPr>
              <w:t>下一级触发阈值</w:t>
            </w:r>
          </w:p>
        </w:tc>
      </w:tr>
      <w:tr>
        <w:tc>
          <w:tcPr>
            <w:tcW w:type="dxa" w:w="2209"/>
          </w:tcPr>
          <w:p>
            <w:pPr>
              <w:spacing w:line="276" w:lineRule="auto"/>
            </w:pPr>
            <w:r/>
            <w:r>
              <w:rPr>
                <w:rFonts w:ascii="Times New Roman" w:hAnsi="Times New Roman" w:eastAsia="FangSong" w:cs="Times New Roman"/>
                <w:b w:val="0"/>
                <w:sz w:val="21"/>
              </w:rPr>
              <w:t>5 月豁免总量</w:t>
            </w:r>
          </w:p>
        </w:tc>
        <w:tc>
          <w:tcPr>
            <w:tcW w:type="dxa" w:w="2209"/>
          </w:tcPr>
          <w:p>
            <w:pPr>
              <w:spacing w:line="276" w:lineRule="auto"/>
            </w:pPr>
            <w:r/>
            <w:r>
              <w:rPr>
                <w:rFonts w:ascii="Times New Roman" w:hAnsi="Times New Roman" w:eastAsia="FangSong" w:cs="Times New Roman"/>
                <w:b w:val="0"/>
                <w:sz w:val="21"/>
              </w:rPr>
              <w:t>3 月+4 月已发运 31.6 万吨</w:t>
            </w:r>
          </w:p>
        </w:tc>
        <w:tc>
          <w:tcPr>
            <w:tcW w:type="dxa" w:w="2209"/>
          </w:tcPr>
          <w:p>
            <w:pPr>
              <w:spacing w:line="276" w:lineRule="auto"/>
            </w:pPr>
            <w:r/>
            <w:r>
              <w:rPr>
                <w:rFonts w:ascii="Times New Roman" w:hAnsi="Times New Roman" w:eastAsia="FangSong" w:cs="Times New Roman"/>
                <w:b w:val="0"/>
                <w:sz w:val="21"/>
              </w:rPr>
              <w:t>橙色拟议阶段</w:t>
            </w:r>
          </w:p>
        </w:tc>
        <w:tc>
          <w:tcPr>
            <w:tcW w:type="dxa" w:w="2209"/>
          </w:tcPr>
          <w:p>
            <w:pPr>
              <w:spacing w:line="276" w:lineRule="auto"/>
            </w:pPr>
            <w:r/>
            <w:r>
              <w:rPr>
                <w:rFonts w:ascii="Times New Roman" w:hAnsi="Times New Roman" w:eastAsia="FangSong" w:cs="Times New Roman"/>
                <w:b w:val="0"/>
                <w:sz w:val="21"/>
              </w:rPr>
              <w:t>5 月 &gt; 50 万吨 → 红色</w:t>
            </w:r>
          </w:p>
        </w:tc>
      </w:tr>
      <w:tr>
        <w:tc>
          <w:tcPr>
            <w:tcW w:type="dxa" w:w="2209"/>
          </w:tcPr>
          <w:p>
            <w:pPr>
              <w:spacing w:line="276" w:lineRule="auto"/>
            </w:pPr>
            <w:r/>
            <w:r>
              <w:rPr>
                <w:rFonts w:ascii="Times New Roman" w:hAnsi="Times New Roman" w:eastAsia="FangSong" w:cs="Times New Roman"/>
                <w:b w:val="0"/>
                <w:sz w:val="21"/>
              </w:rPr>
              <w:t>豁免接收国数量</w:t>
            </w:r>
          </w:p>
        </w:tc>
        <w:tc>
          <w:tcPr>
            <w:tcW w:type="dxa" w:w="2209"/>
          </w:tcPr>
          <w:p>
            <w:pPr>
              <w:spacing w:line="276" w:lineRule="auto"/>
            </w:pPr>
            <w:r/>
            <w:r>
              <w:rPr>
                <w:rFonts w:ascii="Times New Roman" w:hAnsi="Times New Roman" w:eastAsia="FangSong" w:cs="Times New Roman"/>
                <w:b w:val="0"/>
                <w:sz w:val="21"/>
              </w:rPr>
              <w:t>6 国</w:t>
            </w:r>
          </w:p>
        </w:tc>
        <w:tc>
          <w:tcPr>
            <w:tcW w:type="dxa" w:w="2209"/>
          </w:tcPr>
          <w:p>
            <w:pPr>
              <w:spacing w:line="276" w:lineRule="auto"/>
            </w:pPr>
            <w:r/>
            <w:r>
              <w:rPr>
                <w:rFonts w:ascii="Times New Roman" w:hAnsi="Times New Roman" w:eastAsia="FangSong" w:cs="Times New Roman"/>
                <w:b w:val="0"/>
                <w:sz w:val="21"/>
              </w:rPr>
              <w:t>黄色</w:t>
            </w:r>
          </w:p>
        </w:tc>
        <w:tc>
          <w:tcPr>
            <w:tcW w:type="dxa" w:w="2209"/>
          </w:tcPr>
          <w:p>
            <w:pPr>
              <w:spacing w:line="276" w:lineRule="auto"/>
            </w:pPr>
            <w:r/>
            <w:r>
              <w:rPr>
                <w:rFonts w:ascii="Times New Roman" w:hAnsi="Times New Roman" w:eastAsia="FangSong" w:cs="Times New Roman"/>
                <w:b w:val="0"/>
                <w:sz w:val="21"/>
              </w:rPr>
              <w:t>+1 国 → 橙色</w:t>
            </w:r>
          </w:p>
        </w:tc>
      </w:tr>
      <w:tr>
        <w:tc>
          <w:tcPr>
            <w:tcW w:type="dxa" w:w="2209"/>
          </w:tcPr>
          <w:p>
            <w:pPr>
              <w:spacing w:line="276" w:lineRule="auto"/>
            </w:pPr>
            <w:r/>
            <w:r>
              <w:rPr>
                <w:rFonts w:ascii="Times New Roman" w:hAnsi="Times New Roman" w:eastAsia="FangSong" w:cs="Times New Roman"/>
                <w:b w:val="0"/>
                <w:sz w:val="21"/>
              </w:rPr>
              <w:t>菲律宾 EO 111 撤销</w:t>
            </w:r>
          </w:p>
        </w:tc>
        <w:tc>
          <w:tcPr>
            <w:tcW w:type="dxa" w:w="2209"/>
          </w:tcPr>
          <w:p>
            <w:pPr>
              <w:spacing w:line="276" w:lineRule="auto"/>
            </w:pPr>
            <w:r/>
            <w:r>
              <w:rPr>
                <w:rFonts w:ascii="Times New Roman" w:hAnsi="Times New Roman" w:eastAsia="FangSong" w:cs="Times New Roman"/>
                <w:b w:val="0"/>
                <w:sz w:val="21"/>
              </w:rPr>
              <w:t>未撤销</w:t>
            </w:r>
          </w:p>
        </w:tc>
        <w:tc>
          <w:tcPr>
            <w:tcW w:type="dxa" w:w="2209"/>
          </w:tcPr>
          <w:p>
            <w:pPr>
              <w:spacing w:line="276" w:lineRule="auto"/>
            </w:pPr>
            <w:r/>
            <w:r>
              <w:rPr>
                <w:rFonts w:ascii="Times New Roman" w:hAnsi="Times New Roman" w:eastAsia="FangSong" w:cs="Times New Roman"/>
                <w:b w:val="0"/>
                <w:sz w:val="21"/>
              </w:rPr>
              <w:t>红色</w:t>
            </w:r>
          </w:p>
        </w:tc>
        <w:tc>
          <w:tcPr>
            <w:tcW w:type="dxa" w:w="2209"/>
          </w:tcPr>
          <w:p>
            <w:pPr>
              <w:spacing w:line="276" w:lineRule="auto"/>
            </w:pPr>
            <w:r/>
            <w:r>
              <w:rPr>
                <w:rFonts w:ascii="Times New Roman" w:hAnsi="Times New Roman" w:eastAsia="FangSong" w:cs="Times New Roman"/>
                <w:b w:val="0"/>
                <w:sz w:val="21"/>
              </w:rPr>
              <w:t>正式撤销 → 绿色</w:t>
            </w:r>
          </w:p>
        </w:tc>
      </w:tr>
      <w:tr>
        <w:tc>
          <w:tcPr>
            <w:tcW w:type="dxa" w:w="2209"/>
          </w:tcPr>
          <w:p>
            <w:pPr>
              <w:spacing w:line="276" w:lineRule="auto"/>
            </w:pPr>
            <w:r/>
            <w:r>
              <w:rPr>
                <w:rFonts w:ascii="Times New Roman" w:hAnsi="Times New Roman" w:eastAsia="FangSong" w:cs="Times New Roman"/>
                <w:b w:val="0"/>
                <w:sz w:val="21"/>
              </w:rPr>
              <w:t>中方反制级别</w:t>
            </w:r>
          </w:p>
        </w:tc>
        <w:tc>
          <w:tcPr>
            <w:tcW w:type="dxa" w:w="2209"/>
          </w:tcPr>
          <w:p>
            <w:pPr>
              <w:spacing w:line="276" w:lineRule="auto"/>
            </w:pPr>
            <w:r/>
            <w:r>
              <w:rPr>
                <w:rFonts w:ascii="Times New Roman" w:hAnsi="Times New Roman" w:eastAsia="FangSong" w:cs="Times New Roman"/>
                <w:b w:val="0"/>
                <w:sz w:val="21"/>
              </w:rPr>
              <w:t>信号弹 + 战区声明</w:t>
            </w:r>
          </w:p>
        </w:tc>
        <w:tc>
          <w:tcPr>
            <w:tcW w:type="dxa" w:w="2209"/>
          </w:tcPr>
          <w:p>
            <w:pPr>
              <w:spacing w:line="276" w:lineRule="auto"/>
            </w:pPr>
            <w:r/>
            <w:r>
              <w:rPr>
                <w:rFonts w:ascii="Times New Roman" w:hAnsi="Times New Roman" w:eastAsia="FangSong" w:cs="Times New Roman"/>
                <w:b w:val="0"/>
                <w:sz w:val="21"/>
              </w:rPr>
              <w:t>橙色</w:t>
            </w:r>
          </w:p>
        </w:tc>
        <w:tc>
          <w:tcPr>
            <w:tcW w:type="dxa" w:w="2209"/>
          </w:tcPr>
          <w:p>
            <w:pPr>
              <w:spacing w:line="276" w:lineRule="auto"/>
            </w:pPr>
            <w:r/>
            <w:r>
              <w:rPr>
                <w:rFonts w:ascii="Times New Roman" w:hAnsi="Times New Roman" w:eastAsia="FangSong" w:cs="Times New Roman"/>
                <w:b w:val="0"/>
                <w:sz w:val="21"/>
              </w:rPr>
              <w:t>渔业/关税/制裁 → 红色</w:t>
            </w:r>
          </w:p>
        </w:tc>
      </w:tr>
      <w:tr>
        <w:tc>
          <w:tcPr>
            <w:tcW w:type="dxa" w:w="2209"/>
          </w:tcPr>
          <w:p>
            <w:pPr>
              <w:spacing w:line="276" w:lineRule="auto"/>
            </w:pPr>
            <w:r/>
            <w:r>
              <w:rPr>
                <w:rFonts w:ascii="Times New Roman" w:hAnsi="Times New Roman" w:eastAsia="FangSong" w:cs="Times New Roman"/>
                <w:b w:val="0"/>
                <w:sz w:val="21"/>
              </w:rPr>
              <w:t>NAMRIA 新地图发布</w:t>
            </w:r>
          </w:p>
        </w:tc>
        <w:tc>
          <w:tcPr>
            <w:tcW w:type="dxa" w:w="2209"/>
          </w:tcPr>
          <w:p>
            <w:pPr>
              <w:spacing w:line="276" w:lineRule="auto"/>
            </w:pPr>
            <w:r/>
            <w:r>
              <w:rPr>
                <w:rFonts w:ascii="Times New Roman" w:hAnsi="Times New Roman" w:eastAsia="FangSong" w:cs="Times New Roman"/>
                <w:b w:val="0"/>
                <w:sz w:val="21"/>
              </w:rPr>
              <w:t>未发布</w:t>
            </w:r>
          </w:p>
        </w:tc>
        <w:tc>
          <w:tcPr>
            <w:tcW w:type="dxa" w:w="2209"/>
          </w:tcPr>
          <w:p>
            <w:pPr>
              <w:spacing w:line="276" w:lineRule="auto"/>
            </w:pPr>
            <w:r/>
            <w:r>
              <w:rPr>
                <w:rFonts w:ascii="Times New Roman" w:hAnsi="Times New Roman" w:eastAsia="FangSong" w:cs="Times New Roman"/>
                <w:b w:val="0"/>
                <w:sz w:val="21"/>
              </w:rPr>
              <w:t>黄色预期</w:t>
            </w:r>
          </w:p>
        </w:tc>
        <w:tc>
          <w:tcPr>
            <w:tcW w:type="dxa" w:w="2209"/>
          </w:tcPr>
          <w:p>
            <w:pPr>
              <w:spacing w:line="276" w:lineRule="auto"/>
            </w:pPr>
            <w:r/>
            <w:r>
              <w:rPr>
                <w:rFonts w:ascii="Times New Roman" w:hAnsi="Times New Roman" w:eastAsia="FangSong" w:cs="Times New Roman"/>
                <w:b w:val="0"/>
                <w:sz w:val="21"/>
              </w:rPr>
              <w:t>发布 → 橙色</w:t>
            </w:r>
          </w:p>
        </w:tc>
      </w:tr>
      <w:tr>
        <w:tc>
          <w:tcPr>
            <w:tcW w:type="dxa" w:w="2209"/>
          </w:tcPr>
          <w:p>
            <w:pPr>
              <w:spacing w:line="276" w:lineRule="auto"/>
            </w:pPr>
            <w:r/>
            <w:r>
              <w:rPr>
                <w:rFonts w:ascii="Times New Roman" w:hAnsi="Times New Roman" w:eastAsia="FangSong" w:cs="Times New Roman"/>
                <w:b w:val="0"/>
                <w:sz w:val="21"/>
              </w:rPr>
              <w:t>反向 AIS 欺骗首案</w:t>
            </w:r>
          </w:p>
        </w:tc>
        <w:tc>
          <w:tcPr>
            <w:tcW w:type="dxa" w:w="2209"/>
          </w:tcPr>
          <w:p>
            <w:pPr>
              <w:spacing w:line="276" w:lineRule="auto"/>
            </w:pPr>
            <w:r/>
            <w:r>
              <w:rPr>
                <w:rFonts w:ascii="Times New Roman" w:hAnsi="Times New Roman" w:eastAsia="FangSong" w:cs="Times New Roman"/>
                <w:b w:val="0"/>
                <w:sz w:val="21"/>
              </w:rPr>
              <w:t>无</w:t>
            </w:r>
          </w:p>
        </w:tc>
        <w:tc>
          <w:tcPr>
            <w:tcW w:type="dxa" w:w="2209"/>
          </w:tcPr>
          <w:p>
            <w:pPr>
              <w:spacing w:line="276" w:lineRule="auto"/>
            </w:pPr>
            <w:r/>
            <w:r>
              <w:rPr>
                <w:rFonts w:ascii="Times New Roman" w:hAnsi="Times New Roman" w:eastAsia="FangSong" w:cs="Times New Roman"/>
                <w:b w:val="0"/>
                <w:sz w:val="21"/>
              </w:rPr>
              <w:t>无/基线</w:t>
            </w:r>
          </w:p>
        </w:tc>
        <w:tc>
          <w:tcPr>
            <w:tcW w:type="dxa" w:w="2209"/>
          </w:tcPr>
          <w:p>
            <w:pPr>
              <w:spacing w:line="276" w:lineRule="auto"/>
            </w:pPr>
            <w:r/>
            <w:r>
              <w:rPr>
                <w:rFonts w:ascii="Times New Roman" w:hAnsi="Times New Roman" w:eastAsia="FangSong" w:cs="Times New Roman"/>
                <w:b w:val="0"/>
                <w:sz w:val="21"/>
              </w:rPr>
              <w:t>≥1 案 → 黄色</w:t>
            </w:r>
          </w:p>
        </w:tc>
      </w:tr>
      <w:tr>
        <w:tc>
          <w:tcPr>
            <w:tcW w:type="dxa" w:w="2209"/>
          </w:tcPr>
          <w:p>
            <w:pPr>
              <w:spacing w:line="276" w:lineRule="auto"/>
            </w:pPr>
            <w:r/>
            <w:r>
              <w:rPr>
                <w:rFonts w:ascii="Times New Roman" w:hAnsi="Times New Roman" w:eastAsia="FangSong" w:cs="Times New Roman"/>
                <w:b w:val="0"/>
                <w:sz w:val="21"/>
              </w:rPr>
              <w:t>2025-12 广东茂名湛江 16 万吨案</w:t>
            </w:r>
          </w:p>
        </w:tc>
        <w:tc>
          <w:tcPr>
            <w:tcW w:type="dxa" w:w="2209"/>
          </w:tcPr>
          <w:p>
            <w:pPr>
              <w:spacing w:line="276" w:lineRule="auto"/>
            </w:pPr>
            <w:r/>
            <w:r>
              <w:rPr>
                <w:rFonts w:ascii="Times New Roman" w:hAnsi="Times New Roman" w:eastAsia="FangSong" w:cs="Times New Roman"/>
                <w:b w:val="0"/>
                <w:sz w:val="21"/>
              </w:rPr>
              <w:t>已侦破（正向）</w:t>
            </w:r>
          </w:p>
        </w:tc>
        <w:tc>
          <w:tcPr>
            <w:tcW w:type="dxa" w:w="2209"/>
          </w:tcPr>
          <w:p>
            <w:pPr>
              <w:spacing w:line="276" w:lineRule="auto"/>
            </w:pPr>
            <w:r/>
            <w:r>
              <w:rPr>
                <w:rFonts w:ascii="Times New Roman" w:hAnsi="Times New Roman" w:eastAsia="FangSong" w:cs="Times New Roman"/>
                <w:b w:val="0"/>
                <w:sz w:val="21"/>
              </w:rPr>
              <w:t>历史峰值基线</w:t>
            </w:r>
          </w:p>
        </w:tc>
        <w:tc>
          <w:tcPr>
            <w:tcW w:type="dxa" w:w="2209"/>
          </w:tcPr>
          <w:p>
            <w:pPr>
              <w:spacing w:line="276" w:lineRule="auto"/>
            </w:pPr>
            <w:r/>
            <w:r>
              <w:rPr>
                <w:rFonts w:ascii="Times New Roman" w:hAnsi="Times New Roman" w:eastAsia="FangSong" w:cs="Times New Roman"/>
                <w:b w:val="0"/>
                <w:sz w:val="21"/>
              </w:rPr>
              <w:t>成为反向基准参考</w:t>
            </w:r>
          </w:p>
        </w:tc>
      </w:tr>
      <w:tr>
        <w:tc>
          <w:tcPr>
            <w:tcW w:type="dxa" w:w="2209"/>
          </w:tcPr>
          <w:p>
            <w:pPr>
              <w:spacing w:line="276" w:lineRule="auto"/>
            </w:pPr>
            <w:r/>
            <w:r>
              <w:rPr>
                <w:rFonts w:ascii="Times New Roman" w:hAnsi="Times New Roman" w:eastAsia="FangSong" w:cs="Times New Roman"/>
                <w:b w:val="0"/>
                <w:sz w:val="21"/>
              </w:rPr>
              <w:t>"净海 2025" 专项</w:t>
            </w:r>
          </w:p>
        </w:tc>
        <w:tc>
          <w:tcPr>
            <w:tcW w:type="dxa" w:w="2209"/>
          </w:tcPr>
          <w:p>
            <w:pPr>
              <w:spacing w:line="276" w:lineRule="auto"/>
            </w:pPr>
            <w:r/>
            <w:r>
              <w:rPr>
                <w:rFonts w:ascii="Times New Roman" w:hAnsi="Times New Roman" w:eastAsia="FangSong" w:cs="Times New Roman"/>
                <w:b w:val="0"/>
                <w:sz w:val="21"/>
              </w:rPr>
              <w:t>执行中</w:t>
            </w:r>
          </w:p>
        </w:tc>
        <w:tc>
          <w:tcPr>
            <w:tcW w:type="dxa" w:w="2209"/>
          </w:tcPr>
          <w:p>
            <w:pPr>
              <w:spacing w:line="276" w:lineRule="auto"/>
            </w:pPr>
            <w:r/>
            <w:r>
              <w:rPr>
                <w:rFonts w:ascii="Times New Roman" w:hAnsi="Times New Roman" w:eastAsia="FangSong" w:cs="Times New Roman"/>
                <w:b w:val="0"/>
                <w:sz w:val="21"/>
              </w:rPr>
              <w:t>常态</w:t>
            </w:r>
          </w:p>
        </w:tc>
        <w:tc>
          <w:tcPr>
            <w:tcW w:type="dxa" w:w="2209"/>
          </w:tcPr>
          <w:p>
            <w:pPr>
              <w:spacing w:line="276" w:lineRule="auto"/>
            </w:pPr>
            <w:r/>
            <w:r>
              <w:rPr>
                <w:rFonts w:ascii="Times New Roman" w:hAnsi="Times New Roman" w:eastAsia="FangSong" w:cs="Times New Roman"/>
                <w:b w:val="0"/>
                <w:sz w:val="21"/>
              </w:rPr>
              <w:t>新增"反向"子专项 → 黄色</w:t>
            </w:r>
          </w:p>
        </w:tc>
      </w:tr>
      <w:tr>
        <w:tc>
          <w:tcPr>
            <w:tcW w:type="dxa" w:w="2209"/>
          </w:tcPr>
          <w:p>
            <w:pPr>
              <w:spacing w:line="276" w:lineRule="auto"/>
            </w:pPr>
            <w:r/>
            <w:r>
              <w:rPr>
                <w:rFonts w:ascii="Times New Roman" w:hAnsi="Times New Roman" w:eastAsia="FangSong" w:cs="Times New Roman"/>
                <w:b w:val="0"/>
                <w:sz w:val="21"/>
              </w:rPr>
              <w:t>中石化/中石油 1,376 万吨年度配额</w:t>
            </w:r>
          </w:p>
        </w:tc>
        <w:tc>
          <w:tcPr>
            <w:tcW w:type="dxa" w:w="2209"/>
          </w:tcPr>
          <w:p>
            <w:pPr>
              <w:spacing w:line="276" w:lineRule="auto"/>
            </w:pPr>
            <w:r/>
            <w:r>
              <w:rPr>
                <w:rFonts w:ascii="Times New Roman" w:hAnsi="Times New Roman" w:eastAsia="FangSong" w:cs="Times New Roman"/>
                <w:b w:val="0"/>
                <w:sz w:val="21"/>
              </w:rPr>
              <w:t>已发</w:t>
            </w:r>
          </w:p>
        </w:tc>
        <w:tc>
          <w:tcPr>
            <w:tcW w:type="dxa" w:w="2209"/>
          </w:tcPr>
          <w:p>
            <w:pPr>
              <w:spacing w:line="276" w:lineRule="auto"/>
            </w:pPr>
            <w:r/>
            <w:r>
              <w:rPr>
                <w:rFonts w:ascii="Times New Roman" w:hAnsi="Times New Roman" w:eastAsia="FangSong" w:cs="Times New Roman"/>
                <w:b w:val="0"/>
                <w:sz w:val="21"/>
              </w:rPr>
              <w:t>常态</w:t>
            </w:r>
          </w:p>
        </w:tc>
        <w:tc>
          <w:tcPr>
            <w:tcW w:type="dxa" w:w="2209"/>
          </w:tcPr>
          <w:p>
            <w:pPr>
              <w:spacing w:line="276" w:lineRule="auto"/>
            </w:pPr>
            <w:r/>
            <w:r>
              <w:rPr>
                <w:rFonts w:ascii="Times New Roman" w:hAnsi="Times New Roman" w:eastAsia="FangSong" w:cs="Times New Roman"/>
                <w:b w:val="0"/>
                <w:sz w:val="21"/>
              </w:rPr>
              <w:t>年中调整 → 橙色</w:t>
            </w:r>
          </w:p>
        </w:tc>
      </w:tr>
      <w:tr>
        <w:tc>
          <w:tcPr>
            <w:tcW w:type="dxa" w:w="2209"/>
          </w:tcPr>
          <w:p>
            <w:pPr>
              <w:spacing w:line="276" w:lineRule="auto"/>
            </w:pPr>
            <w:r/>
            <w:r>
              <w:rPr>
                <w:rFonts w:ascii="Times New Roman" w:hAnsi="Times New Roman" w:eastAsia="FangSong" w:cs="Times New Roman"/>
                <w:b w:val="0"/>
                <w:sz w:val="21"/>
              </w:rPr>
              <w:t>越南柴油价 9.13 元/升</w:t>
            </w:r>
          </w:p>
        </w:tc>
        <w:tc>
          <w:tcPr>
            <w:tcW w:type="dxa" w:w="2209"/>
          </w:tcPr>
          <w:p>
            <w:pPr>
              <w:spacing w:line="276" w:lineRule="auto"/>
            </w:pPr>
            <w:r/>
            <w:r>
              <w:rPr>
                <w:rFonts w:ascii="Times New Roman" w:hAnsi="Times New Roman" w:eastAsia="FangSong" w:cs="Times New Roman"/>
                <w:b w:val="0"/>
                <w:sz w:val="21"/>
              </w:rPr>
              <w:t>持续高位</w:t>
            </w:r>
          </w:p>
        </w:tc>
        <w:tc>
          <w:tcPr>
            <w:tcW w:type="dxa" w:w="2209"/>
          </w:tcPr>
          <w:p>
            <w:pPr>
              <w:spacing w:line="276" w:lineRule="auto"/>
            </w:pPr>
            <w:r/>
            <w:r>
              <w:rPr>
                <w:rFonts w:ascii="Times New Roman" w:hAnsi="Times New Roman" w:eastAsia="FangSong" w:cs="Times New Roman"/>
                <w:b w:val="0"/>
                <w:sz w:val="21"/>
              </w:rPr>
              <w:t>橙色</w:t>
            </w:r>
          </w:p>
        </w:tc>
        <w:tc>
          <w:tcPr>
            <w:tcW w:type="dxa" w:w="2209"/>
          </w:tcPr>
          <w:p>
            <w:pPr>
              <w:spacing w:line="276" w:lineRule="auto"/>
            </w:pPr>
            <w:r/>
            <w:r>
              <w:rPr>
                <w:rFonts w:ascii="Times New Roman" w:hAnsi="Times New Roman" w:eastAsia="FangSong" w:cs="Times New Roman"/>
                <w:b w:val="0"/>
                <w:sz w:val="21"/>
              </w:rPr>
              <w:t>回落 → 黄色 / 价升 → 红色</w:t>
            </w:r>
          </w:p>
        </w:tc>
      </w:tr>
    </w:tbl>
    <w:p/>
    <w:p>
      <w:pPr>
        <w:spacing w:line="300" w:lineRule="auto" w:after="40"/>
        <w:ind w:left="560" w:hanging="560"/>
      </w:pPr>
      <w:r>
        <w:rPr>
          <w:rFonts w:ascii="Times New Roman" w:hAnsi="Times New Roman" w:eastAsia="FangSong" w:cs="Times New Roman"/>
          <w:b/>
          <w:sz w:val="18"/>
        </w:rPr>
        <w:t>总体评估（2026-04-24）</w:t>
      </w:r>
      <w:r>
        <w:rPr>
          <w:rFonts w:ascii="Times New Roman" w:hAnsi="Times New Roman" w:eastAsia="FangSong" w:cs="Times New Roman"/>
          <w:b w:val="0"/>
          <w:sz w:val="18"/>
        </w:rPr>
        <w:t>：</w:t>
      </w:r>
      <w:r>
        <w:rPr>
          <w:rFonts w:ascii="Times New Roman" w:hAnsi="Times New Roman" w:eastAsia="FangSong" w:cs="Times New Roman"/>
          <w:b/>
          <w:sz w:val="18"/>
        </w:rPr>
        <w:t>综合预警级别 = 橙色</w:t>
      </w:r>
      <w:r>
        <w:rPr>
          <w:rFonts w:ascii="Times New Roman" w:hAnsi="Times New Roman" w:eastAsia="FangSong" w:cs="Times New Roman"/>
          <w:b w:val="0"/>
          <w:sz w:val="18"/>
        </w:rPr>
        <w:t>;主要由"豁免机制实量化 + 菲律宾军事级对抗升级 + 禁令已延续 45 天"共同构成。</w:t>
      </w:r>
    </w:p>
    <w:p/>
    <w:p>
      <w:pPr>
        <w:spacing w:line="300" w:lineRule="auto" w:after="40"/>
        <w:ind w:left="560" w:hanging="560"/>
      </w:pPr>
      <w:r>
        <w:rPr>
          <w:rFonts w:ascii="Times New Roman" w:hAnsi="Times New Roman" w:eastAsia="FangSong" w:cs="Times New Roman"/>
          <w:b/>
          <w:sz w:val="18"/>
        </w:rPr>
        <w:t>（六）月度评估模板：三个关键节点</w:t>
      </w:r>
    </w:p>
    <w:p>
      <w:pPr>
        <w:spacing w:line="300" w:lineRule="auto" w:after="40"/>
        <w:ind w:left="560" w:hanging="560"/>
      </w:pPr>
      <w:r>
        <w:rPr>
          <w:rFonts w:ascii="Times New Roman" w:hAnsi="Times New Roman" w:eastAsia="FangSong" w:cs="Times New Roman"/>
          <w:b/>
          <w:sz w:val="18"/>
        </w:rPr>
        <w:t>节点一：2026-05-24（禁令第 60 天 + 3 月危机周年 2 个月）</w:t>
      </w:r>
    </w:p>
    <w:p>
      <w:pPr>
        <w:spacing w:line="300" w:lineRule="auto" w:after="40"/>
        <w:ind w:left="560" w:hanging="560"/>
      </w:pPr>
      <w:r>
        <w:rPr>
          <w:rFonts w:ascii="Times New Roman" w:hAnsi="Times New Roman" w:eastAsia="FangSong" w:cs="Times New Roman"/>
          <w:b/>
          <w:sz w:val="18"/>
        </w:rPr>
        <w:t>评估问题</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5 月豁免实发总量、接收国、AIS 可见性各是多少？</w:t>
      </w:r>
    </w:p>
    <w:p>
      <w:pPr>
        <w:spacing w:line="300" w:lineRule="auto"/>
        <w:ind w:left="560"/>
      </w:pPr>
      <w:r>
        <w:rPr>
          <w:rFonts w:ascii="Times New Roman" w:hAnsi="Times New Roman" w:eastAsia="FangSong" w:cs="Times New Roman"/>
          <w:b w:val="0"/>
          <w:sz w:val="18"/>
        </w:rPr>
        <w:t>• EO 111 NAMRIA 地图是否发布？中方反制是否升级？</w:t>
      </w:r>
    </w:p>
    <w:p>
      <w:pPr>
        <w:spacing w:line="300" w:lineRule="auto"/>
        <w:ind w:left="560"/>
      </w:pPr>
      <w:r>
        <w:rPr>
          <w:rFonts w:ascii="Times New Roman" w:hAnsi="Times New Roman" w:eastAsia="FangSong" w:cs="Times New Roman"/>
          <w:b w:val="0"/>
          <w:sz w:val="18"/>
        </w:rPr>
        <w:t>• 福建/广东海域是否出现首例反向 AIS 欺骗案立案？</w:t>
      </w:r>
    </w:p>
    <w:p>
      <w:pPr>
        <w:spacing w:line="300" w:lineRule="auto"/>
        <w:ind w:left="560"/>
      </w:pPr>
      <w:r>
        <w:rPr>
          <w:rFonts w:ascii="Times New Roman" w:hAnsi="Times New Roman" w:eastAsia="FangSong" w:cs="Times New Roman"/>
          <w:b w:val="0"/>
          <w:sz w:val="18"/>
        </w:rPr>
        <w:t>• 越南、菲律宾、缅甸境内油价是否继续高位？</w:t>
      </w:r>
    </w:p>
    <w:p>
      <w:pPr>
        <w:spacing w:line="300" w:lineRule="auto" w:after="40"/>
        <w:ind w:left="560" w:hanging="560"/>
      </w:pPr>
      <w:r>
        <w:rPr>
          <w:rFonts w:ascii="Times New Roman" w:hAnsi="Times New Roman" w:eastAsia="FangSong" w:cs="Times New Roman"/>
          <w:b/>
          <w:sz w:val="18"/>
        </w:rPr>
        <w:t>发布建议</w:t>
      </w:r>
      <w:r>
        <w:rPr>
          <w:rFonts w:ascii="Times New Roman" w:hAnsi="Times New Roman" w:eastAsia="FangSong" w:cs="Times New Roman"/>
          <w:b w:val="0"/>
          <w:sz w:val="18"/>
        </w:rPr>
        <w:t>：若无重大异常 → v2.4（补强）; 若有橙色/红色信号 → v3.0（重构）</w:t>
      </w:r>
    </w:p>
    <w:p>
      <w:pPr>
        <w:spacing w:line="300" w:lineRule="auto" w:after="40"/>
        <w:ind w:left="560" w:hanging="560"/>
      </w:pPr>
      <w:r>
        <w:rPr>
          <w:rFonts w:ascii="Times New Roman" w:hAnsi="Times New Roman" w:eastAsia="FangSong" w:cs="Times New Roman"/>
          <w:b/>
          <w:sz w:val="18"/>
        </w:rPr>
        <w:t>节点二：2026-06-24（禁令第 90 天 + 越南燃油免税政策到期日 6-30 前后）</w:t>
      </w:r>
    </w:p>
    <w:p>
      <w:pPr>
        <w:spacing w:line="300" w:lineRule="auto" w:after="40"/>
        <w:ind w:left="560" w:hanging="560"/>
      </w:pPr>
      <w:r>
        <w:rPr>
          <w:rFonts w:ascii="Times New Roman" w:hAnsi="Times New Roman" w:eastAsia="FangSong" w:cs="Times New Roman"/>
          <w:b/>
          <w:sz w:val="18"/>
        </w:rPr>
        <w:t>评估问题</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越南 6-30 免税到期后是否续期？若不续期，境内价如何演化？</w:t>
      </w:r>
    </w:p>
    <w:p>
      <w:pPr>
        <w:spacing w:line="300" w:lineRule="auto"/>
        <w:ind w:left="560"/>
      </w:pPr>
      <w:r>
        <w:rPr>
          <w:rFonts w:ascii="Times New Roman" w:hAnsi="Times New Roman" w:eastAsia="FangSong" w:cs="Times New Roman"/>
          <w:b w:val="0"/>
          <w:sz w:val="18"/>
        </w:rPr>
        <w:t>• 6 月是否出现反向走私规模化？</w:t>
      </w:r>
    </w:p>
    <w:p>
      <w:pPr>
        <w:spacing w:line="300" w:lineRule="auto"/>
        <w:ind w:left="560"/>
      </w:pPr>
      <w:r>
        <w:rPr>
          <w:rFonts w:ascii="Times New Roman" w:hAnsi="Times New Roman" w:eastAsia="FangSong" w:cs="Times New Roman"/>
          <w:b w:val="0"/>
          <w:sz w:val="18"/>
        </w:rPr>
        <w:t>• 中方是否启动 2026 年下半年成品油出口逐步恢复预案？</w:t>
      </w:r>
    </w:p>
    <w:p>
      <w:pPr>
        <w:spacing w:line="300" w:lineRule="auto"/>
        <w:ind w:left="560"/>
      </w:pPr>
      <w:r>
        <w:rPr>
          <w:rFonts w:ascii="Times New Roman" w:hAnsi="Times New Roman" w:eastAsia="FangSong" w:cs="Times New Roman"/>
          <w:b w:val="0"/>
          <w:sz w:val="18"/>
        </w:rPr>
        <w:t>• 菲律宾 EO 111 执行的社会/外交反响如何？</w:t>
      </w:r>
    </w:p>
    <w:p>
      <w:pPr>
        <w:spacing w:line="300" w:lineRule="auto" w:after="40"/>
        <w:ind w:left="560" w:hanging="560"/>
      </w:pPr>
      <w:r>
        <w:rPr>
          <w:rFonts w:ascii="Times New Roman" w:hAnsi="Times New Roman" w:eastAsia="FangSong" w:cs="Times New Roman"/>
          <w:b/>
          <w:sz w:val="18"/>
        </w:rPr>
        <w:t>发布建议</w:t>
      </w:r>
      <w:r>
        <w:rPr>
          <w:rFonts w:ascii="Times New Roman" w:hAnsi="Times New Roman" w:eastAsia="FangSong" w:cs="Times New Roman"/>
          <w:b w:val="0"/>
          <w:sz w:val="18"/>
        </w:rPr>
        <w:t>：v3.0 综合研判（如触发）; 或 v2.5（滚动更新）</w:t>
      </w:r>
    </w:p>
    <w:p>
      <w:pPr>
        <w:spacing w:line="300" w:lineRule="auto" w:after="40"/>
        <w:ind w:left="560" w:hanging="560"/>
      </w:pPr>
      <w:r>
        <w:rPr>
          <w:rFonts w:ascii="Times New Roman" w:hAnsi="Times New Roman" w:eastAsia="FangSong" w:cs="Times New Roman"/>
          <w:b/>
          <w:sz w:val="18"/>
        </w:rPr>
        <w:t>节点三：2026-07-24（禁令第 120 天 + 附件四/五试点原定落地时点）</w:t>
      </w:r>
    </w:p>
    <w:p>
      <w:pPr>
        <w:spacing w:line="300" w:lineRule="auto" w:after="40"/>
        <w:ind w:left="560" w:hanging="560"/>
      </w:pPr>
      <w:r>
        <w:rPr>
          <w:rFonts w:ascii="Times New Roman" w:hAnsi="Times New Roman" w:eastAsia="FangSong" w:cs="Times New Roman"/>
          <w:b/>
          <w:sz w:val="18"/>
        </w:rPr>
        <w:t>评估问题</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附件四/五试点（瑞丽、德宏、崇左、东兴）进展？</w:t>
      </w:r>
    </w:p>
    <w:p>
      <w:pPr>
        <w:spacing w:line="300" w:lineRule="auto"/>
        <w:ind w:left="560"/>
      </w:pPr>
      <w:r>
        <w:rPr>
          <w:rFonts w:ascii="Times New Roman" w:hAnsi="Times New Roman" w:eastAsia="FangSong" w:cs="Times New Roman"/>
          <w:b w:val="0"/>
          <w:sz w:val="18"/>
        </w:rPr>
        <w:t>• 反向走私专项行动是否已公开宣告并出案？</w:t>
      </w:r>
    </w:p>
    <w:p>
      <w:pPr>
        <w:spacing w:line="300" w:lineRule="auto"/>
        <w:ind w:left="560"/>
      </w:pPr>
      <w:r>
        <w:rPr>
          <w:rFonts w:ascii="Times New Roman" w:hAnsi="Times New Roman" w:eastAsia="FangSong" w:cs="Times New Roman"/>
          <w:b w:val="0"/>
          <w:sz w:val="18"/>
        </w:rPr>
        <w:t>• 我方成品油外交杠杆化机制是否制度化公告？</w:t>
      </w:r>
    </w:p>
    <w:p>
      <w:pPr>
        <w:spacing w:line="300" w:lineRule="auto"/>
        <w:ind w:left="560"/>
      </w:pPr>
      <w:r>
        <w:rPr>
          <w:rFonts w:ascii="Times New Roman" w:hAnsi="Times New Roman" w:eastAsia="FangSong" w:cs="Times New Roman"/>
          <w:b w:val="0"/>
          <w:sz w:val="18"/>
        </w:rPr>
        <w:t>• 第二轮"豁免对价"是否兑现（南海合作、RCEP 深化等）？</w:t>
      </w:r>
    </w:p>
    <w:p>
      <w:pPr>
        <w:spacing w:line="300" w:lineRule="auto" w:after="40"/>
        <w:ind w:left="560" w:hanging="560"/>
      </w:pPr>
      <w:r>
        <w:rPr>
          <w:rFonts w:ascii="Times New Roman" w:hAnsi="Times New Roman" w:eastAsia="FangSong" w:cs="Times New Roman"/>
          <w:b/>
          <w:sz w:val="18"/>
        </w:rPr>
        <w:t>发布建议</w:t>
      </w:r>
      <w:r>
        <w:rPr>
          <w:rFonts w:ascii="Times New Roman" w:hAnsi="Times New Roman" w:eastAsia="FangSong" w:cs="Times New Roman"/>
          <w:b w:val="0"/>
          <w:sz w:val="18"/>
        </w:rPr>
        <w:t>：v3.0 杠杆化制度化评估报告</w:t>
      </w:r>
    </w:p>
    <w:p/>
    <w:p>
      <w:pPr>
        <w:spacing w:line="300" w:lineRule="auto" w:after="40"/>
        <w:ind w:left="560" w:hanging="560"/>
      </w:pPr>
      <w:r>
        <w:rPr>
          <w:rFonts w:ascii="Times New Roman" w:hAnsi="Times New Roman" w:eastAsia="FangSong" w:cs="Times New Roman"/>
          <w:b/>
          <w:sz w:val="18"/>
        </w:rPr>
        <w:t>（七）v2.3 滚动跟踪的使用守则</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周度滚动扫描</w:t>
      </w:r>
      <w:r>
        <w:rPr>
          <w:rFonts w:ascii="Times New Roman" w:hAnsi="Times New Roman" w:eastAsia="FangSong" w:cs="Times New Roman"/>
          <w:b w:val="0"/>
          <w:sz w:val="18"/>
        </w:rPr>
        <w:t>。建议每周一由研究小组值班人员对三条跟踪线的</w:t>
      </w:r>
      <w:r>
        <w:rPr>
          <w:rFonts w:ascii="Times New Roman" w:hAnsi="Times New Roman" w:eastAsia="FangSong" w:cs="Times New Roman"/>
          <w:b/>
          <w:sz w:val="18"/>
        </w:rPr>
        <w:t>数据源</w:t>
      </w:r>
      <w:r>
        <w:rPr>
          <w:rFonts w:ascii="Times New Roman" w:hAnsi="Times New Roman" w:eastAsia="FangSong" w:cs="Times New Roman"/>
          <w:b w:val="0"/>
          <w:sz w:val="18"/>
        </w:rPr>
        <w:t>（共 37 个）进行定向扫描，形成</w:t>
      </w:r>
      <w:r>
        <w:rPr>
          <w:rFonts w:ascii="Times New Roman" w:hAnsi="Times New Roman" w:eastAsia="FangSong" w:cs="Times New Roman"/>
          <w:b/>
          <w:sz w:val="18"/>
        </w:rPr>
        <w:t>每周简报</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月度评估会议</w:t>
      </w:r>
      <w:r>
        <w:rPr>
          <w:rFonts w:ascii="Times New Roman" w:hAnsi="Times New Roman" w:eastAsia="FangSong" w:cs="Times New Roman"/>
          <w:b w:val="0"/>
          <w:sz w:val="18"/>
        </w:rPr>
        <w:t>。</w:t>
      </w:r>
      <w:r>
        <w:rPr>
          <w:rFonts w:ascii="Times New Roman" w:hAnsi="Times New Roman" w:eastAsia="FangSong" w:cs="Times New Roman"/>
          <w:b/>
          <w:sz w:val="18"/>
        </w:rPr>
        <w:t>5-24、6-24、7-24</w:t>
      </w:r>
      <w:r>
        <w:rPr>
          <w:rFonts w:ascii="Times New Roman" w:hAnsi="Times New Roman" w:eastAsia="FangSong" w:cs="Times New Roman"/>
          <w:b w:val="0"/>
          <w:sz w:val="18"/>
        </w:rPr>
        <w:t xml:space="preserve"> 三个关键节点召开内部评估会，产出 </w:t>
      </w:r>
      <w:r>
        <w:rPr>
          <w:rFonts w:ascii="Times New Roman" w:hAnsi="Times New Roman" w:eastAsia="FangSong" w:cs="Times New Roman"/>
          <w:b/>
          <w:sz w:val="18"/>
        </w:rPr>
        <w:t>3,000 字级月度评估备忘录</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事件触发升级</w:t>
      </w:r>
      <w:r>
        <w:rPr>
          <w:rFonts w:ascii="Times New Roman" w:hAnsi="Times New Roman" w:eastAsia="FangSong" w:cs="Times New Roman"/>
          <w:b w:val="0"/>
          <w:sz w:val="18"/>
        </w:rPr>
        <w:t>。当任一信号指标进入</w:t>
      </w:r>
      <w:r>
        <w:rPr>
          <w:rFonts w:ascii="Times New Roman" w:hAnsi="Times New Roman" w:eastAsia="FangSong" w:cs="Times New Roman"/>
          <w:b/>
          <w:sz w:val="18"/>
        </w:rPr>
        <w:t>橙色或红色</w:t>
      </w:r>
      <w:r>
        <w:rPr>
          <w:rFonts w:ascii="Times New Roman" w:hAnsi="Times New Roman" w:eastAsia="FangSong" w:cs="Times New Roman"/>
          <w:b w:val="0"/>
          <w:sz w:val="18"/>
        </w:rPr>
        <w:t>时，启动</w:t>
      </w:r>
      <w:r>
        <w:rPr>
          <w:rFonts w:ascii="Times New Roman" w:hAnsi="Times New Roman" w:eastAsia="FangSong" w:cs="Times New Roman"/>
          <w:b/>
          <w:sz w:val="18"/>
        </w:rPr>
        <w:t>48 小时内升级发布</w:t>
      </w:r>
      <w:r>
        <w:rPr>
          <w:rFonts w:ascii="Times New Roman" w:hAnsi="Times New Roman" w:eastAsia="FangSong" w:cs="Times New Roman"/>
          <w:b w:val="0"/>
          <w:sz w:val="18"/>
        </w:rPr>
        <w:t>机制，不等月度节点。</w:t>
      </w:r>
    </w:p>
    <w:p>
      <w:pPr>
        <w:spacing w:line="300" w:lineRule="auto" w:after="40"/>
        <w:ind w:left="560" w:hanging="560"/>
      </w:pPr>
      <w:r>
        <w:rPr>
          <w:rFonts w:ascii="Times New Roman" w:hAnsi="Times New Roman" w:eastAsia="FangSong" w:cs="Times New Roman"/>
          <w:b w:val="0"/>
          <w:sz w:val="18"/>
        </w:rPr>
        <w:t>第四，</w:t>
      </w:r>
      <w:r>
        <w:rPr>
          <w:rFonts w:ascii="Times New Roman" w:hAnsi="Times New Roman" w:eastAsia="FangSong" w:cs="Times New Roman"/>
          <w:b/>
          <w:sz w:val="18"/>
        </w:rPr>
        <w:t>数据源合规性审查</w:t>
      </w:r>
      <w:r>
        <w:rPr>
          <w:rFonts w:ascii="Times New Roman" w:hAnsi="Times New Roman" w:eastAsia="FangSong" w:cs="Times New Roman"/>
          <w:b w:val="0"/>
          <w:sz w:val="18"/>
        </w:rPr>
        <w:t>。对境外商业船舶跟踪平台（Vortexa、Kpler 等）的数据使用</w:t>
      </w:r>
      <w:r>
        <w:rPr>
          <w:rFonts w:ascii="Times New Roman" w:hAnsi="Times New Roman" w:eastAsia="FangSong" w:cs="Times New Roman"/>
          <w:b/>
          <w:sz w:val="18"/>
        </w:rPr>
        <w:t>应遵循法规并避免涉密</w:t>
      </w:r>
      <w:r>
        <w:rPr>
          <w:rFonts w:ascii="Times New Roman" w:hAnsi="Times New Roman" w:eastAsia="FangSong" w:cs="Times New Roman"/>
          <w:b w:val="0"/>
          <w:sz w:val="18"/>
        </w:rPr>
        <w:t>;对境外官方媒体（Rappler、Philstar）的引用应</w:t>
      </w:r>
      <w:r>
        <w:rPr>
          <w:rFonts w:ascii="Times New Roman" w:hAnsi="Times New Roman" w:eastAsia="FangSong" w:cs="Times New Roman"/>
          <w:b/>
          <w:sz w:val="18"/>
        </w:rPr>
        <w:t>做差异化核对</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第五，</w:t>
      </w:r>
      <w:r>
        <w:rPr>
          <w:rFonts w:ascii="Times New Roman" w:hAnsi="Times New Roman" w:eastAsia="FangSong" w:cs="Times New Roman"/>
          <w:b/>
          <w:sz w:val="18"/>
        </w:rPr>
        <w:t>与其他情报产品对接</w:t>
      </w:r>
      <w:r>
        <w:rPr>
          <w:rFonts w:ascii="Times New Roman" w:hAnsi="Times New Roman" w:eastAsia="FangSong" w:cs="Times New Roman"/>
          <w:b w:val="0"/>
          <w:sz w:val="18"/>
        </w:rPr>
        <w:t>。v2.3 附件八可与下述产品直接对接：</w:t>
      </w:r>
    </w:p>
    <w:p>
      <w:pPr>
        <w:spacing w:line="300" w:lineRule="auto"/>
        <w:ind w:left="560"/>
      </w:pPr>
      <w:r>
        <w:rPr>
          <w:rFonts w:ascii="Times New Roman" w:hAnsi="Times New Roman" w:eastAsia="FangSong" w:cs="Times New Roman"/>
          <w:b w:val="0"/>
          <w:sz w:val="18"/>
        </w:rPr>
        <w:t>• 附件四加油站异常监测指标 → C-05、C-06 等信号的数据源;</w:t>
      </w:r>
    </w:p>
    <w:p>
      <w:pPr>
        <w:spacing w:line="300" w:lineRule="auto"/>
        <w:ind w:left="560"/>
      </w:pPr>
      <w:r>
        <w:rPr>
          <w:rFonts w:ascii="Times New Roman" w:hAnsi="Times New Roman" w:eastAsia="FangSong" w:cs="Times New Roman"/>
          <w:b w:val="0"/>
          <w:sz w:val="18"/>
        </w:rPr>
        <w:t>• 附件五地下钱庄预警 → C-06 信号源;</w:t>
      </w:r>
    </w:p>
    <w:p>
      <w:pPr>
        <w:spacing w:line="300" w:lineRule="auto"/>
        <w:ind w:left="560"/>
      </w:pPr>
      <w:r>
        <w:rPr>
          <w:rFonts w:ascii="Times New Roman" w:hAnsi="Times New Roman" w:eastAsia="FangSong" w:cs="Times New Roman"/>
          <w:b w:val="0"/>
          <w:sz w:val="18"/>
        </w:rPr>
        <w:t>• 附件七影子舰队通路研判 → C-03、C-07、C-08 信号源;</w:t>
      </w:r>
    </w:p>
    <w:p>
      <w:pPr>
        <w:spacing w:line="300" w:lineRule="auto"/>
        <w:ind w:left="560"/>
      </w:pPr>
      <w:r>
        <w:rPr>
          <w:rFonts w:ascii="Times New Roman" w:hAnsi="Times New Roman" w:eastAsia="FangSong" w:cs="Times New Roman"/>
          <w:b w:val="0"/>
          <w:sz w:val="18"/>
        </w:rPr>
        <w:t>• 第十章杠杆化研究 → A、B 两条线的理论参照系。</w:t>
      </w:r>
    </w:p>
    <w:p>
      <w:pPr>
        <w:spacing w:line="300" w:lineRule="auto" w:after="40"/>
        <w:ind w:left="560" w:hanging="560"/>
      </w:pPr>
      <w:r>
        <w:rPr>
          <w:rFonts w:ascii="Times New Roman" w:hAnsi="Times New Roman" w:eastAsia="FangSong" w:cs="Times New Roman"/>
          <w:b/>
          <w:sz w:val="18"/>
        </w:rPr>
        <w:t>（八）预期 v2.4/v3.0 发布条件触发清单</w:t>
      </w:r>
    </w:p>
    <w:tbl>
      <w:tblPr>
        <w:tblStyle w:val="LightGrid-Accent1"/>
        <w:tblW w:type="auto" w:w="0"/>
        <w:tblLayout w:type="autofit"/>
        <w:tblLook w:firstColumn="1" w:firstRow="1" w:lastColumn="0" w:lastRow="0" w:noHBand="0" w:noVBand="1" w:val="04A0"/>
      </w:tblPr>
      <w:tblGrid>
        <w:gridCol w:w="2946"/>
        <w:gridCol w:w="2946"/>
        <w:gridCol w:w="2946"/>
      </w:tblGrid>
      <w:tr>
        <w:tc>
          <w:tcPr>
            <w:tcW w:type="dxa" w:w="2946"/>
          </w:tcPr>
          <w:p>
            <w:pPr>
              <w:spacing w:line="276" w:lineRule="auto"/>
            </w:pPr>
            <w:r/>
            <w:r>
              <w:rPr>
                <w:rFonts w:ascii="Times New Roman" w:hAnsi="Times New Roman" w:eastAsia="FangSong" w:cs="Times New Roman"/>
                <w:b/>
                <w:sz w:val="21"/>
              </w:rPr>
              <w:t>触发类</w:t>
            </w:r>
          </w:p>
        </w:tc>
        <w:tc>
          <w:tcPr>
            <w:tcW w:type="dxa" w:w="2946"/>
          </w:tcPr>
          <w:p>
            <w:pPr>
              <w:spacing w:line="276" w:lineRule="auto"/>
            </w:pPr>
            <w:r/>
            <w:r>
              <w:rPr>
                <w:rFonts w:ascii="Times New Roman" w:hAnsi="Times New Roman" w:eastAsia="FangSong" w:cs="Times New Roman"/>
                <w:b/>
                <w:sz w:val="21"/>
              </w:rPr>
              <w:t>具体条件</w:t>
            </w:r>
          </w:p>
        </w:tc>
        <w:tc>
          <w:tcPr>
            <w:tcW w:type="dxa" w:w="2946"/>
          </w:tcPr>
          <w:p>
            <w:pPr>
              <w:spacing w:line="276" w:lineRule="auto"/>
            </w:pPr>
            <w:r/>
            <w:r>
              <w:rPr>
                <w:rFonts w:ascii="Times New Roman" w:hAnsi="Times New Roman" w:eastAsia="FangSong" w:cs="Times New Roman"/>
                <w:b/>
                <w:sz w:val="21"/>
              </w:rPr>
              <w:t>预期发布版本</w:t>
            </w:r>
          </w:p>
        </w:tc>
      </w:tr>
      <w:tr>
        <w:tc>
          <w:tcPr>
            <w:tcW w:type="dxa" w:w="2946"/>
          </w:tcPr>
          <w:p>
            <w:pPr>
              <w:spacing w:line="276" w:lineRule="auto"/>
            </w:pPr>
            <w:r/>
            <w:r>
              <w:rPr>
                <w:rFonts w:ascii="Times New Roman" w:hAnsi="Times New Roman" w:eastAsia="FangSong" w:cs="Times New Roman"/>
                <w:b w:val="0"/>
                <w:sz w:val="21"/>
              </w:rPr>
              <w:t>常规升级</w:t>
            </w:r>
          </w:p>
        </w:tc>
        <w:tc>
          <w:tcPr>
            <w:tcW w:type="dxa" w:w="2946"/>
          </w:tcPr>
          <w:p>
            <w:pPr>
              <w:spacing w:line="276" w:lineRule="auto"/>
            </w:pPr>
            <w:r/>
            <w:r>
              <w:rPr>
                <w:rFonts w:ascii="Times New Roman" w:hAnsi="Times New Roman" w:eastAsia="FangSong" w:cs="Times New Roman"/>
                <w:b w:val="0"/>
                <w:sz w:val="21"/>
              </w:rPr>
              <w:t>5-24 完成月度评估且无重大异常</w:t>
            </w:r>
          </w:p>
        </w:tc>
        <w:tc>
          <w:tcPr>
            <w:tcW w:type="dxa" w:w="2946"/>
          </w:tcPr>
          <w:p>
            <w:pPr>
              <w:spacing w:line="276" w:lineRule="auto"/>
            </w:pPr>
            <w:r/>
            <w:r>
              <w:rPr>
                <w:rFonts w:ascii="Times New Roman" w:hAnsi="Times New Roman" w:eastAsia="FangSong" w:cs="Times New Roman"/>
                <w:b/>
                <w:sz w:val="21"/>
              </w:rPr>
              <w:t>v2.4 滚动补强版</w:t>
            </w:r>
          </w:p>
        </w:tc>
      </w:tr>
      <w:tr>
        <w:tc>
          <w:tcPr>
            <w:tcW w:type="dxa" w:w="2946"/>
          </w:tcPr>
          <w:p>
            <w:pPr>
              <w:spacing w:line="276" w:lineRule="auto"/>
            </w:pPr>
            <w:r/>
            <w:r>
              <w:rPr>
                <w:rFonts w:ascii="Times New Roman" w:hAnsi="Times New Roman" w:eastAsia="FangSong" w:cs="Times New Roman"/>
                <w:b w:val="0"/>
                <w:sz w:val="21"/>
              </w:rPr>
              <w:t>任一线出现红色</w:t>
            </w:r>
          </w:p>
        </w:tc>
        <w:tc>
          <w:tcPr>
            <w:tcW w:type="dxa" w:w="2946"/>
          </w:tcPr>
          <w:p>
            <w:pPr>
              <w:spacing w:line="276" w:lineRule="auto"/>
            </w:pPr>
            <w:r/>
            <w:r>
              <w:rPr>
                <w:rFonts w:ascii="Times New Roman" w:hAnsi="Times New Roman" w:eastAsia="FangSong" w:cs="Times New Roman"/>
                <w:b w:val="0"/>
                <w:sz w:val="21"/>
              </w:rPr>
              <w:t>首案 / EO 111 撤销 / 规模化反向走私</w:t>
            </w:r>
          </w:p>
        </w:tc>
        <w:tc>
          <w:tcPr>
            <w:tcW w:type="dxa" w:w="2946"/>
          </w:tcPr>
          <w:p>
            <w:pPr>
              <w:spacing w:line="276" w:lineRule="auto"/>
            </w:pPr>
            <w:r/>
            <w:r>
              <w:rPr>
                <w:rFonts w:ascii="Times New Roman" w:hAnsi="Times New Roman" w:eastAsia="FangSong" w:cs="Times New Roman"/>
                <w:b/>
                <w:sz w:val="21"/>
              </w:rPr>
              <w:t>v2.4 紧急修订版</w:t>
            </w:r>
          </w:p>
        </w:tc>
      </w:tr>
      <w:tr>
        <w:tc>
          <w:tcPr>
            <w:tcW w:type="dxa" w:w="2946"/>
          </w:tcPr>
          <w:p>
            <w:pPr>
              <w:spacing w:line="276" w:lineRule="auto"/>
            </w:pPr>
            <w:r/>
            <w:r>
              <w:rPr>
                <w:rFonts w:ascii="Times New Roman" w:hAnsi="Times New Roman" w:eastAsia="FangSong" w:cs="Times New Roman"/>
                <w:b w:val="0"/>
                <w:sz w:val="21"/>
              </w:rPr>
              <w:t>多线红色同步</w:t>
            </w:r>
          </w:p>
        </w:tc>
        <w:tc>
          <w:tcPr>
            <w:tcW w:type="dxa" w:w="2946"/>
          </w:tcPr>
          <w:p>
            <w:pPr>
              <w:spacing w:line="276" w:lineRule="auto"/>
            </w:pPr>
            <w:r/>
            <w:r>
              <w:rPr>
                <w:rFonts w:ascii="Times New Roman" w:hAnsi="Times New Roman" w:eastAsia="FangSong" w:cs="Times New Roman"/>
                <w:b w:val="0"/>
                <w:sz w:val="21"/>
              </w:rPr>
              <w:t>三条线至少两条进入红色</w:t>
            </w:r>
          </w:p>
        </w:tc>
        <w:tc>
          <w:tcPr>
            <w:tcW w:type="dxa" w:w="2946"/>
          </w:tcPr>
          <w:p>
            <w:pPr>
              <w:spacing w:line="276" w:lineRule="auto"/>
            </w:pPr>
            <w:r/>
            <w:r>
              <w:rPr>
                <w:rFonts w:ascii="Times New Roman" w:hAnsi="Times New Roman" w:eastAsia="FangSong" w:cs="Times New Roman"/>
                <w:b/>
                <w:sz w:val="21"/>
              </w:rPr>
              <w:t>v3.0 综合研判版</w:t>
            </w:r>
          </w:p>
        </w:tc>
      </w:tr>
      <w:tr>
        <w:tc>
          <w:tcPr>
            <w:tcW w:type="dxa" w:w="2946"/>
          </w:tcPr>
          <w:p>
            <w:pPr>
              <w:spacing w:line="276" w:lineRule="auto"/>
            </w:pPr>
            <w:r/>
            <w:r>
              <w:rPr>
                <w:rFonts w:ascii="Times New Roman" w:hAnsi="Times New Roman" w:eastAsia="FangSong" w:cs="Times New Roman"/>
                <w:b w:val="0"/>
                <w:sz w:val="21"/>
              </w:rPr>
              <w:t>机制制度化</w:t>
            </w:r>
          </w:p>
        </w:tc>
        <w:tc>
          <w:tcPr>
            <w:tcW w:type="dxa" w:w="2946"/>
          </w:tcPr>
          <w:p>
            <w:pPr>
              <w:spacing w:line="276" w:lineRule="auto"/>
            </w:pPr>
            <w:r/>
            <w:r>
              <w:rPr>
                <w:rFonts w:ascii="Times New Roman" w:hAnsi="Times New Roman" w:eastAsia="FangSong" w:cs="Times New Roman"/>
                <w:b w:val="0"/>
                <w:sz w:val="21"/>
              </w:rPr>
              <w:t>豁免机制或反向走私治理形成正式文件</w:t>
            </w:r>
          </w:p>
        </w:tc>
        <w:tc>
          <w:tcPr>
            <w:tcW w:type="dxa" w:w="2946"/>
          </w:tcPr>
          <w:p>
            <w:pPr>
              <w:spacing w:line="276" w:lineRule="auto"/>
            </w:pPr>
            <w:r/>
            <w:r>
              <w:rPr>
                <w:rFonts w:ascii="Times New Roman" w:hAnsi="Times New Roman" w:eastAsia="FangSong" w:cs="Times New Roman"/>
                <w:b/>
                <w:sz w:val="21"/>
              </w:rPr>
              <w:t>v3.0 制度化评估版</w:t>
            </w:r>
          </w:p>
        </w:tc>
      </w:tr>
      <w:tr>
        <w:tc>
          <w:tcPr>
            <w:tcW w:type="dxa" w:w="2946"/>
          </w:tcPr>
          <w:p>
            <w:pPr>
              <w:spacing w:line="276" w:lineRule="auto"/>
            </w:pPr>
            <w:r/>
            <w:r>
              <w:rPr>
                <w:rFonts w:ascii="Times New Roman" w:hAnsi="Times New Roman" w:eastAsia="FangSong" w:cs="Times New Roman"/>
                <w:b w:val="0"/>
                <w:sz w:val="21"/>
              </w:rPr>
              <w:t>2026 年下半年总评</w:t>
            </w:r>
          </w:p>
        </w:tc>
        <w:tc>
          <w:tcPr>
            <w:tcW w:type="dxa" w:w="2946"/>
          </w:tcPr>
          <w:p>
            <w:pPr>
              <w:spacing w:line="276" w:lineRule="auto"/>
            </w:pPr>
            <w:r/>
            <w:r>
              <w:rPr>
                <w:rFonts w:ascii="Times New Roman" w:hAnsi="Times New Roman" w:eastAsia="FangSong" w:cs="Times New Roman"/>
                <w:b w:val="0"/>
                <w:sz w:val="21"/>
              </w:rPr>
              <w:t>2026-12 前启动年度总评</w:t>
            </w:r>
          </w:p>
        </w:tc>
        <w:tc>
          <w:tcPr>
            <w:tcW w:type="dxa" w:w="2946"/>
          </w:tcPr>
          <w:p>
            <w:pPr>
              <w:spacing w:line="276" w:lineRule="auto"/>
            </w:pPr>
            <w:r/>
            <w:r>
              <w:rPr>
                <w:rFonts w:ascii="Times New Roman" w:hAnsi="Times New Roman" w:eastAsia="FangSong" w:cs="Times New Roman"/>
                <w:b/>
                <w:sz w:val="21"/>
              </w:rPr>
              <w:t>v4.0 年度报告</w:t>
            </w:r>
          </w:p>
        </w:tc>
      </w:tr>
    </w:tbl>
    <w:p/>
    <w:p/>
    <w:p>
      <w:pPr>
        <w:spacing w:before="240" w:after="120"/>
        <w:jc w:val="left"/>
      </w:pPr>
      <w:r>
        <w:rPr>
          <w:rFonts w:ascii="Times New Roman" w:hAnsi="Times New Roman" w:eastAsia="FangSong" w:cs="Times New Roman"/>
          <w:b/>
          <w:sz w:val="30"/>
        </w:rPr>
        <w:t>附件六 参考文献（按 GB/T 7714-2015 数字顺序制著录，共 125 条）</w:t>
      </w:r>
    </w:p>
    <w:p>
      <w:pPr>
        <w:spacing w:line="300" w:lineRule="auto" w:after="40"/>
        <w:ind w:left="560" w:hanging="560"/>
      </w:pPr>
      <w:r>
        <w:rPr>
          <w:rFonts w:ascii="Times New Roman" w:hAnsi="Times New Roman" w:eastAsia="FangSong" w:cs="Times New Roman"/>
          <w:b w:val="0"/>
          <w:sz w:val="18"/>
        </w:rPr>
        <w:t>[1] 腾讯新闻. 哈梅内伊身亡后伊朗封锁霍尔木兹海峡，对石油和进出口有何影响？[N/OL]. 腾讯新闻, 2026-03-01 [2026-04-24]. https://news.qq.com/rain/a/20260301A04OPJ00.</w:t>
      </w:r>
    </w:p>
    <w:p>
      <w:pPr>
        <w:spacing w:line="300" w:lineRule="auto" w:after="40"/>
        <w:ind w:left="560" w:hanging="560"/>
      </w:pPr>
      <w:r>
        <w:rPr>
          <w:rFonts w:ascii="Times New Roman" w:hAnsi="Times New Roman" w:eastAsia="FangSong" w:cs="Times New Roman"/>
          <w:b w:val="0"/>
          <w:sz w:val="18"/>
        </w:rPr>
        <w:t>[2] 中新网. 切断霍尔木兹海峡，对全球经济影响几何？[N/OL]. 中国新闻网, 2026-03-01 [2026-04-24]. https://www.chinanews.com.cn/cj/2026/03-01/10578648.shtml.</w:t>
      </w:r>
    </w:p>
    <w:p>
      <w:pPr>
        <w:spacing w:line="300" w:lineRule="auto" w:after="40"/>
        <w:ind w:left="560" w:hanging="560"/>
      </w:pPr>
      <w:r>
        <w:rPr>
          <w:rFonts w:ascii="Times New Roman" w:hAnsi="Times New Roman" w:eastAsia="FangSong" w:cs="Times New Roman"/>
          <w:b w:val="0"/>
          <w:sz w:val="18"/>
        </w:rPr>
        <w:t>[3] 观察者网. 中方要求国内最大炼油企业暂停柴油和汽油出口？外交部回应[N/OL]. 观察者网, 2026-03-05 [2026-04-24]. https://www.guancha.cn/internation/2026_03_05_808923.shtml.</w:t>
      </w:r>
    </w:p>
    <w:p>
      <w:pPr>
        <w:spacing w:line="300" w:lineRule="auto" w:after="40"/>
        <w:ind w:left="560" w:hanging="560"/>
      </w:pPr>
      <w:r>
        <w:rPr>
          <w:rFonts w:ascii="Times New Roman" w:hAnsi="Times New Roman" w:eastAsia="FangSong" w:cs="Times New Roman"/>
          <w:b w:val="0"/>
          <w:sz w:val="18"/>
        </w:rPr>
        <w:t>[4] 知乎专栏. 中国为何突然叫停 5800 万吨成品油出口？背后是一场布局十年的战略阳谋[EB/OL]. 知乎, 2026-03 [2026-04-24]. https://zhuanlan.zhihu.com/p/2023458577109492038.</w:t>
      </w:r>
    </w:p>
    <w:p>
      <w:pPr>
        <w:spacing w:line="300" w:lineRule="auto" w:after="40"/>
        <w:ind w:left="560" w:hanging="560"/>
      </w:pPr>
      <w:r>
        <w:rPr>
          <w:rFonts w:ascii="Times New Roman" w:hAnsi="Times New Roman" w:eastAsia="FangSong" w:cs="Times New Roman"/>
          <w:b w:val="0"/>
          <w:sz w:val="18"/>
        </w:rPr>
        <w:t>[5] 澎湃新闻. "斯里兰卡、孟加拉国、越南等请求中方帮助"，外交部回应[N/OL]. 澎湃新闻, 2026-04-02 [2026-04-24]. https://m.thepaper.cn/newsDetail_forward_32882152.</w:t>
      </w:r>
    </w:p>
    <w:p>
      <w:pPr>
        <w:spacing w:line="300" w:lineRule="auto" w:after="40"/>
        <w:ind w:left="560" w:hanging="560"/>
      </w:pPr>
      <w:r>
        <w:rPr>
          <w:rFonts w:ascii="Times New Roman" w:hAnsi="Times New Roman" w:eastAsia="FangSong" w:cs="Times New Roman"/>
          <w:b w:val="0"/>
          <w:sz w:val="18"/>
        </w:rPr>
        <w:t>[6] 澎湃新闻. 中国考虑为请求援助国家豁免燃油出口禁令，外交部：当务之急是立即停战[N/OL]. 澎湃新闻, 2026-04-02 [2026-04-24]. https://m.thepaper.cn/newsDetail_forward_32880003.</w:t>
      </w:r>
    </w:p>
    <w:p>
      <w:pPr>
        <w:spacing w:line="300" w:lineRule="auto" w:after="40"/>
        <w:ind w:left="560" w:hanging="560"/>
      </w:pPr>
      <w:r>
        <w:rPr>
          <w:rFonts w:ascii="Times New Roman" w:hAnsi="Times New Roman" w:eastAsia="FangSong" w:cs="Times New Roman"/>
          <w:b w:val="0"/>
          <w:sz w:val="18"/>
        </w:rPr>
        <w:t>[7] 邹志强. 霍尔木兹海峡首次被封，全球能源市场急剧动荡，油价或飙升至 90 美元/桶[N/OL]. 复旦大学国际问题研究院 / 文汇报, 2026-03 [2026-04-24]. https://iis.fudan.edu.cn/c1/5f/c6893a770399/page.htm.</w:t>
      </w:r>
    </w:p>
    <w:p>
      <w:pPr>
        <w:spacing w:line="300" w:lineRule="auto" w:after="40"/>
        <w:ind w:left="560" w:hanging="560"/>
      </w:pPr>
      <w:r>
        <w:rPr>
          <w:rFonts w:ascii="Times New Roman" w:hAnsi="Times New Roman" w:eastAsia="FangSong" w:cs="Times New Roman"/>
          <w:b w:val="0"/>
          <w:sz w:val="18"/>
        </w:rPr>
        <w:t>[8] 观察者网. 能源危机持续，亚洲多国挺不住了，缅甸"冲击最大"[N/OL]. 观察者网国际, 2026-04-01 [2026-04-24]. https://www.guancha.cn/internation/2026_04_01_812203.shtml.</w:t>
      </w:r>
    </w:p>
    <w:p>
      <w:pPr>
        <w:spacing w:line="300" w:lineRule="auto" w:after="40"/>
        <w:ind w:left="560" w:hanging="560"/>
      </w:pPr>
      <w:r>
        <w:rPr>
          <w:rFonts w:ascii="Times New Roman" w:hAnsi="Times New Roman" w:eastAsia="FangSong" w:cs="Times New Roman"/>
          <w:b w:val="0"/>
          <w:sz w:val="18"/>
        </w:rPr>
        <w:t>[9] 风闻社区. 储备撑不过一个月！越南油荒，日韩难救[N/OL]. 观察者网风闻, 2026-03-22 [2026-04-24]. https://user.guancha.cn/main/content?id=1620407.</w:t>
      </w:r>
    </w:p>
    <w:p>
      <w:pPr>
        <w:spacing w:line="300" w:lineRule="auto" w:after="40"/>
        <w:ind w:left="560" w:hanging="560"/>
      </w:pPr>
      <w:r>
        <w:rPr>
          <w:rFonts w:ascii="Times New Roman" w:hAnsi="Times New Roman" w:eastAsia="FangSong" w:cs="Times New Roman"/>
          <w:b w:val="0"/>
          <w:sz w:val="18"/>
        </w:rPr>
        <w:t>[10] 搜狐财经. 中东油荒席卷亚洲，越南为什么宁向日韩求援，也不肯找中国帮忙？[N/OL]. 搜狐新闻, 2026-03 [2026-04-24]. https://www.sohu.com/a/998160453_122542895.</w:t>
      </w:r>
    </w:p>
    <w:p>
      <w:pPr>
        <w:spacing w:line="300" w:lineRule="auto" w:after="40"/>
        <w:ind w:left="560" w:hanging="560"/>
      </w:pPr>
      <w:r>
        <w:rPr>
          <w:rFonts w:ascii="Times New Roman" w:hAnsi="Times New Roman" w:eastAsia="FangSong" w:cs="Times New Roman"/>
          <w:b w:val="0"/>
          <w:sz w:val="18"/>
        </w:rPr>
        <w:t>[11] 中华人民共和国外交部. 2026 年 4 月 2 日外交部发言人毛宁主持例行记者会[Z/OL]. 中国外交部, 2026-04-02 [2026-04-24]. https://www.mfa.gov.cn/fyrbt_673021/202604/t20260402_11886005.shtml.</w:t>
      </w:r>
    </w:p>
    <w:p>
      <w:pPr>
        <w:spacing w:line="300" w:lineRule="auto" w:after="40"/>
        <w:ind w:left="560" w:hanging="560"/>
      </w:pPr>
      <w:r>
        <w:rPr>
          <w:rFonts w:ascii="Times New Roman" w:hAnsi="Times New Roman" w:eastAsia="FangSong" w:cs="Times New Roman"/>
          <w:b w:val="0"/>
          <w:sz w:val="18"/>
        </w:rPr>
        <w:t>[12] 21 经济网. 越南"油荒"：运费、原材料大涨，"有货的供应商就是甲方"[N/OL]. 21 世纪经济报道, 2026-03-22 [2026-04-24]. https://www.21jingji.com/article/20260322/herald/a1c2893a1c4d2daa2fabed131636709b.html.</w:t>
      </w:r>
    </w:p>
    <w:p>
      <w:pPr>
        <w:spacing w:line="300" w:lineRule="auto" w:after="40"/>
        <w:ind w:left="560" w:hanging="560"/>
      </w:pPr>
      <w:r>
        <w:rPr>
          <w:rFonts w:ascii="Times New Roman" w:hAnsi="Times New Roman" w:eastAsia="FangSong" w:cs="Times New Roman"/>
          <w:b w:val="0"/>
          <w:sz w:val="18"/>
        </w:rPr>
        <w:t>[13] 新浪财经. 越南油荒，储备撑不到 2 个月！原材料大涨价，当地中国商人：谁有货谁是甲方[N/OL]. 新浪财经, 2026-03-22 [2026-04-24]. https://finance.sina.com.cn/wm/2026-03-22/doc-inhrwuhf5853373.shtml.</w:t>
      </w:r>
    </w:p>
    <w:p>
      <w:pPr>
        <w:spacing w:line="300" w:lineRule="auto" w:after="40"/>
        <w:ind w:left="560" w:hanging="560"/>
      </w:pPr>
      <w:r>
        <w:rPr>
          <w:rFonts w:ascii="Times New Roman" w:hAnsi="Times New Roman" w:eastAsia="FangSong" w:cs="Times New Roman"/>
          <w:b w:val="0"/>
          <w:sz w:val="18"/>
        </w:rPr>
        <w:t>[14] 华阳海洋研究中心. 2024 年南海重大事件盘点（20 件）[R/OL]. 华阳海洋研究中心, 2025 [2026-04-24]. https://www.huayangocean.com/researchlist/1047.html.</w:t>
      </w:r>
    </w:p>
    <w:p>
      <w:pPr>
        <w:spacing w:line="300" w:lineRule="auto" w:after="40"/>
        <w:ind w:left="560" w:hanging="560"/>
      </w:pPr>
      <w:r>
        <w:rPr>
          <w:rFonts w:ascii="Times New Roman" w:hAnsi="Times New Roman" w:eastAsia="FangSong" w:cs="Times New Roman"/>
          <w:b w:val="0"/>
          <w:sz w:val="18"/>
        </w:rPr>
        <w:t>[15] 网易新闻. 中方暂停部分成品油，独独菲律宾越南照常发货，背后算计太高！[N/OL]. 网易新闻, 2026-04 [2026-04-24]. https://c.m.163.com/news/a/KPK4P4610556DQHQ.html.</w:t>
      </w:r>
    </w:p>
    <w:p>
      <w:pPr>
        <w:spacing w:line="300" w:lineRule="auto" w:after="40"/>
        <w:ind w:left="560" w:hanging="560"/>
      </w:pPr>
      <w:r>
        <w:rPr>
          <w:rFonts w:ascii="Times New Roman" w:hAnsi="Times New Roman" w:eastAsia="FangSong" w:cs="Times New Roman"/>
          <w:b w:val="0"/>
          <w:sz w:val="18"/>
        </w:rPr>
        <w:t>[16] 新浪财经. "巴铁"的光明之路，如何走出循环债务的迷宫[N/OL]. 新浪财经, 2024-11-05 [2026-04-24]. https://finance.sina.com.cn/roll/2024-11-05/doc-incuznkx0979157.shtml.</w:t>
      </w:r>
    </w:p>
    <w:p>
      <w:pPr>
        <w:spacing w:line="300" w:lineRule="auto" w:after="40"/>
        <w:ind w:left="560" w:hanging="560"/>
      </w:pPr>
      <w:r>
        <w:rPr>
          <w:rFonts w:ascii="Times New Roman" w:hAnsi="Times New Roman" w:eastAsia="FangSong" w:cs="Times New Roman"/>
          <w:b w:val="0"/>
          <w:sz w:val="18"/>
        </w:rPr>
        <w:t>[17] 俄罗斯卫星通讯社中文网. 巴基斯坦在与美关系不确定条件下获得中国财政支持[N/OL]. Sputnik News 中文, 2025-03-11 [2026-04-24]. https://sputniknews.cn/20250311/1064466570.html.</w:t>
      </w:r>
    </w:p>
    <w:p>
      <w:pPr>
        <w:spacing w:line="300" w:lineRule="auto" w:after="40"/>
        <w:ind w:left="560" w:hanging="560"/>
      </w:pPr>
      <w:r>
        <w:rPr>
          <w:rFonts w:ascii="Times New Roman" w:hAnsi="Times New Roman" w:eastAsia="FangSong" w:cs="Times New Roman"/>
          <w:b w:val="0"/>
          <w:sz w:val="18"/>
        </w:rPr>
        <w:t>[18] 中国石油大学学报. 1949 年以来中国石油进出口地位演变[J/OL]. 西南石油大学学报（社会科学版）, 2014, (1) [2026-04-24]. https://html.rhhz.net/XNSYDXXBSKB/HTML/2014-1-01.htm.</w:t>
      </w:r>
    </w:p>
    <w:p>
      <w:pPr>
        <w:spacing w:line="300" w:lineRule="auto" w:after="40"/>
        <w:ind w:left="560" w:hanging="560"/>
      </w:pPr>
      <w:r>
        <w:rPr>
          <w:rFonts w:ascii="Times New Roman" w:hAnsi="Times New Roman" w:eastAsia="FangSong" w:cs="Times New Roman"/>
          <w:b w:val="0"/>
          <w:sz w:val="18"/>
        </w:rPr>
        <w:t>[19] 中国经营报. 油品走私链曝光：一船可赚 40 万[N/OL]. 界面新闻转载, 2014-07 [2026-04-24]. https://www.jiemian.com/article/702686.html.</w:t>
      </w:r>
    </w:p>
    <w:p>
      <w:pPr>
        <w:spacing w:line="300" w:lineRule="auto" w:after="40"/>
        <w:ind w:left="560" w:hanging="560"/>
      </w:pPr>
      <w:r>
        <w:rPr>
          <w:rFonts w:ascii="Times New Roman" w:hAnsi="Times New Roman" w:eastAsia="FangSong" w:cs="Times New Roman"/>
          <w:b w:val="0"/>
          <w:sz w:val="18"/>
        </w:rPr>
        <w:t>[20] 中国石油石化网. 暴利下的油品走私[N/OL]. 中国石油石化, 2014-07-30 [2026-04-24]. http://www.chinacpc.com.cn/info/2014-07-30/topic_1249.html.</w:t>
      </w:r>
    </w:p>
    <w:p>
      <w:pPr>
        <w:spacing w:line="300" w:lineRule="auto" w:after="40"/>
        <w:ind w:left="560" w:hanging="560"/>
      </w:pPr>
      <w:r>
        <w:rPr>
          <w:rFonts w:ascii="Times New Roman" w:hAnsi="Times New Roman" w:eastAsia="FangSong" w:cs="Times New Roman"/>
          <w:b w:val="0"/>
          <w:sz w:val="18"/>
        </w:rPr>
        <w:t>[21] 知乎专栏. 案值 10 亿元！走私"红油"漂白成柴油？这样的油千万不要加[EB/OL]. 知乎, 2023 [2026-04-24]. https://zhuanlan.zhihu.com/p/625994189.</w:t>
      </w:r>
    </w:p>
    <w:p>
      <w:pPr>
        <w:spacing w:line="300" w:lineRule="auto" w:after="40"/>
        <w:ind w:left="560" w:hanging="560"/>
      </w:pPr>
      <w:r>
        <w:rPr>
          <w:rFonts w:ascii="Times New Roman" w:hAnsi="Times New Roman" w:eastAsia="FangSong" w:cs="Times New Roman"/>
          <w:b w:val="0"/>
          <w:sz w:val="18"/>
        </w:rPr>
        <w:t>[22] 中国长安网. 中国海警局：2023 年共查破海上走私案件 508 起，案值 14.9 亿元[N/OL]. 中国长安网, 2024-02-05 [2026-04-24]. http://chinapeace.gov.cn/chinapeace/c100007/2024-02/05/content_12711814.shtml.</w:t>
      </w:r>
    </w:p>
    <w:p>
      <w:pPr>
        <w:spacing w:line="300" w:lineRule="auto" w:after="40"/>
        <w:ind w:left="560" w:hanging="560"/>
      </w:pPr>
      <w:r>
        <w:rPr>
          <w:rFonts w:ascii="Times New Roman" w:hAnsi="Times New Roman" w:eastAsia="FangSong" w:cs="Times New Roman"/>
          <w:b w:val="0"/>
          <w:sz w:val="18"/>
        </w:rPr>
        <w:t>[23] 中国日报网. 全国打击海上走私犯罪专项行动取得阶段性明显成效 共侦破各类海上走私犯罪案件 1087 起 抓获犯罪嫌疑人 5846 名[N/OL]. 中国日报网, 2024-06-28 [2026-04-24]. https://cn.chinadaily.com.cn/a/202406/28/WS667df523a3107cd55d268ea5.html.</w:t>
      </w:r>
    </w:p>
    <w:p>
      <w:pPr>
        <w:spacing w:line="300" w:lineRule="auto" w:after="40"/>
        <w:ind w:left="560" w:hanging="560"/>
      </w:pPr>
      <w:r>
        <w:rPr>
          <w:rFonts w:ascii="Times New Roman" w:hAnsi="Times New Roman" w:eastAsia="FangSong" w:cs="Times New Roman"/>
          <w:b w:val="0"/>
          <w:sz w:val="18"/>
        </w:rPr>
        <w:t>[24] 中国海警局. 中国海警局举行海上执法专题访谈[EB/OL]. 中国海警局, 2024-05-15 [2026-04-24]. https://www.ccg.gov.cn/xwfbh/202405/t20240515_187.html.</w:t>
      </w:r>
    </w:p>
    <w:p>
      <w:pPr>
        <w:spacing w:line="300" w:lineRule="auto" w:after="40"/>
        <w:ind w:left="560" w:hanging="560"/>
      </w:pPr>
      <w:r>
        <w:rPr>
          <w:rFonts w:ascii="Times New Roman" w:hAnsi="Times New Roman" w:eastAsia="FangSong" w:cs="Times New Roman"/>
          <w:b w:val="0"/>
          <w:sz w:val="18"/>
        </w:rPr>
        <w:t>[25] 东兴口岸[EB/OL]. 百度百科, 2024 [2026-04-24]. https://baike.baidu.com/item/东兴口岸/10973901.</w:t>
      </w:r>
    </w:p>
    <w:p>
      <w:pPr>
        <w:spacing w:line="300" w:lineRule="auto" w:after="40"/>
        <w:ind w:left="560" w:hanging="560"/>
      </w:pPr>
      <w:r>
        <w:rPr>
          <w:rFonts w:ascii="Times New Roman" w:hAnsi="Times New Roman" w:eastAsia="FangSong" w:cs="Times New Roman"/>
          <w:b w:val="0"/>
          <w:sz w:val="18"/>
        </w:rPr>
        <w:t>[26] 中国社会科学院俄罗斯东欧中亚研究所. 中俄、中哈、中越边境口岸的比较及启示：对中越边境最大的陆路口岸凭祥市的考察报告[R/OL]. CSSN, 2010-08-23 [2026-04-24]. http://euroasia.cssn.cn/cbw/cbw_oyjj/201008/t20100823_1851489.shtml.</w:t>
      </w:r>
    </w:p>
    <w:p>
      <w:pPr>
        <w:spacing w:line="300" w:lineRule="auto" w:after="40"/>
        <w:ind w:left="560" w:hanging="560"/>
      </w:pPr>
      <w:r>
        <w:rPr>
          <w:rFonts w:ascii="Times New Roman" w:hAnsi="Times New Roman" w:eastAsia="FangSong" w:cs="Times New Roman"/>
          <w:b w:val="0"/>
          <w:sz w:val="18"/>
        </w:rPr>
        <w:t>[27] 最高人民检察院. 广西东兴：打击"蚂蚁搬家式"走私 服务跨境贸易发展[N/OL]. 中华人民共和国最高人民检察院, 2017-09-30 [2026-04-24]. https://www.spp.gov.cn/zdgz/201709/t20170930_201995.shtml.</w:t>
      </w:r>
    </w:p>
    <w:p>
      <w:pPr>
        <w:spacing w:line="300" w:lineRule="auto" w:after="40"/>
        <w:ind w:left="560" w:hanging="560"/>
      </w:pPr>
      <w:r>
        <w:rPr>
          <w:rFonts w:ascii="Times New Roman" w:hAnsi="Times New Roman" w:eastAsia="FangSong" w:cs="Times New Roman"/>
          <w:b w:val="0"/>
          <w:sz w:val="18"/>
        </w:rPr>
        <w:t>[28] 澎湃新闻. 冻肉走私链调查：中越边境千条船"蚂蚁搬家"，边民收费护送[N/OL]. 澎湃新闻, 2015-06 [2026-04-24]. https://www.thepaper.cn/newsDetail_forward_1344627.</w:t>
      </w:r>
    </w:p>
    <w:p>
      <w:pPr>
        <w:spacing w:line="300" w:lineRule="auto" w:after="40"/>
        <w:ind w:left="560" w:hanging="560"/>
      </w:pPr>
      <w:r>
        <w:rPr>
          <w:rFonts w:ascii="Times New Roman" w:hAnsi="Times New Roman" w:eastAsia="FangSong" w:cs="Times New Roman"/>
          <w:b w:val="0"/>
          <w:sz w:val="18"/>
        </w:rPr>
        <w:t>[29] 新浪手机网. 港媒称中越边境小城走私猖獗：有学生辍学加入走私[N/OL]. 新浪新闻, 2016-01-10 [2026-04-24]. https://news.sina.cn/2016-01-10/detail-ifxnkkuy7805071.d.html.</w:t>
      </w:r>
    </w:p>
    <w:p>
      <w:pPr>
        <w:spacing w:line="300" w:lineRule="auto" w:after="40"/>
        <w:ind w:left="560" w:hanging="560"/>
      </w:pPr>
      <w:r>
        <w:rPr>
          <w:rFonts w:ascii="Times New Roman" w:hAnsi="Times New Roman" w:eastAsia="FangSong" w:cs="Times New Roman"/>
          <w:b w:val="0"/>
          <w:sz w:val="18"/>
        </w:rPr>
        <w:t>[30] 维基百科. 瑞丽口岸[EB/OL]. 维基百科中文版, 2024 [2026-04-24]. https://zh.wikipedia.org/zh-hans/瑞丽口岸.</w:t>
      </w:r>
    </w:p>
    <w:p>
      <w:pPr>
        <w:spacing w:line="300" w:lineRule="auto" w:after="40"/>
        <w:ind w:left="560" w:hanging="560"/>
      </w:pPr>
      <w:r>
        <w:rPr>
          <w:rFonts w:ascii="Times New Roman" w:hAnsi="Times New Roman" w:eastAsia="FangSong" w:cs="Times New Roman"/>
          <w:b w:val="0"/>
          <w:sz w:val="18"/>
        </w:rPr>
        <w:t>[31] 云南日报网. 姐告：中缅跨境电商火起来[N/OL]. 云南日报, 2018-01-10 [2026-04-24]. https://www.yndaily.com/html/2018/qiaotoubao_0110/109556.html.</w:t>
      </w:r>
    </w:p>
    <w:p>
      <w:pPr>
        <w:spacing w:line="300" w:lineRule="auto" w:after="40"/>
        <w:ind w:left="560" w:hanging="560"/>
      </w:pPr>
      <w:r>
        <w:rPr>
          <w:rFonts w:ascii="Times New Roman" w:hAnsi="Times New Roman" w:eastAsia="FangSong" w:cs="Times New Roman"/>
          <w:b w:val="0"/>
          <w:sz w:val="18"/>
        </w:rPr>
        <w:t>[32] 亨凯. "1027 行动"至今，缅甸局势究竟如何？该怎么看待这轮内战？[N/OL]. 观察者网, 2024-08-23 [2026-04-24]. https://www.guancha.cn/WuQingXiang/2024_08_23_745782.shtml.</w:t>
      </w:r>
    </w:p>
    <w:p>
      <w:pPr>
        <w:spacing w:line="300" w:lineRule="auto" w:after="40"/>
        <w:ind w:left="560" w:hanging="560"/>
      </w:pPr>
      <w:r>
        <w:rPr>
          <w:rFonts w:ascii="Times New Roman" w:hAnsi="Times New Roman" w:eastAsia="FangSong" w:cs="Times New Roman"/>
          <w:b w:val="0"/>
          <w:sz w:val="18"/>
        </w:rPr>
        <w:t>[33] 维基百科. 1027 行动[EB/OL]. 维基百科中文版, 2024 [2026-04-24]. https://zh.wikipedia.org/zh-hans/1027行動.</w:t>
      </w:r>
    </w:p>
    <w:p>
      <w:pPr>
        <w:spacing w:line="300" w:lineRule="auto" w:after="40"/>
        <w:ind w:left="560" w:hanging="560"/>
      </w:pPr>
      <w:r>
        <w:rPr>
          <w:rFonts w:ascii="Times New Roman" w:hAnsi="Times New Roman" w:eastAsia="FangSong" w:cs="Times New Roman"/>
          <w:b w:val="0"/>
          <w:sz w:val="18"/>
        </w:rPr>
        <w:t>[34] 网易新闻. 缅甸全国"油荒"情况加剧，民众连夜排队等待加油[N/OL]. 网易新闻, 2024-07 [2026-04-24]. https://www.163.com/dy/article/J9G8I6050534MHMX.html.</w:t>
      </w:r>
    </w:p>
    <w:p>
      <w:pPr>
        <w:spacing w:line="300" w:lineRule="auto" w:after="40"/>
        <w:ind w:left="560" w:hanging="560"/>
      </w:pPr>
      <w:r>
        <w:rPr>
          <w:rFonts w:ascii="Times New Roman" w:hAnsi="Times New Roman" w:eastAsia="FangSong" w:cs="Times New Roman"/>
          <w:b w:val="0"/>
          <w:sz w:val="18"/>
        </w:rPr>
        <w:t>[35] 新浪财经. 缅中边境货物进口受限，木姐、南坎出现"油荒"，汽油价格翻倍涨[N/OL]. 新浪财经, 2024-10-29 [2026-04-24]. https://finance.sina.com.cn/roll/2024-10-29/doc-incuexsc7862440.shtml.</w:t>
      </w:r>
    </w:p>
    <w:p>
      <w:pPr>
        <w:spacing w:line="300" w:lineRule="auto" w:after="40"/>
        <w:ind w:left="560" w:hanging="560"/>
      </w:pPr>
      <w:r>
        <w:rPr>
          <w:rFonts w:ascii="Times New Roman" w:hAnsi="Times New Roman" w:eastAsia="FangSong" w:cs="Times New Roman"/>
          <w:b w:val="0"/>
          <w:sz w:val="18"/>
        </w:rPr>
        <w:t>[36] 中国石油石化. 云南石油首单近百吨成品油成功销往缅甸[N/OL]. 中国石油石化网, 2022-07-19 [2026-04-24]. http://chinacpc.com.cn/info/2022-07-19/news_6511.html.</w:t>
      </w:r>
    </w:p>
    <w:p>
      <w:pPr>
        <w:spacing w:line="300" w:lineRule="auto" w:after="40"/>
        <w:ind w:left="560" w:hanging="560"/>
      </w:pPr>
      <w:r>
        <w:rPr>
          <w:rFonts w:ascii="Times New Roman" w:hAnsi="Times New Roman" w:eastAsia="FangSong" w:cs="Times New Roman"/>
          <w:b w:val="0"/>
          <w:sz w:val="18"/>
        </w:rPr>
        <w:t>[37] 维基百科. 朝鲜非法活动[EB/OL]. 维基百科中文版, 2024 [2026-04-24]. https://zh.wikipedia.org/zh-hans/朝鲜非法活动.</w:t>
      </w:r>
    </w:p>
    <w:p>
      <w:pPr>
        <w:spacing w:line="300" w:lineRule="auto" w:after="40"/>
        <w:ind w:left="560" w:hanging="560"/>
      </w:pPr>
      <w:r>
        <w:rPr>
          <w:rFonts w:ascii="Times New Roman" w:hAnsi="Times New Roman" w:eastAsia="FangSong" w:cs="Times New Roman"/>
          <w:b w:val="0"/>
          <w:sz w:val="18"/>
        </w:rPr>
        <w:t>[38] 俄罗斯卫星通讯社. 韩国宣布对朝鲜实施单边制裁[N/OL]. Sputnik News 中文, 2024-01-17 [2026-04-24]. https://sputniknews.cn/20240117/1056446195.html.</w:t>
      </w:r>
    </w:p>
    <w:p>
      <w:pPr>
        <w:spacing w:line="300" w:lineRule="auto" w:after="40"/>
        <w:ind w:left="560" w:hanging="560"/>
      </w:pPr>
      <w:r>
        <w:rPr>
          <w:rFonts w:ascii="Times New Roman" w:hAnsi="Times New Roman" w:eastAsia="FangSong" w:cs="Times New Roman"/>
          <w:b w:val="0"/>
          <w:sz w:val="18"/>
        </w:rPr>
        <w:t>[39] 维基百科. 中国—朝鲜关系[EB/OL]. 维基百科中文版, 2025 [2026-04-24]. https://zh.wikipedia.org/zh-hans/中国—朝鲜关系.</w:t>
      </w:r>
    </w:p>
    <w:p>
      <w:pPr>
        <w:spacing w:line="300" w:lineRule="auto" w:after="40"/>
        <w:ind w:left="560" w:hanging="560"/>
      </w:pPr>
      <w:r>
        <w:rPr>
          <w:rFonts w:ascii="Times New Roman" w:hAnsi="Times New Roman" w:eastAsia="FangSong" w:cs="Times New Roman"/>
          <w:b w:val="0"/>
          <w:sz w:val="18"/>
        </w:rPr>
        <w:t>[40] 维基百科. 中华人民共和国腐败案件列表[EB/OL]. 维基百科中文版, 2025 [2026-04-24]. https://zh.wikipedia.org/zh-hans/中华人民共和国腐败案件列表.</w:t>
      </w:r>
    </w:p>
    <w:p>
      <w:pPr>
        <w:spacing w:line="300" w:lineRule="auto" w:after="40"/>
        <w:ind w:left="560" w:hanging="560"/>
      </w:pPr>
      <w:r>
        <w:rPr>
          <w:rFonts w:ascii="Times New Roman" w:hAnsi="Times New Roman" w:eastAsia="FangSong" w:cs="Times New Roman"/>
          <w:b w:val="0"/>
          <w:sz w:val="18"/>
        </w:rPr>
        <w:t>[41] 中国新闻网. 湛江特大走私受贿案真相直击[N/OL]. 中国新闻网, 2000-07-31 [2026-04-24]. https://www.chinanews.com.cn/2000-07-31/26/39786.html.</w:t>
      </w:r>
    </w:p>
    <w:p>
      <w:pPr>
        <w:spacing w:line="300" w:lineRule="auto" w:after="40"/>
        <w:ind w:left="560" w:hanging="560"/>
      </w:pPr>
      <w:r>
        <w:rPr>
          <w:rFonts w:ascii="Times New Roman" w:hAnsi="Times New Roman" w:eastAsia="FangSong" w:cs="Times New Roman"/>
          <w:b w:val="0"/>
          <w:sz w:val="18"/>
        </w:rPr>
        <w:t>[42] 北极星电力新闻网. 揭密福建石油帮：如何占据中国石油贸易的半壁江山？[N/OL]. 北极星电力新闻网, 2015-06-23 [2026-04-24]. https://m.bjx.com.cn/mnews/20150623/633288.shtml.</w:t>
      </w:r>
    </w:p>
    <w:p>
      <w:pPr>
        <w:spacing w:line="300" w:lineRule="auto" w:after="40"/>
        <w:ind w:left="560" w:hanging="560"/>
      </w:pPr>
      <w:r>
        <w:rPr>
          <w:rFonts w:ascii="Times New Roman" w:hAnsi="Times New Roman" w:eastAsia="FangSong" w:cs="Times New Roman"/>
          <w:b w:val="0"/>
          <w:sz w:val="18"/>
        </w:rPr>
        <w:t>[43] 中国海警局. 2024 年海上反走私反偷渡领域典型案例[EB/OL]. 中国海警局, 2025-01-16 [2026-04-24]. https://www.ccg.gov.cn/hjyw/202501/t20250116_2594.html.</w:t>
      </w:r>
    </w:p>
    <w:p>
      <w:pPr>
        <w:spacing w:line="300" w:lineRule="auto" w:after="40"/>
        <w:ind w:left="560" w:hanging="560"/>
      </w:pPr>
      <w:r>
        <w:rPr>
          <w:rFonts w:ascii="Times New Roman" w:hAnsi="Times New Roman" w:eastAsia="FangSong" w:cs="Times New Roman"/>
          <w:b w:val="0"/>
          <w:sz w:val="18"/>
        </w:rPr>
        <w:t>[44] 央视网. 海关海警联合大规模打击成品油走私 查证 44 万吨[N/OL]. 央视新闻, 2015-04-18 [2026-04-24]. http://m.news.cntv.cn/2015/04/18/ARTI1429316352835525.shtml.</w:t>
      </w:r>
    </w:p>
    <w:p>
      <w:pPr>
        <w:spacing w:line="300" w:lineRule="auto" w:after="40"/>
        <w:ind w:left="560" w:hanging="560"/>
      </w:pPr>
      <w:r>
        <w:rPr>
          <w:rFonts w:ascii="Times New Roman" w:hAnsi="Times New Roman" w:eastAsia="FangSong" w:cs="Times New Roman"/>
          <w:b w:val="0"/>
          <w:sz w:val="18"/>
        </w:rPr>
        <w:t>[45] 北京新闻网. 全国打击海上走私犯罪专项行动侦破各类案件 1087 起[N/OL]. 北京新闻, 2024-06-27 [2026-04-24]. https://m.bjnews.com.cn/detail/1719496864129325.html.</w:t>
      </w:r>
    </w:p>
    <w:p>
      <w:pPr>
        <w:spacing w:line="300" w:lineRule="auto" w:after="40"/>
        <w:ind w:left="560" w:hanging="560"/>
      </w:pPr>
      <w:r>
        <w:rPr>
          <w:rFonts w:ascii="Times New Roman" w:hAnsi="Times New Roman" w:eastAsia="FangSong" w:cs="Times New Roman"/>
          <w:b w:val="0"/>
          <w:sz w:val="18"/>
        </w:rPr>
        <w:t>[46] 东方律师网. 走私成品油犯罪中的热点问题分析[J/OL]. 国际贸易与自贸区专业委员会, 2023 [2026-04-24]. http://www.lawyers.org.cn/info/a8990629a4e54e12bd4be12123f62794.html.</w:t>
      </w:r>
    </w:p>
    <w:p>
      <w:pPr>
        <w:spacing w:line="300" w:lineRule="auto" w:after="40"/>
        <w:ind w:left="560" w:hanging="560"/>
      </w:pPr>
      <w:r>
        <w:rPr>
          <w:rFonts w:ascii="Times New Roman" w:hAnsi="Times New Roman" w:eastAsia="FangSong" w:cs="Times New Roman"/>
          <w:b w:val="0"/>
          <w:sz w:val="18"/>
        </w:rPr>
        <w:t>[47] 第一财经. 明年首批成品油出口配额下发：退税新政下，中国油企如何应对[N/OL]. 第一财经, 2024-12 [2026-04-24]. https://www.yicai.com/news/102420386.html.</w:t>
      </w:r>
    </w:p>
    <w:p>
      <w:pPr>
        <w:spacing w:line="300" w:lineRule="auto" w:after="40"/>
        <w:ind w:left="560" w:hanging="560"/>
      </w:pPr>
      <w:r>
        <w:rPr>
          <w:rFonts w:ascii="Times New Roman" w:hAnsi="Times New Roman" w:eastAsia="FangSong" w:cs="Times New Roman"/>
          <w:b w:val="0"/>
          <w:sz w:val="18"/>
        </w:rPr>
        <w:t>[48] 腾讯新闻. 要做第二个菲律宾？越南突然要求划界，南海局势一波未平一波又起[N/OL]. 腾讯新闻, 2024-07-19 [2026-04-24]. https://news.qq.com/rain/a/20240719A07OOC00.</w:t>
      </w:r>
    </w:p>
    <w:p>
      <w:pPr>
        <w:spacing w:line="300" w:lineRule="auto" w:after="40"/>
        <w:ind w:left="560" w:hanging="560"/>
      </w:pPr>
      <w:r>
        <w:rPr>
          <w:rFonts w:ascii="Times New Roman" w:hAnsi="Times New Roman" w:eastAsia="FangSong" w:cs="Times New Roman"/>
          <w:b w:val="0"/>
          <w:sz w:val="18"/>
        </w:rPr>
        <w:t>[49] 中国海警局. 中华人民共和国海警法[EB/OL]. 中华人民共和国国防部, 2021 [2026-04-24]. http://www.mod.gov.cn/gfbw/fgwx/flfg/4877678.html?big=fan.</w:t>
      </w:r>
    </w:p>
    <w:p>
      <w:pPr>
        <w:spacing w:line="300" w:lineRule="auto" w:after="40"/>
        <w:ind w:left="560" w:hanging="560"/>
      </w:pPr>
      <w:r>
        <w:rPr>
          <w:rFonts w:ascii="Times New Roman" w:hAnsi="Times New Roman" w:eastAsia="FangSong" w:cs="Times New Roman"/>
          <w:b w:val="0"/>
          <w:sz w:val="18"/>
        </w:rPr>
        <w:t>[50] 中国一带一路网. 巴基斯坦 国别概况[EB/OL]. 中国一带一路网, 2025 [2026-04-24]. https://www.yidaiyilu.gov.cn/country/Pakistan.</w:t>
      </w:r>
    </w:p>
    <w:p>
      <w:pPr>
        <w:spacing w:line="300" w:lineRule="auto" w:after="40"/>
        <w:ind w:left="560" w:hanging="560"/>
      </w:pPr>
      <w:r>
        <w:rPr>
          <w:rFonts w:ascii="Times New Roman" w:hAnsi="Times New Roman" w:eastAsia="FangSong" w:cs="Times New Roman"/>
          <w:b w:val="0"/>
          <w:sz w:val="18"/>
        </w:rPr>
        <w:t>[51] 观察者网. 马科斯：中方没有趁乱牟利，给我们提供很大帮助[N/OL]. 观察者网, 2026-03-24 [2026-04-24]. https://www.guancha.cn/internation/2026_03_24_811252.shtml.</w:t>
      </w:r>
    </w:p>
    <w:p>
      <w:pPr>
        <w:spacing w:line="300" w:lineRule="auto" w:after="40"/>
        <w:ind w:left="560" w:hanging="560"/>
      </w:pPr>
      <w:r>
        <w:rPr>
          <w:rFonts w:ascii="Times New Roman" w:hAnsi="Times New Roman" w:eastAsia="FangSong" w:cs="Times New Roman"/>
          <w:b w:val="0"/>
          <w:sz w:val="18"/>
        </w:rPr>
        <w:t>[52] 网易新闻. 收下中国 26 万桶柴油转头就改岛名？马科斯：中国帮大忙，想谈合作[N/OL]. 网易新闻, 2026-04 [2026-04-24]. https://c.m.163.com/news/a/KPUH4C9A05566KRM.html.</w:t>
      </w:r>
    </w:p>
    <w:p>
      <w:pPr>
        <w:spacing w:line="300" w:lineRule="auto" w:after="40"/>
        <w:ind w:left="560" w:hanging="560"/>
      </w:pPr>
      <w:r>
        <w:rPr>
          <w:rFonts w:ascii="Times New Roman" w:hAnsi="Times New Roman" w:eastAsia="FangSong" w:cs="Times New Roman"/>
          <w:b w:val="0"/>
          <w:sz w:val="18"/>
        </w:rPr>
        <w:t>[53] 网易新闻. 菲获 26 万桶柴油后改岛名，马科斯：中国帮大忙愿合作[N/OL]. 网易新闻, 2026-04 [2026-04-24]. https://c.m.163.com/news/a/KPUQ3C0H05564MMP.html.</w:t>
      </w:r>
    </w:p>
    <w:p>
      <w:pPr>
        <w:spacing w:line="300" w:lineRule="auto" w:after="40"/>
        <w:ind w:left="560" w:hanging="560"/>
      </w:pPr>
      <w:r>
        <w:rPr>
          <w:rFonts w:ascii="Times New Roman" w:hAnsi="Times New Roman" w:eastAsia="FangSong" w:cs="Times New Roman"/>
          <w:b w:val="0"/>
          <w:sz w:val="18"/>
        </w:rPr>
        <w:t>[54] 搜狐新闻. 100 多个南海岛礁，遭菲方强行改名，中方亮明谈判红线：随时终止[N/OL]. 搜狐新闻, 2026-04 [2026-04-24]. https://www.sohu.com/a/1005756483_121752853.</w:t>
      </w:r>
    </w:p>
    <w:p>
      <w:pPr>
        <w:spacing w:line="300" w:lineRule="auto" w:after="40"/>
        <w:ind w:left="560" w:hanging="560"/>
      </w:pPr>
      <w:r>
        <w:rPr>
          <w:rFonts w:ascii="Times New Roman" w:hAnsi="Times New Roman" w:eastAsia="FangSong" w:cs="Times New Roman"/>
          <w:b w:val="0"/>
          <w:sz w:val="18"/>
        </w:rPr>
        <w:t>[55] Rappler. Marcos declares national energy emergency amid Middle East crisis[N/OL]. Rappler, 2026-03-24 [2026-04-24]. https://www.rappler.com/philippines/marcos-declares-national-energy-emergency-march-2026/.</w:t>
      </w:r>
    </w:p>
    <w:p>
      <w:pPr>
        <w:spacing w:line="300" w:lineRule="auto" w:after="40"/>
        <w:ind w:left="560" w:hanging="560"/>
      </w:pPr>
      <w:r>
        <w:rPr>
          <w:rFonts w:ascii="Times New Roman" w:hAnsi="Times New Roman" w:eastAsia="FangSong" w:cs="Times New Roman"/>
          <w:b w:val="0"/>
          <w:sz w:val="18"/>
        </w:rPr>
        <w:t>[56] 网易新闻. 中方 26 万桶油援助菲律宾，菲律宾却明抢中国领土，中方态度坚决[N/OL]. 网易新闻, 2026-04 [2026-04-24]. https://c.m.163.com/news/a/KPKNEU2V0556BQZ8.html.</w:t>
      </w:r>
    </w:p>
    <w:p>
      <w:pPr>
        <w:spacing w:line="300" w:lineRule="auto" w:after="40"/>
        <w:ind w:left="560" w:hanging="560"/>
      </w:pPr>
      <w:r>
        <w:rPr>
          <w:rFonts w:ascii="Times New Roman" w:hAnsi="Times New Roman" w:eastAsia="FangSong" w:cs="Times New Roman"/>
          <w:b w:val="0"/>
          <w:sz w:val="18"/>
        </w:rPr>
        <w:t>[57] U.S. News. China Set to Extend Fuel Export Ban With Small Exemptions, Sources Say[N/OL]. U.S. News &amp; World Report, 2026-03-31 [2026-04-24]. https://www.usnews.com/news/world/articles/2026-03-31/china-set-to-extend-fuel-export-ban-with-small-exemptions-sources-say.</w:t>
      </w:r>
    </w:p>
    <w:p>
      <w:pPr>
        <w:spacing w:line="300" w:lineRule="auto" w:after="40"/>
        <w:ind w:left="560" w:hanging="560"/>
      </w:pPr>
      <w:r>
        <w:rPr>
          <w:rFonts w:ascii="Times New Roman" w:hAnsi="Times New Roman" w:eastAsia="FangSong" w:cs="Times New Roman"/>
          <w:b w:val="0"/>
          <w:sz w:val="18"/>
        </w:rPr>
        <w:t>[58] Hydrocarbon Processing. China curtailing, not banning fuel exports, shipping data shows[N/OL]. Hydrocarbon Processing, 2026-04 [2026-04-24]. https://www.hydrocarbonprocessing.com/news/2026/04/china-curtailing-not-banning-fuel-exports-shipping-data-shows/.</w:t>
      </w:r>
    </w:p>
    <w:p>
      <w:pPr>
        <w:spacing w:line="300" w:lineRule="auto" w:after="40"/>
        <w:ind w:left="560" w:hanging="560"/>
      </w:pPr>
      <w:r>
        <w:rPr>
          <w:rFonts w:ascii="Times New Roman" w:hAnsi="Times New Roman" w:eastAsia="FangSong" w:cs="Times New Roman"/>
          <w:b w:val="0"/>
          <w:sz w:val="18"/>
        </w:rPr>
        <w:t>[59] Vortexa. Shift in transport fuel flows amid lower exports in the East[N/OL]. Vortexa Insights, 2026-04 [2026-04-24]. https://www.vortexa.com/insights/shifts-in-global-fuel-flows.</w:t>
      </w:r>
    </w:p>
    <w:p>
      <w:pPr>
        <w:spacing w:line="300" w:lineRule="auto" w:after="40"/>
        <w:ind w:left="560" w:hanging="560"/>
      </w:pPr>
      <w:r>
        <w:rPr>
          <w:rFonts w:ascii="Times New Roman" w:hAnsi="Times New Roman" w:eastAsia="FangSong" w:cs="Times New Roman"/>
          <w:b w:val="0"/>
          <w:sz w:val="18"/>
        </w:rPr>
        <w:t>[60] 京报网. 中国海警局发布 2025 年海上反走私反偷渡领域典型案例[N/OL]. 京报网, 2026-02-11 [2026-04-24]. https://news.bjd.com.cn/2026/02/11/11579621.shtml.</w:t>
      </w:r>
    </w:p>
    <w:p>
      <w:pPr>
        <w:spacing w:line="300" w:lineRule="auto" w:after="40"/>
        <w:ind w:left="560" w:hanging="560"/>
      </w:pPr>
      <w:r>
        <w:rPr>
          <w:rFonts w:ascii="Times New Roman" w:hAnsi="Times New Roman" w:eastAsia="FangSong" w:cs="Times New Roman"/>
          <w:b w:val="0"/>
          <w:sz w:val="18"/>
        </w:rPr>
        <w:t>[61] 腾讯新闻. 约 8000 吨！中国海警在东海海域成功破获一起特大走私成品油案件[N/OL]. 腾讯新闻, 2026-01-15 [2026-04-24]. https://news.qq.com/rain/a/20260115V06FLN00.</w:t>
      </w:r>
    </w:p>
    <w:p>
      <w:pPr>
        <w:spacing w:line="300" w:lineRule="auto" w:after="40"/>
        <w:ind w:left="560" w:hanging="560"/>
      </w:pPr>
      <w:r>
        <w:rPr>
          <w:rFonts w:ascii="Times New Roman" w:hAnsi="Times New Roman" w:eastAsia="FangSong" w:cs="Times New Roman"/>
          <w:b w:val="0"/>
          <w:sz w:val="18"/>
        </w:rPr>
        <w:t>[62] 深圳商报《贸易相关措施与法律服务周报》. 浙江温州海警查获成品油走私案[R/OL]. 深圳商务局, 2024-04 [2026-04-24]. https://commerce.sz.gov.cn/attachment/1/1405/1405360/11101435.pdf.</w:t>
      </w:r>
    </w:p>
    <w:p>
      <w:pPr>
        <w:spacing w:line="300" w:lineRule="auto" w:after="40"/>
        <w:ind w:left="560" w:hanging="560"/>
      </w:pPr>
      <w:r>
        <w:rPr>
          <w:rFonts w:ascii="Times New Roman" w:hAnsi="Times New Roman" w:eastAsia="FangSong" w:cs="Times New Roman"/>
          <w:b w:val="0"/>
          <w:sz w:val="18"/>
        </w:rPr>
        <w:t>[63] 新浪财经. 为稳油价 越南将免收燃油税政策延长至 6 月底[N/OL]. 新浪财经, 2026-04-13 [2026-04-24]. https://finance.sina.com.cn/money/bond/2026-04-13/doc-inhuihzn4944029.shtml.</w:t>
      </w:r>
    </w:p>
    <w:p>
      <w:pPr>
        <w:spacing w:line="300" w:lineRule="auto" w:after="40"/>
        <w:ind w:left="560" w:hanging="560"/>
      </w:pPr>
      <w:r>
        <w:rPr>
          <w:rFonts w:ascii="Times New Roman" w:hAnsi="Times New Roman" w:eastAsia="FangSong" w:cs="Times New Roman"/>
          <w:b w:val="0"/>
          <w:sz w:val="18"/>
        </w:rPr>
        <w:t>[64] 网易新闻. 狂砸 8 万亿救市！越南油价告急！[N/OL]. 网易新闻, 2026-03-22 [2026-04-24]. https://c.m.163.com/news/a/KP6M05A60534MHMX.html.</w:t>
      </w:r>
    </w:p>
    <w:p>
      <w:pPr>
        <w:spacing w:line="300" w:lineRule="auto" w:after="40"/>
        <w:ind w:left="560" w:hanging="560"/>
      </w:pPr>
      <w:r>
        <w:rPr>
          <w:rFonts w:ascii="Times New Roman" w:hAnsi="Times New Roman" w:eastAsia="FangSong" w:cs="Times New Roman"/>
          <w:b w:val="0"/>
          <w:sz w:val="18"/>
        </w:rPr>
        <w:t>[65] Wikipedia. 2026 Philippine energy crisis[EB/OL]. Wikipedia, 2026-04 [2026-04-24]. https://en.wikipedia.org/wiki/2026_Philippine_energy_crisis.</w:t>
      </w:r>
    </w:p>
    <w:p>
      <w:pPr>
        <w:spacing w:line="300" w:lineRule="auto" w:after="40"/>
        <w:ind w:left="560" w:hanging="560"/>
      </w:pPr>
      <w:r>
        <w:rPr>
          <w:rFonts w:ascii="Times New Roman" w:hAnsi="Times New Roman" w:eastAsia="FangSong" w:cs="Times New Roman"/>
          <w:b w:val="0"/>
          <w:sz w:val="18"/>
        </w:rPr>
        <w:t>[66] Philippine Star. DOE: Fuel supply enough for 50 days[N/OL]. Philstar, 2026-04-08 [2026-04-24]. https://www.philstar.com/headlines/2026/04/08/2519426/doe-fuel-supply-enough-50-days.</w:t>
      </w:r>
    </w:p>
    <w:p>
      <w:pPr>
        <w:spacing w:line="300" w:lineRule="auto" w:after="40"/>
        <w:ind w:left="560" w:hanging="560"/>
      </w:pPr>
      <w:r>
        <w:rPr>
          <w:rFonts w:ascii="Times New Roman" w:hAnsi="Times New Roman" w:eastAsia="FangSong" w:cs="Times New Roman"/>
          <w:b w:val="0"/>
          <w:sz w:val="18"/>
        </w:rPr>
        <w:t>[67] 新浪新闻. 菲律宾强推岛礁更名，欲重演"南海仲裁"闹剧？中方回应斩钉截铁[N/OL]. 新浪新闻 / 网易转载, 2026-04 [2026-04-24]. https://m.163.com/dy/article/KPOE8GP005564203.html.</w:t>
      </w:r>
    </w:p>
    <w:p>
      <w:pPr>
        <w:spacing w:line="300" w:lineRule="auto" w:after="40"/>
        <w:ind w:left="560" w:hanging="560"/>
      </w:pPr>
      <w:r>
        <w:rPr>
          <w:rFonts w:ascii="Times New Roman" w:hAnsi="Times New Roman" w:eastAsia="FangSong" w:cs="Times New Roman"/>
          <w:b w:val="0"/>
          <w:sz w:val="18"/>
        </w:rPr>
        <w:t>[68] 新浪财经. 丁铎：边挑衅边求援，反复横跳的菲律宾岂能中国？[N/OL]. 新浪财经, 2026-04-12 [2026-04-24]. https://finance.sina.com.cn/roll/2026-04-12/doc-inhufkka6621505.shtml.</w:t>
      </w:r>
    </w:p>
    <w:p>
      <w:pPr>
        <w:spacing w:line="300" w:lineRule="auto" w:after="40"/>
        <w:ind w:left="560" w:hanging="560"/>
      </w:pPr>
      <w:r>
        <w:rPr>
          <w:rFonts w:ascii="Times New Roman" w:hAnsi="Times New Roman" w:eastAsia="FangSong" w:cs="Times New Roman"/>
          <w:b w:val="0"/>
          <w:sz w:val="18"/>
        </w:rPr>
        <w:t>[69] The National. How the Philippines' state of emergency shows the vulnerability of net energy importers[N/OL]. The National, 2026-03-24 [2026-04-24]. https://www.thenationalnews.com/business/energy/2026/03/24/how-the-philippines-state-of-emergency-show-the-vulnerability-of-net-energy-importers/.</w:t>
      </w:r>
    </w:p>
    <w:p>
      <w:pPr>
        <w:spacing w:line="300" w:lineRule="auto" w:after="40"/>
        <w:ind w:left="560" w:hanging="560"/>
      </w:pPr>
      <w:r>
        <w:rPr>
          <w:rFonts w:ascii="Times New Roman" w:hAnsi="Times New Roman" w:eastAsia="FangSong" w:cs="Times New Roman"/>
          <w:b w:val="0"/>
          <w:sz w:val="18"/>
        </w:rPr>
        <w:t>[70] Global Petrol Prices. Vietnam gasoline / diesel prices, 20-Apr-2026[EB/OL]. GlobalPetrolPrices.com, 2026-04-20 [2026-04-24]. https://www.globalpetrolprices.com/Vietnam/gasoline_prices/.</w:t>
      </w:r>
    </w:p>
    <w:p>
      <w:pPr>
        <w:spacing w:line="300" w:lineRule="auto" w:after="40"/>
        <w:ind w:left="560" w:hanging="560"/>
      </w:pPr>
      <w:r>
        <w:rPr>
          <w:rFonts w:ascii="Times New Roman" w:hAnsi="Times New Roman" w:eastAsia="FangSong" w:cs="Times New Roman"/>
          <w:b w:val="0"/>
          <w:sz w:val="18"/>
        </w:rPr>
        <w:t>[71] 央视网. 中国海警公布 2025 年海上反走私反偷渡领域典型案例[N/OL]. 央视网, 2026-02-11 [2026-04-24]. https://news.cctv.cn/2026/02/11/ARTIpSCRXCmC0kS9BXMTQEqj260211.shtml.</w:t>
      </w:r>
    </w:p>
    <w:p>
      <w:pPr>
        <w:spacing w:line="300" w:lineRule="auto" w:after="40"/>
        <w:ind w:left="560" w:hanging="560"/>
      </w:pPr>
      <w:r>
        <w:rPr>
          <w:rFonts w:ascii="Times New Roman" w:hAnsi="Times New Roman" w:eastAsia="FangSong" w:cs="Times New Roman"/>
          <w:b w:val="0"/>
          <w:sz w:val="18"/>
        </w:rPr>
        <w:t>[72] 国家发展和改革委员会. 2026 年 4 月 7 日国家继续实施调控，成品油价格适当调整[Z/OL]. NDRC, 2026-04-07 [2026-04-24]. https://www.ndrc.gov.cn/xwdt/xwfb/202604/t20260407_1404528.html.</w:t>
      </w:r>
    </w:p>
    <w:p>
      <w:pPr>
        <w:spacing w:line="300" w:lineRule="auto" w:after="40"/>
        <w:ind w:left="560" w:hanging="560"/>
      </w:pPr>
      <w:r>
        <w:rPr>
          <w:rFonts w:ascii="Times New Roman" w:hAnsi="Times New Roman" w:eastAsia="FangSong" w:cs="Times New Roman"/>
          <w:b w:val="0"/>
          <w:sz w:val="18"/>
        </w:rPr>
        <w:t>[73] 国家发展和改革委员会. 2026 年 4 月 21 日国内成品油价格下调[Z/OL]. NDRC, 2026-04-21 [2026-04-24]. https://www.ndrc.gov.cn/xwdt/xwfb/202604/t20260421_1404789.html.</w:t>
      </w:r>
    </w:p>
    <w:p>
      <w:pPr>
        <w:spacing w:line="300" w:lineRule="auto" w:after="40"/>
        <w:ind w:left="560" w:hanging="560"/>
      </w:pPr>
      <w:r>
        <w:rPr>
          <w:rFonts w:ascii="Times New Roman" w:hAnsi="Times New Roman" w:eastAsia="FangSong" w:cs="Times New Roman"/>
          <w:b w:val="0"/>
          <w:sz w:val="18"/>
        </w:rPr>
        <w:t>[74] 中国电子银行网. 警惕！交易"虚拟资产"被列为洗钱方式之一，谨防比特币、以太币等虚拟币成为洗钱工具[N/OL]. 中国电子银行网 / 每经网, 2024-08-20 [2026-04-24]. https://www.cebnet.com.cn/20240821/102967046.html.</w:t>
      </w:r>
    </w:p>
    <w:p>
      <w:pPr>
        <w:spacing w:line="300" w:lineRule="auto" w:after="40"/>
        <w:ind w:left="560" w:hanging="560"/>
      </w:pPr>
      <w:r>
        <w:rPr>
          <w:rFonts w:ascii="Times New Roman" w:hAnsi="Times New Roman" w:eastAsia="FangSong" w:cs="Times New Roman"/>
          <w:b w:val="0"/>
          <w:sz w:val="18"/>
        </w:rPr>
        <w:t>[75] 央广网. 地下钱庄覆灭记系列报道之二：虚拟货币成为新型犯罪工具[N/OL]. 央广网, 2025-02-12 [2026-04-24]. https://news.cnr.cn/dj/20250212/t20250212_527068878.shtml.</w:t>
      </w:r>
    </w:p>
    <w:p>
      <w:pPr>
        <w:spacing w:line="300" w:lineRule="auto" w:after="40"/>
        <w:ind w:left="560" w:hanging="560"/>
      </w:pPr>
      <w:r>
        <w:rPr>
          <w:rFonts w:ascii="Times New Roman" w:hAnsi="Times New Roman" w:eastAsia="FangSong" w:cs="Times New Roman"/>
          <w:b w:val="0"/>
          <w:sz w:val="18"/>
        </w:rPr>
        <w:t>[76] Asia Times. China imports US oil for Asian fuel markets amid Hormuz crisis[N/OL]. Asia Times, 2026-04 [2026-04-24]. https://asiatimes.com/2026/04/china-imports-us-oil-for-asian-fuel-markets-amid-hormuz-crisis/.</w:t>
      </w:r>
    </w:p>
    <w:p>
      <w:pPr>
        <w:spacing w:line="300" w:lineRule="auto" w:after="40"/>
        <w:ind w:left="560" w:hanging="560"/>
      </w:pPr>
      <w:r>
        <w:rPr>
          <w:rFonts w:ascii="Times New Roman" w:hAnsi="Times New Roman" w:eastAsia="FangSong" w:cs="Times New Roman"/>
          <w:b w:val="0"/>
          <w:sz w:val="18"/>
        </w:rPr>
        <w:t>[77] 鄂州市人民政府. 关于鄂州市成品油综合监管云平台建设项目初步设计报告的批复[Z/OL]. 鄂州市政府, 2023-12-01 [2026-04-24]. https://www.ezhou.gov.cn/gk/zdlyxxgk/zdjsxm/pzjg/202312/t20231201_595392.html.</w:t>
      </w:r>
    </w:p>
    <w:p>
      <w:pPr>
        <w:spacing w:line="300" w:lineRule="auto" w:after="40"/>
        <w:ind w:left="560" w:hanging="560"/>
      </w:pPr>
      <w:r>
        <w:rPr>
          <w:rFonts w:ascii="Times New Roman" w:hAnsi="Times New Roman" w:eastAsia="FangSong" w:cs="Times New Roman"/>
          <w:b w:val="0"/>
          <w:sz w:val="18"/>
        </w:rPr>
        <w:t>[78] CSDN 博客. 加油站成品油监管迈入"智能时代"：技术整合破局，高效治税与规范秩序并行[EB/OL]. CSDN 博客, 2025 [2026-04-24]. https://blog.csdn.net/wangxin128/article/details/151156087.</w:t>
      </w:r>
    </w:p>
    <w:p>
      <w:pPr>
        <w:spacing w:line="300" w:lineRule="auto" w:after="40"/>
        <w:ind w:left="560" w:hanging="560"/>
      </w:pPr>
      <w:r>
        <w:rPr>
          <w:rFonts w:ascii="Times New Roman" w:hAnsi="Times New Roman" w:eastAsia="FangSong" w:cs="Times New Roman"/>
          <w:b w:val="0"/>
          <w:sz w:val="18"/>
        </w:rPr>
        <w:t>[79] 中国人民银行. 金融机构大额交易和可疑交易报告管理办法（银发〔2016〕3 号）[Z/OL]. 中国人民银行, 2016 [2026-04-24]. https://www.moj.gov.cn/pub/sfbgw/flfggz/flfggzbmgz/201701/t20170122_145949.html.</w:t>
      </w:r>
    </w:p>
    <w:p>
      <w:pPr>
        <w:spacing w:line="300" w:lineRule="auto" w:after="40"/>
        <w:ind w:left="560" w:hanging="560"/>
      </w:pPr>
      <w:r>
        <w:rPr>
          <w:rFonts w:ascii="Times New Roman" w:hAnsi="Times New Roman" w:eastAsia="FangSong" w:cs="Times New Roman"/>
          <w:b w:val="0"/>
          <w:sz w:val="18"/>
        </w:rPr>
        <w:t>[80] 中国人民银行. 金融机构反洗钱和反恐怖融资监督管理办法（中国人民银行令〔2021〕第 3 号）[Z/OL]. 中国人民银行, 2021 [2026-04-24].</w:t>
      </w:r>
    </w:p>
    <w:p>
      <w:pPr>
        <w:spacing w:line="300" w:lineRule="auto" w:after="40"/>
        <w:ind w:left="560" w:hanging="560"/>
      </w:pPr>
      <w:r>
        <w:rPr>
          <w:rFonts w:ascii="Times New Roman" w:hAnsi="Times New Roman" w:eastAsia="FangSong" w:cs="Times New Roman"/>
          <w:b w:val="0"/>
          <w:sz w:val="18"/>
        </w:rPr>
        <w:t>[81] Wikipedia. Shadow fleet[EB/OL]. Wikipedia, 2026 [2026-04-24]. https://en.wikipedia.org/wiki/Shadow_fleet.</w:t>
      </w:r>
    </w:p>
    <w:p>
      <w:pPr>
        <w:spacing w:line="300" w:lineRule="auto" w:after="40"/>
        <w:ind w:left="560" w:hanging="560"/>
      </w:pPr>
      <w:r>
        <w:rPr>
          <w:rFonts w:ascii="Times New Roman" w:hAnsi="Times New Roman" w:eastAsia="FangSong" w:cs="Times New Roman"/>
          <w:b w:val="0"/>
          <w:sz w:val="18"/>
        </w:rPr>
        <w:t>[82] Windward. What Is the Shadow Fleet? / What Is the Dark Fleet?[EB/OL]. Windward AI, 2025 [2026-04-24]. https://windward.ai/glossary/what-is-the-shadow-fleet/.</w:t>
      </w:r>
    </w:p>
    <w:p>
      <w:pPr>
        <w:spacing w:line="300" w:lineRule="auto" w:after="40"/>
        <w:ind w:left="560" w:hanging="560"/>
      </w:pPr>
      <w:r>
        <w:rPr>
          <w:rFonts w:ascii="Times New Roman" w:hAnsi="Times New Roman" w:eastAsia="FangSong" w:cs="Times New Roman"/>
          <w:b w:val="0"/>
          <w:sz w:val="18"/>
        </w:rPr>
        <w:t>[83] Bloomberg. Inside China, Iran's Shadow Oil Trade Hub Off Malaysia, Singapore Coasts[EB/OL]. Bloomberg Graphics, 2024 [2026-04-24]. https://www.bloomberg.com/graphics/2024-iran-south-china-sea-oil-trade/.</w:t>
      </w:r>
    </w:p>
    <w:p>
      <w:pPr>
        <w:spacing w:line="300" w:lineRule="auto" w:after="40"/>
        <w:ind w:left="560" w:hanging="560"/>
      </w:pPr>
      <w:r>
        <w:rPr>
          <w:rFonts w:ascii="Times New Roman" w:hAnsi="Times New Roman" w:eastAsia="FangSong" w:cs="Times New Roman"/>
          <w:b w:val="0"/>
          <w:sz w:val="18"/>
        </w:rPr>
        <w:t>[84] Lloyd's List Intelligence. The Secret Lives of the Shadow Fleet: The evolving practice of AIS spoofing in vessel identity manipulation[EB/OL]. Lloyd's List Intelligence, 2025 [2026-04-24]. https://www.lloydslistintelligence.com/thought-leadership/blogs/the-secret-lives-of-the-shadow-fleet-ais-spoofing-vessel-identity-manipulation.</w:t>
      </w:r>
    </w:p>
    <w:p>
      <w:pPr>
        <w:spacing w:line="300" w:lineRule="auto" w:after="40"/>
        <w:ind w:left="560" w:hanging="560"/>
      </w:pPr>
      <w:r>
        <w:rPr>
          <w:rFonts w:ascii="Times New Roman" w:hAnsi="Times New Roman" w:eastAsia="FangSong" w:cs="Times New Roman"/>
          <w:b w:val="0"/>
          <w:sz w:val="18"/>
        </w:rPr>
        <w:t>[85] Kpler. Maritime compliance landscape shifting from reactive to predictive[EB/OL]. Kpler Blog, 2026-01-02 [2026-04-24]. https://www.kpler.com/blog/maritime-compliance-landscape-shifting-reactive-predictive-2026.</w:t>
      </w:r>
    </w:p>
    <w:p>
      <w:pPr>
        <w:spacing w:line="300" w:lineRule="auto" w:after="40"/>
        <w:ind w:left="560" w:hanging="560"/>
      </w:pPr>
      <w:r>
        <w:rPr>
          <w:rFonts w:ascii="Times New Roman" w:hAnsi="Times New Roman" w:eastAsia="FangSong" w:cs="Times New Roman"/>
          <w:b w:val="0"/>
          <w:sz w:val="18"/>
        </w:rPr>
        <w:t>[86] CNBC. How global shadow fleet of crude tankers is navigating high seas hunt for sanctioned Russian, Iranian, Venezuelan oil[N/OL]. CNBC, 2026-02-03 [2026-04-24]. https://www.cnbc.com/2026/02/03/russian-oil-sanctions-trump-us-india-trade-deal.html.</w:t>
      </w:r>
    </w:p>
    <w:p>
      <w:pPr>
        <w:spacing w:line="300" w:lineRule="auto" w:after="40"/>
        <w:ind w:left="560" w:hanging="560"/>
      </w:pPr>
      <w:r>
        <w:rPr>
          <w:rFonts w:ascii="Times New Roman" w:hAnsi="Times New Roman" w:eastAsia="FangSong" w:cs="Times New Roman"/>
          <w:b w:val="0"/>
          <w:sz w:val="18"/>
        </w:rPr>
        <w:t>[87] US House Select Committee on the CCP. Crude Intentions: How China Became the Clearing Market for Sanctioned Oil[R/OL]. U.S. House of Representatives Select Committee on the CCP, 2026-04 [2026-04-24]. https://chinaselectcommittee.house.gov/sites/evo-subsites/selectcommitteeontheccp.house.gov/files/evo-media-document/crude-intentions_final.pdf.</w:t>
      </w:r>
    </w:p>
    <w:p>
      <w:pPr>
        <w:spacing w:line="300" w:lineRule="auto" w:after="40"/>
        <w:ind w:left="560" w:hanging="560"/>
      </w:pPr>
      <w:r>
        <w:rPr>
          <w:rFonts w:ascii="Times New Roman" w:hAnsi="Times New Roman" w:eastAsia="FangSong" w:cs="Times New Roman"/>
          <w:b w:val="0"/>
          <w:sz w:val="18"/>
        </w:rPr>
        <w:t>[88] 禁闻网. 众院中国问题特设委员会报告：北京借"影子舰队"购入受制裁原油，削弱西方制裁压力[N/OL]. 禁闻网, 2026-04-02 [2026-04-24]. https://www.bannedbook.org/bnews/headline/20260402/2303072.html.</w:t>
      </w:r>
    </w:p>
    <w:p>
      <w:pPr>
        <w:spacing w:line="300" w:lineRule="auto" w:after="40"/>
        <w:ind w:left="560" w:hanging="560"/>
      </w:pPr>
      <w:r>
        <w:rPr>
          <w:rFonts w:ascii="Times New Roman" w:hAnsi="Times New Roman" w:eastAsia="FangSong" w:cs="Times New Roman"/>
          <w:b w:val="0"/>
          <w:sz w:val="18"/>
        </w:rPr>
        <w:t>[89] 大纪元. 【內幕】中共借伊朗"後門"密運石油[N/OL]. 大纪元, 2026-03-13 [2026-04-24]. https://www.epochtimes.com/b5/26/3/13/n14718099.htm.</w:t>
      </w:r>
    </w:p>
    <w:p>
      <w:pPr>
        <w:spacing w:line="300" w:lineRule="auto" w:after="40"/>
        <w:ind w:left="560" w:hanging="560"/>
      </w:pPr>
      <w:r>
        <w:rPr>
          <w:rFonts w:ascii="Times New Roman" w:hAnsi="Times New Roman" w:eastAsia="FangSong" w:cs="Times New Roman"/>
          <w:b w:val="0"/>
          <w:sz w:val="18"/>
        </w:rPr>
        <w:t>[90] 观察者网. "冲突后，伊朗通过霍尔木兹海峡出口超 1100 万桶原油，全部运往中国"[N/OL]. 观察者网, 2026-03-11 [2026-04-24]. https://www.guancha.cn/internation/2026_03_11_809692.shtml.</w:t>
      </w:r>
    </w:p>
    <w:p>
      <w:pPr>
        <w:spacing w:line="300" w:lineRule="auto" w:after="40"/>
        <w:ind w:left="560" w:hanging="560"/>
      </w:pPr>
      <w:r>
        <w:rPr>
          <w:rFonts w:ascii="Times New Roman" w:hAnsi="Times New Roman" w:eastAsia="FangSong" w:cs="Times New Roman"/>
          <w:b w:val="0"/>
          <w:sz w:val="18"/>
        </w:rPr>
        <w:t>[91] Defense Mirror. Malaysia Seizes Two Suspected "Shadow Fleet" Ships Carrying $130M worth Oil[N/OL]. Defense Mirror, 2026 [2026-04-24]. https://defensemirror.com/news/41007/Malaysia_Seizes_Two_Suspected__Shadow_Fleet__Ships_Carrying__130M_worth_Oil.</w:t>
      </w:r>
    </w:p>
    <w:p>
      <w:pPr>
        <w:spacing w:line="300" w:lineRule="auto" w:after="40"/>
        <w:ind w:left="560" w:hanging="560"/>
      </w:pPr>
      <w:r>
        <w:rPr>
          <w:rFonts w:ascii="Times New Roman" w:hAnsi="Times New Roman" w:eastAsia="FangSong" w:cs="Times New Roman"/>
          <w:b w:val="0"/>
          <w:sz w:val="18"/>
        </w:rPr>
        <w:t>[92] 中国海警局 / 中国长安网. 2024 年海上反走私反偷渡领域典型案例之 "7·14" 潍坊走私案[EB/OL]. 中国海警局, 2025-01-16 [2026-04-24]. https://www.ccg.gov.cn/hjyw/202501/t20250116_2594.html.</w:t>
      </w:r>
    </w:p>
    <w:p>
      <w:pPr>
        <w:spacing w:line="300" w:lineRule="auto" w:after="40"/>
        <w:ind w:left="560" w:hanging="560"/>
      </w:pPr>
      <w:r>
        <w:rPr>
          <w:rFonts w:ascii="Times New Roman" w:hAnsi="Times New Roman" w:eastAsia="FangSong" w:cs="Times New Roman"/>
          <w:b w:val="0"/>
          <w:sz w:val="18"/>
        </w:rPr>
        <w:t>[93] 信息战. 神秘的海上大规模欺骗[N/OL]. AET 电子技术应用, 2025 [2026-04-24]. http://m.chinaaet.com/article/3000136965.</w:t>
      </w:r>
    </w:p>
    <w:p>
      <w:pPr>
        <w:spacing w:line="300" w:lineRule="auto" w:after="40"/>
        <w:ind w:left="560" w:hanging="560"/>
      </w:pPr>
      <w:r>
        <w:rPr>
          <w:rFonts w:ascii="Times New Roman" w:hAnsi="Times New Roman" w:eastAsia="FangSong" w:cs="Times New Roman"/>
          <w:b w:val="0"/>
          <w:sz w:val="18"/>
        </w:rPr>
        <w:t>[94] 新浪财经. 2024 年海上反走私反偷渡领域十大典型案例公布[N/OL]. 新浪财经, 2025-01-16 [2026-04-24]. https://finance.sina.com.cn/roll/2025-01-16/doc-inefesvr6566876.shtml.</w:t>
      </w:r>
    </w:p>
    <w:p>
      <w:pPr>
        <w:spacing w:line="300" w:lineRule="auto" w:after="40"/>
        <w:ind w:left="560" w:hanging="560"/>
      </w:pPr>
      <w:r>
        <w:rPr>
          <w:rFonts w:ascii="Times New Roman" w:hAnsi="Times New Roman" w:eastAsia="FangSong" w:cs="Times New Roman"/>
          <w:b w:val="0"/>
          <w:sz w:val="18"/>
        </w:rPr>
        <w:t>[95] 新浪财经. 2024 年海上反走私反偷渡领域典型案例（含 "惠越 007" 珠海水域关 AIS 过驳冻品案）[N/OL]. 新浪财经, 2025-01-17 [2026-04-24]. https://finance.sina.com.cn/jjxw/2025-01-17/doc-inefhvut5107771.shtml.</w:t>
      </w:r>
    </w:p>
    <w:p>
      <w:pPr>
        <w:spacing w:line="300" w:lineRule="auto" w:after="40"/>
        <w:ind w:left="560" w:hanging="560"/>
      </w:pPr>
      <w:r>
        <w:rPr>
          <w:rFonts w:ascii="Times New Roman" w:hAnsi="Times New Roman" w:eastAsia="FangSong" w:cs="Times New Roman"/>
          <w:b w:val="0"/>
          <w:sz w:val="18"/>
        </w:rPr>
        <w:t>[96] 信德海事. 航运业的神秘异军——"影子船队"探究[N/OL]. 信德海事网, 2024 [2026-04-24]. https://www.xindemarinenews.com/m/view.php?aid=55255.</w:t>
      </w:r>
    </w:p>
    <w:p>
      <w:pPr>
        <w:spacing w:line="300" w:lineRule="auto" w:after="40"/>
        <w:ind w:left="560" w:hanging="560"/>
      </w:pPr>
      <w:r>
        <w:rPr>
          <w:rFonts w:ascii="Times New Roman" w:hAnsi="Times New Roman" w:eastAsia="FangSong" w:cs="Times New Roman"/>
          <w:b w:val="0"/>
          <w:sz w:val="18"/>
        </w:rPr>
        <w:t>[97] Argus Media. Freight Market Update: Shadow Fleet in Malaysia[EB/OL]. Argus Media, 2026 [2026-04-24]. https://www.argusmedia.com/en/news-and-insights/market-opinion-and-analysis-blog/shadow-fleet-freight-malaysia.</w:t>
      </w:r>
    </w:p>
    <w:p>
      <w:pPr>
        <w:spacing w:line="300" w:lineRule="auto" w:after="40"/>
        <w:ind w:left="560" w:hanging="560"/>
      </w:pPr>
      <w:r>
        <w:rPr>
          <w:rFonts w:ascii="Times New Roman" w:hAnsi="Times New Roman" w:eastAsia="FangSong" w:cs="Times New Roman"/>
          <w:b w:val="0"/>
          <w:sz w:val="18"/>
        </w:rPr>
        <w:t>[98] Al Jazeera. Rogue tankers off Singapore: What are shadow fleets and who uses them?[N/OL]. Al Jazeera Energy News, 2025-12-19 [2026-04-24]. https://www.aljazeera.com/news/2025/12/19/rogue-tankers-off-singapore-what-are-shadow-fleets-and-who-uses-them.</w:t>
      </w:r>
    </w:p>
    <w:p>
      <w:pPr>
        <w:spacing w:line="300" w:lineRule="auto" w:after="40"/>
        <w:ind w:left="560" w:hanging="560"/>
      </w:pPr>
      <w:r>
        <w:rPr>
          <w:rFonts w:ascii="Times New Roman" w:hAnsi="Times New Roman" w:eastAsia="FangSong" w:cs="Times New Roman"/>
          <w:b w:val="0"/>
          <w:sz w:val="18"/>
        </w:rPr>
        <w:t>[99] Washington Post. 'Dark' ships delivering sanctioned oil to China increase collision risks[N/OL]. Washington Post, 2024 [2026-04-24]. https://www.washingtonpost.com/world/interactive/2024/china-dark-ships-south-china-sea/.</w:t>
      </w:r>
    </w:p>
    <w:p>
      <w:pPr>
        <w:spacing w:line="300" w:lineRule="auto" w:after="40"/>
        <w:ind w:left="560" w:hanging="560"/>
      </w:pPr>
      <w:r>
        <w:rPr>
          <w:rFonts w:ascii="Times New Roman" w:hAnsi="Times New Roman" w:eastAsia="FangSong" w:cs="Times New Roman"/>
          <w:b w:val="0"/>
          <w:sz w:val="18"/>
        </w:rPr>
        <w:t>[100] Middle East Institute. How Iran, China, and Russia Use the Shadow Fleet to Evade US Sanctions[EB/OL]. MEI Policy Memo, 2025 [2026-04-24]. https://mei.edu/policymemo/how-iran-china-and-russia-use-the-shadow-fleet-to-evade-us-sanctions/.</w:t>
      </w:r>
    </w:p>
    <w:p>
      <w:pPr>
        <w:spacing w:line="300" w:lineRule="auto" w:after="40"/>
        <w:ind w:left="560" w:hanging="560"/>
      </w:pPr>
      <w:r>
        <w:rPr>
          <w:rFonts w:ascii="Times New Roman" w:hAnsi="Times New Roman" w:eastAsia="FangSong" w:cs="Times New Roman"/>
          <w:b w:val="0"/>
          <w:sz w:val="18"/>
        </w:rPr>
        <w:t>[101] U.S. News &amp; World Report. China Set to Extend Fuel Export Ban With Small Exemptions, Sources Say[N/OL]. USNews, 2026-03-31 [2026-04-24]. https://www.usnews.com/news/world/articles/2026-03-31/china-set-to-extend-fuel-export-ban-with-small-exemptions-sources-say.</w:t>
      </w:r>
    </w:p>
    <w:p>
      <w:pPr>
        <w:spacing w:line="300" w:lineRule="auto" w:after="40"/>
        <w:ind w:left="560" w:hanging="560"/>
      </w:pPr>
      <w:r>
        <w:rPr>
          <w:rFonts w:ascii="Times New Roman" w:hAnsi="Times New Roman" w:eastAsia="FangSong" w:cs="Times New Roman"/>
          <w:b w:val="0"/>
          <w:sz w:val="18"/>
        </w:rPr>
        <w:t>[102] OilPrice.com. China Issues First 2026 Fuel Export Quotas[N/OL]. OilPrice, 2025 [2026-04-24]. https://oilprice.com/Latest-Energy-News/World-News/China-Issues-First-2026-Fuel-Export-Quotas.html.</w:t>
      </w:r>
    </w:p>
    <w:p>
      <w:pPr>
        <w:spacing w:line="300" w:lineRule="auto" w:after="40"/>
        <w:ind w:left="560" w:hanging="560"/>
      </w:pPr>
      <w:r>
        <w:rPr>
          <w:rFonts w:ascii="Times New Roman" w:hAnsi="Times New Roman" w:eastAsia="FangSong" w:cs="Times New Roman"/>
          <w:b w:val="0"/>
          <w:sz w:val="18"/>
        </w:rPr>
        <w:t>[103] MarketScreener. China's 2026 first batch fuel export quotas steady year on year, sources say[N/OL]. MarketScreener, 2025 [2026-04-24]. https://www.marketscreener.com/news/china-s-2026-first-batch-fuel-export-quotas-steady-year-on-year-sources-say-ce7e59dadc8af125.</w:t>
      </w:r>
    </w:p>
    <w:p>
      <w:pPr>
        <w:spacing w:line="300" w:lineRule="auto" w:after="40"/>
        <w:ind w:left="560" w:hanging="560"/>
      </w:pPr>
      <w:r>
        <w:rPr>
          <w:rFonts w:ascii="Times New Roman" w:hAnsi="Times New Roman" w:eastAsia="FangSong" w:cs="Times New Roman"/>
          <w:b w:val="0"/>
          <w:sz w:val="18"/>
        </w:rPr>
        <w:t>[104] Tekedia. China Issues First 2026 Fuel Export Quotas, Holding Volumes Steady as Domestic Balance Takes Priority[N/OL]. Tekedia, 2025 [2026-04-24]. https://www.tekedia.com/china-issues-first-2026-fuel-export-quotas-holding-volumes-steady-as-domestic-balance-takes-priority/.</w:t>
      </w:r>
    </w:p>
    <w:p>
      <w:pPr>
        <w:spacing w:line="300" w:lineRule="auto" w:after="40"/>
        <w:ind w:left="560" w:hanging="560"/>
      </w:pPr>
      <w:r>
        <w:rPr>
          <w:rFonts w:ascii="Times New Roman" w:hAnsi="Times New Roman" w:eastAsia="FangSong" w:cs="Times New Roman"/>
          <w:b w:val="0"/>
          <w:sz w:val="18"/>
        </w:rPr>
        <w:t>[105] Bloomberg. China Tells Top Refiners to Halt Diesel and Gasoline Exports[N/OL]. Bloomberg, 2026-03-05 [2026-04-24]. https://www.bloomberg.com/news/articles/2026-03-05/china-tells-top-refiners-to-suspend-diesel-and-gasoline-exports.</w:t>
      </w:r>
    </w:p>
    <w:p>
      <w:pPr>
        <w:spacing w:line="300" w:lineRule="auto" w:after="40"/>
        <w:ind w:left="560" w:hanging="560"/>
      </w:pPr>
      <w:r>
        <w:rPr>
          <w:rFonts w:ascii="Times New Roman" w:hAnsi="Times New Roman" w:eastAsia="FangSong" w:cs="Times New Roman"/>
          <w:b w:val="0"/>
          <w:sz w:val="18"/>
        </w:rPr>
        <w:t>[106] Presidential Communications Office, Republic of the Philippines. PBBM orders adoption of local names for 131 Kalayaan Island features in Palawan, WPS[Z/OL]. PCO, 2026 [2026-04-24]. https://pco.gov.ph/news_releases/pbbm-orders-adoption-of-local-names-for-131-kalayaan-island-features-in-palawan-wps/.</w:t>
      </w:r>
    </w:p>
    <w:p>
      <w:pPr>
        <w:spacing w:line="300" w:lineRule="auto" w:after="40"/>
        <w:ind w:left="560" w:hanging="560"/>
      </w:pPr>
      <w:r>
        <w:rPr>
          <w:rFonts w:ascii="Times New Roman" w:hAnsi="Times New Roman" w:eastAsia="FangSong" w:cs="Times New Roman"/>
          <w:b w:val="0"/>
          <w:sz w:val="18"/>
        </w:rPr>
        <w:t>[107] Philippine News Agency. Marcos: Use PH names for Kalayaan Island Group features[N/OL]. PNA, 2026 [2026-04-24]. https://www.pna.gov.ph/articles/1272215.</w:t>
      </w:r>
    </w:p>
    <w:p>
      <w:pPr>
        <w:spacing w:line="300" w:lineRule="auto" w:after="40"/>
        <w:ind w:left="560" w:hanging="560"/>
      </w:pPr>
      <w:r>
        <w:rPr>
          <w:rFonts w:ascii="Times New Roman" w:hAnsi="Times New Roman" w:eastAsia="FangSong" w:cs="Times New Roman"/>
          <w:b w:val="0"/>
          <w:sz w:val="18"/>
        </w:rPr>
        <w:t>[108] 观察者网. 菲律宾拉拢域外国家组织所谓"联合巡航"，南部战区发声[N/OL]. 观察者网, 2026-02-27 [2026-04-24]. https://www.guancha.cn/internation/2026_02_27_808158.shtml.</w:t>
      </w:r>
    </w:p>
    <w:p>
      <w:pPr>
        <w:spacing w:line="300" w:lineRule="auto" w:after="40"/>
        <w:ind w:left="560" w:hanging="560"/>
      </w:pPr>
      <w:r>
        <w:rPr>
          <w:rFonts w:ascii="Times New Roman" w:hAnsi="Times New Roman" w:eastAsia="FangSong" w:cs="Times New Roman"/>
          <w:b w:val="0"/>
          <w:sz w:val="18"/>
        </w:rPr>
        <w:t>[109] Philippine Star. Philippines to rename over 100 Kalayaan Island Group features[N/OL]. Philstar, 2026-04-01 [2026-04-24]. https://www.philstar.com/headlines/2026/04/01/2518338/philippines-rename-over-100-kalayaan-island-group-features.</w:t>
      </w:r>
    </w:p>
    <w:p>
      <w:pPr>
        <w:spacing w:line="300" w:lineRule="auto" w:after="40"/>
        <w:ind w:left="560" w:hanging="560"/>
      </w:pPr>
      <w:r>
        <w:rPr>
          <w:rFonts w:ascii="Times New Roman" w:hAnsi="Times New Roman" w:eastAsia="FangSong" w:cs="Times New Roman"/>
          <w:b w:val="0"/>
          <w:sz w:val="18"/>
        </w:rPr>
        <w:t>[110] 俄罗斯卫星通讯社中文网. 中国南部战区：菲律宾拉拢域外国家组织所谓"联合巡航"破坏地区和平稳定[N/OL]. Sputnik News 中文, 2026-04-13 [2026-04-24]. https://sputniknews.cn/20260413/1070743133.html.</w:t>
      </w:r>
    </w:p>
    <w:p>
      <w:pPr>
        <w:spacing w:line="300" w:lineRule="auto" w:after="40"/>
        <w:ind w:left="560" w:hanging="560"/>
      </w:pPr>
      <w:r>
        <w:rPr>
          <w:rFonts w:ascii="Times New Roman" w:hAnsi="Times New Roman" w:eastAsia="FangSong" w:cs="Times New Roman"/>
          <w:b w:val="0"/>
          <w:sz w:val="18"/>
        </w:rPr>
        <w:t>[111] 俄罗斯卫星通讯社中文网. 菲防长声称中国非法占据菲领土，中方驳斥[N/OL]. Sputnik News 中文, 2026-04-22 [2026-04-24]. https://sputniknews.cn/20260422/1070900996.html.</w:t>
      </w:r>
    </w:p>
    <w:p>
      <w:pPr>
        <w:spacing w:line="300" w:lineRule="auto" w:after="40"/>
        <w:ind w:left="560" w:hanging="560"/>
      </w:pPr>
      <w:r>
        <w:rPr>
          <w:rFonts w:ascii="Times New Roman" w:hAnsi="Times New Roman" w:eastAsia="FangSong" w:cs="Times New Roman"/>
          <w:b w:val="0"/>
          <w:sz w:val="18"/>
        </w:rPr>
        <w:t>[112] 央视网. 南部战区：菲律宾组织所谓"联合巡航"搅局南海 破坏地区和平稳定[N/OL]. 央视网新闻, 2026-04-13 [2026-04-24]. https://news.cctv.com/2026/04/13/ARTIe4ZfGmAGXCPXvHHQHeHW260413.shtml.</w:t>
      </w:r>
    </w:p>
    <w:p>
      <w:pPr>
        <w:spacing w:line="300" w:lineRule="auto" w:after="40"/>
        <w:ind w:left="560" w:hanging="560"/>
      </w:pPr>
      <w:r>
        <w:rPr>
          <w:rFonts w:ascii="Times New Roman" w:hAnsi="Times New Roman" w:eastAsia="FangSong" w:cs="Times New Roman"/>
          <w:b w:val="0"/>
          <w:sz w:val="18"/>
        </w:rPr>
        <w:t>[113] 腾讯新闻. 5 国援军替菲律宾撑腰 解放军发了警告弹 南海的边界还是那条线[N/OL]. 腾讯新闻, 2026-04-11 [2026-04-24]. https://view.inews.qq.com/a/20260411A05LW400.</w:t>
      </w:r>
    </w:p>
    <w:p>
      <w:pPr>
        <w:spacing w:line="300" w:lineRule="auto" w:after="40"/>
        <w:ind w:left="560" w:hanging="560"/>
      </w:pPr>
      <w:r>
        <w:rPr>
          <w:rFonts w:ascii="Times New Roman" w:hAnsi="Times New Roman" w:eastAsia="FangSong" w:cs="Times New Roman"/>
          <w:b w:val="0"/>
          <w:sz w:val="18"/>
        </w:rPr>
        <w:t>[114] 网易新闻. 5 国派兵，菲帮手一次到齐，南海爆发新争端，解放军被逼射信号弹[N/OL]. 网易新闻, 2026-04 [2026-04-24]. https://c.m.163.com/news/a/KQ9UN5A20556BP7C.html.</w:t>
      </w:r>
    </w:p>
    <w:p>
      <w:pPr>
        <w:spacing w:line="300" w:lineRule="auto" w:after="40"/>
        <w:ind w:left="560" w:hanging="560"/>
      </w:pPr>
      <w:r>
        <w:rPr>
          <w:rFonts w:ascii="Times New Roman" w:hAnsi="Times New Roman" w:eastAsia="FangSong" w:cs="Times New Roman"/>
          <w:b w:val="0"/>
          <w:sz w:val="18"/>
        </w:rPr>
        <w:t>[115] 欧洲时报 / 欧时网. 中方就菲方近期涉海侵权挑衅和煽宣炒作提出严正交涉[N/OL]. 欧洲时报, 2026-03-28 [2026-04-24]. https://www.oushinet.com/static/content/china/chinanews/2026-03-28/1487560779610856902.html.</w:t>
      </w:r>
    </w:p>
    <w:p>
      <w:pPr>
        <w:spacing w:line="300" w:lineRule="auto" w:after="40"/>
        <w:ind w:left="560" w:hanging="560"/>
      </w:pPr>
      <w:r>
        <w:rPr>
          <w:rFonts w:ascii="Times New Roman" w:hAnsi="Times New Roman" w:eastAsia="FangSong" w:cs="Times New Roman"/>
          <w:b w:val="0"/>
          <w:sz w:val="18"/>
        </w:rPr>
        <w:t>[116] 中国新闻网. 2024 年中国海警局查获走私案件 601 起[N/OL]. 中新网, 2025-01-26 [2026-04-24]. https://www.chinanews.com.cn/gn/2025/01-26/10360409.shtml.</w:t>
      </w:r>
    </w:p>
    <w:p>
      <w:pPr>
        <w:spacing w:line="300" w:lineRule="auto" w:after="40"/>
        <w:ind w:left="560" w:hanging="560"/>
      </w:pPr>
      <w:r>
        <w:rPr>
          <w:rFonts w:ascii="Times New Roman" w:hAnsi="Times New Roman" w:eastAsia="FangSong" w:cs="Times New Roman"/>
          <w:b w:val="0"/>
          <w:sz w:val="18"/>
        </w:rPr>
        <w:t>[117] 光明网. "净海 2025" 打击海上走私专项行动查获走私案件 53 起，78 人落网[N/OL]. 光明网, 2025-05-08 [2026-04-24]. https://m.gmw.cn/2025-05/08/content_1304031939.htm.</w:t>
      </w:r>
    </w:p>
    <w:p>
      <w:pPr>
        <w:spacing w:line="300" w:lineRule="auto" w:after="40"/>
        <w:ind w:left="560" w:hanging="560"/>
      </w:pPr>
      <w:r>
        <w:rPr>
          <w:rFonts w:ascii="Times New Roman" w:hAnsi="Times New Roman" w:eastAsia="FangSong" w:cs="Times New Roman"/>
          <w:b w:val="0"/>
          <w:sz w:val="18"/>
        </w:rPr>
        <w:t>[118] 北京日报客户端. 中国海警局发布 2025 年海上反走私反偷渡领域典型案例["净海 2025"+"獴猎 2025" 专项部署][N/OL]. 北京日报客户端, 2026-02-11 [2026-04-24]. https://xinwen.bjd.com.cn/content/s698c752de4b0cd719e9d8a4f.html.</w:t>
      </w:r>
    </w:p>
    <w:p>
      <w:pPr>
        <w:spacing w:line="300" w:lineRule="auto" w:after="40"/>
        <w:ind w:left="560" w:hanging="560"/>
      </w:pPr>
      <w:r>
        <w:rPr>
          <w:rFonts w:ascii="Times New Roman" w:hAnsi="Times New Roman" w:eastAsia="FangSong" w:cs="Times New Roman"/>
          <w:b w:val="0"/>
          <w:sz w:val="18"/>
        </w:rPr>
        <w:t>[119] 海关律师网. 成品油走私案件数据分析报告[R/OL]. 海关律师网, 2024 [2026-04-24]. https://www.customslawyer.cn/portal/lssf/detail/id/65633.html.</w:t>
      </w:r>
    </w:p>
    <w:p>
      <w:pPr>
        <w:spacing w:line="300" w:lineRule="auto" w:after="40"/>
        <w:ind w:left="560" w:hanging="560"/>
      </w:pPr>
      <w:r>
        <w:rPr>
          <w:rFonts w:ascii="Times New Roman" w:hAnsi="Times New Roman" w:eastAsia="FangSong" w:cs="Times New Roman"/>
          <w:b w:val="0"/>
          <w:sz w:val="18"/>
        </w:rPr>
        <w:t>[120] 北京日报客户端. 广东海警联合湛江海关缉私局茂名、湛江、汕头、广州、阳江同步收网：85 人、5 团伙、3,000 吨现场缴获、16 万吨涉案、8 亿元案值[N/OL]. 北京新闻, 2025-12-13 [2026-04-24]. https://xinwen.bjd.com.cn/content/s6966457ee4b0687a288faed6.html.</w:t>
      </w:r>
    </w:p>
    <w:p>
      <w:pPr>
        <w:spacing w:line="300" w:lineRule="auto" w:after="40"/>
        <w:ind w:left="560" w:hanging="560"/>
      </w:pPr>
      <w:r>
        <w:rPr>
          <w:rFonts w:ascii="Times New Roman" w:hAnsi="Times New Roman" w:eastAsia="FangSong" w:cs="Times New Roman"/>
          <w:b w:val="0"/>
          <w:sz w:val="18"/>
        </w:rPr>
        <w:t>[121] Rappler. It's 'official': Marcos mandates use of PH names for West Philippine Sea features[N/OL]. Rappler Newsbreak, 2026 [2026-04-24]. https://www.rappler.com/newsbreak/explainers/marcos-executive-order-philippine-names-features-west-sea/.</w:t>
      </w:r>
    </w:p>
    <w:p>
      <w:pPr>
        <w:spacing w:line="300" w:lineRule="auto" w:after="40"/>
        <w:ind w:left="560" w:hanging="560"/>
      </w:pPr>
      <w:r>
        <w:rPr>
          <w:rFonts w:ascii="Times New Roman" w:hAnsi="Times New Roman" w:eastAsia="FangSong" w:cs="Times New Roman"/>
          <w:b w:val="0"/>
          <w:sz w:val="18"/>
        </w:rPr>
        <w:t>[122] Business Mirror. Marcos orders adoption of local names for 131 Kalayaan Island Group features[N/OL]. Business Mirror, 2026-04-01 [2026-04-24]. https://businessmirror.com.ph/2026/04/01/marcos-orders-adoption-of-local-names-for-131-kalayaan-island-group-features/.</w:t>
      </w:r>
    </w:p>
    <w:p>
      <w:pPr>
        <w:spacing w:line="300" w:lineRule="auto" w:after="40"/>
        <w:ind w:left="560" w:hanging="560"/>
      </w:pPr>
      <w:r>
        <w:rPr>
          <w:rFonts w:ascii="Times New Roman" w:hAnsi="Times New Roman" w:eastAsia="FangSong" w:cs="Times New Roman"/>
          <w:b w:val="0"/>
          <w:sz w:val="18"/>
        </w:rPr>
        <w:t>[123] GMA News Online. Marcos mandates local names for 131 Kalayaan Island features in Palawan, WPS[N/OL]. GMA News, 2026 [2026-04-24]. https://www.gmanetwork.com/news/topstories/nation/982144/marcos-local-names-kalayaan-island-features-palawan-wps/story/.</w:t>
      </w:r>
    </w:p>
    <w:p>
      <w:pPr>
        <w:spacing w:line="300" w:lineRule="auto" w:after="40"/>
        <w:ind w:left="560" w:hanging="560"/>
      </w:pPr>
      <w:r>
        <w:rPr>
          <w:rFonts w:ascii="Times New Roman" w:hAnsi="Times New Roman" w:eastAsia="FangSong" w:cs="Times New Roman"/>
          <w:b w:val="0"/>
          <w:sz w:val="18"/>
        </w:rPr>
        <w:t>[124] Manila Bulletin. Marcos orders use of local names for 131 Kalayaan Island features in WPS, Palawan[N/OL]. Manila Bulletin, 2026-03-31 [2026-04-24]. https://mb.com.ph/2026/03/31/marcos-orders-use-of-local-names-for-131-kalayaan-island-features-in-wps-palawan.</w:t>
      </w:r>
    </w:p>
    <w:p>
      <w:pPr>
        <w:spacing w:line="300" w:lineRule="auto" w:after="40"/>
        <w:ind w:left="560" w:hanging="560"/>
      </w:pPr>
      <w:r>
        <w:rPr>
          <w:rFonts w:ascii="Times New Roman" w:hAnsi="Times New Roman" w:eastAsia="FangSong" w:cs="Times New Roman"/>
          <w:b w:val="0"/>
          <w:sz w:val="18"/>
        </w:rPr>
        <w:t>[125] Philippine Daily Inquirer. Marcos orders use of local names for Kalayaan Island Group features[N/OL]. Inquirer, 2026 [2026-04-24]. https://www.inquirer.net/471620/marcos-orders-use-of-local-names-for-kalayaan-island-group-features/.</w:t>
      </w:r>
    </w:p>
    <w:p/>
    <w:p>
      <w:pPr>
        <w:spacing w:line="300" w:lineRule="auto" w:after="40"/>
        <w:ind w:left="560" w:hanging="560"/>
      </w:pPr>
      <w:r>
        <w:rPr>
          <w:rFonts w:ascii="Times New Roman" w:hAnsi="Times New Roman" w:eastAsia="FangSong" w:cs="Times New Roman"/>
          <w:b/>
          <w:sz w:val="18"/>
        </w:rPr>
        <w:t>调查组（拟）</w:t>
      </w:r>
      <w:r>
        <w:rPr>
          <w:rFonts w:ascii="Times New Roman" w:hAnsi="Times New Roman" w:eastAsia="FangSong" w:cs="Times New Roman"/>
          <w:b w:val="0"/>
          <w:sz w:val="18"/>
        </w:rPr>
        <w:t xml:space="preserve"> 开源情报研究小组</w:t>
      </w:r>
    </w:p>
    <w:p>
      <w:pPr>
        <w:spacing w:line="300" w:lineRule="auto" w:after="40"/>
        <w:ind w:left="560" w:hanging="560"/>
      </w:pPr>
      <w:r>
        <w:rPr>
          <w:rFonts w:ascii="Times New Roman" w:hAnsi="Times New Roman" w:eastAsia="FangSong" w:cs="Times New Roman"/>
          <w:b/>
          <w:sz w:val="18"/>
        </w:rPr>
        <w:t>编报日期</w:t>
      </w:r>
      <w:r>
        <w:rPr>
          <w:rFonts w:ascii="Times New Roman" w:hAnsi="Times New Roman" w:eastAsia="FangSong" w:cs="Times New Roman"/>
          <w:b w:val="0"/>
          <w:sz w:val="18"/>
        </w:rPr>
        <w:t xml:space="preserve"> 2026 年 4 月 24 日</w:t>
      </w:r>
    </w:p>
    <w:p>
      <w:pPr>
        <w:spacing w:line="300" w:lineRule="auto" w:after="40"/>
        <w:ind w:left="560" w:hanging="560"/>
      </w:pPr>
      <w:r>
        <w:rPr>
          <w:rFonts w:ascii="Times New Roman" w:hAnsi="Times New Roman" w:eastAsia="FangSong" w:cs="Times New Roman"/>
          <w:b/>
          <w:sz w:val="18"/>
        </w:rPr>
        <w:t>报告字数</w:t>
      </w:r>
      <w:r>
        <w:rPr>
          <w:rFonts w:ascii="Times New Roman" w:hAnsi="Times New Roman" w:eastAsia="FangSong" w:cs="Times New Roman"/>
          <w:b w:val="0"/>
          <w:sz w:val="18"/>
        </w:rPr>
        <w:t xml:space="preserve"> 正文约 12,500 字 + 附件共七（附件一—五、七、八）+ 参考文献约 16,000 字</w:t>
      </w:r>
    </w:p>
    <w:p>
      <w:pPr>
        <w:spacing w:line="300" w:lineRule="auto" w:after="40"/>
        <w:ind w:left="560" w:hanging="560"/>
      </w:pPr>
      <w:r>
        <w:rPr>
          <w:rFonts w:ascii="Times New Roman" w:hAnsi="Times New Roman" w:eastAsia="FangSong" w:cs="Times New Roman"/>
          <w:b/>
          <w:sz w:val="18"/>
        </w:rPr>
        <w:t>版本沿革</w:t>
      </w:r>
      <w:r>
        <w:rPr>
          <w:rFonts w:ascii="Times New Roman" w:hAnsi="Times New Roman" w:eastAsia="FangSong" w:cs="Times New Roman"/>
          <w:b w:val="0"/>
          <w:sz w:val="18"/>
        </w:rPr>
        <w:t xml:space="preserve"> v1.0 → v2.0 → v2.1 → v2.1.1 → </w:t>
      </w:r>
      <w:r>
        <w:rPr>
          <w:rFonts w:ascii="Times New Roman" w:hAnsi="Times New Roman" w:eastAsia="FangSong" w:cs="Times New Roman"/>
          <w:b/>
          <w:sz w:val="18"/>
        </w:rPr>
        <w:t>v2.3（2026-04-24 滚动跟踪版：新增附件八 + 参考文献扩至 125 条）</w:t>
      </w:r>
    </w:p>
    <w:p>
      <w:pPr>
        <w:spacing w:line="300" w:lineRule="auto" w:after="40"/>
        <w:ind w:left="560" w:hanging="560"/>
      </w:pPr>
      <w:r>
        <w:rPr>
          <w:rFonts w:ascii="Times New Roman" w:hAnsi="Times New Roman" w:eastAsia="FangSong" w:cs="Times New Roman"/>
          <w:b/>
          <w:sz w:val="18"/>
        </w:rPr>
        <w:t>核心更新 v2.3</w:t>
      </w:r>
      <w:r>
        <w:rPr>
          <w:rFonts w:ascii="Times New Roman" w:hAnsi="Times New Roman" w:eastAsia="FangSong" w:cs="Times New Roman"/>
          <w:b w:val="0"/>
          <w:sz w:val="18"/>
        </w:rPr>
        <w:t xml:space="preserve"> 新增附件八"滚动跟踪板块"：</w:t>
      </w:r>
      <w:r>
        <w:rPr>
          <w:rFonts w:ascii="Times New Roman" w:hAnsi="Times New Roman" w:eastAsia="FangSong" w:cs="Times New Roman"/>
          <w:b/>
          <w:sz w:val="18"/>
        </w:rPr>
        <w:t>三条关键跟踪线</w:t>
      </w:r>
      <w:r>
        <w:rPr>
          <w:rFonts w:ascii="Times New Roman" w:hAnsi="Times New Roman" w:eastAsia="FangSong" w:cs="Times New Roman"/>
          <w:b w:val="0"/>
          <w:sz w:val="18"/>
        </w:rPr>
        <w:t xml:space="preserve">（A 5 月豁免执行 / B EO 111 后续与中菲反制 / C 首例反向 AIS 欺骗案）+ </w:t>
      </w:r>
      <w:r>
        <w:rPr>
          <w:rFonts w:ascii="Times New Roman" w:hAnsi="Times New Roman" w:eastAsia="FangSong" w:cs="Times New Roman"/>
          <w:b/>
          <w:sz w:val="18"/>
        </w:rPr>
        <w:t>信号监测矩阵</w:t>
      </w:r>
      <w:r>
        <w:rPr>
          <w:rFonts w:ascii="Times New Roman" w:hAnsi="Times New Roman" w:eastAsia="FangSong" w:cs="Times New Roman"/>
          <w:b w:val="0"/>
          <w:sz w:val="18"/>
        </w:rPr>
        <w:t xml:space="preserve">（24 项主指标、每项黄/橙/红阈值）+ </w:t>
      </w:r>
      <w:r>
        <w:rPr>
          <w:rFonts w:ascii="Times New Roman" w:hAnsi="Times New Roman" w:eastAsia="FangSong" w:cs="Times New Roman"/>
          <w:b/>
          <w:sz w:val="18"/>
        </w:rPr>
        <w:t>月度评估模板</w:t>
      </w:r>
      <w:r>
        <w:rPr>
          <w:rFonts w:ascii="Times New Roman" w:hAnsi="Times New Roman" w:eastAsia="FangSong" w:cs="Times New Roman"/>
          <w:b w:val="0"/>
          <w:sz w:val="18"/>
        </w:rPr>
        <w:t xml:space="preserve">（5-24 / 6-24 / 7-24 三节点）。关键新证据：中石化 + 中石油 2026 年度成品油出口总配额 </w:t>
      </w:r>
      <w:r>
        <w:rPr>
          <w:rFonts w:ascii="Times New Roman" w:hAnsi="Times New Roman" w:eastAsia="FangSong" w:cs="Times New Roman"/>
          <w:b/>
          <w:sz w:val="18"/>
        </w:rPr>
        <w:t>1,376 万吨</w:t>
      </w:r>
      <w:r>
        <w:rPr>
          <w:rFonts w:ascii="Times New Roman" w:hAnsi="Times New Roman" w:eastAsia="FangSong" w:cs="Times New Roman"/>
          <w:b w:val="0"/>
          <w:sz w:val="18"/>
        </w:rPr>
        <w:t>[102–104];EO 111 由菲 NAMRIA 制图、全政府机构强制执行[106,121–125];中方反制升级至军事级（2026-04-09–12 解放军对菲飞机发射信号弹）[113,114];南部战区 2026-04-13 正式声明[110,112];菲防长 2026-04-22 继续挑衅[111];2025-12 广东海警茂名湛江特大成品油走私案（85 人、5 团伙、</w:t>
      </w:r>
      <w:r>
        <w:rPr>
          <w:rFonts w:ascii="Times New Roman" w:hAnsi="Times New Roman" w:eastAsia="FangSong" w:cs="Times New Roman"/>
          <w:b/>
          <w:sz w:val="18"/>
        </w:rPr>
        <w:t>16 万吨、8 亿元案值</w:t>
      </w:r>
      <w:r>
        <w:rPr>
          <w:rFonts w:ascii="Times New Roman" w:hAnsi="Times New Roman" w:eastAsia="FangSong" w:cs="Times New Roman"/>
          <w:b w:val="0"/>
          <w:sz w:val="18"/>
        </w:rPr>
        <w:t xml:space="preserve">）[120];"净海 2025"+"獴猎 2025"专项行动执行基线[117,118]。综合预警级别 </w:t>
      </w:r>
      <w:r>
        <w:rPr>
          <w:rFonts w:ascii="Times New Roman" w:hAnsi="Times New Roman" w:eastAsia="FangSong" w:cs="Times New Roman"/>
          <w:b/>
          <w:sz w:val="18"/>
        </w:rPr>
        <w:t>橙色</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 报告完 —*</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FangSong" w:hAnsi="FangSong" w:eastAsia="FangSong"/>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