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FangSong" w:cs="Times New Roman"/>
          <w:b/>
          <w:sz w:val="44"/>
        </w:rPr>
        <w:t>关于冲突长期化背景下我国石油重要物资"外出"新形势综合评估报告（V3.0 范式升级版）</w:t>
      </w:r>
    </w:p>
    <w:p>
      <w:pPr>
        <w:spacing w:line="360" w:lineRule="auto" w:after="80"/>
        <w:ind w:firstLine="560"/>
      </w:pPr>
      <w:r>
        <w:rPr>
          <w:rFonts w:ascii="Times New Roman" w:hAnsi="Times New Roman" w:eastAsia="FangSong" w:cs="Times New Roman"/>
          <w:b/>
          <w:sz w:val="28"/>
        </w:rPr>
        <w:t>编报单位</w:t>
      </w:r>
      <w:r>
        <w:rPr>
          <w:rFonts w:ascii="Times New Roman" w:hAnsi="Times New Roman" w:eastAsia="FangSong" w:cs="Times New Roman"/>
          <w:b w:val="0"/>
          <w:sz w:val="28"/>
        </w:rPr>
        <w:t xml:space="preserve"> （拟稿）开源情报研究小组</w:t>
      </w:r>
    </w:p>
    <w:p>
      <w:pPr>
        <w:spacing w:line="360" w:lineRule="auto" w:after="80"/>
        <w:ind w:firstLine="560"/>
      </w:pPr>
      <w:r>
        <w:rPr>
          <w:rFonts w:ascii="Times New Roman" w:hAnsi="Times New Roman" w:eastAsia="FangSong" w:cs="Times New Roman"/>
          <w:b/>
          <w:sz w:val="28"/>
        </w:rPr>
        <w:t>报告类型</w:t>
      </w:r>
      <w:r>
        <w:rPr>
          <w:rFonts w:ascii="Times New Roman" w:hAnsi="Times New Roman" w:eastAsia="FangSong" w:cs="Times New Roman"/>
          <w:b w:val="0"/>
          <w:sz w:val="28"/>
        </w:rPr>
        <w:t xml:space="preserve"> 综合评估报告（范式升级：从"出境漏洞 + 官方平衡双维"提升为"抢油 + 走私统一于外出"单轴范式；四维综合评估）</w:t>
      </w:r>
    </w:p>
    <w:p>
      <w:pPr>
        <w:spacing w:line="360" w:lineRule="auto" w:after="80"/>
        <w:ind w:firstLine="560"/>
      </w:pPr>
      <w:r>
        <w:rPr>
          <w:rFonts w:ascii="Times New Roman" w:hAnsi="Times New Roman" w:eastAsia="FangSong" w:cs="Times New Roman"/>
          <w:b/>
          <w:sz w:val="28"/>
        </w:rPr>
        <w:t>编报时间</w:t>
      </w:r>
      <w:r>
        <w:rPr>
          <w:rFonts w:ascii="Times New Roman" w:hAnsi="Times New Roman" w:eastAsia="FangSong" w:cs="Times New Roman"/>
          <w:b w:val="0"/>
          <w:sz w:val="28"/>
        </w:rPr>
        <w:t xml:space="preserve"> 2026 年 4 月 24 日</w:t>
      </w:r>
    </w:p>
    <w:p>
      <w:pPr>
        <w:spacing w:line="360" w:lineRule="auto" w:after="80"/>
        <w:ind w:firstLine="560"/>
      </w:pPr>
      <w:r>
        <w:rPr>
          <w:rFonts w:ascii="Times New Roman" w:hAnsi="Times New Roman" w:eastAsia="FangSong" w:cs="Times New Roman"/>
          <w:b/>
          <w:sz w:val="28"/>
        </w:rPr>
        <w:t>调查期间</w:t>
      </w:r>
      <w:r>
        <w:rPr>
          <w:rFonts w:ascii="Times New Roman" w:hAnsi="Times New Roman" w:eastAsia="FangSong" w:cs="Times New Roman"/>
          <w:b w:val="0"/>
          <w:sz w:val="28"/>
        </w:rPr>
        <w:t xml:space="preserve"> 2024 年 1 月 1 日—2026 年 4 月 23 日（扩展跟踪至 2026 年 4 月 22 日最新动态，并锁定 2026-05 至 2026-07 三节点滚动更新）</w:t>
      </w:r>
    </w:p>
    <w:p>
      <w:pPr>
        <w:spacing w:line="360" w:lineRule="auto" w:after="80"/>
        <w:ind w:firstLine="560"/>
      </w:pPr>
      <w:r>
        <w:rPr>
          <w:rFonts w:ascii="Times New Roman" w:hAnsi="Times New Roman" w:eastAsia="FangSong" w:cs="Times New Roman"/>
          <w:b/>
          <w:sz w:val="28"/>
        </w:rPr>
        <w:t>密级建议</w:t>
      </w:r>
      <w:r>
        <w:rPr>
          <w:rFonts w:ascii="Times New Roman" w:hAnsi="Times New Roman" w:eastAsia="FangSong" w:cs="Times New Roman"/>
          <w:b w:val="0"/>
          <w:sz w:val="28"/>
        </w:rPr>
        <w:t xml:space="preserve"> 内部参考</w:t>
      </w:r>
    </w:p>
    <w:p>
      <w:pPr>
        <w:spacing w:line="360" w:lineRule="auto" w:after="80"/>
        <w:ind w:firstLine="560"/>
      </w:pPr>
      <w:r>
        <w:rPr>
          <w:rFonts w:ascii="Times New Roman" w:hAnsi="Times New Roman" w:eastAsia="FangSong" w:cs="Times New Roman"/>
          <w:b/>
          <w:sz w:val="28"/>
        </w:rPr>
        <w:t>主送（拟）</w:t>
      </w:r>
      <w:r>
        <w:rPr>
          <w:rFonts w:ascii="Times New Roman" w:hAnsi="Times New Roman" w:eastAsia="FangSong" w:cs="Times New Roman"/>
          <w:b w:val="0"/>
          <w:sz w:val="28"/>
        </w:rPr>
        <w:t xml:space="preserve"> 相关主管部门</w:t>
      </w:r>
    </w:p>
    <w:p>
      <w:pPr>
        <w:spacing w:line="360" w:lineRule="auto" w:after="80"/>
        <w:ind w:firstLine="560"/>
      </w:pPr>
      <w:r>
        <w:rPr>
          <w:rFonts w:ascii="Times New Roman" w:hAnsi="Times New Roman" w:eastAsia="FangSong" w:cs="Times New Roman"/>
          <w:b/>
          <w:sz w:val="28"/>
        </w:rPr>
        <w:t>抄送（拟）</w:t>
      </w:r>
      <w:r>
        <w:rPr>
          <w:rFonts w:ascii="Times New Roman" w:hAnsi="Times New Roman" w:eastAsia="FangSong" w:cs="Times New Roman"/>
          <w:b w:val="0"/>
          <w:sz w:val="28"/>
        </w:rPr>
        <w:t xml:space="preserve"> 相关业务部门</w:t>
      </w:r>
    </w:p>
    <w:p>
      <w:pPr>
        <w:spacing w:line="360" w:lineRule="auto" w:after="80"/>
        <w:ind w:firstLine="560"/>
      </w:pPr>
      <w:r>
        <w:rPr>
          <w:rFonts w:ascii="Times New Roman" w:hAnsi="Times New Roman" w:eastAsia="FangSong" w:cs="Times New Roman"/>
          <w:b/>
          <w:sz w:val="28"/>
        </w:rPr>
        <w:t>版本沿革</w:t>
      </w:r>
      <w:r>
        <w:rPr>
          <w:rFonts w:ascii="Times New Roman" w:hAnsi="Times New Roman" w:eastAsia="FangSong" w:cs="Times New Roman"/>
          <w:b w:val="0"/>
          <w:sz w:val="28"/>
        </w:rPr>
        <w:t xml:space="preserve"> v1.0–v2.0（政论 / 情况调查报告体）→ v2.1–v2.1.1（深度修订 + 影子舰队专题）→ v2.3（滚动跟踪）→ v2.4（红油/蓝油专题）→ v2.5（出境漏洞 + 官方平衡双维聚焦）→ </w:t>
      </w:r>
      <w:r>
        <w:rPr>
          <w:rFonts w:ascii="Times New Roman" w:hAnsi="Times New Roman" w:eastAsia="FangSong" w:cs="Times New Roman"/>
          <w:b/>
          <w:sz w:val="28"/>
        </w:rPr>
        <w:t xml:space="preserve">v3.0（2026-04-24 范式升级版：概念重构——"抢油"与"走私"统一为"石油重要物资外出"新形势单轴范式；主轴由"双维"升级为"四维综合"——战略安全 / 政治压力 / 政治经济区域平衡 / 周边非官方行为风险；新增第十二章主体升级章节 + 附件十二"战略安全评估矩阵" + 附件十三"政治经济区域平衡矩阵" + 附件十四"周边非官方行为风险矩阵"；参考文献扩展至 </w:t>
      </w:r>
      <w:r>
        <w:rPr>
          <w:rFonts w:ascii="Times New Roman" w:hAnsi="Times New Roman" w:eastAsia="FangSong" w:cs="Times New Roman"/>
          <w:b w:val="0"/>
          <w:sz w:val="20"/>
          <w:vertAlign w:val="superscript"/>
        </w:rPr>
        <w:t>[180]</w:t>
      </w:r>
      <w:r>
        <w:rPr>
          <w:rFonts w:ascii="Times New Roman" w:hAnsi="Times New Roman" w:eastAsia="FangSong" w:cs="Times New Roman"/>
          <w:b/>
          <w:sz w:val="28"/>
        </w:rPr>
        <w:t>）</w:t>
      </w:r>
    </w:p>
    <w:p>
      <w:pPr>
        <w:spacing w:line="360" w:lineRule="auto" w:after="80"/>
        <w:ind w:firstLine="560"/>
      </w:pPr>
      <w:r>
        <w:rPr>
          <w:rFonts w:ascii="Times New Roman" w:hAnsi="Times New Roman" w:eastAsia="FangSong" w:cs="Times New Roman"/>
          <w:b/>
          <w:sz w:val="28"/>
        </w:rPr>
        <w:t>字号约定</w:t>
      </w:r>
      <w:r>
        <w:rPr>
          <w:rFonts w:ascii="Times New Roman" w:hAnsi="Times New Roman" w:eastAsia="FangSong" w:cs="Times New Roman"/>
          <w:b w:val="0"/>
          <w:sz w:val="28"/>
        </w:rPr>
        <w:t xml:space="preserve"> 正文仿宋四号；一级标题黑体三号；二级标题楷体三号；表格仿宋五号；参考文献仿宋小五</w:t>
      </w:r>
    </w:p>
    <w:p/>
    <w:p>
      <w:pPr>
        <w:spacing w:before="240" w:after="120"/>
        <w:jc w:val="left"/>
      </w:pPr>
      <w:r>
        <w:rPr>
          <w:rFonts w:ascii="Times New Roman" w:hAnsi="Times New Roman" w:eastAsia="FangSong" w:cs="Times New Roman"/>
          <w:b/>
          <w:sz w:val="30"/>
        </w:rPr>
        <w:t>V2.1 修订说明</w:t>
      </w:r>
    </w:p>
    <w:p>
      <w:pPr>
        <w:spacing w:line="360" w:lineRule="auto" w:after="80"/>
        <w:ind w:firstLine="560"/>
      </w:pPr>
      <w:r>
        <w:rPr>
          <w:rFonts w:ascii="Times New Roman" w:hAnsi="Times New Roman" w:eastAsia="FangSong" w:cs="Times New Roman"/>
          <w:b w:val="0"/>
          <w:sz w:val="28"/>
        </w:rPr>
        <w:t>相对 v2.0，本次修订基于</w:t>
      </w:r>
      <w:r>
        <w:rPr>
          <w:rFonts w:ascii="Times New Roman" w:hAnsi="Times New Roman" w:eastAsia="FangSong" w:cs="Times New Roman"/>
          <w:b/>
          <w:sz w:val="28"/>
        </w:rPr>
        <w:t>第二轮开源情报补强</w:t>
      </w:r>
      <w:r>
        <w:rPr>
          <w:rFonts w:ascii="Times New Roman" w:hAnsi="Times New Roman" w:eastAsia="FangSong" w:cs="Times New Roman"/>
          <w:b w:val="0"/>
          <w:sz w:val="28"/>
        </w:rPr>
        <w:t>（2026-04-24 补充检索，新增 30 条关键事实），重点修订如下：</w:t>
      </w:r>
    </w:p>
    <w:p>
      <w:pPr>
        <w:spacing w:line="360" w:lineRule="auto" w:after="80"/>
        <w:ind w:firstLine="560"/>
      </w:pPr>
      <w:r>
        <w:rPr>
          <w:rFonts w:ascii="Times New Roman" w:hAnsi="Times New Roman" w:eastAsia="FangSong" w:cs="Times New Roman"/>
          <w:b/>
          <w:sz w:val="28"/>
        </w:rPr>
        <w:t>一、重大事实修正</w:t>
      </w:r>
      <w:r>
        <w:rPr>
          <w:rFonts w:ascii="Times New Roman" w:hAnsi="Times New Roman" w:eastAsia="FangSong" w:cs="Times New Roman"/>
          <w:b w:val="0"/>
          <w:sz w:val="28"/>
        </w:rPr>
        <w:t>。</w:t>
      </w:r>
      <w:r>
        <w:rPr>
          <w:rFonts w:ascii="Times New Roman" w:hAnsi="Times New Roman" w:eastAsia="FangSong" w:cs="Times New Roman"/>
          <w:b/>
          <w:sz w:val="28"/>
        </w:rPr>
        <w:t>菲律宾</w:t>
      </w:r>
      <w:r>
        <w:rPr>
          <w:rFonts w:ascii="Times New Roman" w:hAnsi="Times New Roman" w:eastAsia="FangSong" w:cs="Times New Roman"/>
          <w:b w:val="0"/>
          <w:sz w:val="28"/>
        </w:rPr>
        <w:t>由"未公开求购"</w:t>
      </w:r>
      <w:r>
        <w:rPr>
          <w:rFonts w:ascii="Times New Roman" w:hAnsi="Times New Roman" w:eastAsia="FangSong" w:cs="Times New Roman"/>
          <w:b/>
          <w:sz w:val="28"/>
        </w:rPr>
        <w:t>全面修正为"已公开接受中国 26.3 万桶柴油援助"</w:t>
      </w:r>
      <w:r>
        <w:rPr>
          <w:rFonts w:ascii="Times New Roman" w:hAnsi="Times New Roman" w:eastAsia="FangSong" w:cs="Times New Roman"/>
          <w:b w:val="0"/>
          <w:sz w:val="28"/>
        </w:rPr>
        <w:t>——依据：2026-03-29 至 30 日两艘中方油轮先后抵菲</w:t>
      </w:r>
      <w:r>
        <w:rPr>
          <w:rFonts w:ascii="Times New Roman" w:hAnsi="Times New Roman" w:eastAsia="FangSong" w:cs="Times New Roman"/>
          <w:b w:val="0"/>
          <w:sz w:val="20"/>
          <w:vertAlign w:val="superscript"/>
        </w:rPr>
        <w:t>[51,52,53]</w:t>
      </w:r>
      <w:r>
        <w:rPr>
          <w:rFonts w:ascii="Times New Roman" w:hAnsi="Times New Roman" w:eastAsia="FangSong" w:cs="Times New Roman"/>
          <w:b w:val="0"/>
          <w:sz w:val="28"/>
        </w:rPr>
        <w:t>，马科斯公开感谢</w:t>
      </w:r>
      <w:r>
        <w:rPr>
          <w:rFonts w:ascii="Times New Roman" w:hAnsi="Times New Roman" w:eastAsia="FangSong" w:cs="Times New Roman"/>
          <w:b w:val="0"/>
          <w:sz w:val="20"/>
          <w:vertAlign w:val="superscript"/>
        </w:rPr>
        <w:t>[52]</w:t>
      </w:r>
      <w:r>
        <w:rPr>
          <w:rFonts w:ascii="Times New Roman" w:hAnsi="Times New Roman" w:eastAsia="FangSong" w:cs="Times New Roman"/>
          <w:b w:val="0"/>
          <w:sz w:val="28"/>
        </w:rPr>
        <w:t>；同时</w:t>
      </w:r>
      <w:r>
        <w:rPr>
          <w:rFonts w:ascii="Times New Roman" w:hAnsi="Times New Roman" w:eastAsia="FangSong" w:cs="Times New Roman"/>
          <w:b/>
          <w:sz w:val="28"/>
        </w:rPr>
        <w:t>2026-03-26 菲签署第 111 号行政命令（EO 111）</w:t>
      </w:r>
      <w:r>
        <w:rPr>
          <w:rFonts w:ascii="Times New Roman" w:hAnsi="Times New Roman" w:eastAsia="FangSong" w:cs="Times New Roman"/>
          <w:b w:val="0"/>
          <w:sz w:val="28"/>
        </w:rPr>
        <w:t>，对我南沙 131 个岛礁单方更名</w:t>
      </w:r>
      <w:r>
        <w:rPr>
          <w:rFonts w:ascii="Times New Roman" w:hAnsi="Times New Roman" w:eastAsia="FangSong" w:cs="Times New Roman"/>
          <w:b w:val="0"/>
          <w:sz w:val="20"/>
          <w:vertAlign w:val="superscript"/>
        </w:rPr>
        <w:t>[54]</w:t>
      </w:r>
      <w:r>
        <w:rPr>
          <w:rFonts w:ascii="Times New Roman" w:hAnsi="Times New Roman" w:eastAsia="FangSong" w:cs="Times New Roman"/>
          <w:b w:val="0"/>
          <w:sz w:val="28"/>
        </w:rPr>
        <w:t>，形成</w:t>
      </w:r>
      <w:r>
        <w:rPr>
          <w:rFonts w:ascii="Times New Roman" w:hAnsi="Times New Roman" w:eastAsia="FangSong" w:cs="Times New Roman"/>
          <w:b/>
          <w:sz w:val="28"/>
        </w:rPr>
        <w:t>"收油改名"重大外交摩擦</w:t>
      </w:r>
      <w:r>
        <w:rPr>
          <w:rFonts w:ascii="Times New Roman" w:hAnsi="Times New Roman" w:eastAsia="FangSong" w:cs="Times New Roman"/>
          <w:b w:val="0"/>
          <w:sz w:val="28"/>
        </w:rPr>
        <w:t>，我外交部 2026-04-01 正式反制</w:t>
      </w:r>
      <w:r>
        <w:rPr>
          <w:rFonts w:ascii="Times New Roman" w:hAnsi="Times New Roman" w:eastAsia="FangSong" w:cs="Times New Roman"/>
          <w:b w:val="0"/>
          <w:sz w:val="20"/>
          <w:vertAlign w:val="superscript"/>
        </w:rPr>
        <w:t>[55,56]</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二、豁免名单"实量化"</w:t>
      </w:r>
      <w:r>
        <w:rPr>
          <w:rFonts w:ascii="Times New Roman" w:hAnsi="Times New Roman" w:eastAsia="FangSong" w:cs="Times New Roman"/>
          <w:b w:val="0"/>
          <w:sz w:val="28"/>
        </w:rPr>
        <w:t>。原 v2.0 定性为"策略性模糊"，本次依据路透社、美国新闻网等信源核实：</w:t>
      </w:r>
      <w:r>
        <w:rPr>
          <w:rFonts w:ascii="Times New Roman" w:hAnsi="Times New Roman" w:eastAsia="FangSong" w:cs="Times New Roman"/>
          <w:b/>
          <w:sz w:val="28"/>
        </w:rPr>
        <w:t>4 月豁免出口量 15 万—30 万公吨/月</w:t>
      </w:r>
      <w:r>
        <w:rPr>
          <w:rFonts w:ascii="Times New Roman" w:hAnsi="Times New Roman" w:eastAsia="FangSong" w:cs="Times New Roman"/>
          <w:b w:val="0"/>
          <w:sz w:val="20"/>
          <w:vertAlign w:val="superscript"/>
        </w:rPr>
        <w:t>[57,58,59]</w:t>
      </w:r>
      <w:r>
        <w:rPr>
          <w:rFonts w:ascii="Times New Roman" w:hAnsi="Times New Roman" w:eastAsia="FangSong" w:cs="Times New Roman"/>
          <w:b w:val="0"/>
          <w:sz w:val="28"/>
        </w:rPr>
        <w:t>；</w:t>
      </w:r>
      <w:r>
        <w:rPr>
          <w:rFonts w:ascii="Times New Roman" w:hAnsi="Times New Roman" w:eastAsia="FangSong" w:cs="Times New Roman"/>
          <w:b/>
          <w:sz w:val="28"/>
        </w:rPr>
        <w:t>实际 4 月已发运</w:t>
      </w:r>
      <w:r>
        <w:rPr>
          <w:rFonts w:ascii="Times New Roman" w:hAnsi="Times New Roman" w:eastAsia="FangSong" w:cs="Times New Roman"/>
          <w:b w:val="0"/>
          <w:sz w:val="28"/>
        </w:rPr>
        <w:t>234,000 公吨至越南、印尼、马来西亚、澳大利亚、菲律宾，另 82,000 公吨经新加坡转南亚</w:t>
      </w:r>
      <w:r>
        <w:rPr>
          <w:rFonts w:ascii="Times New Roman" w:hAnsi="Times New Roman" w:eastAsia="FangSong" w:cs="Times New Roman"/>
          <w:b w:val="0"/>
          <w:sz w:val="20"/>
          <w:vertAlign w:val="superscript"/>
        </w:rPr>
        <w:t>[58]</w:t>
      </w:r>
      <w:r>
        <w:rPr>
          <w:rFonts w:ascii="Times New Roman" w:hAnsi="Times New Roman" w:eastAsia="FangSong" w:cs="Times New Roman"/>
          <w:b w:val="0"/>
          <w:sz w:val="28"/>
        </w:rPr>
        <w:t>;</w:t>
      </w:r>
      <w:r>
        <w:rPr>
          <w:rFonts w:ascii="Times New Roman" w:hAnsi="Times New Roman" w:eastAsia="FangSong" w:cs="Times New Roman"/>
          <w:b/>
          <w:sz w:val="28"/>
        </w:rPr>
        <w:t>豁免接收国扩展至 6 国</w:t>
      </w:r>
      <w:r>
        <w:rPr>
          <w:rFonts w:ascii="Times New Roman" w:hAnsi="Times New Roman" w:eastAsia="FangSong" w:cs="Times New Roman"/>
          <w:b w:val="0"/>
          <w:sz w:val="28"/>
        </w:rPr>
        <w:t>（越南、菲律宾、缅甸、斯里兰卡、孟加拉国、</w:t>
      </w:r>
      <w:r>
        <w:rPr>
          <w:rFonts w:ascii="Times New Roman" w:hAnsi="Times New Roman" w:eastAsia="FangSong" w:cs="Times New Roman"/>
          <w:b/>
          <w:sz w:val="28"/>
        </w:rPr>
        <w:t>马尔代夫</w:t>
      </w:r>
      <w:r>
        <w:rPr>
          <w:rFonts w:ascii="Times New Roman" w:hAnsi="Times New Roman" w:eastAsia="FangSong" w:cs="Times New Roman"/>
          <w:b w:val="0"/>
          <w:sz w:val="28"/>
        </w:rPr>
        <w:t>）</w:t>
      </w:r>
      <w:r>
        <w:rPr>
          <w:rFonts w:ascii="Times New Roman" w:hAnsi="Times New Roman" w:eastAsia="FangSong" w:cs="Times New Roman"/>
          <w:b w:val="0"/>
          <w:sz w:val="20"/>
          <w:vertAlign w:val="superscript"/>
        </w:rPr>
        <w:t>[57,59]</w:t>
      </w:r>
      <w:r>
        <w:rPr>
          <w:rFonts w:ascii="Times New Roman" w:hAnsi="Times New Roman" w:eastAsia="FangSong" w:cs="Times New Roman"/>
          <w:b w:val="0"/>
          <w:sz w:val="28"/>
        </w:rPr>
        <w:t>;</w:t>
      </w:r>
      <w:r>
        <w:rPr>
          <w:rFonts w:ascii="Times New Roman" w:hAnsi="Times New Roman" w:eastAsia="FangSong" w:cs="Times New Roman"/>
          <w:b/>
          <w:sz w:val="28"/>
        </w:rPr>
        <w:t>运输由中国国企主导</w:t>
      </w:r>
      <w:r>
        <w:rPr>
          <w:rFonts w:ascii="Times New Roman" w:hAnsi="Times New Roman" w:eastAsia="FangSong" w:cs="Times New Roman"/>
          <w:b w:val="0"/>
          <w:sz w:val="20"/>
          <w:vertAlign w:val="superscript"/>
        </w:rPr>
        <w:t>[57]</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三、新增第十章</w:t>
      </w:r>
      <w:r>
        <w:rPr>
          <w:rFonts w:ascii="Times New Roman" w:hAnsi="Times New Roman" w:eastAsia="FangSong" w:cs="Times New Roman"/>
          <w:b w:val="0"/>
          <w:sz w:val="28"/>
        </w:rPr>
        <w:t>"中国成品油外交杠杆化研究"，从理论与历史维度论证我国成品油出口管制由商业手段向外交杠杆的实质演化。</w:t>
      </w:r>
    </w:p>
    <w:p>
      <w:pPr>
        <w:spacing w:line="360" w:lineRule="auto" w:after="80"/>
        <w:ind w:firstLine="560"/>
      </w:pPr>
      <w:r>
        <w:rPr>
          <w:rFonts w:ascii="Times New Roman" w:hAnsi="Times New Roman" w:eastAsia="FangSong" w:cs="Times New Roman"/>
          <w:b/>
          <w:sz w:val="28"/>
        </w:rPr>
        <w:t>四、新增附件四、附件五</w:t>
      </w:r>
      <w:r>
        <w:rPr>
          <w:rFonts w:ascii="Times New Roman" w:hAnsi="Times New Roman" w:eastAsia="FangSong" w:cs="Times New Roman"/>
          <w:b w:val="0"/>
          <w:sz w:val="28"/>
        </w:rPr>
        <w:t>：边境县加油站异常监测指标体系 + 地下钱庄跨境结算异常预警指标体系，形成可操作化指标。</w:t>
      </w:r>
    </w:p>
    <w:p>
      <w:pPr>
        <w:spacing w:line="360" w:lineRule="auto" w:after="80"/>
        <w:ind w:firstLine="560"/>
      </w:pPr>
      <w:r>
        <w:rPr>
          <w:rFonts w:ascii="Times New Roman" w:hAnsi="Times New Roman" w:eastAsia="FangSong" w:cs="Times New Roman"/>
          <w:b/>
          <w:sz w:val="28"/>
        </w:rPr>
        <w:t>五、二审补强</w:t>
      </w:r>
      <w:r>
        <w:rPr>
          <w:rFonts w:ascii="Times New Roman" w:hAnsi="Times New Roman" w:eastAsia="FangSong" w:cs="Times New Roman"/>
          <w:b w:val="0"/>
          <w:sz w:val="28"/>
        </w:rPr>
        <w:t>。新增 2025 年中国海警 13 起海上反走私典型案例</w:t>
      </w:r>
      <w:r>
        <w:rPr>
          <w:rFonts w:ascii="Times New Roman" w:hAnsi="Times New Roman" w:eastAsia="FangSong" w:cs="Times New Roman"/>
          <w:b w:val="0"/>
          <w:sz w:val="20"/>
          <w:vertAlign w:val="superscript"/>
        </w:rPr>
        <w:t>[60]</w:t>
      </w:r>
      <w:r>
        <w:rPr>
          <w:rFonts w:ascii="Times New Roman" w:hAnsi="Times New Roman" w:eastAsia="FangSong" w:cs="Times New Roman"/>
          <w:b w:val="0"/>
          <w:sz w:val="28"/>
        </w:rPr>
        <w:t>、2026-01-15 东海 8,000 吨特大成品油走私案</w:t>
      </w:r>
      <w:r>
        <w:rPr>
          <w:rFonts w:ascii="Times New Roman" w:hAnsi="Times New Roman" w:eastAsia="FangSong" w:cs="Times New Roman"/>
          <w:b w:val="0"/>
          <w:sz w:val="20"/>
          <w:vertAlign w:val="superscript"/>
        </w:rPr>
        <w:t>[61]</w:t>
      </w:r>
      <w:r>
        <w:rPr>
          <w:rFonts w:ascii="Times New Roman" w:hAnsi="Times New Roman" w:eastAsia="FangSong" w:cs="Times New Roman"/>
          <w:b w:val="0"/>
          <w:sz w:val="28"/>
        </w:rPr>
        <w:t>、2024-04-17 浙江温州 4,000 吨柴油走私案</w:t>
      </w:r>
      <w:r>
        <w:rPr>
          <w:rFonts w:ascii="Times New Roman" w:hAnsi="Times New Roman" w:eastAsia="FangSong" w:cs="Times New Roman"/>
          <w:b w:val="0"/>
          <w:sz w:val="20"/>
          <w:vertAlign w:val="superscript"/>
        </w:rPr>
        <w:t>[62]</w:t>
      </w:r>
      <w:r>
        <w:rPr>
          <w:rFonts w:ascii="Times New Roman" w:hAnsi="Times New Roman" w:eastAsia="FangSong" w:cs="Times New Roman"/>
          <w:b w:val="0"/>
          <w:sz w:val="28"/>
        </w:rPr>
        <w:t>、越南 4 月 13 日燃油免税延长至 6 月底</w:t>
      </w:r>
      <w:r>
        <w:rPr>
          <w:rFonts w:ascii="Times New Roman" w:hAnsi="Times New Roman" w:eastAsia="FangSong" w:cs="Times New Roman"/>
          <w:b w:val="0"/>
          <w:sz w:val="20"/>
          <w:vertAlign w:val="superscript"/>
        </w:rPr>
        <w:t>[63]</w:t>
      </w:r>
      <w:r>
        <w:rPr>
          <w:rFonts w:ascii="Times New Roman" w:hAnsi="Times New Roman" w:eastAsia="FangSong" w:cs="Times New Roman"/>
          <w:b w:val="0"/>
          <w:sz w:val="28"/>
        </w:rPr>
        <w:t>、越南 3 月成品油进口同比 +89.2%</w:t>
      </w:r>
      <w:r>
        <w:rPr>
          <w:rFonts w:ascii="Times New Roman" w:hAnsi="Times New Roman" w:eastAsia="FangSong" w:cs="Times New Roman"/>
          <w:b w:val="0"/>
          <w:sz w:val="20"/>
          <w:vertAlign w:val="superscript"/>
        </w:rPr>
        <w:t>[64]</w:t>
      </w:r>
      <w:r>
        <w:rPr>
          <w:rFonts w:ascii="Times New Roman" w:hAnsi="Times New Roman" w:eastAsia="FangSong" w:cs="Times New Roman"/>
          <w:b w:val="0"/>
          <w:sz w:val="28"/>
        </w:rPr>
        <w:t xml:space="preserve"> 等新证据。</w:t>
      </w:r>
    </w:p>
    <w:p>
      <w:pPr>
        <w:spacing w:line="300" w:lineRule="auto" w:after="40"/>
        <w:ind w:left="560" w:hanging="560"/>
      </w:pPr>
      <w:r>
        <w:rPr>
          <w:rFonts w:ascii="Times New Roman" w:hAnsi="Times New Roman" w:eastAsia="FangSong" w:cs="Times New Roman"/>
          <w:b/>
          <w:sz w:val="18"/>
        </w:rPr>
        <w:t>六、参考文献扩展至 [80]</w:t>
      </w:r>
      <w:r>
        <w:rPr>
          <w:rFonts w:ascii="Times New Roman" w:hAnsi="Times New Roman" w:eastAsia="FangSong" w:cs="Times New Roman"/>
          <w:b w:val="0"/>
          <w:sz w:val="18"/>
        </w:rPr>
        <w:t>（原 [50] + 新增 [51]–[80]）。</w:t>
      </w:r>
    </w:p>
    <w:p>
      <w:pPr>
        <w:spacing w:line="300" w:lineRule="auto" w:after="40"/>
        <w:ind w:left="560" w:hanging="560"/>
      </w:pPr>
      <w:r>
        <w:rPr>
          <w:rFonts w:ascii="Times New Roman" w:hAnsi="Times New Roman" w:eastAsia="FangSong" w:cs="Times New Roman"/>
          <w:b/>
          <w:sz w:val="18"/>
        </w:rPr>
        <w:t>v2.1.1 增补说明</w:t>
      </w:r>
      <w:r>
        <w:rPr>
          <w:rFonts w:ascii="Times New Roman" w:hAnsi="Times New Roman" w:eastAsia="FangSong" w:cs="Times New Roman"/>
          <w:b w:val="0"/>
          <w:sz w:val="18"/>
        </w:rPr>
        <w:t>：在 v2.1 基础上新增</w:t>
      </w:r>
      <w:r>
        <w:rPr>
          <w:rFonts w:ascii="Times New Roman" w:hAnsi="Times New Roman" w:eastAsia="FangSong" w:cs="Times New Roman"/>
          <w:b/>
          <w:sz w:val="18"/>
        </w:rPr>
        <w:t>附件七</w:t>
      </w:r>
      <w:r>
        <w:rPr>
          <w:rFonts w:ascii="Times New Roman" w:hAnsi="Times New Roman" w:eastAsia="FangSong" w:cs="Times New Roman"/>
          <w:b w:val="0"/>
          <w:sz w:val="18"/>
        </w:rPr>
        <w:t>——基于对全球"影子舰队 / 暗船"生态与中国海警执法案例的第三轮 OSINT 检索（2026-04-24，累计 11+7+4=22 轮），评估</w:t>
      </w:r>
      <w:r>
        <w:rPr>
          <w:rFonts w:ascii="Times New Roman" w:hAnsi="Times New Roman" w:eastAsia="FangSong" w:cs="Times New Roman"/>
          <w:b/>
          <w:sz w:val="18"/>
        </w:rPr>
        <w:t>福建、广东沿海利用 AIS 欺骗、暗船对船转运（STS）、影子舰队通路进行海上成品油走私</w:t>
      </w:r>
      <w:r>
        <w:rPr>
          <w:rFonts w:ascii="Times New Roman" w:hAnsi="Times New Roman" w:eastAsia="FangSong" w:cs="Times New Roman"/>
          <w:b w:val="0"/>
          <w:sz w:val="18"/>
        </w:rPr>
        <w:t xml:space="preserve">的技术基础、历史案例与本轮危机下"反向利用"可能性；参考文献同步扩展至 </w:t>
      </w:r>
      <w:r>
        <w:rPr>
          <w:rFonts w:ascii="Times New Roman" w:hAnsi="Times New Roman" w:eastAsia="FangSong" w:cs="Times New Roman"/>
          <w:b/>
          <w:sz w:val="18"/>
        </w:rPr>
        <w:t>[100]</w:t>
      </w:r>
      <w:r>
        <w:rPr>
          <w:rFonts w:ascii="Times New Roman" w:hAnsi="Times New Roman" w:eastAsia="FangSong" w:cs="Times New Roman"/>
          <w:b w:val="0"/>
          <w:sz w:val="18"/>
        </w:rPr>
        <w:t>（新增 [81]–[100]）。</w:t>
      </w:r>
    </w:p>
    <w:p>
      <w:pPr>
        <w:spacing w:line="300" w:lineRule="auto" w:after="40"/>
        <w:ind w:left="560" w:hanging="560"/>
      </w:pPr>
      <w:r>
        <w:rPr>
          <w:rFonts w:ascii="Times New Roman" w:hAnsi="Times New Roman" w:eastAsia="FangSong" w:cs="Times New Roman"/>
          <w:b/>
          <w:sz w:val="18"/>
        </w:rPr>
        <w:t>v2.3 升级说明（2026-04-24 滚动跟踪版）</w:t>
      </w:r>
      <w:r>
        <w:rPr>
          <w:rFonts w:ascii="Times New Roman" w:hAnsi="Times New Roman" w:eastAsia="FangSong" w:cs="Times New Roman"/>
          <w:b w:val="0"/>
          <w:sz w:val="18"/>
        </w:rPr>
        <w:t>：在 v2.1.1 基础上</w:t>
      </w:r>
      <w:r>
        <w:rPr>
          <w:rFonts w:ascii="Times New Roman" w:hAnsi="Times New Roman" w:eastAsia="FangSong" w:cs="Times New Roman"/>
          <w:b/>
          <w:sz w:val="18"/>
        </w:rPr>
        <w:t>新增附件八——三条关键跟踪线的基线实况 + 滚动信号矩阵 + 月度评估模板</w:t>
      </w:r>
      <w:r>
        <w:rPr>
          <w:rFonts w:ascii="Times New Roman" w:hAnsi="Times New Roman" w:eastAsia="FangSong" w:cs="Times New Roman"/>
          <w:b w:val="0"/>
          <w:sz w:val="18"/>
        </w:rPr>
        <w:t>。三条跟踪线分别为：</w:t>
      </w:r>
      <w:r>
        <w:rPr>
          <w:rFonts w:ascii="Times New Roman" w:hAnsi="Times New Roman" w:eastAsia="FangSong" w:cs="Times New Roman"/>
          <w:b/>
          <w:sz w:val="18"/>
        </w:rPr>
        <w:t>（A）2026-05 豁免执行实况</w:t>
      </w:r>
      <w:r>
        <w:rPr>
          <w:rFonts w:ascii="Times New Roman" w:hAnsi="Times New Roman" w:eastAsia="FangSong" w:cs="Times New Roman"/>
          <w:b w:val="0"/>
          <w:sz w:val="18"/>
        </w:rPr>
        <w:t>、</w:t>
      </w:r>
      <w:r>
        <w:rPr>
          <w:rFonts w:ascii="Times New Roman" w:hAnsi="Times New Roman" w:eastAsia="FangSong" w:cs="Times New Roman"/>
          <w:b/>
          <w:sz w:val="18"/>
        </w:rPr>
        <w:t>（B）菲律宾 EO 111 后续执行与中菲反制升级路径</w:t>
      </w:r>
      <w:r>
        <w:rPr>
          <w:rFonts w:ascii="Times New Roman" w:hAnsi="Times New Roman" w:eastAsia="FangSong" w:cs="Times New Roman"/>
          <w:b w:val="0"/>
          <w:sz w:val="18"/>
        </w:rPr>
        <w:t>、</w:t>
      </w:r>
      <w:r>
        <w:rPr>
          <w:rFonts w:ascii="Times New Roman" w:hAnsi="Times New Roman" w:eastAsia="FangSong" w:cs="Times New Roman"/>
          <w:b/>
          <w:sz w:val="18"/>
        </w:rPr>
        <w:t>（C）首例"福建 / 广东反向 AIS 欺骗"案件立案预期</w:t>
      </w:r>
      <w:r>
        <w:rPr>
          <w:rFonts w:ascii="Times New Roman" w:hAnsi="Times New Roman" w:eastAsia="FangSong" w:cs="Times New Roman"/>
          <w:b w:val="0"/>
          <w:sz w:val="18"/>
        </w:rPr>
        <w:t xml:space="preserve">。本次二十二轮 OSINT 基础上再加六轮（累计 </w:t>
      </w:r>
      <w:r>
        <w:rPr>
          <w:rFonts w:ascii="Times New Roman" w:hAnsi="Times New Roman" w:eastAsia="FangSong" w:cs="Times New Roman"/>
          <w:b/>
          <w:sz w:val="18"/>
        </w:rPr>
        <w:t>28 轮</w:t>
      </w:r>
      <w:r>
        <w:rPr>
          <w:rFonts w:ascii="Times New Roman" w:hAnsi="Times New Roman" w:eastAsia="FangSong" w:cs="Times New Roman"/>
          <w:b w:val="0"/>
          <w:sz w:val="18"/>
        </w:rPr>
        <w:t>），补入关键证据</w:t>
      </w:r>
      <w:r>
        <w:rPr>
          <w:rFonts w:ascii="Times New Roman" w:hAnsi="Times New Roman" w:eastAsia="FangSong" w:cs="Times New Roman"/>
          <w:b/>
          <w:sz w:val="18"/>
        </w:rPr>
        <w:t>20 余条</w:t>
      </w:r>
      <w:r>
        <w:rPr>
          <w:rFonts w:ascii="Times New Roman" w:hAnsi="Times New Roman" w:eastAsia="FangSong" w:cs="Times New Roman"/>
          <w:b w:val="0"/>
          <w:sz w:val="18"/>
        </w:rPr>
        <w:t>（详见新增参考文献 [101]–[125]）。核心新发现：</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中石化 + 中石油 2026 年度成品油出口总配额 1,376 万吨</w:t>
      </w:r>
      <w:r>
        <w:rPr>
          <w:rFonts w:ascii="Times New Roman" w:hAnsi="Times New Roman" w:eastAsia="FangSong" w:cs="Times New Roman"/>
          <w:b w:val="0"/>
          <w:sz w:val="18"/>
        </w:rPr>
        <w:t>由两大国企主导[102,103,104];</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菲 EO 111 执行机制已启动</w:t>
      </w:r>
      <w:r>
        <w:rPr>
          <w:rFonts w:ascii="Times New Roman" w:hAnsi="Times New Roman" w:eastAsia="FangSong" w:cs="Times New Roman"/>
          <w:b w:val="0"/>
          <w:sz w:val="18"/>
        </w:rPr>
        <w:t>——菲总统通讯办（PCO）正式公告 NAMRIA 接受制图任务，DepEd/CHED/TESDA/国立大学全政府强制使用新命名[106,107,121–125];</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中方反制升级至军事级</w:t>
      </w:r>
      <w:r>
        <w:rPr>
          <w:rFonts w:ascii="Times New Roman" w:hAnsi="Times New Roman" w:eastAsia="FangSong" w:cs="Times New Roman"/>
          <w:b w:val="0"/>
          <w:sz w:val="18"/>
        </w:rPr>
        <w:t>——</w:t>
      </w:r>
      <w:r>
        <w:rPr>
          <w:rFonts w:ascii="Times New Roman" w:hAnsi="Times New Roman" w:eastAsia="FangSong" w:cs="Times New Roman"/>
          <w:b/>
          <w:sz w:val="18"/>
        </w:rPr>
        <w:t>2026-04-09 至 12 日解放军在美济礁、渚碧礁上空对菲飞机发射信号弹驱离</w:t>
      </w:r>
      <w:r>
        <w:rPr>
          <w:rFonts w:ascii="Times New Roman" w:hAnsi="Times New Roman" w:eastAsia="FangSong" w:cs="Times New Roman"/>
          <w:b w:val="0"/>
          <w:sz w:val="18"/>
        </w:rPr>
        <w:t>[113,114];</w:t>
      </w:r>
      <w:r>
        <w:rPr>
          <w:rFonts w:ascii="Times New Roman" w:hAnsi="Times New Roman" w:eastAsia="FangSong" w:cs="Times New Roman"/>
          <w:b/>
          <w:sz w:val="18"/>
        </w:rPr>
        <w:t>2026-04-13 南部战区正式声明</w:t>
      </w:r>
      <w:r>
        <w:rPr>
          <w:rFonts w:ascii="Times New Roman" w:hAnsi="Times New Roman" w:eastAsia="FangSong" w:cs="Times New Roman"/>
          <w:b w:val="0"/>
          <w:sz w:val="18"/>
        </w:rPr>
        <w:t>[110,112];</w:t>
      </w:r>
      <w:r>
        <w:rPr>
          <w:rFonts w:ascii="Times New Roman" w:hAnsi="Times New Roman" w:eastAsia="FangSong" w:cs="Times New Roman"/>
          <w:b/>
          <w:sz w:val="18"/>
        </w:rPr>
        <w:t>2026-04-22 菲防长仍坚持挑衅言论</w:t>
      </w:r>
      <w:r>
        <w:rPr>
          <w:rFonts w:ascii="Times New Roman" w:hAnsi="Times New Roman" w:eastAsia="FangSong" w:cs="Times New Roman"/>
          <w:b w:val="0"/>
          <w:sz w:val="18"/>
        </w:rPr>
        <w:t>[111];</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"净海 2025 + 獴猎 2025"专项行动已在执行</w:t>
      </w:r>
      <w:r>
        <w:rPr>
          <w:rFonts w:ascii="Times New Roman" w:hAnsi="Times New Roman" w:eastAsia="FangSong" w:cs="Times New Roman"/>
          <w:b w:val="0"/>
          <w:sz w:val="18"/>
        </w:rPr>
        <w:t xml:space="preserve">[117,118],2024 年全年净海专项查获成品油 </w:t>
      </w:r>
      <w:r>
        <w:rPr>
          <w:rFonts w:ascii="Times New Roman" w:hAnsi="Times New Roman" w:eastAsia="FangSong" w:cs="Times New Roman"/>
          <w:b/>
          <w:sz w:val="18"/>
        </w:rPr>
        <w:t>2,200 余吨</w:t>
      </w:r>
      <w:r>
        <w:rPr>
          <w:rFonts w:ascii="Times New Roman" w:hAnsi="Times New Roman" w:eastAsia="FangSong" w:cs="Times New Roman"/>
          <w:b w:val="0"/>
          <w:sz w:val="18"/>
        </w:rPr>
        <w:t>[117];</w:t>
      </w:r>
      <w:r>
        <w:rPr>
          <w:rFonts w:ascii="Times New Roman" w:hAnsi="Times New Roman" w:eastAsia="FangSong" w:cs="Times New Roman"/>
          <w:b/>
          <w:sz w:val="18"/>
        </w:rPr>
        <w:t>2025-12 广东海警茂名湛江特大成品油走私案</w:t>
      </w:r>
      <w:r>
        <w:rPr>
          <w:rFonts w:ascii="Times New Roman" w:hAnsi="Times New Roman" w:eastAsia="FangSong" w:cs="Times New Roman"/>
          <w:b w:val="0"/>
          <w:sz w:val="18"/>
        </w:rPr>
        <w:t xml:space="preserve">抓 85 人、案值 </w:t>
      </w:r>
      <w:r>
        <w:rPr>
          <w:rFonts w:ascii="Times New Roman" w:hAnsi="Times New Roman" w:eastAsia="FangSong" w:cs="Times New Roman"/>
          <w:b/>
          <w:sz w:val="18"/>
        </w:rPr>
        <w:t>8 亿元</w:t>
      </w:r>
      <w:r>
        <w:rPr>
          <w:rFonts w:ascii="Times New Roman" w:hAnsi="Times New Roman" w:eastAsia="FangSong" w:cs="Times New Roman"/>
          <w:b w:val="0"/>
          <w:sz w:val="18"/>
        </w:rPr>
        <w:t xml:space="preserve">、涉案成品油 </w:t>
      </w:r>
      <w:r>
        <w:rPr>
          <w:rFonts w:ascii="Times New Roman" w:hAnsi="Times New Roman" w:eastAsia="FangSong" w:cs="Times New Roman"/>
          <w:b/>
          <w:sz w:val="18"/>
        </w:rPr>
        <w:t>16 万吨</w:t>
      </w:r>
      <w:r>
        <w:rPr>
          <w:rFonts w:ascii="Times New Roman" w:hAnsi="Times New Roman" w:eastAsia="FangSong" w:cs="Times New Roman"/>
          <w:b w:val="0"/>
          <w:sz w:val="18"/>
        </w:rPr>
        <w:t>[120];</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反向 AIS 欺骗案件</w:t>
      </w:r>
      <w:r>
        <w:rPr>
          <w:rFonts w:ascii="Times New Roman" w:hAnsi="Times New Roman" w:eastAsia="FangSong" w:cs="Times New Roman"/>
          <w:b w:val="0"/>
          <w:sz w:val="18"/>
        </w:rPr>
        <w:t xml:space="preserve">公开层面截至 2026-04-24 </w:t>
      </w:r>
      <w:r>
        <w:rPr>
          <w:rFonts w:ascii="Times New Roman" w:hAnsi="Times New Roman" w:eastAsia="FangSong" w:cs="Times New Roman"/>
          <w:b/>
          <w:sz w:val="18"/>
        </w:rPr>
        <w:t>仍未出现首案</w:t>
      </w:r>
      <w:r>
        <w:rPr>
          <w:rFonts w:ascii="Times New Roman" w:hAnsi="Times New Roman" w:eastAsia="FangSong" w:cs="Times New Roman"/>
          <w:b w:val="0"/>
          <w:sz w:val="18"/>
        </w:rPr>
        <w:t>,但执法基线与专项行动均已就位,</w:t>
      </w:r>
      <w:r>
        <w:rPr>
          <w:rFonts w:ascii="Times New Roman" w:hAnsi="Times New Roman" w:eastAsia="FangSong" w:cs="Times New Roman"/>
          <w:b/>
          <w:sz w:val="18"/>
        </w:rPr>
        <w:t>首案出现属"高度可期"</w:t>
      </w:r>
      <w:r>
        <w:rPr>
          <w:rFonts w:ascii="Times New Roman" w:hAnsi="Times New Roman" w:eastAsia="FangSong" w:cs="Times New Roman"/>
          <w:b w:val="0"/>
          <w:sz w:val="18"/>
        </w:rPr>
        <w:t xml:space="preserve">。参考文献扩展至 </w:t>
      </w:r>
      <w:r>
        <w:rPr>
          <w:rFonts w:ascii="Times New Roman" w:hAnsi="Times New Roman" w:eastAsia="FangSong" w:cs="Times New Roman"/>
          <w:b/>
          <w:sz w:val="18"/>
        </w:rPr>
        <w:t>[125]</w:t>
      </w:r>
      <w:r>
        <w:rPr>
          <w:rFonts w:ascii="Times New Roman" w:hAnsi="Times New Roman" w:eastAsia="FangSong" w:cs="Times New Roman"/>
          <w:b w:val="0"/>
          <w:sz w:val="18"/>
        </w:rPr>
        <w:t>（新增 [101]–[125]）。</w:t>
      </w:r>
    </w:p>
    <w:p>
      <w:pPr>
        <w:spacing w:line="300" w:lineRule="auto" w:after="40"/>
        <w:ind w:left="560" w:hanging="560"/>
      </w:pPr>
      <w:r>
        <w:rPr>
          <w:rFonts w:ascii="Times New Roman" w:hAnsi="Times New Roman" w:eastAsia="FangSong" w:cs="Times New Roman"/>
          <w:b/>
          <w:sz w:val="18"/>
        </w:rPr>
        <w:t>v2.4 升级说明（2026-04-24 红油/蓝油专题增补版）</w:t>
      </w:r>
      <w:r>
        <w:rPr>
          <w:rFonts w:ascii="Times New Roman" w:hAnsi="Times New Roman" w:eastAsia="FangSong" w:cs="Times New Roman"/>
          <w:b w:val="0"/>
          <w:sz w:val="18"/>
        </w:rPr>
        <w:t>：在 v2.3 基础上</w:t>
      </w:r>
      <w:r>
        <w:rPr>
          <w:rFonts w:ascii="Times New Roman" w:hAnsi="Times New Roman" w:eastAsia="FangSong" w:cs="Times New Roman"/>
          <w:b/>
          <w:sz w:val="18"/>
        </w:rPr>
        <w:t>新增附件九——"红油"与"蓝油"专题研判</w:t>
      </w:r>
      <w:r>
        <w:rPr>
          <w:rFonts w:ascii="Times New Roman" w:hAnsi="Times New Roman" w:eastAsia="FangSong" w:cs="Times New Roman"/>
          <w:b w:val="0"/>
          <w:sz w:val="18"/>
        </w:rPr>
        <w:t xml:space="preserve">。本次检索再加三轮（累计 </w:t>
      </w:r>
      <w:r>
        <w:rPr>
          <w:rFonts w:ascii="Times New Roman" w:hAnsi="Times New Roman" w:eastAsia="FangSong" w:cs="Times New Roman"/>
          <w:b/>
          <w:sz w:val="18"/>
        </w:rPr>
        <w:t>31 轮 OSINT</w:t>
      </w:r>
      <w:r>
        <w:rPr>
          <w:rFonts w:ascii="Times New Roman" w:hAnsi="Times New Roman" w:eastAsia="FangSong" w:cs="Times New Roman"/>
          <w:b w:val="0"/>
          <w:sz w:val="18"/>
        </w:rPr>
        <w:t>），补入</w:t>
      </w:r>
      <w:r>
        <w:rPr>
          <w:rFonts w:ascii="Times New Roman" w:hAnsi="Times New Roman" w:eastAsia="FangSong" w:cs="Times New Roman"/>
          <w:b/>
          <w:sz w:val="18"/>
        </w:rPr>
        <w:t>20 条关键证据</w:t>
      </w:r>
      <w:r>
        <w:rPr>
          <w:rFonts w:ascii="Times New Roman" w:hAnsi="Times New Roman" w:eastAsia="FangSong" w:cs="Times New Roman"/>
          <w:b w:val="0"/>
          <w:sz w:val="18"/>
        </w:rPr>
        <w:t>（新增参考文献 [126]–[145]）。专题聚焦</w:t>
      </w:r>
      <w:r>
        <w:rPr>
          <w:rFonts w:ascii="Times New Roman" w:hAnsi="Times New Roman" w:eastAsia="FangSong" w:cs="Times New Roman"/>
          <w:b/>
          <w:sz w:val="18"/>
        </w:rPr>
        <w:t>五个维度</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制度基础</w:t>
      </w:r>
      <w:r>
        <w:rPr>
          <w:rFonts w:ascii="Times New Roman" w:hAnsi="Times New Roman" w:eastAsia="FangSong" w:cs="Times New Roman"/>
          <w:b w:val="0"/>
          <w:sz w:val="18"/>
        </w:rPr>
        <w:t>——</w:t>
      </w:r>
      <w:r>
        <w:rPr>
          <w:rFonts w:ascii="Times New Roman" w:hAnsi="Times New Roman" w:eastAsia="FangSong" w:cs="Times New Roman"/>
          <w:b/>
          <w:sz w:val="18"/>
        </w:rPr>
        <w:t>香港"红油"</w:t>
      </w:r>
      <w:r>
        <w:rPr>
          <w:rFonts w:ascii="Times New Roman" w:hAnsi="Times New Roman" w:eastAsia="FangSong" w:cs="Times New Roman"/>
          <w:b w:val="0"/>
          <w:sz w:val="18"/>
        </w:rPr>
        <w:t>依据《应课税品条例》（第 109 章）为免税</w:t>
      </w:r>
      <w:r>
        <w:rPr>
          <w:rFonts w:ascii="Times New Roman" w:hAnsi="Times New Roman" w:eastAsia="FangSong" w:cs="Times New Roman"/>
          <w:b/>
          <w:sz w:val="18"/>
        </w:rPr>
        <w:t>工业柴油</w:t>
      </w:r>
      <w:r>
        <w:rPr>
          <w:rFonts w:ascii="Times New Roman" w:hAnsi="Times New Roman" w:eastAsia="FangSong" w:cs="Times New Roman"/>
          <w:b w:val="0"/>
          <w:sz w:val="18"/>
        </w:rPr>
        <w:t>，添加</w:t>
      </w:r>
      <w:r>
        <w:rPr>
          <w:rFonts w:ascii="Times New Roman" w:hAnsi="Times New Roman" w:eastAsia="FangSong" w:cs="Times New Roman"/>
          <w:b/>
          <w:sz w:val="18"/>
        </w:rPr>
        <w:t>醌茜（Quinizarin，1,4-二羟基蒽醌）抗氧化剂 + 红色标记染料（Solvent Red 164）</w:t>
      </w:r>
      <w:r>
        <w:rPr>
          <w:rFonts w:ascii="Times New Roman" w:hAnsi="Times New Roman" w:eastAsia="FangSong" w:cs="Times New Roman"/>
          <w:b w:val="0"/>
          <w:sz w:val="18"/>
        </w:rPr>
        <w:t>[126,127,140,141];合法用途限</w:t>
      </w:r>
      <w:r>
        <w:rPr>
          <w:rFonts w:ascii="Times New Roman" w:hAnsi="Times New Roman" w:eastAsia="FangSong" w:cs="Times New Roman"/>
          <w:b/>
          <w:sz w:val="18"/>
        </w:rPr>
        <w:t>工业船舶、本地渔船、餐馆、染厂、建筑工地</w:t>
      </w:r>
      <w:r>
        <w:rPr>
          <w:rFonts w:ascii="Times New Roman" w:hAnsi="Times New Roman" w:eastAsia="FangSong" w:cs="Times New Roman"/>
          <w:b w:val="0"/>
          <w:sz w:val="18"/>
        </w:rPr>
        <w:t>[126];</w:t>
      </w:r>
      <w:r>
        <w:rPr>
          <w:rFonts w:ascii="Times New Roman" w:hAnsi="Times New Roman" w:eastAsia="FangSong" w:cs="Times New Roman"/>
          <w:b/>
          <w:sz w:val="18"/>
        </w:rPr>
        <w:t>非法使用</w:t>
      </w:r>
      <w:r>
        <w:rPr>
          <w:rFonts w:ascii="Times New Roman" w:hAnsi="Times New Roman" w:eastAsia="FangSong" w:cs="Times New Roman"/>
          <w:b w:val="0"/>
          <w:sz w:val="18"/>
        </w:rPr>
        <w:t>最高</w:t>
      </w:r>
      <w:r>
        <w:rPr>
          <w:rFonts w:ascii="Times New Roman" w:hAnsi="Times New Roman" w:eastAsia="FangSong" w:cs="Times New Roman"/>
          <w:b/>
          <w:sz w:val="18"/>
        </w:rPr>
        <w:t>罚款 100 万港币 + 监禁 2 年</w:t>
      </w:r>
      <w:r>
        <w:rPr>
          <w:rFonts w:ascii="Times New Roman" w:hAnsi="Times New Roman" w:eastAsia="FangSong" w:cs="Times New Roman"/>
          <w:b w:val="0"/>
          <w:sz w:val="18"/>
        </w:rPr>
        <w:t>[141,142];</w:t>
      </w:r>
      <w:r>
        <w:rPr>
          <w:rFonts w:ascii="Times New Roman" w:hAnsi="Times New Roman" w:eastAsia="FangSong" w:cs="Times New Roman"/>
          <w:b/>
          <w:sz w:val="18"/>
        </w:rPr>
        <w:t>台湾"蓝油"</w:t>
      </w:r>
      <w:r>
        <w:rPr>
          <w:rFonts w:ascii="Times New Roman" w:hAnsi="Times New Roman" w:eastAsia="FangSong" w:cs="Times New Roman"/>
          <w:b w:val="0"/>
          <w:sz w:val="18"/>
        </w:rPr>
        <w:t>为</w:t>
      </w:r>
      <w:r>
        <w:rPr>
          <w:rFonts w:ascii="Times New Roman" w:hAnsi="Times New Roman" w:eastAsia="FangSong" w:cs="Times New Roman"/>
          <w:b/>
          <w:sz w:val="18"/>
        </w:rPr>
        <w:t>台湾当局向合格渔船提供的免税补助柴油</w:t>
      </w:r>
      <w:r>
        <w:rPr>
          <w:rFonts w:ascii="Times New Roman" w:hAnsi="Times New Roman" w:eastAsia="FangSong" w:cs="Times New Roman"/>
          <w:b w:val="0"/>
          <w:sz w:val="18"/>
        </w:rPr>
        <w:t>，</w:t>
      </w:r>
      <w:r>
        <w:rPr>
          <w:rFonts w:ascii="Times New Roman" w:hAnsi="Times New Roman" w:eastAsia="FangSong" w:cs="Times New Roman"/>
          <w:b/>
          <w:sz w:val="18"/>
        </w:rPr>
        <w:t>添加蓝色标识染料</w:t>
      </w:r>
      <w:r>
        <w:rPr>
          <w:rFonts w:ascii="Times New Roman" w:hAnsi="Times New Roman" w:eastAsia="FangSong" w:cs="Times New Roman"/>
          <w:b w:val="0"/>
          <w:sz w:val="18"/>
        </w:rPr>
        <w:t>，主要经"蚂蚁搬家"走私至大陆沿海;</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化学识别</w:t>
      </w:r>
      <w:r>
        <w:rPr>
          <w:rFonts w:ascii="Times New Roman" w:hAnsi="Times New Roman" w:eastAsia="FangSong" w:cs="Times New Roman"/>
          <w:b w:val="0"/>
          <w:sz w:val="18"/>
        </w:rPr>
        <w:t>——</w:t>
      </w:r>
      <w:r>
        <w:rPr>
          <w:rFonts w:ascii="Times New Roman" w:hAnsi="Times New Roman" w:eastAsia="FangSong" w:cs="Times New Roman"/>
          <w:b/>
          <w:sz w:val="18"/>
        </w:rPr>
        <w:t>美国 26 CFR § 48.4082-1</w:t>
      </w:r>
      <w:r>
        <w:rPr>
          <w:rFonts w:ascii="Times New Roman" w:hAnsi="Times New Roman" w:eastAsia="FangSong" w:cs="Times New Roman"/>
          <w:b w:val="0"/>
          <w:sz w:val="18"/>
        </w:rPr>
        <w:t xml:space="preserve"> 强制 </w:t>
      </w:r>
      <w:r>
        <w:rPr>
          <w:rFonts w:ascii="Times New Roman" w:hAnsi="Times New Roman" w:eastAsia="FangSong" w:cs="Times New Roman"/>
          <w:b/>
          <w:sz w:val="18"/>
        </w:rPr>
        <w:t>Solvent Red 26</w:t>
      </w:r>
      <w:r>
        <w:rPr>
          <w:rFonts w:ascii="Times New Roman" w:hAnsi="Times New Roman" w:eastAsia="FangSong" w:cs="Times New Roman"/>
          <w:b w:val="0"/>
          <w:sz w:val="18"/>
        </w:rPr>
        <w:t>[131];</w:t>
      </w:r>
      <w:r>
        <w:rPr>
          <w:rFonts w:ascii="Times New Roman" w:hAnsi="Times New Roman" w:eastAsia="FangSong" w:cs="Times New Roman"/>
          <w:b/>
          <w:sz w:val="18"/>
        </w:rPr>
        <w:t>欧盟</w:t>
      </w:r>
      <w:r>
        <w:rPr>
          <w:rFonts w:ascii="Times New Roman" w:hAnsi="Times New Roman" w:eastAsia="FangSong" w:cs="Times New Roman"/>
          <w:b w:val="0"/>
          <w:sz w:val="18"/>
        </w:rPr>
        <w:t xml:space="preserve"> 自 2002-08 起强制 </w:t>
      </w:r>
      <w:r>
        <w:rPr>
          <w:rFonts w:ascii="Times New Roman" w:hAnsi="Times New Roman" w:eastAsia="FangSong" w:cs="Times New Roman"/>
          <w:b/>
          <w:sz w:val="18"/>
        </w:rPr>
        <w:t>Solvent Yellow 124（Euromarker）6 mg/L</w:t>
      </w:r>
      <w:r>
        <w:rPr>
          <w:rFonts w:ascii="Times New Roman" w:hAnsi="Times New Roman" w:eastAsia="FangSong" w:cs="Times New Roman"/>
          <w:b w:val="0"/>
          <w:sz w:val="18"/>
        </w:rPr>
        <w:t xml:space="preserve">，检测下限 </w:t>
      </w:r>
      <w:r>
        <w:rPr>
          <w:rFonts w:ascii="Times New Roman" w:hAnsi="Times New Roman" w:eastAsia="FangSong" w:cs="Times New Roman"/>
          <w:b/>
          <w:sz w:val="18"/>
        </w:rPr>
        <w:t>0.3 ppm</w:t>
      </w:r>
      <w:r>
        <w:rPr>
          <w:rFonts w:ascii="Times New Roman" w:hAnsi="Times New Roman" w:eastAsia="FangSong" w:cs="Times New Roman"/>
          <w:b w:val="0"/>
          <w:sz w:val="18"/>
        </w:rPr>
        <w:t xml:space="preserve">，掺混比例低至 </w:t>
      </w:r>
      <w:r>
        <w:rPr>
          <w:rFonts w:ascii="Times New Roman" w:hAnsi="Times New Roman" w:eastAsia="FangSong" w:cs="Times New Roman"/>
          <w:b/>
          <w:sz w:val="18"/>
        </w:rPr>
        <w:t>2–3%</w:t>
      </w:r>
      <w:r>
        <w:rPr>
          <w:rFonts w:ascii="Times New Roman" w:hAnsi="Times New Roman" w:eastAsia="FangSong" w:cs="Times New Roman"/>
          <w:b w:val="0"/>
          <w:sz w:val="18"/>
        </w:rPr>
        <w:t xml:space="preserve"> 可识别[128,135];</w:t>
      </w:r>
      <w:r>
        <w:rPr>
          <w:rFonts w:ascii="Times New Roman" w:hAnsi="Times New Roman" w:eastAsia="FangSong" w:cs="Times New Roman"/>
          <w:b/>
          <w:sz w:val="18"/>
        </w:rPr>
        <w:t>中国专利 CN101532999B</w:t>
      </w:r>
      <w:r>
        <w:rPr>
          <w:rFonts w:ascii="Times New Roman" w:hAnsi="Times New Roman" w:eastAsia="FangSong" w:cs="Times New Roman"/>
          <w:b w:val="0"/>
          <w:sz w:val="18"/>
        </w:rPr>
        <w:t xml:space="preserve"> 已实现</w:t>
      </w:r>
      <w:r>
        <w:rPr>
          <w:rFonts w:ascii="Times New Roman" w:hAnsi="Times New Roman" w:eastAsia="FangSong" w:cs="Times New Roman"/>
          <w:b/>
          <w:sz w:val="18"/>
        </w:rPr>
        <w:t>快速检测柴油中醌茜染料</w:t>
      </w:r>
      <w:r>
        <w:rPr>
          <w:rFonts w:ascii="Times New Roman" w:hAnsi="Times New Roman" w:eastAsia="FangSong" w:cs="Times New Roman"/>
          <w:b w:val="0"/>
          <w:sz w:val="18"/>
        </w:rPr>
        <w:t>[129];</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漂白工艺链的四步化学过程</w:t>
      </w:r>
      <w:r>
        <w:rPr>
          <w:rFonts w:ascii="Times New Roman" w:hAnsi="Times New Roman" w:eastAsia="FangSong" w:cs="Times New Roman"/>
          <w:b w:val="0"/>
          <w:sz w:val="18"/>
        </w:rPr>
        <w:t>——</w:t>
      </w:r>
      <w:r>
        <w:rPr>
          <w:rFonts w:ascii="Times New Roman" w:hAnsi="Times New Roman" w:eastAsia="FangSong" w:cs="Times New Roman"/>
          <w:b/>
          <w:sz w:val="18"/>
        </w:rPr>
        <w:t>浓硫酸（H₂SO₄）氧化脱色 + 烧碱（NaOH）中和 + 工业活性炭过滤 + 蒸馏提纯</w:t>
      </w:r>
      <w:r>
        <w:rPr>
          <w:rFonts w:ascii="Times New Roman" w:hAnsi="Times New Roman" w:eastAsia="FangSong" w:cs="Times New Roman"/>
          <w:b w:val="0"/>
          <w:sz w:val="18"/>
        </w:rPr>
        <w:t>;产品</w:t>
      </w:r>
      <w:r>
        <w:rPr>
          <w:rFonts w:ascii="Times New Roman" w:hAnsi="Times New Roman" w:eastAsia="FangSong" w:cs="Times New Roman"/>
          <w:b/>
          <w:sz w:val="18"/>
        </w:rPr>
        <w:t>残余酸度损坏橡胶密封件与金属部件</w:t>
      </w:r>
      <w:r>
        <w:rPr>
          <w:rFonts w:ascii="Times New Roman" w:hAnsi="Times New Roman" w:eastAsia="FangSong" w:cs="Times New Roman"/>
          <w:b w:val="0"/>
          <w:sz w:val="18"/>
        </w:rPr>
        <w:t>[21,140];</w:t>
      </w:r>
      <w:r>
        <w:rPr>
          <w:rFonts w:ascii="Times New Roman" w:hAnsi="Times New Roman" w:eastAsia="FangSong" w:cs="Times New Roman"/>
          <w:b/>
          <w:sz w:val="18"/>
        </w:rPr>
        <w:t>漂白废液属《国家危险废物名录》HW34/HW35/HW49</w:t>
      </w:r>
      <w:r>
        <w:rPr>
          <w:rFonts w:ascii="Times New Roman" w:hAnsi="Times New Roman" w:eastAsia="FangSong" w:cs="Times New Roman"/>
          <w:b w:val="0"/>
          <w:sz w:val="18"/>
        </w:rPr>
        <w:t xml:space="preserve"> 危险废物[140];活性炭过滤过程</w:t>
      </w:r>
      <w:r>
        <w:rPr>
          <w:rFonts w:ascii="Times New Roman" w:hAnsi="Times New Roman" w:eastAsia="FangSong" w:cs="Times New Roman"/>
          <w:b/>
          <w:sz w:val="18"/>
        </w:rPr>
        <w:t>存在燃爆风险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国际比较</w:t>
      </w:r>
      <w:r>
        <w:rPr>
          <w:rFonts w:ascii="Times New Roman" w:hAnsi="Times New Roman" w:eastAsia="FangSong" w:cs="Times New Roman"/>
          <w:b w:val="0"/>
          <w:sz w:val="18"/>
        </w:rPr>
        <w:t>——</w:t>
      </w:r>
      <w:r>
        <w:rPr>
          <w:rFonts w:ascii="Times New Roman" w:hAnsi="Times New Roman" w:eastAsia="FangSong" w:cs="Times New Roman"/>
          <w:b/>
          <w:sz w:val="18"/>
        </w:rPr>
        <w:t>英国 2022-04-01 红油改革</w:t>
      </w:r>
      <w:r>
        <w:rPr>
          <w:rFonts w:ascii="Times New Roman" w:hAnsi="Times New Roman" w:eastAsia="FangSong" w:cs="Times New Roman"/>
          <w:b w:val="0"/>
          <w:sz w:val="18"/>
        </w:rPr>
        <w:t>将使用范围从建筑/矿业等</w:t>
      </w:r>
      <w:r>
        <w:rPr>
          <w:rFonts w:ascii="Times New Roman" w:hAnsi="Times New Roman" w:eastAsia="FangSong" w:cs="Times New Roman"/>
          <w:b/>
          <w:sz w:val="18"/>
        </w:rPr>
        <w:t>缩至仅农业、园艺、鱼类养殖、林业</w:t>
      </w:r>
      <w:r>
        <w:rPr>
          <w:rFonts w:ascii="Times New Roman" w:hAnsi="Times New Roman" w:eastAsia="FangSong" w:cs="Times New Roman"/>
          <w:b w:val="0"/>
          <w:sz w:val="18"/>
        </w:rPr>
        <w:t>[132,133,134];反映"禁用 + 染色识别"双管齐下的治理范式;</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角色反转研判</w:t>
      </w:r>
      <w:r>
        <w:rPr>
          <w:rFonts w:ascii="Times New Roman" w:hAnsi="Times New Roman" w:eastAsia="FangSong" w:cs="Times New Roman"/>
          <w:b w:val="0"/>
          <w:sz w:val="18"/>
        </w:rPr>
        <w:t>——本轮危机下</w:t>
      </w:r>
      <w:r>
        <w:rPr>
          <w:rFonts w:ascii="Times New Roman" w:hAnsi="Times New Roman" w:eastAsia="FangSong" w:cs="Times New Roman"/>
          <w:b/>
          <w:sz w:val="18"/>
        </w:rPr>
        <w:t>红油/蓝油传统通路（境外→境内）将停滞</w:t>
      </w:r>
      <w:r>
        <w:rPr>
          <w:rFonts w:ascii="Times New Roman" w:hAnsi="Times New Roman" w:eastAsia="FangSong" w:cs="Times New Roman"/>
          <w:b w:val="0"/>
          <w:sz w:val="18"/>
        </w:rPr>
        <w:t>（因香港、台湾自身油价上涨、免税油余量减少），但</w:t>
      </w:r>
      <w:r>
        <w:rPr>
          <w:rFonts w:ascii="Times New Roman" w:hAnsi="Times New Roman" w:eastAsia="FangSong" w:cs="Times New Roman"/>
          <w:b/>
          <w:sz w:val="18"/>
        </w:rPr>
        <w:t>境内柴油反向出境可能借"染色伪造"手段规避识别</w:t>
      </w:r>
      <w:r>
        <w:rPr>
          <w:rFonts w:ascii="Times New Roman" w:hAnsi="Times New Roman" w:eastAsia="FangSong" w:cs="Times New Roman"/>
          <w:b w:val="0"/>
          <w:sz w:val="18"/>
        </w:rPr>
        <w:t>;</w:t>
      </w:r>
      <w:r>
        <w:rPr>
          <w:rFonts w:ascii="Times New Roman" w:hAnsi="Times New Roman" w:eastAsia="FangSong" w:cs="Times New Roman"/>
          <w:b/>
          <w:sz w:val="18"/>
        </w:rPr>
        <w:t>影子舰队在公海 STS 转运中可能伪造原产地染色</w:t>
      </w:r>
      <w:r>
        <w:rPr>
          <w:rFonts w:ascii="Times New Roman" w:hAnsi="Times New Roman" w:eastAsia="FangSong" w:cs="Times New Roman"/>
          <w:b w:val="0"/>
          <w:sz w:val="18"/>
        </w:rPr>
        <w:t xml:space="preserve">，模仿 Solvent Red 164 / Solvent Yellow 124 制造"伪红油 / 伪蓝油"身份标签[82,83,84]。参考文献扩展至 </w:t>
      </w:r>
      <w:r>
        <w:rPr>
          <w:rFonts w:ascii="Times New Roman" w:hAnsi="Times New Roman" w:eastAsia="FangSong" w:cs="Times New Roman"/>
          <w:b/>
          <w:sz w:val="18"/>
        </w:rPr>
        <w:t>[145]</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v3.0 范式升级说明（2026-04-24）</w:t>
      </w:r>
      <w:r>
        <w:rPr>
          <w:rFonts w:ascii="Times New Roman" w:hAnsi="Times New Roman" w:eastAsia="FangSong" w:cs="Times New Roman"/>
          <w:b w:val="0"/>
          <w:sz w:val="18"/>
        </w:rPr>
        <w:t>：用户明确指出——</w:t>
      </w:r>
      <w:r>
        <w:rPr>
          <w:rFonts w:ascii="Times New Roman" w:hAnsi="Times New Roman" w:eastAsia="FangSong" w:cs="Times New Roman"/>
          <w:b/>
          <w:sz w:val="18"/>
        </w:rPr>
        <w:t>"抢油和走私可能是不同层面，但都属于石油重要物资'外出'的新形势，要从战略安全、政治压力和政治经济区域平衡，以及周边地区的非官方行为可能带来的风险进行评估"</w:t>
      </w:r>
      <w:r>
        <w:rPr>
          <w:rFonts w:ascii="Times New Roman" w:hAnsi="Times New Roman" w:eastAsia="FangSong" w:cs="Times New Roman"/>
          <w:b w:val="0"/>
          <w:sz w:val="18"/>
        </w:rPr>
        <w:t>。这构成 v3.0 对</w:t>
      </w:r>
      <w:r>
        <w:rPr>
          <w:rFonts w:ascii="Times New Roman" w:hAnsi="Times New Roman" w:eastAsia="FangSong" w:cs="Times New Roman"/>
          <w:b/>
          <w:sz w:val="18"/>
        </w:rPr>
        <w:t>研究范式</w:t>
      </w:r>
      <w:r>
        <w:rPr>
          <w:rFonts w:ascii="Times New Roman" w:hAnsi="Times New Roman" w:eastAsia="FangSong" w:cs="Times New Roman"/>
          <w:b w:val="0"/>
          <w:sz w:val="18"/>
        </w:rPr>
        <w:t>的本体性重构：</w:t>
      </w:r>
    </w:p>
    <w:p>
      <w:pPr>
        <w:spacing w:line="300" w:lineRule="auto" w:after="40"/>
        <w:ind w:left="560" w:hanging="560"/>
      </w:pPr>
      <w:r>
        <w:rPr>
          <w:rFonts w:ascii="Times New Roman" w:hAnsi="Times New Roman" w:eastAsia="FangSong" w:cs="Times New Roman"/>
          <w:b/>
          <w:sz w:val="18"/>
        </w:rPr>
        <w:t>一、概念统一</w:t>
      </w:r>
      <w:r>
        <w:rPr>
          <w:rFonts w:ascii="Times New Roman" w:hAnsi="Times New Roman" w:eastAsia="FangSong" w:cs="Times New Roman"/>
          <w:b w:val="0"/>
          <w:sz w:val="18"/>
        </w:rPr>
        <w:t>。</w:t>
      </w:r>
      <w:r>
        <w:rPr>
          <w:rFonts w:ascii="Times New Roman" w:hAnsi="Times New Roman" w:eastAsia="FangSong" w:cs="Times New Roman"/>
          <w:b/>
          <w:sz w:val="18"/>
        </w:rPr>
        <w:t>"抢油（官方求援渠道豁免）"与"走私（非官方反向走私）"合并为"石油重要物资外出"新概念</w:t>
      </w:r>
      <w:r>
        <w:rPr>
          <w:rFonts w:ascii="Times New Roman" w:hAnsi="Times New Roman" w:eastAsia="FangSong" w:cs="Times New Roman"/>
          <w:b w:val="0"/>
          <w:sz w:val="18"/>
        </w:rPr>
        <w:t>——不再视为分离的双轨，而是</w:t>
      </w:r>
      <w:r>
        <w:rPr>
          <w:rFonts w:ascii="Times New Roman" w:hAnsi="Times New Roman" w:eastAsia="FangSong" w:cs="Times New Roman"/>
          <w:b/>
          <w:sz w:val="18"/>
        </w:rPr>
        <w:t>同源同质的新形势单一对象</w:t>
      </w:r>
      <w:r>
        <w:rPr>
          <w:rFonts w:ascii="Times New Roman" w:hAnsi="Times New Roman" w:eastAsia="FangSong" w:cs="Times New Roman"/>
          <w:b w:val="0"/>
          <w:sz w:val="18"/>
        </w:rPr>
        <w:t>。这一概念统一的</w:t>
      </w:r>
      <w:r>
        <w:rPr>
          <w:rFonts w:ascii="Times New Roman" w:hAnsi="Times New Roman" w:eastAsia="FangSong" w:cs="Times New Roman"/>
          <w:b/>
          <w:sz w:val="18"/>
        </w:rPr>
        <w:t>基础</w:t>
      </w:r>
      <w:r>
        <w:rPr>
          <w:rFonts w:ascii="Times New Roman" w:hAnsi="Times New Roman" w:eastAsia="FangSong" w:cs="Times New Roman"/>
          <w:b w:val="0"/>
          <w:sz w:val="18"/>
        </w:rPr>
        <w:t>在于：两者都是"境内石油物资→境外流动"的现象学投射，其</w:t>
      </w:r>
      <w:r>
        <w:rPr>
          <w:rFonts w:ascii="Times New Roman" w:hAnsi="Times New Roman" w:eastAsia="FangSong" w:cs="Times New Roman"/>
          <w:b/>
          <w:sz w:val="18"/>
        </w:rPr>
        <w:t>经济驱动、物理通道、金融结算、外交后果</w:t>
      </w:r>
      <w:r>
        <w:rPr>
          <w:rFonts w:ascii="Times New Roman" w:hAnsi="Times New Roman" w:eastAsia="FangSong" w:cs="Times New Roman"/>
          <w:b w:val="0"/>
          <w:sz w:val="18"/>
        </w:rPr>
        <w:t>存在深层同构。</w:t>
      </w:r>
    </w:p>
    <w:p>
      <w:pPr>
        <w:spacing w:line="300" w:lineRule="auto" w:after="40"/>
        <w:ind w:left="560" w:hanging="560"/>
      </w:pPr>
      <w:r>
        <w:rPr>
          <w:rFonts w:ascii="Times New Roman" w:hAnsi="Times New Roman" w:eastAsia="FangSong" w:cs="Times New Roman"/>
          <w:b/>
          <w:sz w:val="18"/>
        </w:rPr>
        <w:t>二、评估维度由双维升级为四维综合</w:t>
      </w:r>
      <w:r>
        <w:rPr>
          <w:rFonts w:ascii="Times New Roman" w:hAnsi="Times New Roman" w:eastAsia="FangSong" w:cs="Times New Roman"/>
          <w:b w:val="0"/>
          <w:sz w:val="18"/>
        </w:rPr>
        <w:t>：</w:t>
      </w:r>
      <w:r>
        <w:rPr>
          <w:rFonts w:ascii="Times New Roman" w:hAnsi="Times New Roman" w:eastAsia="FangSong" w:cs="Times New Roman"/>
          <w:b/>
          <w:sz w:val="18"/>
        </w:rPr>
        <w:t>A 战略安全</w:t>
      </w:r>
      <w:r>
        <w:rPr>
          <w:rFonts w:ascii="Times New Roman" w:hAnsi="Times New Roman" w:eastAsia="FangSong" w:cs="Times New Roman"/>
          <w:b w:val="0"/>
          <w:sz w:val="18"/>
        </w:rPr>
        <w:t xml:space="preserve"> + </w:t>
      </w:r>
      <w:r>
        <w:rPr>
          <w:rFonts w:ascii="Times New Roman" w:hAnsi="Times New Roman" w:eastAsia="FangSong" w:cs="Times New Roman"/>
          <w:b/>
          <w:sz w:val="18"/>
        </w:rPr>
        <w:t>B 政治压力</w:t>
      </w:r>
      <w:r>
        <w:rPr>
          <w:rFonts w:ascii="Times New Roman" w:hAnsi="Times New Roman" w:eastAsia="FangSong" w:cs="Times New Roman"/>
          <w:b w:val="0"/>
          <w:sz w:val="18"/>
        </w:rPr>
        <w:t xml:space="preserve"> + </w:t>
      </w:r>
      <w:r>
        <w:rPr>
          <w:rFonts w:ascii="Times New Roman" w:hAnsi="Times New Roman" w:eastAsia="FangSong" w:cs="Times New Roman"/>
          <w:b/>
          <w:sz w:val="18"/>
        </w:rPr>
        <w:t>C 政治经济区域平衡</w:t>
      </w:r>
      <w:r>
        <w:rPr>
          <w:rFonts w:ascii="Times New Roman" w:hAnsi="Times New Roman" w:eastAsia="FangSong" w:cs="Times New Roman"/>
          <w:b w:val="0"/>
          <w:sz w:val="18"/>
        </w:rPr>
        <w:t xml:space="preserve"> + </w:t>
      </w:r>
      <w:r>
        <w:rPr>
          <w:rFonts w:ascii="Times New Roman" w:hAnsi="Times New Roman" w:eastAsia="FangSong" w:cs="Times New Roman"/>
          <w:b/>
          <w:sz w:val="18"/>
        </w:rPr>
        <w:t>D 周边非官方行为风险</w:t>
      </w:r>
      <w:r>
        <w:rPr>
          <w:rFonts w:ascii="Times New Roman" w:hAnsi="Times New Roman" w:eastAsia="FangSong" w:cs="Times New Roman"/>
          <w:b w:val="0"/>
          <w:sz w:val="18"/>
        </w:rPr>
        <w:t>。v2.5 的"漏洞 + 压力"双矩阵仍完整保留（作为 B 维度的操作化工具），但不再是研究主轴，而是</w:t>
      </w:r>
      <w:r>
        <w:rPr>
          <w:rFonts w:ascii="Times New Roman" w:hAnsi="Times New Roman" w:eastAsia="FangSong" w:cs="Times New Roman"/>
          <w:b/>
          <w:sz w:val="18"/>
        </w:rPr>
        <w:t>嵌入四维综合评估框架</w:t>
      </w:r>
      <w:r>
        <w:rPr>
          <w:rFonts w:ascii="Times New Roman" w:hAnsi="Times New Roman" w:eastAsia="FangSong" w:cs="Times New Roman"/>
          <w:b w:val="0"/>
          <w:sz w:val="18"/>
        </w:rPr>
        <w:t>中的子部件。</w:t>
      </w:r>
    </w:p>
    <w:p>
      <w:pPr>
        <w:spacing w:line="300" w:lineRule="auto" w:after="40"/>
        <w:ind w:left="560" w:hanging="560"/>
      </w:pPr>
      <w:r>
        <w:rPr>
          <w:rFonts w:ascii="Times New Roman" w:hAnsi="Times New Roman" w:eastAsia="FangSong" w:cs="Times New Roman"/>
          <w:b/>
          <w:sz w:val="18"/>
        </w:rPr>
        <w:t>三、新增第十二章（主体升级章节）</w:t>
      </w:r>
      <w:r>
        <w:rPr>
          <w:rFonts w:ascii="Times New Roman" w:hAnsi="Times New Roman" w:eastAsia="FangSong" w:cs="Times New Roman"/>
          <w:b w:val="0"/>
          <w:sz w:val="18"/>
        </w:rPr>
        <w:t>：</w:t>
      </w:r>
      <w:r>
        <w:rPr>
          <w:rFonts w:ascii="Times New Roman" w:hAnsi="Times New Roman" w:eastAsia="FangSong" w:cs="Times New Roman"/>
          <w:b/>
          <w:sz w:val="18"/>
        </w:rPr>
        <w:t>《石油重要物资"外出"新形势的四维综合评估》</w:t>
      </w:r>
      <w:r>
        <w:rPr>
          <w:rFonts w:ascii="Times New Roman" w:hAnsi="Times New Roman" w:eastAsia="FangSong" w:cs="Times New Roman"/>
          <w:b w:val="0"/>
          <w:sz w:val="18"/>
        </w:rPr>
        <w:t>。该章承接 v2.5 第十一章"入境→出境转位"，进一步推进至"</w:t>
      </w:r>
      <w:r>
        <w:rPr>
          <w:rFonts w:ascii="Times New Roman" w:hAnsi="Times New Roman" w:eastAsia="FangSong" w:cs="Times New Roman"/>
          <w:b/>
          <w:sz w:val="18"/>
        </w:rPr>
        <w:t>官方 + 非官方的外出统一范式</w:t>
      </w:r>
      <w:r>
        <w:rPr>
          <w:rFonts w:ascii="Times New Roman" w:hAnsi="Times New Roman" w:eastAsia="FangSong" w:cs="Times New Roman"/>
          <w:b w:val="0"/>
          <w:sz w:val="18"/>
        </w:rPr>
        <w:t>"，并建立四维评估框架。</w:t>
      </w:r>
    </w:p>
    <w:p>
      <w:pPr>
        <w:spacing w:line="300" w:lineRule="auto" w:after="40"/>
        <w:ind w:left="560" w:hanging="560"/>
      </w:pPr>
      <w:r>
        <w:rPr>
          <w:rFonts w:ascii="Times New Roman" w:hAnsi="Times New Roman" w:eastAsia="FangSong" w:cs="Times New Roman"/>
          <w:b/>
          <w:sz w:val="18"/>
        </w:rPr>
        <w:t>四、新增附件十二</w:t>
      </w:r>
      <w:r>
        <w:rPr>
          <w:rFonts w:ascii="Times New Roman" w:hAnsi="Times New Roman" w:eastAsia="FangSong" w:cs="Times New Roman"/>
          <w:b w:val="0"/>
          <w:sz w:val="18"/>
        </w:rPr>
        <w:t>：</w:t>
      </w:r>
      <w:r>
        <w:rPr>
          <w:rFonts w:ascii="Times New Roman" w:hAnsi="Times New Roman" w:eastAsia="FangSong" w:cs="Times New Roman"/>
          <w:b/>
          <w:sz w:val="18"/>
        </w:rPr>
        <w:t>战略安全评估矩阵</w:t>
      </w:r>
      <w:r>
        <w:rPr>
          <w:rFonts w:ascii="Times New Roman" w:hAnsi="Times New Roman" w:eastAsia="FangSong" w:cs="Times New Roman"/>
          <w:b w:val="0"/>
          <w:sz w:val="18"/>
        </w:rPr>
        <w:t>（能源/军事/经济/技术/金融五大安全维度，20 项具体指标）。</w:t>
      </w:r>
      <w:r>
        <w:rPr>
          <w:rFonts w:ascii="Times New Roman" w:hAnsi="Times New Roman" w:eastAsia="FangSong" w:cs="Times New Roman"/>
          <w:b/>
          <w:sz w:val="18"/>
        </w:rPr>
        <w:t>新增附件十三</w:t>
      </w:r>
      <w:r>
        <w:rPr>
          <w:rFonts w:ascii="Times New Roman" w:hAnsi="Times New Roman" w:eastAsia="FangSong" w:cs="Times New Roman"/>
          <w:b w:val="0"/>
          <w:sz w:val="18"/>
        </w:rPr>
        <w:t>：</w:t>
      </w:r>
      <w:r>
        <w:rPr>
          <w:rFonts w:ascii="Times New Roman" w:hAnsi="Times New Roman" w:eastAsia="FangSong" w:cs="Times New Roman"/>
          <w:b/>
          <w:sz w:val="18"/>
        </w:rPr>
        <w:t>政治经济区域平衡矩阵</w:t>
      </w:r>
      <w:r>
        <w:rPr>
          <w:rFonts w:ascii="Times New Roman" w:hAnsi="Times New Roman" w:eastAsia="FangSong" w:cs="Times New Roman"/>
          <w:b w:val="0"/>
          <w:sz w:val="18"/>
        </w:rPr>
        <w:t>（东南亚/南亚/东北亚/中亚/中东/欧洲六大区域，每区域 4–5 项指标，合计 28 项）。</w:t>
      </w:r>
      <w:r>
        <w:rPr>
          <w:rFonts w:ascii="Times New Roman" w:hAnsi="Times New Roman" w:eastAsia="FangSong" w:cs="Times New Roman"/>
          <w:b/>
          <w:sz w:val="18"/>
        </w:rPr>
        <w:t>新增附件十四</w:t>
      </w:r>
      <w:r>
        <w:rPr>
          <w:rFonts w:ascii="Times New Roman" w:hAnsi="Times New Roman" w:eastAsia="FangSong" w:cs="Times New Roman"/>
          <w:b w:val="0"/>
          <w:sz w:val="18"/>
        </w:rPr>
        <w:t>：</w:t>
      </w:r>
      <w:r>
        <w:rPr>
          <w:rFonts w:ascii="Times New Roman" w:hAnsi="Times New Roman" w:eastAsia="FangSong" w:cs="Times New Roman"/>
          <w:b/>
          <w:sz w:val="18"/>
        </w:rPr>
        <w:t>周边非官方行为风险矩阵</w:t>
      </w:r>
      <w:r>
        <w:rPr>
          <w:rFonts w:ascii="Times New Roman" w:hAnsi="Times New Roman" w:eastAsia="FangSong" w:cs="Times New Roman"/>
          <w:b w:val="0"/>
          <w:sz w:val="18"/>
        </w:rPr>
        <w:t>（缅北非国家武装 / 菲海上民兵 / 台海巡"反向"/ 朝 STS 黑色网络 / 香港民间 / 东南亚华人商会 / 国际影子舰队中介 / 海盗恐怖八类非官方主体，24 项具体风险）。</w:t>
      </w:r>
    </w:p>
    <w:p>
      <w:pPr>
        <w:spacing w:line="300" w:lineRule="auto" w:after="40"/>
        <w:ind w:left="560" w:hanging="560"/>
      </w:pPr>
      <w:r>
        <w:rPr>
          <w:rFonts w:ascii="Times New Roman" w:hAnsi="Times New Roman" w:eastAsia="FangSong" w:cs="Times New Roman"/>
          <w:b/>
          <w:sz w:val="18"/>
        </w:rPr>
        <w:t>五、参考文献扩展</w:t>
      </w:r>
      <w:r>
        <w:rPr>
          <w:rFonts w:ascii="Times New Roman" w:hAnsi="Times New Roman" w:eastAsia="FangSong" w:cs="Times New Roman"/>
          <w:b w:val="0"/>
          <w:sz w:val="18"/>
        </w:rPr>
        <w:t xml:space="preserve">：v2.5 [160] → </w:t>
      </w:r>
      <w:r>
        <w:rPr>
          <w:rFonts w:ascii="Times New Roman" w:hAnsi="Times New Roman" w:eastAsia="FangSong" w:cs="Times New Roman"/>
          <w:b/>
          <w:sz w:val="18"/>
        </w:rPr>
        <w:t>v3.0 [180]</w:t>
      </w:r>
      <w:r>
        <w:rPr>
          <w:rFonts w:ascii="Times New Roman" w:hAnsi="Times New Roman" w:eastAsia="FangSong" w:cs="Times New Roman"/>
          <w:b w:val="0"/>
          <w:sz w:val="18"/>
        </w:rPr>
        <w:t>（新增 [161]–[180]：MNDAA 2025-01 停火 + 口岸重开 + 台海巡 2025-03 "反向"扣大陆油船事件 + 菲海上民兵仁爱礁 2025-09 事件 + 马来西亚打击柴油边境走私 + 中朝 2025 贸易+25% 等）。</w:t>
      </w:r>
    </w:p>
    <w:p>
      <w:pPr>
        <w:spacing w:line="300" w:lineRule="auto" w:after="40"/>
        <w:ind w:left="560" w:hanging="560"/>
      </w:pPr>
      <w:r>
        <w:rPr>
          <w:rFonts w:ascii="Times New Roman" w:hAnsi="Times New Roman" w:eastAsia="FangSong" w:cs="Times New Roman"/>
          <w:b/>
          <w:sz w:val="18"/>
        </w:rPr>
        <w:t>六、累计 OSINT 轮数</w:t>
      </w:r>
      <w:r>
        <w:rPr>
          <w:rFonts w:ascii="Times New Roman" w:hAnsi="Times New Roman" w:eastAsia="FangSong" w:cs="Times New Roman"/>
          <w:b w:val="0"/>
          <w:sz w:val="18"/>
        </w:rPr>
        <w:t>：</w:t>
      </w:r>
      <w:r>
        <w:rPr>
          <w:rFonts w:ascii="Times New Roman" w:hAnsi="Times New Roman" w:eastAsia="FangSong" w:cs="Times New Roman"/>
          <w:b/>
          <w:sz w:val="18"/>
        </w:rPr>
        <w:t>35 + 5 = 40 轮</w:t>
      </w:r>
      <w:r>
        <w:rPr>
          <w:rFonts w:ascii="Times New Roman" w:hAnsi="Times New Roman" w:eastAsia="FangSong" w:cs="Times New Roman"/>
          <w:b w:val="0"/>
          <w:sz w:val="18"/>
        </w:rPr>
        <w:t>（v3.0 + 5 轮）。</w:t>
      </w:r>
    </w:p>
    <w:p>
      <w:pPr>
        <w:spacing w:line="300" w:lineRule="auto" w:after="40"/>
        <w:ind w:left="560" w:hanging="560"/>
      </w:pPr>
      <w:r>
        <w:rPr>
          <w:rFonts w:ascii="Times New Roman" w:hAnsi="Times New Roman" w:eastAsia="FangSong" w:cs="Times New Roman"/>
          <w:b/>
          <w:sz w:val="18"/>
        </w:rPr>
        <w:t>七、关键新发现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"外出"已非单向现象</w:t>
      </w:r>
      <w:r>
        <w:rPr>
          <w:rFonts w:ascii="Times New Roman" w:hAnsi="Times New Roman" w:eastAsia="FangSong" w:cs="Times New Roman"/>
          <w:b w:val="0"/>
          <w:sz w:val="18"/>
        </w:rPr>
        <w:t>——</w:t>
      </w:r>
      <w:r>
        <w:rPr>
          <w:rFonts w:ascii="Times New Roman" w:hAnsi="Times New Roman" w:eastAsia="FangSong" w:cs="Times New Roman"/>
          <w:b/>
          <w:sz w:val="18"/>
        </w:rPr>
        <w:t>2025-03 台湾海巡'反向'扣押大陆渔油船</w:t>
      </w:r>
      <w:r>
        <w:rPr>
          <w:rFonts w:ascii="Times New Roman" w:hAnsi="Times New Roman" w:eastAsia="FangSong" w:cs="Times New Roman"/>
          <w:b w:val="0"/>
          <w:sz w:val="18"/>
        </w:rPr>
        <w:t>[168]（此前我方是"受害者"，而现在反过来扮演"供给者"角色），</w:t>
      </w:r>
      <w:r>
        <w:rPr>
          <w:rFonts w:ascii="Times New Roman" w:hAnsi="Times New Roman" w:eastAsia="FangSong" w:cs="Times New Roman"/>
          <w:b/>
          <w:sz w:val="18"/>
        </w:rPr>
        <w:t>这从事实上确证了"外出"范式</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非国家武装已嵌入边境能源治理</w:t>
      </w:r>
      <w:r>
        <w:rPr>
          <w:rFonts w:ascii="Times New Roman" w:hAnsi="Times New Roman" w:eastAsia="FangSong" w:cs="Times New Roman"/>
          <w:b w:val="0"/>
          <w:sz w:val="18"/>
        </w:rPr>
        <w:t>——</w:t>
      </w:r>
      <w:r>
        <w:rPr>
          <w:rFonts w:ascii="Times New Roman" w:hAnsi="Times New Roman" w:eastAsia="FangSong" w:cs="Times New Roman"/>
          <w:b/>
          <w:sz w:val="18"/>
        </w:rPr>
        <w:t>2025-01 中方斡旋下缅军与 MNDAA（果敢同盟军）签署停火协议，清水河、杨龙寨口岸重新开放</w:t>
      </w:r>
      <w:r>
        <w:rPr>
          <w:rFonts w:ascii="Times New Roman" w:hAnsi="Times New Roman" w:eastAsia="FangSong" w:cs="Times New Roman"/>
          <w:b w:val="0"/>
          <w:sz w:val="18"/>
        </w:rPr>
        <w:t>[161,162]，</w:t>
      </w:r>
      <w:r>
        <w:rPr>
          <w:rFonts w:ascii="Times New Roman" w:hAnsi="Times New Roman" w:eastAsia="FangSong" w:cs="Times New Roman"/>
          <w:b/>
          <w:sz w:val="18"/>
        </w:rPr>
        <w:t>我境内成品油对缅北的可及性发生结构性变化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菲"海上民兵"新形态</w:t>
      </w:r>
      <w:r>
        <w:rPr>
          <w:rFonts w:ascii="Times New Roman" w:hAnsi="Times New Roman" w:eastAsia="FangSong" w:cs="Times New Roman"/>
          <w:b w:val="0"/>
          <w:sz w:val="18"/>
        </w:rPr>
        <w:t>——</w:t>
      </w:r>
      <w:r>
        <w:rPr>
          <w:rFonts w:ascii="Times New Roman" w:hAnsi="Times New Roman" w:eastAsia="FangSong" w:cs="Times New Roman"/>
          <w:b/>
          <w:sz w:val="18"/>
        </w:rPr>
        <w:t>2025-09 仁爱礁事件</w:t>
      </w:r>
      <w:r>
        <w:rPr>
          <w:rFonts w:ascii="Times New Roman" w:hAnsi="Times New Roman" w:eastAsia="FangSong" w:cs="Times New Roman"/>
          <w:b w:val="0"/>
          <w:sz w:val="18"/>
        </w:rPr>
        <w:t>[163] 明确中方认定的 4 艘"海上民兵"参与，标志</w:t>
      </w:r>
      <w:r>
        <w:rPr>
          <w:rFonts w:ascii="Times New Roman" w:hAnsi="Times New Roman" w:eastAsia="FangSong" w:cs="Times New Roman"/>
          <w:b/>
          <w:sz w:val="18"/>
        </w:rPr>
        <w:t>海上非官方力量公开化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马来西亚打击柴油边境走私 + 能源配给</w:t>
      </w:r>
      <w:r>
        <w:rPr>
          <w:rFonts w:ascii="Times New Roman" w:hAnsi="Times New Roman" w:eastAsia="FangSong" w:cs="Times New Roman"/>
          <w:b w:val="0"/>
          <w:sz w:val="18"/>
        </w:rPr>
        <w:t>成为</w:t>
      </w:r>
      <w:r>
        <w:rPr>
          <w:rFonts w:ascii="Times New Roman" w:hAnsi="Times New Roman" w:eastAsia="FangSong" w:cs="Times New Roman"/>
          <w:b/>
          <w:sz w:val="18"/>
        </w:rPr>
        <w:t>东南亚区域自我防御机制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中朝 2025 贸易暴涨 25% 至 27.3 亿美元</w:t>
      </w:r>
      <w:r>
        <w:rPr>
          <w:rFonts w:ascii="Times New Roman" w:hAnsi="Times New Roman" w:eastAsia="FangSong" w:cs="Times New Roman"/>
          <w:b w:val="0"/>
          <w:sz w:val="18"/>
        </w:rPr>
        <w:t>[170]，</w:t>
      </w:r>
      <w:r>
        <w:rPr>
          <w:rFonts w:ascii="Times New Roman" w:hAnsi="Times New Roman" w:eastAsia="FangSong" w:cs="Times New Roman"/>
          <w:b/>
          <w:sz w:val="18"/>
        </w:rPr>
        <w:t>朝鲜 STS 规避制裁技术可被反向借鉴</w:t>
      </w:r>
      <w:r>
        <w:rPr>
          <w:rFonts w:ascii="Times New Roman" w:hAnsi="Times New Roman" w:eastAsia="FangSong" w:cs="Times New Roman"/>
          <w:b w:val="0"/>
          <w:sz w:val="18"/>
        </w:rPr>
        <w:t>[37,173]。</w:t>
      </w:r>
    </w:p>
    <w:p/>
    <w:p>
      <w:pPr>
        <w:spacing w:line="300" w:lineRule="auto" w:after="40"/>
        <w:ind w:left="560" w:hanging="560"/>
      </w:pPr>
      <w:r>
        <w:rPr>
          <w:rFonts w:ascii="Times New Roman" w:hAnsi="Times New Roman" w:eastAsia="FangSong" w:cs="Times New Roman"/>
          <w:b/>
          <w:sz w:val="18"/>
        </w:rPr>
        <w:t>v2.5 聚焦重构说明（2026-04-24 双维聚焦版）</w:t>
      </w:r>
      <w:r>
        <w:rPr>
          <w:rFonts w:ascii="Times New Roman" w:hAnsi="Times New Roman" w:eastAsia="FangSong" w:cs="Times New Roman"/>
          <w:b w:val="0"/>
          <w:sz w:val="18"/>
        </w:rPr>
        <w:t>：用户明确聚焦指令——</w:t>
      </w:r>
      <w:r>
        <w:rPr>
          <w:rFonts w:ascii="Times New Roman" w:hAnsi="Times New Roman" w:eastAsia="FangSong" w:cs="Times New Roman"/>
          <w:b/>
          <w:sz w:val="18"/>
        </w:rPr>
        <w:t>"主要关注蓝油、红油启发的从中国走私出境的研究，侧重出境漏洞和风险管理，以及非走私渠道的官方政治平衡和政治压力"</w:t>
      </w:r>
      <w:r>
        <w:rPr>
          <w:rFonts w:ascii="Times New Roman" w:hAnsi="Times New Roman" w:eastAsia="FangSong" w:cs="Times New Roman"/>
          <w:b w:val="0"/>
          <w:sz w:val="18"/>
        </w:rPr>
        <w:t xml:space="preserve">。本次对 v2.4 </w:t>
      </w:r>
      <w:r>
        <w:rPr>
          <w:rFonts w:ascii="Times New Roman" w:hAnsi="Times New Roman" w:eastAsia="FangSong" w:cs="Times New Roman"/>
          <w:b/>
          <w:sz w:val="18"/>
        </w:rPr>
        <w:t>全篇进行诊断分析</w:t>
      </w:r>
      <w:r>
        <w:rPr>
          <w:rFonts w:ascii="Times New Roman" w:hAnsi="Times New Roman" w:eastAsia="FangSong" w:cs="Times New Roman"/>
          <w:b w:val="0"/>
          <w:sz w:val="18"/>
        </w:rPr>
        <w:t>，识别"</w:t>
      </w:r>
      <w:r>
        <w:rPr>
          <w:rFonts w:ascii="Times New Roman" w:hAnsi="Times New Roman" w:eastAsia="FangSong" w:cs="Times New Roman"/>
          <w:b/>
          <w:sz w:val="18"/>
        </w:rPr>
        <w:t>入境 vs. 出境</w:t>
      </w:r>
      <w:r>
        <w:rPr>
          <w:rFonts w:ascii="Times New Roman" w:hAnsi="Times New Roman" w:eastAsia="FangSong" w:cs="Times New Roman"/>
          <w:b w:val="0"/>
          <w:sz w:val="18"/>
        </w:rPr>
        <w:t>"和"</w:t>
      </w:r>
      <w:r>
        <w:rPr>
          <w:rFonts w:ascii="Times New Roman" w:hAnsi="Times New Roman" w:eastAsia="FangSong" w:cs="Times New Roman"/>
          <w:b/>
          <w:sz w:val="18"/>
        </w:rPr>
        <w:t>对外 vs. 对内</w:t>
      </w:r>
      <w:r>
        <w:rPr>
          <w:rFonts w:ascii="Times New Roman" w:hAnsi="Times New Roman" w:eastAsia="FangSong" w:cs="Times New Roman"/>
          <w:b w:val="0"/>
          <w:sz w:val="18"/>
        </w:rPr>
        <w:t>"两组维度的覆盖失衡，并做</w:t>
      </w:r>
      <w:r>
        <w:rPr>
          <w:rFonts w:ascii="Times New Roman" w:hAnsi="Times New Roman" w:eastAsia="FangSong" w:cs="Times New Roman"/>
          <w:b/>
          <w:sz w:val="18"/>
        </w:rPr>
        <w:t>聚焦重构</w:t>
      </w:r>
      <w:r>
        <w:rPr>
          <w:rFonts w:ascii="Times New Roman" w:hAnsi="Times New Roman" w:eastAsia="FangSong" w:cs="Times New Roman"/>
          <w:b w:val="0"/>
          <w:sz w:val="18"/>
        </w:rPr>
        <w:t>。核心改动：</w:t>
      </w:r>
    </w:p>
    <w:p>
      <w:pPr>
        <w:spacing w:line="300" w:lineRule="auto" w:after="40"/>
        <w:ind w:left="560" w:hanging="560"/>
      </w:pPr>
      <w:r>
        <w:rPr>
          <w:rFonts w:ascii="Times New Roman" w:hAnsi="Times New Roman" w:eastAsia="FangSong" w:cs="Times New Roman"/>
          <w:b/>
          <w:sz w:val="18"/>
        </w:rPr>
        <w:t>一、研究主轴调整</w:t>
      </w:r>
      <w:r>
        <w:rPr>
          <w:rFonts w:ascii="Times New Roman" w:hAnsi="Times New Roman" w:eastAsia="FangSong" w:cs="Times New Roman"/>
          <w:b w:val="0"/>
          <w:sz w:val="18"/>
        </w:rPr>
        <w:t xml:space="preserve">：v2.4 为"综合研判"（入境+出境+周边+杠杆化平衡呈现），v2.5 </w:t>
      </w:r>
      <w:r>
        <w:rPr>
          <w:rFonts w:ascii="Times New Roman" w:hAnsi="Times New Roman" w:eastAsia="FangSong" w:cs="Times New Roman"/>
          <w:b/>
          <w:sz w:val="18"/>
        </w:rPr>
        <w:t>将"出境漏洞"和"官方政治平衡"提升为主轴</w:t>
      </w:r>
      <w:r>
        <w:rPr>
          <w:rFonts w:ascii="Times New Roman" w:hAnsi="Times New Roman" w:eastAsia="FangSong" w:cs="Times New Roman"/>
          <w:b w:val="0"/>
          <w:sz w:val="18"/>
        </w:rPr>
        <w:t>。报告标题与主送对象表述同步调整。</w:t>
      </w:r>
    </w:p>
    <w:p>
      <w:pPr>
        <w:spacing w:line="300" w:lineRule="auto" w:after="40"/>
        <w:ind w:left="560" w:hanging="560"/>
      </w:pPr>
      <w:r>
        <w:rPr>
          <w:rFonts w:ascii="Times New Roman" w:hAnsi="Times New Roman" w:eastAsia="FangSong" w:cs="Times New Roman"/>
          <w:b/>
          <w:sz w:val="18"/>
        </w:rPr>
        <w:t>二、新增第十一章（主体重构章节）</w:t>
      </w:r>
      <w:r>
        <w:rPr>
          <w:rFonts w:ascii="Times New Roman" w:hAnsi="Times New Roman" w:eastAsia="FangSong" w:cs="Times New Roman"/>
          <w:b w:val="0"/>
          <w:sz w:val="18"/>
        </w:rPr>
        <w:t>：</w:t>
      </w:r>
      <w:r>
        <w:rPr>
          <w:rFonts w:ascii="Times New Roman" w:hAnsi="Times New Roman" w:eastAsia="FangSong" w:cs="Times New Roman"/>
          <w:b/>
          <w:sz w:val="18"/>
        </w:rPr>
        <w:t>《从"入境"到"出境"的战略转位——基于红油/蓝油的启发性研究》</w:t>
      </w:r>
      <w:r>
        <w:rPr>
          <w:rFonts w:ascii="Times New Roman" w:hAnsi="Times New Roman" w:eastAsia="FangSong" w:cs="Times New Roman"/>
          <w:b w:val="0"/>
          <w:sz w:val="18"/>
        </w:rPr>
        <w:t>。该章将 v2.4 第五、六、十章中关于"反向"的所有片段进行系统性重组整合，确立"入境—出境镜像"分析框架。</w:t>
      </w:r>
    </w:p>
    <w:p>
      <w:pPr>
        <w:spacing w:line="300" w:lineRule="auto" w:after="40"/>
        <w:ind w:left="560" w:hanging="560"/>
      </w:pPr>
      <w:r>
        <w:rPr>
          <w:rFonts w:ascii="Times New Roman" w:hAnsi="Times New Roman" w:eastAsia="FangSong" w:cs="Times New Roman"/>
          <w:b/>
          <w:sz w:val="18"/>
        </w:rPr>
        <w:t>三、新增附件十</w:t>
      </w:r>
      <w:r>
        <w:rPr>
          <w:rFonts w:ascii="Times New Roman" w:hAnsi="Times New Roman" w:eastAsia="FangSong" w:cs="Times New Roman"/>
          <w:b w:val="0"/>
          <w:sz w:val="18"/>
        </w:rPr>
        <w:t>：</w:t>
      </w:r>
      <w:r>
        <w:rPr>
          <w:rFonts w:ascii="Times New Roman" w:hAnsi="Times New Roman" w:eastAsia="FangSong" w:cs="Times New Roman"/>
          <w:b/>
          <w:sz w:val="18"/>
        </w:rPr>
        <w:t>出境漏洞与风险管理六维矩阵</w:t>
      </w:r>
      <w:r>
        <w:rPr>
          <w:rFonts w:ascii="Times New Roman" w:hAnsi="Times New Roman" w:eastAsia="FangSong" w:cs="Times New Roman"/>
          <w:b w:val="0"/>
          <w:sz w:val="18"/>
        </w:rPr>
        <w:t>（法律维度 / 监管维度 / 技术维度 / 金融维度 / 海上维度 / 陆路维度）,每维包含漏洞清单 + 证据来源 + 风险等级 + 缓解措施四列。</w:t>
      </w:r>
    </w:p>
    <w:p>
      <w:pPr>
        <w:spacing w:line="300" w:lineRule="auto" w:after="40"/>
        <w:ind w:left="560" w:hanging="560"/>
      </w:pPr>
      <w:r>
        <w:rPr>
          <w:rFonts w:ascii="Times New Roman" w:hAnsi="Times New Roman" w:eastAsia="FangSong" w:cs="Times New Roman"/>
          <w:b/>
          <w:sz w:val="18"/>
        </w:rPr>
        <w:t>四、新增附件十一</w:t>
      </w:r>
      <w:r>
        <w:rPr>
          <w:rFonts w:ascii="Times New Roman" w:hAnsi="Times New Roman" w:eastAsia="FangSong" w:cs="Times New Roman"/>
          <w:b w:val="0"/>
          <w:sz w:val="18"/>
        </w:rPr>
        <w:t>：</w:t>
      </w:r>
      <w:r>
        <w:rPr>
          <w:rFonts w:ascii="Times New Roman" w:hAnsi="Times New Roman" w:eastAsia="FangSong" w:cs="Times New Roman"/>
          <w:b/>
          <w:sz w:val="18"/>
        </w:rPr>
        <w:t>官方政治平衡与压力五维矩阵</w:t>
      </w:r>
      <w:r>
        <w:rPr>
          <w:rFonts w:ascii="Times New Roman" w:hAnsi="Times New Roman" w:eastAsia="FangSong" w:cs="Times New Roman"/>
          <w:b w:val="0"/>
          <w:sz w:val="18"/>
        </w:rPr>
        <w:t>（对内压力 / 对外压力 / 杠杆化博弈 / 外交平衡 / 国际规范博弈），含 2026 年 1,900 万吨总配额内国企 72.4% + 浙江石化 8.2% + 其他国企</w:t>
      </w:r>
      <w:r>
        <w:rPr>
          <w:rFonts w:ascii="Times New Roman" w:hAnsi="Times New Roman" w:eastAsia="FangSong" w:cs="Times New Roman"/>
          <w:b/>
          <w:sz w:val="18"/>
        </w:rPr>
        <w:t>精确分配结构</w:t>
      </w:r>
      <w:r>
        <w:rPr>
          <w:rFonts w:ascii="Times New Roman" w:hAnsi="Times New Roman" w:eastAsia="FangSong" w:cs="Times New Roman"/>
          <w:b w:val="0"/>
          <w:sz w:val="18"/>
        </w:rPr>
        <w:t>、OFAC 2025-03/04/05 三连制裁山东地炼事件、WTO/GATT 合规风险、《刑法》153 条定罪路径等专业维度。</w:t>
      </w:r>
    </w:p>
    <w:p>
      <w:pPr>
        <w:spacing w:line="300" w:lineRule="auto" w:after="40"/>
        <w:ind w:left="560" w:hanging="560"/>
      </w:pPr>
      <w:r>
        <w:rPr>
          <w:rFonts w:ascii="Times New Roman" w:hAnsi="Times New Roman" w:eastAsia="FangSong" w:cs="Times New Roman"/>
          <w:b/>
          <w:sz w:val="18"/>
        </w:rPr>
        <w:t>五、参考文献扩展</w:t>
      </w:r>
      <w:r>
        <w:rPr>
          <w:rFonts w:ascii="Times New Roman" w:hAnsi="Times New Roman" w:eastAsia="FangSong" w:cs="Times New Roman"/>
          <w:b w:val="0"/>
          <w:sz w:val="18"/>
        </w:rPr>
        <w:t xml:space="preserve">：v2.4 [145] → </w:t>
      </w:r>
      <w:r>
        <w:rPr>
          <w:rFonts w:ascii="Times New Roman" w:hAnsi="Times New Roman" w:eastAsia="FangSong" w:cs="Times New Roman"/>
          <w:b/>
          <w:sz w:val="18"/>
        </w:rPr>
        <w:t>v2.5 [160]</w:t>
      </w:r>
      <w:r>
        <w:rPr>
          <w:rFonts w:ascii="Times New Roman" w:hAnsi="Times New Roman" w:eastAsia="FangSong" w:cs="Times New Roman"/>
          <w:b w:val="0"/>
          <w:sz w:val="18"/>
        </w:rPr>
        <w:t>（新增 [146]–[160]：OFAC 制裁案 3 条、WTO 原材料出口案、《刑法》153 条、最高检粤港澳跨境走私指导意见、2026 年总配额与分配结构、荣盛石化民营配额、走私油定罪案例等）。</w:t>
      </w:r>
    </w:p>
    <w:p>
      <w:pPr>
        <w:spacing w:line="300" w:lineRule="auto" w:after="40"/>
        <w:ind w:left="560" w:hanging="560"/>
      </w:pPr>
      <w:r>
        <w:rPr>
          <w:rFonts w:ascii="Times New Roman" w:hAnsi="Times New Roman" w:eastAsia="FangSong" w:cs="Times New Roman"/>
          <w:b/>
          <w:sz w:val="18"/>
        </w:rPr>
        <w:t>六、新累计 OSINT 轮数</w:t>
      </w:r>
      <w:r>
        <w:rPr>
          <w:rFonts w:ascii="Times New Roman" w:hAnsi="Times New Roman" w:eastAsia="FangSong" w:cs="Times New Roman"/>
          <w:b w:val="0"/>
          <w:sz w:val="18"/>
        </w:rPr>
        <w:t>：</w:t>
      </w:r>
      <w:r>
        <w:rPr>
          <w:rFonts w:ascii="Times New Roman" w:hAnsi="Times New Roman" w:eastAsia="FangSong" w:cs="Times New Roman"/>
          <w:b/>
          <w:sz w:val="18"/>
        </w:rPr>
        <w:t>31 + 4 = 35 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七、关键发现</w:t>
      </w:r>
      <w:r>
        <w:rPr>
          <w:rFonts w:ascii="Times New Roman" w:hAnsi="Times New Roman" w:eastAsia="FangSong" w:cs="Times New Roman"/>
          <w:b w:val="0"/>
          <w:sz w:val="18"/>
        </w:rPr>
        <w:t>：</w:t>
      </w:r>
      <w:r>
        <w:rPr>
          <w:rFonts w:ascii="Times New Roman" w:hAnsi="Times New Roman" w:eastAsia="FangSong" w:cs="Times New Roman"/>
          <w:b/>
          <w:sz w:val="18"/>
        </w:rPr>
        <w:t>2025-03/04/05 OFAC 对山东独立炼厂（盛兴化工 + 河北新海化工 + 3 家山东港口终端）三轮制裁</w:t>
      </w:r>
      <w:r>
        <w:rPr>
          <w:rFonts w:ascii="Times New Roman" w:hAnsi="Times New Roman" w:eastAsia="FangSong" w:cs="Times New Roman"/>
          <w:b w:val="0"/>
          <w:sz w:val="18"/>
        </w:rPr>
        <w:t xml:space="preserve">[147,148,149]，已在本轮危机前把"中国作为制裁油清算市场"（House Select Committee《Crude Intentions》报告称呼）[87] </w:t>
      </w:r>
      <w:r>
        <w:rPr>
          <w:rFonts w:ascii="Times New Roman" w:hAnsi="Times New Roman" w:eastAsia="FangSong" w:cs="Times New Roman"/>
          <w:b/>
          <w:sz w:val="18"/>
        </w:rPr>
        <w:t>从舆论定性升级为法律实施</w:t>
      </w:r>
      <w:r>
        <w:rPr>
          <w:rFonts w:ascii="Times New Roman" w:hAnsi="Times New Roman" w:eastAsia="FangSong" w:cs="Times New Roman"/>
          <w:b w:val="0"/>
          <w:sz w:val="18"/>
        </w:rPr>
        <w:t>，</w:t>
      </w:r>
      <w:r>
        <w:rPr>
          <w:rFonts w:ascii="Times New Roman" w:hAnsi="Times New Roman" w:eastAsia="FangSong" w:cs="Times New Roman"/>
          <w:b/>
          <w:sz w:val="18"/>
        </w:rPr>
        <w:t>这同时构成我国管理反向出境时的最强外部压力</w:t>
      </w:r>
      <w:r>
        <w:rPr>
          <w:rFonts w:ascii="Times New Roman" w:hAnsi="Times New Roman" w:eastAsia="FangSong" w:cs="Times New Roman"/>
          <w:b w:val="0"/>
          <w:sz w:val="18"/>
        </w:rPr>
        <w:t>。</w:t>
      </w:r>
      <w:r>
        <w:rPr>
          <w:rFonts w:ascii="Times New Roman" w:hAnsi="Times New Roman" w:eastAsia="FangSong" w:cs="Times New Roman"/>
          <w:b/>
          <w:sz w:val="18"/>
        </w:rPr>
        <w:t>2026 年成品油出口总配额 1,900 万吨、国企占 72.4% 居对内配额博弈核心位置</w:t>
      </w:r>
      <w:r>
        <w:rPr>
          <w:rFonts w:ascii="Times New Roman" w:hAnsi="Times New Roman" w:eastAsia="FangSong" w:cs="Times New Roman"/>
          <w:b w:val="0"/>
          <w:sz w:val="18"/>
        </w:rPr>
        <w:t>[150]。</w:t>
      </w:r>
    </w:p>
    <w:p/>
    <w:p>
      <w:pPr>
        <w:spacing w:before="240" w:after="120"/>
        <w:jc w:val="left"/>
      </w:pPr>
      <w:r>
        <w:rPr>
          <w:rFonts w:ascii="Times New Roman" w:hAnsi="Times New Roman" w:eastAsia="FangSong" w:cs="Times New Roman"/>
          <w:b/>
          <w:sz w:val="30"/>
        </w:rPr>
        <w:t>一、调查背景与依据</w:t>
      </w:r>
    </w:p>
    <w:p>
      <w:pPr>
        <w:spacing w:line="300" w:lineRule="auto" w:after="40"/>
        <w:ind w:left="560" w:hanging="560"/>
      </w:pPr>
      <w:r>
        <w:rPr>
          <w:rFonts w:ascii="Times New Roman" w:hAnsi="Times New Roman" w:eastAsia="FangSong" w:cs="Times New Roman"/>
          <w:b w:val="0"/>
          <w:sz w:val="18"/>
        </w:rPr>
        <w:t>为应对当前</w:t>
      </w:r>
      <w:r>
        <w:rPr>
          <w:rFonts w:ascii="Times New Roman" w:hAnsi="Times New Roman" w:eastAsia="FangSong" w:cs="Times New Roman"/>
          <w:b/>
          <w:sz w:val="18"/>
        </w:rPr>
        <w:t>中东能源危机长期化</w:t>
      </w:r>
      <w:r>
        <w:rPr>
          <w:rFonts w:ascii="Times New Roman" w:hAnsi="Times New Roman" w:eastAsia="FangSong" w:cs="Times New Roman"/>
          <w:b w:val="0"/>
          <w:sz w:val="18"/>
        </w:rPr>
        <w:t>与</w:t>
      </w:r>
      <w:r>
        <w:rPr>
          <w:rFonts w:ascii="Times New Roman" w:hAnsi="Times New Roman" w:eastAsia="FangSong" w:cs="Times New Roman"/>
          <w:b/>
          <w:sz w:val="18"/>
        </w:rPr>
        <w:t>周边能源结构脆弱化</w:t>
      </w:r>
      <w:r>
        <w:rPr>
          <w:rFonts w:ascii="Times New Roman" w:hAnsi="Times New Roman" w:eastAsia="FangSong" w:cs="Times New Roman"/>
          <w:b w:val="0"/>
          <w:sz w:val="18"/>
        </w:rPr>
        <w:t>带来的新形势，根据开源情报常态化研判工作安排，本研究小组就</w:t>
      </w:r>
      <w:r>
        <w:rPr>
          <w:rFonts w:ascii="Times New Roman" w:hAnsi="Times New Roman" w:eastAsia="FangSong" w:cs="Times New Roman"/>
          <w:b/>
          <w:sz w:val="18"/>
        </w:rPr>
        <w:t>冲突长期化背景下周边国家加紧从我中国境内"抢油"</w:t>
      </w:r>
      <w:r>
        <w:rPr>
          <w:rFonts w:ascii="Times New Roman" w:hAnsi="Times New Roman" w:eastAsia="FangSong" w:cs="Times New Roman"/>
          <w:b w:val="0"/>
          <w:sz w:val="18"/>
        </w:rPr>
        <w:t xml:space="preserve">这一问题，自 </w:t>
      </w:r>
      <w:r>
        <w:rPr>
          <w:rFonts w:ascii="Times New Roman" w:hAnsi="Times New Roman" w:eastAsia="FangSong" w:cs="Times New Roman"/>
          <w:b/>
          <w:sz w:val="18"/>
        </w:rPr>
        <w:t>2024 年 1 月至 2026 年 4 月</w:t>
      </w:r>
      <w:r>
        <w:rPr>
          <w:rFonts w:ascii="Times New Roman" w:hAnsi="Times New Roman" w:eastAsia="FangSong" w:cs="Times New Roman"/>
          <w:b w:val="0"/>
          <w:sz w:val="18"/>
        </w:rPr>
        <w:t>期间开展了为期约二十八个月的滚动跟踪调查，并于 2026-04-24 完成第二轮证据补强。</w:t>
      </w:r>
    </w:p>
    <w:p>
      <w:pPr>
        <w:spacing w:line="300" w:lineRule="auto" w:after="40"/>
        <w:ind w:left="560" w:hanging="560"/>
      </w:pPr>
      <w:r>
        <w:rPr>
          <w:rFonts w:ascii="Times New Roman" w:hAnsi="Times New Roman" w:eastAsia="FangSong" w:cs="Times New Roman"/>
          <w:b w:val="0"/>
          <w:sz w:val="18"/>
        </w:rPr>
        <w:t>调查的直接触发事件为：</w:t>
      </w:r>
      <w:r>
        <w:rPr>
          <w:rFonts w:ascii="Times New Roman" w:hAnsi="Times New Roman" w:eastAsia="FangSong" w:cs="Times New Roman"/>
          <w:b/>
          <w:sz w:val="18"/>
        </w:rPr>
        <w:t>2026 年 2 月 28 日</w:t>
      </w:r>
      <w:r>
        <w:rPr>
          <w:rFonts w:ascii="Times New Roman" w:hAnsi="Times New Roman" w:eastAsia="FangSong" w:cs="Times New Roman"/>
          <w:b w:val="0"/>
          <w:sz w:val="18"/>
        </w:rPr>
        <w:t>美国与以色列联合空袭伊朗，</w:t>
      </w:r>
      <w:r>
        <w:rPr>
          <w:rFonts w:ascii="Times New Roman" w:hAnsi="Times New Roman" w:eastAsia="FangSong" w:cs="Times New Roman"/>
          <w:b/>
          <w:sz w:val="18"/>
        </w:rPr>
        <w:t>伊朗伊斯兰革命卫队随即宣布关闭霍尔木兹海峡</w:t>
      </w:r>
      <w:r>
        <w:rPr>
          <w:rFonts w:ascii="Times New Roman" w:hAnsi="Times New Roman" w:eastAsia="FangSong" w:cs="Times New Roman"/>
          <w:b w:val="0"/>
          <w:sz w:val="18"/>
        </w:rPr>
        <w:t>[1,2]，全球海运石油五分之一通道被切断；</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于 2026 年 3 月通知国内主要炼油企业立即</w:t>
      </w:r>
      <w:r>
        <w:rPr>
          <w:rFonts w:ascii="Times New Roman" w:hAnsi="Times New Roman" w:eastAsia="FangSong" w:cs="Times New Roman"/>
          <w:b/>
          <w:sz w:val="18"/>
        </w:rPr>
        <w:t>暂停汽油、柴油、航空煤油全部出口</w:t>
      </w:r>
      <w:r>
        <w:rPr>
          <w:rFonts w:ascii="Times New Roman" w:hAnsi="Times New Roman" w:eastAsia="FangSong" w:cs="Times New Roman"/>
          <w:b w:val="0"/>
          <w:sz w:val="18"/>
        </w:rPr>
        <w:t>[3,4]，</w:t>
      </w:r>
      <w:r>
        <w:rPr>
          <w:rFonts w:ascii="Times New Roman" w:hAnsi="Times New Roman" w:eastAsia="FangSong" w:cs="Times New Roman"/>
          <w:b/>
          <w:sz w:val="18"/>
        </w:rPr>
        <w:t>越南、斯里兰卡、孟加拉国</w:t>
      </w:r>
      <w:r>
        <w:rPr>
          <w:rFonts w:ascii="Times New Roman" w:hAnsi="Times New Roman" w:eastAsia="FangSong" w:cs="Times New Roman"/>
          <w:b w:val="0"/>
          <w:sz w:val="18"/>
        </w:rPr>
        <w:t>等周边国家随即向我外交渠道提出燃油援助请求[5,6];</w:t>
      </w:r>
      <w:r>
        <w:rPr>
          <w:rFonts w:ascii="Times New Roman" w:hAnsi="Times New Roman" w:eastAsia="FangSong" w:cs="Times New Roman"/>
          <w:b/>
          <w:sz w:val="18"/>
        </w:rPr>
        <w:t>菲律宾</w:t>
      </w:r>
      <w:r>
        <w:rPr>
          <w:rFonts w:ascii="Times New Roman" w:hAnsi="Times New Roman" w:eastAsia="FangSong" w:cs="Times New Roman"/>
          <w:b w:val="0"/>
          <w:sz w:val="18"/>
        </w:rPr>
        <w:t>于 2026-03-24 签署第 110 号行政命令（EO 110），</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[55];</w:t>
      </w:r>
      <w:r>
        <w:rPr>
          <w:rFonts w:ascii="Times New Roman" w:hAnsi="Times New Roman" w:eastAsia="FangSong" w:cs="Times New Roman"/>
          <w:b/>
          <w:sz w:val="18"/>
        </w:rPr>
        <w:t>中国油轮 2026-03-29 至 30 日</w:t>
      </w:r>
      <w:r>
        <w:rPr>
          <w:rFonts w:ascii="Times New Roman" w:hAnsi="Times New Roman" w:eastAsia="FangSong" w:cs="Times New Roman"/>
          <w:b w:val="0"/>
          <w:sz w:val="18"/>
        </w:rPr>
        <w:t>携 26.3 万桶柴油抵菲[52,53]。在此背景下，我</w:t>
      </w:r>
      <w:r>
        <w:rPr>
          <w:rFonts w:ascii="Times New Roman" w:hAnsi="Times New Roman" w:eastAsia="FangSong" w:cs="Times New Roman"/>
          <w:b/>
          <w:sz w:val="18"/>
        </w:rPr>
        <w:t>周边陆海边境</w:t>
      </w:r>
      <w:r>
        <w:rPr>
          <w:rFonts w:ascii="Times New Roman" w:hAnsi="Times New Roman" w:eastAsia="FangSong" w:cs="Times New Roman"/>
          <w:b w:val="0"/>
          <w:sz w:val="18"/>
        </w:rPr>
        <w:t>面临两类同时浮现的"抢油"风险：</w:t>
      </w:r>
      <w:r>
        <w:rPr>
          <w:rFonts w:ascii="Times New Roman" w:hAnsi="Times New Roman" w:eastAsia="FangSong" w:cs="Times New Roman"/>
          <w:b/>
          <w:sz w:val="18"/>
        </w:rPr>
        <w:t>一是合法外交求援</w:t>
      </w:r>
      <w:r>
        <w:rPr>
          <w:rFonts w:ascii="Times New Roman" w:hAnsi="Times New Roman" w:eastAsia="FangSong" w:cs="Times New Roman"/>
          <w:b w:val="0"/>
          <w:sz w:val="18"/>
        </w:rPr>
        <w:t>带来的官方供给压力；</w:t>
      </w:r>
      <w:r>
        <w:rPr>
          <w:rFonts w:ascii="Times New Roman" w:hAnsi="Times New Roman" w:eastAsia="FangSong" w:cs="Times New Roman"/>
          <w:b/>
          <w:sz w:val="18"/>
        </w:rPr>
        <w:t>二是非法走私通道</w:t>
      </w:r>
      <w:r>
        <w:rPr>
          <w:rFonts w:ascii="Times New Roman" w:hAnsi="Times New Roman" w:eastAsia="FangSong" w:cs="Times New Roman"/>
          <w:b w:val="0"/>
          <w:sz w:val="18"/>
        </w:rPr>
        <w:t>因国内外价差反转而出现的</w:t>
      </w:r>
      <w:r>
        <w:rPr>
          <w:rFonts w:ascii="Times New Roman" w:hAnsi="Times New Roman" w:eastAsia="FangSong" w:cs="Times New Roman"/>
          <w:b/>
          <w:sz w:val="18"/>
        </w:rPr>
        <w:t>反向流动</w:t>
      </w:r>
      <w:r>
        <w:rPr>
          <w:rFonts w:ascii="Times New Roman" w:hAnsi="Times New Roman" w:eastAsia="FangSong" w:cs="Times New Roman"/>
          <w:b w:val="0"/>
          <w:sz w:val="18"/>
        </w:rPr>
        <w:t>风险。</w:t>
      </w:r>
    </w:p>
    <w:p>
      <w:pPr>
        <w:spacing w:line="300" w:lineRule="auto" w:after="40"/>
        <w:ind w:left="560" w:hanging="560"/>
      </w:pPr>
      <w:r>
        <w:rPr>
          <w:rFonts w:ascii="Times New Roman" w:hAnsi="Times New Roman" w:eastAsia="FangSong" w:cs="Times New Roman"/>
          <w:b w:val="0"/>
          <w:sz w:val="18"/>
        </w:rPr>
        <w:t>本调查报告即基于上述背景，对相关情况、事件、证据进行系统梳理与研判。</w:t>
      </w:r>
    </w:p>
    <w:p/>
    <w:p>
      <w:pPr>
        <w:spacing w:before="240" w:after="120"/>
        <w:jc w:val="left"/>
      </w:pPr>
      <w:r>
        <w:rPr>
          <w:rFonts w:ascii="Times New Roman" w:hAnsi="Times New Roman" w:eastAsia="FangSong" w:cs="Times New Roman"/>
          <w:b/>
          <w:sz w:val="30"/>
        </w:rPr>
        <w:t>二、调查方式与范围</w:t>
      </w:r>
    </w:p>
    <w:p>
      <w:pPr>
        <w:spacing w:line="300" w:lineRule="auto" w:after="40"/>
        <w:ind w:left="560" w:hanging="560"/>
      </w:pPr>
      <w:r>
        <w:rPr>
          <w:rFonts w:ascii="Times New Roman" w:hAnsi="Times New Roman" w:eastAsia="FangSong" w:cs="Times New Roman"/>
          <w:b/>
          <w:sz w:val="18"/>
        </w:rPr>
        <w:t>（一）调查方式</w:t>
      </w:r>
    </w:p>
    <w:p>
      <w:pPr>
        <w:spacing w:line="300" w:lineRule="auto" w:after="40"/>
        <w:ind w:left="560" w:hanging="560"/>
      </w:pPr>
      <w:r>
        <w:rPr>
          <w:rFonts w:ascii="Times New Roman" w:hAnsi="Times New Roman" w:eastAsia="FangSong" w:cs="Times New Roman"/>
          <w:b w:val="0"/>
          <w:sz w:val="18"/>
        </w:rPr>
        <w:t>本次调查以</w:t>
      </w:r>
      <w:r>
        <w:rPr>
          <w:rFonts w:ascii="Times New Roman" w:hAnsi="Times New Roman" w:eastAsia="FangSong" w:cs="Times New Roman"/>
          <w:b/>
          <w:sz w:val="18"/>
        </w:rPr>
        <w:t>开源情报（OSINT）核实</w:t>
      </w:r>
      <w:r>
        <w:rPr>
          <w:rFonts w:ascii="Times New Roman" w:hAnsi="Times New Roman" w:eastAsia="FangSong" w:cs="Times New Roman"/>
          <w:b w:val="0"/>
          <w:sz w:val="18"/>
        </w:rPr>
        <w:t>为主要方法，综合运用以下手段：</w:t>
      </w:r>
    </w:p>
    <w:p>
      <w:pPr>
        <w:spacing w:line="300" w:lineRule="auto" w:after="40"/>
        <w:ind w:left="560" w:hanging="560"/>
      </w:pPr>
      <w:r>
        <w:rPr>
          <w:rFonts w:ascii="Times New Roman" w:hAnsi="Times New Roman" w:eastAsia="FangSong" w:cs="Times New Roman"/>
          <w:b w:val="0"/>
          <w:sz w:val="18"/>
        </w:rPr>
        <w:t>第一，公开主流通讯社、政府公告、海关海警通报的全文检索与交叉核对；</w:t>
      </w:r>
    </w:p>
    <w:p>
      <w:pPr>
        <w:spacing w:line="300" w:lineRule="auto" w:after="40"/>
        <w:ind w:left="560" w:hanging="560"/>
      </w:pPr>
      <w:r>
        <w:rPr>
          <w:rFonts w:ascii="Times New Roman" w:hAnsi="Times New Roman" w:eastAsia="FangSong" w:cs="Times New Roman"/>
          <w:b w:val="0"/>
          <w:sz w:val="18"/>
        </w:rPr>
        <w:t>第二，多搜索引擎并行（覆盖通用与中文搜索）共</w:t>
      </w:r>
      <w:r>
        <w:rPr>
          <w:rFonts w:ascii="Times New Roman" w:hAnsi="Times New Roman" w:eastAsia="FangSong" w:cs="Times New Roman"/>
          <w:b/>
          <w:sz w:val="18"/>
        </w:rPr>
        <w:t>十一轮主题检索 + 二审七轮补强检索</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第三，对所引用每一项事实采用</w:t>
      </w:r>
      <w:r>
        <w:rPr>
          <w:rFonts w:ascii="Times New Roman" w:hAnsi="Times New Roman" w:eastAsia="FangSong" w:cs="Times New Roman"/>
          <w:b/>
          <w:sz w:val="18"/>
        </w:rPr>
        <w:t>五级可信度标注</w:t>
      </w:r>
      <w:r>
        <w:rPr>
          <w:rFonts w:ascii="Times New Roman" w:hAnsi="Times New Roman" w:eastAsia="FangSong" w:cs="Times New Roman"/>
          <w:b w:val="0"/>
          <w:sz w:val="18"/>
        </w:rPr>
        <w:t>：极高（●●●●）、高（●●●○）、中（●●○○）、低（●○○○）、推测（○○○○）；</w:t>
      </w:r>
    </w:p>
    <w:p>
      <w:pPr>
        <w:spacing w:line="300" w:lineRule="auto" w:after="40"/>
        <w:ind w:left="560" w:hanging="560"/>
      </w:pPr>
      <w:r>
        <w:rPr>
          <w:rFonts w:ascii="Times New Roman" w:hAnsi="Times New Roman" w:eastAsia="FangSong" w:cs="Times New Roman"/>
          <w:b w:val="0"/>
          <w:sz w:val="18"/>
        </w:rPr>
        <w:t>第四，对历史案例（1992 年至今）进行长周期对比，建立走私网络路径依赖的基线判断。</w:t>
      </w:r>
    </w:p>
    <w:p>
      <w:pPr>
        <w:spacing w:line="300" w:lineRule="auto" w:after="40"/>
        <w:ind w:left="560" w:hanging="560"/>
      </w:pPr>
      <w:r>
        <w:rPr>
          <w:rFonts w:ascii="Times New Roman" w:hAnsi="Times New Roman" w:eastAsia="FangSong" w:cs="Times New Roman"/>
          <w:b/>
          <w:sz w:val="18"/>
        </w:rPr>
        <w:t>（二）调查范围</w:t>
      </w:r>
    </w:p>
    <w:p>
      <w:pPr>
        <w:spacing w:line="300" w:lineRule="auto" w:after="40"/>
        <w:ind w:left="560" w:hanging="560"/>
      </w:pPr>
      <w:r>
        <w:rPr>
          <w:rFonts w:ascii="Times New Roman" w:hAnsi="Times New Roman" w:eastAsia="FangSong" w:cs="Times New Roman"/>
          <w:b w:val="0"/>
          <w:sz w:val="18"/>
        </w:rPr>
        <w:t>本次调查覆盖以下五个地理与制度维度：</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地理维度</w:t>
      </w:r>
      <w:r>
        <w:rPr>
          <w:rFonts w:ascii="Times New Roman" w:hAnsi="Times New Roman" w:eastAsia="FangSong" w:cs="Times New Roman"/>
          <w:b w:val="0"/>
          <w:sz w:val="18"/>
        </w:rPr>
        <w:t>：广西沿海与中越陆路边境（北部湾、东兴、凭祥）、云南中缅陆路边境（瑞丽、姐告、清水河、孟定）、云南中老边境（磨憨）、福建中部及粤东沿海、东北鸭绿江中朝边境；</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国别维度</w:t>
      </w:r>
      <w:r>
        <w:rPr>
          <w:rFonts w:ascii="Times New Roman" w:hAnsi="Times New Roman" w:eastAsia="FangSong" w:cs="Times New Roman"/>
          <w:b w:val="0"/>
          <w:sz w:val="18"/>
        </w:rPr>
        <w:t>：越南、菲律宾、缅甸、老挝、柬埔寨、泰国、斯里兰卡、孟加拉国、</w:t>
      </w:r>
      <w:r>
        <w:rPr>
          <w:rFonts w:ascii="Times New Roman" w:hAnsi="Times New Roman" w:eastAsia="FangSong" w:cs="Times New Roman"/>
          <w:b/>
          <w:sz w:val="18"/>
        </w:rPr>
        <w:t>马尔代夫（v2.1 新增）</w:t>
      </w:r>
      <w:r>
        <w:rPr>
          <w:rFonts w:ascii="Times New Roman" w:hAnsi="Times New Roman" w:eastAsia="FangSong" w:cs="Times New Roman"/>
          <w:b w:val="0"/>
          <w:sz w:val="18"/>
        </w:rPr>
        <w:t>、巴基斯坦、朝鲜；</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商品维度</w:t>
      </w:r>
      <w:r>
        <w:rPr>
          <w:rFonts w:ascii="Times New Roman" w:hAnsi="Times New Roman" w:eastAsia="FangSong" w:cs="Times New Roman"/>
          <w:b w:val="0"/>
          <w:sz w:val="18"/>
        </w:rPr>
        <w:t>：汽油、柴油（含红油、白油、蓝油）、航空煤油、船用燃油；</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主体维度</w:t>
      </w:r>
      <w:r>
        <w:rPr>
          <w:rFonts w:ascii="Times New Roman" w:hAnsi="Times New Roman" w:eastAsia="FangSong" w:cs="Times New Roman"/>
          <w:b w:val="0"/>
          <w:sz w:val="18"/>
        </w:rPr>
        <w:t>：外交求援、合法贸易、走私团伙、地下钱庄、海关与海警执法案件；</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时间维度</w:t>
      </w:r>
      <w:r>
        <w:rPr>
          <w:rFonts w:ascii="Times New Roman" w:hAnsi="Times New Roman" w:eastAsia="FangSong" w:cs="Times New Roman"/>
          <w:b w:val="0"/>
          <w:sz w:val="18"/>
        </w:rPr>
        <w:t>：1992 年成品油进口放开至今，重点突出</w:t>
      </w:r>
      <w:r>
        <w:rPr>
          <w:rFonts w:ascii="Times New Roman" w:hAnsi="Times New Roman" w:eastAsia="FangSong" w:cs="Times New Roman"/>
          <w:b/>
          <w:sz w:val="18"/>
        </w:rPr>
        <w:t>2024–2026 年</w:t>
      </w:r>
      <w:r>
        <w:rPr>
          <w:rFonts w:ascii="Times New Roman" w:hAnsi="Times New Roman" w:eastAsia="FangSong" w:cs="Times New Roman"/>
          <w:b w:val="0"/>
          <w:sz w:val="18"/>
        </w:rPr>
        <w:t>最新动向。</w:t>
      </w:r>
    </w:p>
    <w:p>
      <w:pPr>
        <w:spacing w:line="300" w:lineRule="auto" w:after="40"/>
        <w:ind w:left="560" w:hanging="560"/>
      </w:pPr>
      <w:r>
        <w:rPr>
          <w:rFonts w:ascii="Times New Roman" w:hAnsi="Times New Roman" w:eastAsia="FangSong" w:cs="Times New Roman"/>
          <w:b/>
          <w:sz w:val="18"/>
        </w:rPr>
        <w:t>（三）证据来源限制</w:t>
      </w:r>
    </w:p>
    <w:p>
      <w:pPr>
        <w:spacing w:line="300" w:lineRule="auto" w:after="40"/>
        <w:ind w:left="560" w:hanging="560"/>
      </w:pPr>
      <w:r>
        <w:rPr>
          <w:rFonts w:ascii="Times New Roman" w:hAnsi="Times New Roman" w:eastAsia="FangSong" w:cs="Times New Roman"/>
          <w:b w:val="0"/>
          <w:sz w:val="18"/>
        </w:rPr>
        <w:t xml:space="preserve">本报告所有结论均建立在公开可核验来源之上，对凡属未公开的内部数据、情报通报、保密渠道一律不作引用；凡公开来源单一且不可交叉验证的事项，一律标注为"低（●○○○）"或"未证实"。报告所引用的全部 </w:t>
      </w:r>
      <w:r>
        <w:rPr>
          <w:rFonts w:ascii="Times New Roman" w:hAnsi="Times New Roman" w:eastAsia="FangSong" w:cs="Times New Roman"/>
          <w:b/>
          <w:sz w:val="18"/>
        </w:rPr>
        <w:t>80</w:t>
      </w:r>
      <w:r>
        <w:rPr>
          <w:rFonts w:ascii="Times New Roman" w:hAnsi="Times New Roman" w:eastAsia="FangSong" w:cs="Times New Roman"/>
          <w:b w:val="0"/>
          <w:sz w:val="18"/>
        </w:rPr>
        <w:t xml:space="preserve"> 条参考文献均按 </w:t>
      </w:r>
      <w:r>
        <w:rPr>
          <w:rFonts w:ascii="Times New Roman" w:hAnsi="Times New Roman" w:eastAsia="FangSong" w:cs="Times New Roman"/>
          <w:b/>
          <w:sz w:val="18"/>
        </w:rPr>
        <w:t>GB/T 7714-2015《信息与文献 参考文献著录规则》数字顺序制</w:t>
      </w:r>
      <w:r>
        <w:rPr>
          <w:rFonts w:ascii="Times New Roman" w:hAnsi="Times New Roman" w:eastAsia="FangSong" w:cs="Times New Roman"/>
          <w:b w:val="0"/>
          <w:sz w:val="18"/>
        </w:rPr>
        <w:t>著录，归入</w:t>
      </w:r>
      <w:r>
        <w:rPr>
          <w:rFonts w:ascii="Times New Roman" w:hAnsi="Times New Roman" w:eastAsia="FangSong" w:cs="Times New Roman"/>
          <w:b/>
          <w:sz w:val="18"/>
        </w:rPr>
        <w:t>附件六</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三、基本情况</w:t>
      </w:r>
    </w:p>
    <w:p>
      <w:pPr>
        <w:spacing w:line="300" w:lineRule="auto" w:after="40"/>
        <w:ind w:left="560" w:hanging="560"/>
      </w:pPr>
      <w:r>
        <w:rPr>
          <w:rFonts w:ascii="Times New Roman" w:hAnsi="Times New Roman" w:eastAsia="FangSong" w:cs="Times New Roman"/>
          <w:b/>
          <w:sz w:val="18"/>
        </w:rPr>
        <w:t>（一）国际能源形势的突变</w:t>
      </w:r>
    </w:p>
    <w:p>
      <w:pPr>
        <w:spacing w:line="300" w:lineRule="auto" w:after="40"/>
        <w:ind w:left="560" w:hanging="560"/>
      </w:pPr>
      <w:r>
        <w:rPr>
          <w:rFonts w:ascii="Times New Roman" w:hAnsi="Times New Roman" w:eastAsia="FangSong" w:cs="Times New Roman"/>
          <w:b/>
          <w:sz w:val="18"/>
        </w:rPr>
        <w:t>2026 年 2 月 28 日</w:t>
      </w:r>
      <w:r>
        <w:rPr>
          <w:rFonts w:ascii="Times New Roman" w:hAnsi="Times New Roman" w:eastAsia="FangSong" w:cs="Times New Roman"/>
          <w:b w:val="0"/>
          <w:sz w:val="18"/>
        </w:rPr>
        <w:t>美以联合空袭伊朗后，</w:t>
      </w:r>
      <w:r>
        <w:rPr>
          <w:rFonts w:ascii="Times New Roman" w:hAnsi="Times New Roman" w:eastAsia="FangSong" w:cs="Times New Roman"/>
          <w:b/>
          <w:sz w:val="18"/>
        </w:rPr>
        <w:t>伊朗革命卫队</w:t>
      </w:r>
      <w:r>
        <w:rPr>
          <w:rFonts w:ascii="Times New Roman" w:hAnsi="Times New Roman" w:eastAsia="FangSong" w:cs="Times New Roman"/>
          <w:b w:val="0"/>
          <w:sz w:val="18"/>
        </w:rPr>
        <w:t>通过无线电警告宣布关闭</w:t>
      </w:r>
      <w:r>
        <w:rPr>
          <w:rFonts w:ascii="Times New Roman" w:hAnsi="Times New Roman" w:eastAsia="FangSong" w:cs="Times New Roman"/>
          <w:b/>
          <w:sz w:val="18"/>
        </w:rPr>
        <w:t>霍尔木兹海峡</w:t>
      </w:r>
      <w:r>
        <w:rPr>
          <w:rFonts w:ascii="Times New Roman" w:hAnsi="Times New Roman" w:eastAsia="FangSong" w:cs="Times New Roman"/>
          <w:b w:val="0"/>
          <w:sz w:val="18"/>
        </w:rPr>
        <w:t>[1]。该海峡承担</w:t>
      </w:r>
      <w:r>
        <w:rPr>
          <w:rFonts w:ascii="Times New Roman" w:hAnsi="Times New Roman" w:eastAsia="FangSong" w:cs="Times New Roman"/>
          <w:b/>
          <w:sz w:val="18"/>
        </w:rPr>
        <w:t>全球约五分之一的海运石油与液化天然气流量</w:t>
      </w:r>
      <w:r>
        <w:rPr>
          <w:rFonts w:ascii="Times New Roman" w:hAnsi="Times New Roman" w:eastAsia="FangSong" w:cs="Times New Roman"/>
          <w:b w:val="0"/>
          <w:sz w:val="18"/>
        </w:rPr>
        <w:t>，年均日过境原油、凝析油与成品油总量超过</w:t>
      </w:r>
      <w:r>
        <w:rPr>
          <w:rFonts w:ascii="Times New Roman" w:hAnsi="Times New Roman" w:eastAsia="FangSong" w:cs="Times New Roman"/>
          <w:b/>
          <w:sz w:val="18"/>
        </w:rPr>
        <w:t>2,000 万桶</w:t>
      </w:r>
      <w:r>
        <w:rPr>
          <w:rFonts w:ascii="Times New Roman" w:hAnsi="Times New Roman" w:eastAsia="FangSong" w:cs="Times New Roman"/>
          <w:b w:val="0"/>
          <w:sz w:val="18"/>
        </w:rPr>
        <w:t>[2,7]。复旦大学国际问题研究院评估认为，这是霍尔木兹海峡历史上</w:t>
      </w:r>
      <w:r>
        <w:rPr>
          <w:rFonts w:ascii="Times New Roman" w:hAnsi="Times New Roman" w:eastAsia="FangSong" w:cs="Times New Roman"/>
          <w:b/>
          <w:sz w:val="18"/>
        </w:rPr>
        <w:t>首次被实际封闭</w:t>
      </w:r>
      <w:r>
        <w:rPr>
          <w:rFonts w:ascii="Times New Roman" w:hAnsi="Times New Roman" w:eastAsia="FangSong" w:cs="Times New Roman"/>
          <w:b w:val="0"/>
          <w:sz w:val="18"/>
        </w:rPr>
        <w:t>，全球油价或飙升至 USD 90–150/桶区间[7]。</w:t>
      </w:r>
    </w:p>
    <w:p>
      <w:pPr>
        <w:spacing w:line="300" w:lineRule="auto" w:after="40"/>
        <w:ind w:left="560" w:hanging="560"/>
      </w:pPr>
      <w:r>
        <w:rPr>
          <w:rFonts w:ascii="Times New Roman" w:hAnsi="Times New Roman" w:eastAsia="FangSong" w:cs="Times New Roman"/>
          <w:b/>
          <w:sz w:val="18"/>
        </w:rPr>
        <w:t>（二）我国成品油出口的全面暂停与"精准豁免"</w:t>
      </w:r>
    </w:p>
    <w:p>
      <w:pPr>
        <w:spacing w:line="300" w:lineRule="auto" w:after="40"/>
        <w:ind w:left="560" w:hanging="560"/>
      </w:pPr>
      <w:r>
        <w:rPr>
          <w:rFonts w:ascii="Times New Roman" w:hAnsi="Times New Roman" w:eastAsia="FangSong" w:cs="Times New Roman"/>
          <w:b w:val="0"/>
          <w:sz w:val="18"/>
        </w:rPr>
        <w:t>为防范国内燃料供应风险，</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通知主要炼油企业</w:t>
      </w:r>
      <w:r>
        <w:rPr>
          <w:rFonts w:ascii="Times New Roman" w:hAnsi="Times New Roman" w:eastAsia="FangSong" w:cs="Times New Roman"/>
          <w:b/>
          <w:sz w:val="18"/>
        </w:rPr>
        <w:t>立即暂停汽油、柴油、航空煤油的全部出口</w:t>
      </w:r>
      <w:r>
        <w:rPr>
          <w:rFonts w:ascii="Times New Roman" w:hAnsi="Times New Roman" w:eastAsia="FangSong" w:cs="Times New Roman"/>
          <w:b w:val="0"/>
          <w:sz w:val="18"/>
        </w:rPr>
        <w:t>，包括已签约但尚未清关的货物，并要求炼厂不再签署新的出口合同、对已签订合同重新谈判[3,4]。</w:t>
      </w:r>
      <w:r>
        <w:rPr>
          <w:rFonts w:ascii="Times New Roman" w:hAnsi="Times New Roman" w:eastAsia="FangSong" w:cs="Times New Roman"/>
          <w:b/>
          <w:sz w:val="18"/>
        </w:rPr>
        <w:t>禁令仅保留三类豁免</w:t>
      </w:r>
      <w:r>
        <w:rPr>
          <w:rFonts w:ascii="Times New Roman" w:hAnsi="Times New Roman" w:eastAsia="FangSong" w:cs="Times New Roman"/>
          <w:b w:val="0"/>
          <w:sz w:val="18"/>
        </w:rPr>
        <w:t>：保税仓储航煤、船用燃油（保税）、对香港和澳门特别行政区的供应[4]。</w:t>
      </w:r>
    </w:p>
    <w:p>
      <w:pPr>
        <w:spacing w:line="300" w:lineRule="auto" w:after="40"/>
        <w:ind w:left="560" w:hanging="560"/>
      </w:pPr>
      <w:r>
        <w:rPr>
          <w:rFonts w:ascii="Times New Roman" w:hAnsi="Times New Roman" w:eastAsia="FangSong" w:cs="Times New Roman"/>
          <w:b w:val="0"/>
          <w:sz w:val="18"/>
        </w:rPr>
        <w:t>经核对，</w:t>
      </w:r>
      <w:r>
        <w:rPr>
          <w:rFonts w:ascii="Times New Roman" w:hAnsi="Times New Roman" w:eastAsia="FangSong" w:cs="Times New Roman"/>
          <w:b/>
          <w:sz w:val="18"/>
        </w:rPr>
        <w:t>2025 年我国成品油出口总量为 5,842 万吨</w:t>
      </w:r>
      <w:r>
        <w:rPr>
          <w:rFonts w:ascii="Times New Roman" w:hAnsi="Times New Roman" w:eastAsia="FangSong" w:cs="Times New Roman"/>
          <w:b w:val="0"/>
          <w:sz w:val="18"/>
        </w:rPr>
        <w:t>，同比增长 12.3%，其中</w:t>
      </w:r>
      <w:r>
        <w:rPr>
          <w:rFonts w:ascii="Times New Roman" w:hAnsi="Times New Roman" w:eastAsia="FangSong" w:cs="Times New Roman"/>
          <w:b/>
          <w:sz w:val="18"/>
        </w:rPr>
        <w:t>汽油 1,689 万吨、柴油 2,137 万吨、航空煤油 1,205 万吨</w:t>
      </w:r>
      <w:r>
        <w:rPr>
          <w:rFonts w:ascii="Times New Roman" w:hAnsi="Times New Roman" w:eastAsia="FangSong" w:cs="Times New Roman"/>
          <w:b w:val="0"/>
          <w:sz w:val="18"/>
        </w:rPr>
        <w:t>[4]。我国炼油产能为</w:t>
      </w:r>
      <w:r>
        <w:rPr>
          <w:rFonts w:ascii="Times New Roman" w:hAnsi="Times New Roman" w:eastAsia="FangSong" w:cs="Times New Roman"/>
          <w:b/>
          <w:sz w:val="18"/>
        </w:rPr>
        <w:t>全球第一（年产能 9.39 亿吨）</w:t>
      </w:r>
      <w:r>
        <w:rPr>
          <w:rFonts w:ascii="Times New Roman" w:hAnsi="Times New Roman" w:eastAsia="FangSong" w:cs="Times New Roman"/>
          <w:b w:val="0"/>
          <w:sz w:val="18"/>
        </w:rPr>
        <w:t>，</w:t>
      </w:r>
      <w:r>
        <w:rPr>
          <w:rFonts w:ascii="Times New Roman" w:hAnsi="Times New Roman" w:eastAsia="FangSong" w:cs="Times New Roman"/>
          <w:b/>
          <w:sz w:val="18"/>
        </w:rPr>
        <w:t>东南亚地区约 60% 柴油与 70% 汽油依赖中国供应</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sz w:val="18"/>
        </w:rPr>
        <w:t>v2.1 新增核查事实</w:t>
      </w:r>
      <w:r>
        <w:rPr>
          <w:rFonts w:ascii="Times New Roman" w:hAnsi="Times New Roman" w:eastAsia="FangSong" w:cs="Times New Roman"/>
          <w:b w:val="0"/>
          <w:sz w:val="18"/>
        </w:rPr>
        <w:t>：</w:t>
      </w:r>
      <w:r>
        <w:rPr>
          <w:rFonts w:ascii="Times New Roman" w:hAnsi="Times New Roman" w:eastAsia="FangSong" w:cs="Times New Roman"/>
          <w:b/>
          <w:sz w:val="18"/>
        </w:rPr>
        <w:t>2026 年 3 月底至 4 月初</w:t>
      </w:r>
      <w:r>
        <w:rPr>
          <w:rFonts w:ascii="Times New Roman" w:hAnsi="Times New Roman" w:eastAsia="FangSong" w:cs="Times New Roman"/>
          <w:b w:val="0"/>
          <w:sz w:val="18"/>
        </w:rPr>
        <w:t>，禁令延长至 4 月，但我方建立</w:t>
      </w:r>
      <w:r>
        <w:rPr>
          <w:rFonts w:ascii="Times New Roman" w:hAnsi="Times New Roman" w:eastAsia="FangSong" w:cs="Times New Roman"/>
          <w:b/>
          <w:sz w:val="18"/>
        </w:rPr>
        <w:t>"精准豁免"机制</w:t>
      </w:r>
      <w:r>
        <w:rPr>
          <w:rFonts w:ascii="Times New Roman" w:hAnsi="Times New Roman" w:eastAsia="FangSong" w:cs="Times New Roman"/>
          <w:b w:val="0"/>
          <w:sz w:val="18"/>
        </w:rPr>
        <w:t>——</w:t>
      </w:r>
      <w:r>
        <w:rPr>
          <w:rFonts w:ascii="Times New Roman" w:hAnsi="Times New Roman" w:eastAsia="FangSong" w:cs="Times New Roman"/>
          <w:b/>
          <w:sz w:val="18"/>
        </w:rPr>
        <w:t>4 月拟议豁免出口量 15 万—30 万公吨</w:t>
      </w:r>
      <w:r>
        <w:rPr>
          <w:rFonts w:ascii="Times New Roman" w:hAnsi="Times New Roman" w:eastAsia="FangSong" w:cs="Times New Roman"/>
          <w:b w:val="0"/>
          <w:sz w:val="18"/>
        </w:rPr>
        <w:t>[57,58]，运输由</w:t>
      </w:r>
      <w:r>
        <w:rPr>
          <w:rFonts w:ascii="Times New Roman" w:hAnsi="Times New Roman" w:eastAsia="FangSong" w:cs="Times New Roman"/>
          <w:b/>
          <w:sz w:val="18"/>
        </w:rPr>
        <w:t>中国国有企业主导</w:t>
      </w:r>
      <w:r>
        <w:rPr>
          <w:rFonts w:ascii="Times New Roman" w:hAnsi="Times New Roman" w:eastAsia="FangSong" w:cs="Times New Roman"/>
          <w:b w:val="0"/>
          <w:sz w:val="18"/>
        </w:rPr>
        <w:t>[57,59];</w:t>
      </w:r>
      <w:r>
        <w:rPr>
          <w:rFonts w:ascii="Times New Roman" w:hAnsi="Times New Roman" w:eastAsia="FangSong" w:cs="Times New Roman"/>
          <w:b/>
          <w:sz w:val="18"/>
        </w:rPr>
        <w:t>豁免接收国至少包括</w:t>
      </w:r>
      <w:r>
        <w:rPr>
          <w:rFonts w:ascii="Times New Roman" w:hAnsi="Times New Roman" w:eastAsia="FangSong" w:cs="Times New Roman"/>
          <w:b w:val="0"/>
          <w:sz w:val="18"/>
        </w:rPr>
        <w:t>：越南、菲律宾、缅甸、斯里兰卡、孟加拉国、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[57,59]。据船舶跟踪数据[58]，</w:t>
      </w:r>
      <w:r>
        <w:rPr>
          <w:rFonts w:ascii="Times New Roman" w:hAnsi="Times New Roman" w:eastAsia="FangSong" w:cs="Times New Roman"/>
          <w:b/>
          <w:sz w:val="18"/>
        </w:rPr>
        <w:t>4 月实际直接发运约 234,000 公吨至越南、印尼、马来西亚、澳大利亚、菲律宾，另约 82,000 公吨经新加坡转南亚</w:t>
      </w:r>
      <w:r>
        <w:rPr>
          <w:rFonts w:ascii="Times New Roman" w:hAnsi="Times New Roman" w:eastAsia="FangSong" w:cs="Times New Roman"/>
          <w:b w:val="0"/>
          <w:sz w:val="18"/>
        </w:rPr>
        <w:t>——这表明我方"全面禁令 + 精准豁免"模式已从政策设想进入</w:t>
      </w:r>
      <w:r>
        <w:rPr>
          <w:rFonts w:ascii="Times New Roman" w:hAnsi="Times New Roman" w:eastAsia="FangSong" w:cs="Times New Roman"/>
          <w:b/>
          <w:sz w:val="18"/>
        </w:rPr>
        <w:t>实际执行阶段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与 2025 年全年月均出口量（约 487 万吨/月）相比</w:t>
      </w:r>
      <w:r>
        <w:rPr>
          <w:rFonts w:ascii="Times New Roman" w:hAnsi="Times New Roman" w:eastAsia="FangSong" w:cs="Times New Roman"/>
          <w:b w:val="0"/>
          <w:sz w:val="18"/>
        </w:rPr>
        <w:t>，4 月豁免出口量仅为常态的</w:t>
      </w:r>
      <w:r>
        <w:rPr>
          <w:rFonts w:ascii="Times New Roman" w:hAnsi="Times New Roman" w:eastAsia="FangSong" w:cs="Times New Roman"/>
          <w:b/>
          <w:sz w:val="18"/>
        </w:rPr>
        <w:t>3%–6%</w:t>
      </w:r>
      <w:r>
        <w:rPr>
          <w:rFonts w:ascii="Times New Roman" w:hAnsi="Times New Roman" w:eastAsia="FangSong" w:cs="Times New Roman"/>
          <w:b w:val="0"/>
          <w:sz w:val="18"/>
        </w:rPr>
        <w:t>，体现出"严控下的精准豁免"政策基调：核心是全面暂停常规商业出口，但为</w:t>
      </w:r>
      <w:r>
        <w:rPr>
          <w:rFonts w:ascii="Times New Roman" w:hAnsi="Times New Roman" w:eastAsia="FangSong" w:cs="Times New Roman"/>
          <w:b/>
          <w:sz w:val="18"/>
        </w:rPr>
        <w:t>紧急人道主义或特殊政治需求</w:t>
      </w:r>
      <w:r>
        <w:rPr>
          <w:rFonts w:ascii="Times New Roman" w:hAnsi="Times New Roman" w:eastAsia="FangSong" w:cs="Times New Roman"/>
          <w:b w:val="0"/>
          <w:sz w:val="18"/>
        </w:rPr>
        <w:t>开辟极为有限的绿灯。</w:t>
      </w:r>
    </w:p>
    <w:p>
      <w:pPr>
        <w:spacing w:line="300" w:lineRule="auto" w:after="40"/>
        <w:ind w:left="560" w:hanging="560"/>
      </w:pPr>
      <w:r>
        <w:rPr>
          <w:rFonts w:ascii="Times New Roman" w:hAnsi="Times New Roman" w:eastAsia="FangSong" w:cs="Times New Roman"/>
          <w:b/>
          <w:sz w:val="18"/>
        </w:rPr>
        <w:t>（三）周边国家的能源脆弱性</w:t>
      </w:r>
    </w:p>
    <w:p>
      <w:pPr>
        <w:spacing w:line="300" w:lineRule="auto" w:after="40"/>
        <w:ind w:left="560" w:hanging="560"/>
      </w:pPr>
      <w:r>
        <w:rPr>
          <w:rFonts w:ascii="Times New Roman" w:hAnsi="Times New Roman" w:eastAsia="FangSong" w:cs="Times New Roman"/>
          <w:b w:val="0"/>
          <w:sz w:val="18"/>
        </w:rPr>
        <w:t>调查发现，周边主要国家的战略石油储备水平如下：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国别</w:t>
            </w:r>
          </w:p>
        </w:tc>
        <w:tc>
          <w:tcPr>
            <w:tcW w:type="dxa" w:w="2209"/>
          </w:tcPr>
          <w:p>
            <w:pPr>
              <w:spacing w:line="276" w:lineRule="auto"/>
            </w:pPr>
            <w:r/>
            <w:r>
              <w:rPr>
                <w:rFonts w:ascii="Times New Roman" w:hAnsi="Times New Roman" w:eastAsia="FangSong" w:cs="Times New Roman"/>
                <w:b/>
                <w:sz w:val="21"/>
              </w:rPr>
              <w:t>战略石油储备（按消费天数）</w:t>
            </w:r>
          </w:p>
        </w:tc>
        <w:tc>
          <w:tcPr>
            <w:tcW w:type="dxa" w:w="2209"/>
          </w:tcPr>
          <w:p>
            <w:pPr>
              <w:spacing w:line="276" w:lineRule="auto"/>
            </w:pPr>
            <w:r/>
            <w:r>
              <w:rPr>
                <w:rFonts w:ascii="Times New Roman" w:hAnsi="Times New Roman" w:eastAsia="FangSong" w:cs="Times New Roman"/>
                <w:b/>
                <w:sz w:val="21"/>
              </w:rPr>
              <w:t>国际能源署推荐标准</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日本</w:t>
            </w:r>
          </w:p>
        </w:tc>
        <w:tc>
          <w:tcPr>
            <w:tcW w:type="dxa" w:w="2209"/>
          </w:tcPr>
          <w:p>
            <w:pPr>
              <w:spacing w:line="276" w:lineRule="auto"/>
            </w:pPr>
            <w:r/>
            <w:r>
              <w:rPr>
                <w:rFonts w:ascii="Times New Roman" w:hAnsi="Times New Roman" w:eastAsia="FangSong" w:cs="Times New Roman"/>
                <w:b w:val="0"/>
                <w:sz w:val="21"/>
              </w:rPr>
              <w:t>约 254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韩国</w:t>
            </w:r>
          </w:p>
        </w:tc>
        <w:tc>
          <w:tcPr>
            <w:tcW w:type="dxa" w:w="2209"/>
          </w:tcPr>
          <w:p>
            <w:pPr>
              <w:spacing w:line="276" w:lineRule="auto"/>
            </w:pPr>
            <w:r/>
            <w:r>
              <w:rPr>
                <w:rFonts w:ascii="Times New Roman" w:hAnsi="Times New Roman" w:eastAsia="FangSong" w:cs="Times New Roman"/>
                <w:b w:val="0"/>
                <w:sz w:val="21"/>
              </w:rPr>
              <w:t>约 208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约 20–50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[5,9]</w:t>
            </w:r>
          </w:p>
        </w:tc>
      </w:tr>
      <w:tr>
        <w:tc>
          <w:tcPr>
            <w:tcW w:type="dxa" w:w="2209"/>
          </w:tcPr>
          <w:p>
            <w:pPr>
              <w:spacing w:line="276" w:lineRule="auto"/>
            </w:pPr>
            <w:r/>
            <w:r>
              <w:rPr>
                <w:rFonts w:ascii="Times New Roman" w:hAnsi="Times New Roman" w:eastAsia="FangSong" w:cs="Times New Roman"/>
                <w:b w:val="0"/>
                <w:sz w:val="21"/>
              </w:rPr>
              <w:t>菲律宾</w:t>
            </w:r>
          </w:p>
        </w:tc>
        <w:tc>
          <w:tcPr>
            <w:tcW w:type="dxa" w:w="2209"/>
          </w:tcPr>
          <w:p>
            <w:pPr>
              <w:spacing w:line="276" w:lineRule="auto"/>
            </w:pPr>
            <w:r/>
            <w:r>
              <w:rPr>
                <w:rFonts w:ascii="Times New Roman" w:hAnsi="Times New Roman" w:eastAsia="FangSong" w:cs="Times New Roman"/>
                <w:b w:val="0"/>
                <w:sz w:val="21"/>
              </w:rPr>
              <w:t>约 45–55 天（2026-03-20 基线 45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斯里兰卡</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孟加拉国</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马尔代夫</w:t>
            </w:r>
          </w:p>
        </w:tc>
        <w:tc>
          <w:tcPr>
            <w:tcW w:type="dxa" w:w="2209"/>
          </w:tcPr>
          <w:p>
            <w:pPr>
              <w:spacing w:line="276" w:lineRule="auto"/>
            </w:pPr>
            <w:r/>
            <w:r>
              <w:rPr>
                <w:rFonts w:ascii="Times New Roman" w:hAnsi="Times New Roman" w:eastAsia="FangSong" w:cs="Times New Roman"/>
                <w:b w:val="0"/>
                <w:sz w:val="21"/>
              </w:rPr>
              <w:t>公开数据缺失，旅游与发电高度依赖柴油</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[57]</w:t>
            </w:r>
          </w:p>
        </w:tc>
      </w:tr>
    </w:tbl>
    <w:p/>
    <w:p>
      <w:pPr>
        <w:spacing w:line="300" w:lineRule="auto" w:after="40"/>
        <w:ind w:left="560" w:hanging="560"/>
      </w:pPr>
      <w:r>
        <w:rPr>
          <w:rFonts w:ascii="Times New Roman" w:hAnsi="Times New Roman" w:eastAsia="FangSong" w:cs="Times New Roman"/>
          <w:b/>
          <w:sz w:val="18"/>
        </w:rPr>
        <w:t>越南对中东原油的依赖度约 87%</w:t>
      </w:r>
      <w:r>
        <w:rPr>
          <w:rFonts w:ascii="Times New Roman" w:hAnsi="Times New Roman" w:eastAsia="FangSong" w:cs="Times New Roman"/>
          <w:b w:val="0"/>
          <w:sz w:val="18"/>
        </w:rPr>
        <w:t>[9];</w:t>
      </w:r>
      <w:r>
        <w:rPr>
          <w:rFonts w:ascii="Times New Roman" w:hAnsi="Times New Roman" w:eastAsia="FangSong" w:cs="Times New Roman"/>
          <w:b/>
          <w:sz w:val="18"/>
        </w:rPr>
        <w:t>菲律宾对中东原油依赖度高达 98%</w:t>
      </w:r>
      <w:r>
        <w:rPr>
          <w:rFonts w:ascii="Times New Roman" w:hAnsi="Times New Roman" w:eastAsia="FangSong" w:cs="Times New Roman"/>
          <w:b w:val="0"/>
          <w:sz w:val="18"/>
        </w:rPr>
        <w:t>[65]。这两个国家在霍尔木兹海峡关闭后受影响最大。</w:t>
      </w:r>
    </w:p>
    <w:p/>
    <w:p>
      <w:pPr>
        <w:spacing w:before="240" w:after="120"/>
        <w:jc w:val="left"/>
      </w:pPr>
      <w:r>
        <w:rPr>
          <w:rFonts w:ascii="Times New Roman" w:hAnsi="Times New Roman" w:eastAsia="FangSong" w:cs="Times New Roman"/>
          <w:b/>
          <w:sz w:val="30"/>
        </w:rPr>
        <w:t>四、官方求援渠道情况（v2.1 重大修订：菲律宾章节重写）</w:t>
      </w:r>
    </w:p>
    <w:p>
      <w:pPr>
        <w:spacing w:line="300" w:lineRule="auto" w:after="40"/>
        <w:ind w:left="560" w:hanging="560"/>
      </w:pPr>
      <w:r>
        <w:rPr>
          <w:rFonts w:ascii="Times New Roman" w:hAnsi="Times New Roman" w:eastAsia="FangSong" w:cs="Times New Roman"/>
          <w:b/>
          <w:sz w:val="18"/>
        </w:rPr>
        <w:t>（一）越南</w:t>
      </w:r>
    </w:p>
    <w:p>
      <w:pPr>
        <w:spacing w:line="300" w:lineRule="auto" w:after="40"/>
        <w:ind w:left="560" w:hanging="560"/>
      </w:pPr>
      <w:r>
        <w:rPr>
          <w:rFonts w:ascii="Times New Roman" w:hAnsi="Times New Roman" w:eastAsia="FangSong" w:cs="Times New Roman"/>
          <w:b w:val="0"/>
          <w:sz w:val="18"/>
        </w:rPr>
        <w:t>经核实，越南在本轮能源危机中的求援动作可分为</w:t>
      </w:r>
      <w:r>
        <w:rPr>
          <w:rFonts w:ascii="Times New Roman" w:hAnsi="Times New Roman" w:eastAsia="FangSong" w:cs="Times New Roman"/>
          <w:b/>
          <w:sz w:val="18"/>
        </w:rPr>
        <w:t>两阶段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第一阶段</w:t>
      </w:r>
      <w:r>
        <w:rPr>
          <w:rFonts w:ascii="Times New Roman" w:hAnsi="Times New Roman" w:eastAsia="FangSong" w:cs="Times New Roman"/>
          <w:b w:val="0"/>
          <w:sz w:val="18"/>
        </w:rPr>
        <w:t>：</w:t>
      </w:r>
      <w:r>
        <w:rPr>
          <w:rFonts w:ascii="Times New Roman" w:hAnsi="Times New Roman" w:eastAsia="FangSong" w:cs="Times New Roman"/>
          <w:b/>
          <w:sz w:val="18"/>
        </w:rPr>
        <w:t>2026 年 3 月 16 日</w:t>
      </w:r>
      <w:r>
        <w:rPr>
          <w:rFonts w:ascii="Times New Roman" w:hAnsi="Times New Roman" w:eastAsia="FangSong" w:cs="Times New Roman"/>
          <w:b w:val="0"/>
          <w:sz w:val="18"/>
        </w:rPr>
        <w:t>，越南工业和贸易部正式向</w:t>
      </w:r>
      <w:r>
        <w:rPr>
          <w:rFonts w:ascii="Times New Roman" w:hAnsi="Times New Roman" w:eastAsia="FangSong" w:cs="Times New Roman"/>
          <w:b/>
          <w:sz w:val="18"/>
        </w:rPr>
        <w:t>日本、韩国</w:t>
      </w:r>
      <w:r>
        <w:rPr>
          <w:rFonts w:ascii="Times New Roman" w:hAnsi="Times New Roman" w:eastAsia="FangSong" w:cs="Times New Roman"/>
          <w:b w:val="0"/>
          <w:sz w:val="18"/>
        </w:rPr>
        <w:t>提出紧急求援[10];</w:t>
      </w:r>
      <w:r>
        <w:rPr>
          <w:rFonts w:ascii="Times New Roman" w:hAnsi="Times New Roman" w:eastAsia="FangSong" w:cs="Times New Roman"/>
          <w:b/>
          <w:sz w:val="18"/>
        </w:rPr>
        <w:t>注：求援对象首先为日韩，并非中国</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第二阶段</w:t>
      </w:r>
      <w:r>
        <w:rPr>
          <w:rFonts w:ascii="Times New Roman" w:hAnsi="Times New Roman" w:eastAsia="FangSong" w:cs="Times New Roman"/>
          <w:b w:val="0"/>
          <w:sz w:val="18"/>
        </w:rPr>
        <w:t>：</w:t>
      </w:r>
      <w:r>
        <w:rPr>
          <w:rFonts w:ascii="Times New Roman" w:hAnsi="Times New Roman" w:eastAsia="FangSong" w:cs="Times New Roman"/>
          <w:b/>
          <w:sz w:val="18"/>
        </w:rPr>
        <w:t>2026 年 4 月初</w:t>
      </w:r>
      <w:r>
        <w:rPr>
          <w:rFonts w:ascii="Times New Roman" w:hAnsi="Times New Roman" w:eastAsia="FangSong" w:cs="Times New Roman"/>
          <w:b w:val="0"/>
          <w:sz w:val="18"/>
        </w:rPr>
        <w:t>，越南与</w:t>
      </w:r>
      <w:r>
        <w:rPr>
          <w:rFonts w:ascii="Times New Roman" w:hAnsi="Times New Roman" w:eastAsia="FangSong" w:cs="Times New Roman"/>
          <w:b/>
          <w:sz w:val="18"/>
        </w:rPr>
        <w:t>斯里兰卡、孟加拉国</w:t>
      </w:r>
      <w:r>
        <w:rPr>
          <w:rFonts w:ascii="Times New Roman" w:hAnsi="Times New Roman" w:eastAsia="FangSong" w:cs="Times New Roman"/>
          <w:b w:val="0"/>
          <w:sz w:val="18"/>
        </w:rPr>
        <w:t>一同向我方提出燃油援助请求；外媒在 2026 年 4 月 2 日外交部例行记者会上就此向我外交部进行求证[5,6,11]。</w:t>
      </w:r>
    </w:p>
    <w:p>
      <w:pPr>
        <w:spacing w:line="300" w:lineRule="auto" w:after="40"/>
        <w:ind w:left="560" w:hanging="560"/>
      </w:pPr>
      <w:r>
        <w:rPr>
          <w:rFonts w:ascii="Times New Roman" w:hAnsi="Times New Roman" w:eastAsia="FangSong" w:cs="Times New Roman"/>
          <w:b/>
          <w:sz w:val="18"/>
        </w:rPr>
        <w:t>v2.1 新增补强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实际到货已落地</w:t>
      </w:r>
      <w:r>
        <w:rPr>
          <w:rFonts w:ascii="Times New Roman" w:hAnsi="Times New Roman" w:eastAsia="FangSong" w:cs="Times New Roman"/>
          <w:b w:val="0"/>
          <w:sz w:val="18"/>
        </w:rPr>
        <w:t>。据船舶跟踪数据[58]，</w:t>
      </w:r>
      <w:r>
        <w:rPr>
          <w:rFonts w:ascii="Times New Roman" w:hAnsi="Times New Roman" w:eastAsia="FangSong" w:cs="Times New Roman"/>
          <w:b/>
          <w:sz w:val="18"/>
        </w:rPr>
        <w:t>4 月中国实际发运约 234,000 公吨成品油至越南、印尼、马来西亚、澳大利亚、菲律宾（5 国合计）</w:t>
      </w:r>
      <w:r>
        <w:rPr>
          <w:rFonts w:ascii="Times New Roman" w:hAnsi="Times New Roman" w:eastAsia="FangSong" w:cs="Times New Roman"/>
          <w:b w:val="0"/>
          <w:sz w:val="18"/>
        </w:rPr>
        <w:t>，其中越南为主要接收国之一。</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越南税收侧的快速响应</w:t>
      </w:r>
      <w:r>
        <w:rPr>
          <w:rFonts w:ascii="Times New Roman" w:hAnsi="Times New Roman" w:eastAsia="FangSong" w:cs="Times New Roman"/>
          <w:b w:val="0"/>
          <w:sz w:val="18"/>
        </w:rPr>
        <w:t>。</w:t>
      </w:r>
      <w:r>
        <w:rPr>
          <w:rFonts w:ascii="Times New Roman" w:hAnsi="Times New Roman" w:eastAsia="FangSong" w:cs="Times New Roman"/>
          <w:b/>
          <w:sz w:val="18"/>
        </w:rPr>
        <w:t>2026 年 3 月 27 日至 4 月 15 日</w:t>
      </w:r>
      <w:r>
        <w:rPr>
          <w:rFonts w:ascii="Times New Roman" w:hAnsi="Times New Roman" w:eastAsia="FangSong" w:cs="Times New Roman"/>
          <w:b w:val="0"/>
          <w:sz w:val="18"/>
        </w:rPr>
        <w:t>越南将汽油、柴油与航煤的环保税以及汽油特别消费税</w:t>
      </w:r>
      <w:r>
        <w:rPr>
          <w:rFonts w:ascii="Times New Roman" w:hAnsi="Times New Roman" w:eastAsia="FangSong" w:cs="Times New Roman"/>
          <w:b/>
          <w:sz w:val="18"/>
        </w:rPr>
        <w:t>降至零</w:t>
      </w:r>
      <w:r>
        <w:rPr>
          <w:rFonts w:ascii="Times New Roman" w:hAnsi="Times New Roman" w:eastAsia="FangSong" w:cs="Times New Roman"/>
          <w:b w:val="0"/>
          <w:sz w:val="18"/>
        </w:rPr>
        <w:t>[63];</w:t>
      </w:r>
      <w:r>
        <w:rPr>
          <w:rFonts w:ascii="Times New Roman" w:hAnsi="Times New Roman" w:eastAsia="FangSong" w:cs="Times New Roman"/>
          <w:b/>
          <w:sz w:val="18"/>
        </w:rPr>
        <w:t>2026 年 4 月 13 日</w:t>
      </w:r>
      <w:r>
        <w:rPr>
          <w:rFonts w:ascii="Times New Roman" w:hAnsi="Times New Roman" w:eastAsia="FangSong" w:cs="Times New Roman"/>
          <w:b w:val="0"/>
          <w:sz w:val="18"/>
        </w:rPr>
        <w:t>越南政府宣布</w:t>
      </w:r>
      <w:r>
        <w:rPr>
          <w:rFonts w:ascii="Times New Roman" w:hAnsi="Times New Roman" w:eastAsia="FangSong" w:cs="Times New Roman"/>
          <w:b/>
          <w:sz w:val="18"/>
        </w:rPr>
        <w:t>免征燃油税政策延长至 2026 年 6 月底</w:t>
      </w:r>
      <w:r>
        <w:rPr>
          <w:rFonts w:ascii="Times New Roman" w:hAnsi="Times New Roman" w:eastAsia="FangSong" w:cs="Times New Roman"/>
          <w:b w:val="0"/>
          <w:sz w:val="18"/>
        </w:rPr>
        <w:t>[63]。</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进口端的急涨</w:t>
      </w:r>
      <w:r>
        <w:rPr>
          <w:rFonts w:ascii="Times New Roman" w:hAnsi="Times New Roman" w:eastAsia="FangSong" w:cs="Times New Roman"/>
          <w:b w:val="0"/>
          <w:sz w:val="18"/>
        </w:rPr>
        <w:t>。</w:t>
      </w:r>
      <w:r>
        <w:rPr>
          <w:rFonts w:ascii="Times New Roman" w:hAnsi="Times New Roman" w:eastAsia="FangSong" w:cs="Times New Roman"/>
          <w:b/>
          <w:sz w:val="18"/>
        </w:rPr>
        <w:t>2026 年 3 月上半月越南成品油进口量同比 +41.4%，进口额同比 +89.2%</w:t>
      </w:r>
      <w:r>
        <w:rPr>
          <w:rFonts w:ascii="Times New Roman" w:hAnsi="Times New Roman" w:eastAsia="FangSong" w:cs="Times New Roman"/>
          <w:b w:val="0"/>
          <w:sz w:val="18"/>
        </w:rPr>
        <w:t>[63]——单位价格涨幅约 34%，与东南亚市场价差反转的证据一致。</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价格平抑基金的消耗</w:t>
      </w:r>
      <w:r>
        <w:rPr>
          <w:rFonts w:ascii="Times New Roman" w:hAnsi="Times New Roman" w:eastAsia="FangSong" w:cs="Times New Roman"/>
          <w:b w:val="0"/>
          <w:sz w:val="18"/>
        </w:rPr>
        <w:t>。越南政府</w:t>
      </w:r>
      <w:r>
        <w:rPr>
          <w:rFonts w:ascii="Times New Roman" w:hAnsi="Times New Roman" w:eastAsia="FangSong" w:cs="Times New Roman"/>
          <w:b/>
          <w:sz w:val="18"/>
        </w:rPr>
        <w:t>累计 9 次动用油价平抑基金，投入近 5.3 万亿越南盾</w:t>
      </w:r>
      <w:r>
        <w:rPr>
          <w:rFonts w:ascii="Times New Roman" w:hAnsi="Times New Roman" w:eastAsia="FangSong" w:cs="Times New Roman"/>
          <w:b w:val="0"/>
          <w:sz w:val="18"/>
        </w:rPr>
        <w:t>[63]，相当于约 13.5 亿元人民币。</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越南国内成品油实际价格</w:t>
      </w:r>
      <w:r>
        <w:rPr>
          <w:rFonts w:ascii="Times New Roman" w:hAnsi="Times New Roman" w:eastAsia="FangSong" w:cs="Times New Roman"/>
          <w:b w:val="0"/>
          <w:sz w:val="18"/>
        </w:rPr>
        <w:t xml:space="preserve">。截至 </w:t>
      </w:r>
      <w:r>
        <w:rPr>
          <w:rFonts w:ascii="Times New Roman" w:hAnsi="Times New Roman" w:eastAsia="FangSong" w:cs="Times New Roman"/>
          <w:b/>
          <w:sz w:val="18"/>
        </w:rPr>
        <w:t>2026-03-26</w:t>
      </w:r>
      <w:r>
        <w:rPr>
          <w:rFonts w:ascii="Times New Roman" w:hAnsi="Times New Roman" w:eastAsia="FangSong" w:cs="Times New Roman"/>
          <w:b w:val="0"/>
          <w:sz w:val="18"/>
        </w:rPr>
        <w:t>（参考价格，2026-04-20 仍在同区间）[61,62]：</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油品</w:t>
            </w:r>
          </w:p>
        </w:tc>
        <w:tc>
          <w:tcPr>
            <w:tcW w:type="dxa" w:w="2946"/>
          </w:tcPr>
          <w:p>
            <w:pPr>
              <w:spacing w:line="276" w:lineRule="auto"/>
            </w:pPr>
            <w:r/>
            <w:r>
              <w:rPr>
                <w:rFonts w:ascii="Times New Roman" w:hAnsi="Times New Roman" w:eastAsia="FangSong" w:cs="Times New Roman"/>
                <w:b/>
                <w:sz w:val="21"/>
              </w:rPr>
              <w:t>上限（VND/升）</w:t>
            </w:r>
          </w:p>
        </w:tc>
        <w:tc>
          <w:tcPr>
            <w:tcW w:type="dxa" w:w="2946"/>
          </w:tcPr>
          <w:p>
            <w:pPr>
              <w:spacing w:line="276" w:lineRule="auto"/>
            </w:pPr>
            <w:r/>
            <w:r>
              <w:rPr>
                <w:rFonts w:ascii="Times New Roman" w:hAnsi="Times New Roman" w:eastAsia="FangSong" w:cs="Times New Roman"/>
                <w:b/>
                <w:sz w:val="21"/>
              </w:rPr>
              <w:t>折合人民币（元/升）</w:t>
            </w:r>
          </w:p>
        </w:tc>
      </w:tr>
      <w:tr>
        <w:tc>
          <w:tcPr>
            <w:tcW w:type="dxa" w:w="2946"/>
          </w:tcPr>
          <w:p>
            <w:pPr>
              <w:spacing w:line="276" w:lineRule="auto"/>
            </w:pPr>
            <w:r/>
            <w:r>
              <w:rPr>
                <w:rFonts w:ascii="Times New Roman" w:hAnsi="Times New Roman" w:eastAsia="FangSong" w:cs="Times New Roman"/>
                <w:b w:val="0"/>
                <w:sz w:val="21"/>
              </w:rPr>
              <w:t>RON95-III 汽油</w:t>
            </w:r>
          </w:p>
        </w:tc>
        <w:tc>
          <w:tcPr>
            <w:tcW w:type="dxa" w:w="2946"/>
          </w:tcPr>
          <w:p>
            <w:pPr>
              <w:spacing w:line="276" w:lineRule="auto"/>
            </w:pPr>
            <w:r/>
            <w:r>
              <w:rPr>
                <w:rFonts w:ascii="Times New Roman" w:hAnsi="Times New Roman" w:eastAsia="FangSong" w:cs="Times New Roman"/>
                <w:b w:val="0"/>
                <w:sz w:val="21"/>
              </w:rPr>
              <w:t>24,332</w:t>
            </w:r>
          </w:p>
        </w:tc>
        <w:tc>
          <w:tcPr>
            <w:tcW w:type="dxa" w:w="2946"/>
          </w:tcPr>
          <w:p>
            <w:pPr>
              <w:spacing w:line="276" w:lineRule="auto"/>
            </w:pPr>
            <w:r/>
            <w:r>
              <w:rPr>
                <w:rFonts w:ascii="Times New Roman" w:hAnsi="Times New Roman" w:eastAsia="FangSong" w:cs="Times New Roman"/>
                <w:b w:val="0"/>
                <w:sz w:val="21"/>
              </w:rPr>
              <w:t>约 6.27</w:t>
            </w:r>
          </w:p>
        </w:tc>
      </w:tr>
      <w:tr>
        <w:tc>
          <w:tcPr>
            <w:tcW w:type="dxa" w:w="2946"/>
          </w:tcPr>
          <w:p>
            <w:pPr>
              <w:spacing w:line="276" w:lineRule="auto"/>
            </w:pPr>
            <w:r/>
            <w:r>
              <w:rPr>
                <w:rFonts w:ascii="Times New Roman" w:hAnsi="Times New Roman" w:eastAsia="FangSong" w:cs="Times New Roman"/>
                <w:b w:val="0"/>
                <w:sz w:val="21"/>
              </w:rPr>
              <w:t>E5RON92 汽油</w:t>
            </w:r>
          </w:p>
        </w:tc>
        <w:tc>
          <w:tcPr>
            <w:tcW w:type="dxa" w:w="2946"/>
          </w:tcPr>
          <w:p>
            <w:pPr>
              <w:spacing w:line="276" w:lineRule="auto"/>
            </w:pPr>
            <w:r/>
            <w:r>
              <w:rPr>
                <w:rFonts w:ascii="Times New Roman" w:hAnsi="Times New Roman" w:eastAsia="FangSong" w:cs="Times New Roman"/>
                <w:b w:val="0"/>
                <w:sz w:val="21"/>
              </w:rPr>
              <w:t>23,326</w:t>
            </w:r>
          </w:p>
        </w:tc>
        <w:tc>
          <w:tcPr>
            <w:tcW w:type="dxa" w:w="2946"/>
          </w:tcPr>
          <w:p>
            <w:pPr>
              <w:spacing w:line="276" w:lineRule="auto"/>
            </w:pPr>
            <w:r/>
            <w:r>
              <w:rPr>
                <w:rFonts w:ascii="Times New Roman" w:hAnsi="Times New Roman" w:eastAsia="FangSong" w:cs="Times New Roman"/>
                <w:b w:val="0"/>
                <w:sz w:val="21"/>
              </w:rPr>
              <w:t>约 6.01</w:t>
            </w:r>
          </w:p>
        </w:tc>
      </w:tr>
      <w:tr>
        <w:tc>
          <w:tcPr>
            <w:tcW w:type="dxa" w:w="2946"/>
          </w:tcPr>
          <w:p>
            <w:pPr>
              <w:spacing w:line="276" w:lineRule="auto"/>
            </w:pPr>
            <w:r/>
            <w:r>
              <w:rPr>
                <w:rFonts w:ascii="Times New Roman" w:hAnsi="Times New Roman" w:eastAsia="FangSong" w:cs="Times New Roman"/>
                <w:b w:val="0"/>
                <w:sz w:val="21"/>
              </w:rPr>
              <w:t>0.05S 柴油</w:t>
            </w:r>
          </w:p>
        </w:tc>
        <w:tc>
          <w:tcPr>
            <w:tcW w:type="dxa" w:w="2946"/>
          </w:tcPr>
          <w:p>
            <w:pPr>
              <w:spacing w:line="276" w:lineRule="auto"/>
            </w:pPr>
            <w:r/>
            <w:r>
              <w:rPr>
                <w:rFonts w:ascii="Times New Roman" w:hAnsi="Times New Roman" w:eastAsia="FangSong" w:cs="Times New Roman"/>
                <w:b w:val="0"/>
                <w:sz w:val="21"/>
              </w:rPr>
              <w:t>35,440</w:t>
            </w:r>
          </w:p>
        </w:tc>
        <w:tc>
          <w:tcPr>
            <w:tcW w:type="dxa" w:w="2946"/>
          </w:tcPr>
          <w:p>
            <w:pPr>
              <w:spacing w:line="276" w:lineRule="auto"/>
            </w:pPr>
            <w:r/>
            <w:r>
              <w:rPr>
                <w:rFonts w:ascii="Times New Roman" w:hAnsi="Times New Roman" w:eastAsia="FangSong" w:cs="Times New Roman"/>
                <w:b w:val="0"/>
                <w:sz w:val="21"/>
              </w:rPr>
              <w:t>约 9.13</w:t>
            </w:r>
          </w:p>
        </w:tc>
      </w:tr>
    </w:tbl>
    <w:p/>
    <w:p>
      <w:pPr>
        <w:spacing w:line="300" w:lineRule="auto" w:after="40"/>
        <w:ind w:left="560" w:hanging="560"/>
      </w:pPr>
      <w:r>
        <w:rPr>
          <w:rFonts w:ascii="Times New Roman" w:hAnsi="Times New Roman" w:eastAsia="FangSong" w:cs="Times New Roman"/>
          <w:b/>
          <w:sz w:val="18"/>
        </w:rPr>
        <w:t>柴油单价已远高于中国境内同规格 92 号柴油 7.5–8.0 元/升的参考水平[70]，境外境内价差明显反转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调查认为，越南"先日韩、后中国"的求援次序背后存在三方面动因：第一，</w:t>
      </w:r>
      <w:r>
        <w:rPr>
          <w:rFonts w:ascii="Times New Roman" w:hAnsi="Times New Roman" w:eastAsia="FangSong" w:cs="Times New Roman"/>
          <w:b/>
          <w:sz w:val="18"/>
        </w:rPr>
        <w:t>南海主权争议</w:t>
      </w:r>
      <w:r>
        <w:rPr>
          <w:rFonts w:ascii="Times New Roman" w:hAnsi="Times New Roman" w:eastAsia="FangSong" w:cs="Times New Roman"/>
          <w:b w:val="0"/>
          <w:sz w:val="18"/>
        </w:rPr>
        <w:t>导致越南不愿在能源问题上对华形成依赖；第二，</w:t>
      </w:r>
      <w:r>
        <w:rPr>
          <w:rFonts w:ascii="Times New Roman" w:hAnsi="Times New Roman" w:eastAsia="FangSong" w:cs="Times New Roman"/>
          <w:b/>
          <w:sz w:val="18"/>
        </w:rPr>
        <w:t>对中东原油 87% 的依赖</w:t>
      </w:r>
      <w:r>
        <w:rPr>
          <w:rFonts w:ascii="Times New Roman" w:hAnsi="Times New Roman" w:eastAsia="FangSong" w:cs="Times New Roman"/>
          <w:b w:val="0"/>
          <w:sz w:val="18"/>
        </w:rPr>
        <w:t>使越南更倾向于寻找东亚精炼产能"政治中性"替代源；第三，越南</w:t>
      </w:r>
      <w:r>
        <w:rPr>
          <w:rFonts w:ascii="Times New Roman" w:hAnsi="Times New Roman" w:eastAsia="FangSong" w:cs="Times New Roman"/>
          <w:b/>
          <w:sz w:val="18"/>
        </w:rPr>
        <w:t>战略石油储备仅可维持 20–50 天</w:t>
      </w:r>
      <w:r>
        <w:rPr>
          <w:rFonts w:ascii="Times New Roman" w:hAnsi="Times New Roman" w:eastAsia="FangSong" w:cs="Times New Roman"/>
          <w:b w:val="0"/>
          <w:sz w:val="18"/>
        </w:rPr>
        <w:t>[5,9]，使其不得不在短期内同时寻求多方援助。</w:t>
      </w:r>
    </w:p>
    <w:p>
      <w:pPr>
        <w:spacing w:line="300" w:lineRule="auto" w:after="40"/>
        <w:ind w:left="560" w:hanging="560"/>
      </w:pPr>
      <w:r>
        <w:rPr>
          <w:rFonts w:ascii="Times New Roman" w:hAnsi="Times New Roman" w:eastAsia="FangSong" w:cs="Times New Roman"/>
          <w:b/>
          <w:sz w:val="18"/>
        </w:rPr>
        <w:t>（二）菲律宾（v2.1 彻底重写）</w:t>
      </w:r>
    </w:p>
    <w:p>
      <w:pPr>
        <w:spacing w:line="300" w:lineRule="auto" w:after="40"/>
        <w:ind w:left="560" w:hanging="560"/>
      </w:pPr>
      <w:r>
        <w:rPr>
          <w:rFonts w:ascii="Times New Roman" w:hAnsi="Times New Roman" w:eastAsia="FangSong" w:cs="Times New Roman"/>
          <w:b w:val="0"/>
          <w:sz w:val="18"/>
        </w:rPr>
        <w:t>v2.0 将菲律宾定性为"未发现官方求援证据"。</w:t>
      </w:r>
      <w:r>
        <w:rPr>
          <w:rFonts w:ascii="Times New Roman" w:hAnsi="Times New Roman" w:eastAsia="FangSong" w:cs="Times New Roman"/>
          <w:b/>
          <w:sz w:val="18"/>
        </w:rPr>
        <w:t>二轮补强证据全面推翻这一定性</w:t>
      </w:r>
      <w:r>
        <w:rPr>
          <w:rFonts w:ascii="Times New Roman" w:hAnsi="Times New Roman" w:eastAsia="FangSong" w:cs="Times New Roman"/>
          <w:b w:val="0"/>
          <w:sz w:val="18"/>
        </w:rPr>
        <w:t>——菲方在本轮能源危机中的动作密集度与复杂度实际上</w:t>
      </w:r>
      <w:r>
        <w:rPr>
          <w:rFonts w:ascii="Times New Roman" w:hAnsi="Times New Roman" w:eastAsia="FangSong" w:cs="Times New Roman"/>
          <w:b/>
          <w:sz w:val="18"/>
        </w:rPr>
        <w:t>居周边国家之首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1. 能源紧急状态的正式宣告</w:t>
      </w:r>
    </w:p>
    <w:p>
      <w:pPr>
        <w:spacing w:line="300" w:lineRule="auto" w:after="40"/>
        <w:ind w:left="560" w:hanging="560"/>
      </w:pPr>
      <w:r>
        <w:rPr>
          <w:rFonts w:ascii="Times New Roman" w:hAnsi="Times New Roman" w:eastAsia="FangSong" w:cs="Times New Roman"/>
          <w:b/>
          <w:sz w:val="18"/>
        </w:rPr>
        <w:t>2026 年 3 月 24 日</w:t>
      </w:r>
      <w:r>
        <w:rPr>
          <w:rFonts w:ascii="Times New Roman" w:hAnsi="Times New Roman" w:eastAsia="FangSong" w:cs="Times New Roman"/>
          <w:b w:val="0"/>
          <w:sz w:val="18"/>
        </w:rPr>
        <w:t>，菲总统小马科斯签署</w:t>
      </w:r>
      <w:r>
        <w:rPr>
          <w:rFonts w:ascii="Times New Roman" w:hAnsi="Times New Roman" w:eastAsia="FangSong" w:cs="Times New Roman"/>
          <w:b/>
          <w:sz w:val="18"/>
        </w:rPr>
        <w:t>第 110 号行政命令（EO 110）</w:t>
      </w:r>
      <w:r>
        <w:rPr>
          <w:rFonts w:ascii="Times New Roman" w:hAnsi="Times New Roman" w:eastAsia="FangSong" w:cs="Times New Roman"/>
          <w:b w:val="0"/>
          <w:sz w:val="18"/>
        </w:rPr>
        <w:t>，</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，为期最长一年，依据是"中东冲突导致菲国能源供应可用性与稳定性面临迫在眉睫的危险"[55,66]。EO 110 同时启动"</w:t>
      </w:r>
      <w:r>
        <w:rPr>
          <w:rFonts w:ascii="Times New Roman" w:hAnsi="Times New Roman" w:eastAsia="FangSong" w:cs="Times New Roman"/>
          <w:b/>
          <w:sz w:val="18"/>
        </w:rPr>
        <w:t>民生、工业、食品与交通统一方案</w:t>
      </w:r>
      <w:r>
        <w:rPr>
          <w:rFonts w:ascii="Times New Roman" w:hAnsi="Times New Roman" w:eastAsia="FangSong" w:cs="Times New Roman"/>
          <w:b w:val="0"/>
          <w:sz w:val="18"/>
        </w:rPr>
        <w:t>（UPLIFT）"机制，由总统亲自主持 UPLIFT 委员会，成员包括能源部、交通部、财政部、农业部、社会福利部等部长[55]。</w:t>
      </w:r>
    </w:p>
    <w:p>
      <w:pPr>
        <w:spacing w:line="300" w:lineRule="auto" w:after="40"/>
        <w:ind w:left="560" w:hanging="560"/>
      </w:pPr>
      <w:r>
        <w:rPr>
          <w:rFonts w:ascii="Times New Roman" w:hAnsi="Times New Roman" w:eastAsia="FangSong" w:cs="Times New Roman"/>
          <w:b/>
          <w:sz w:val="18"/>
        </w:rPr>
        <w:t>2. 消费税授权的立法跟进</w:t>
      </w:r>
    </w:p>
    <w:p>
      <w:pPr>
        <w:spacing w:line="300" w:lineRule="auto" w:after="40"/>
        <w:ind w:left="560" w:hanging="560"/>
      </w:pPr>
      <w:r>
        <w:rPr>
          <w:rFonts w:ascii="Times New Roman" w:hAnsi="Times New Roman" w:eastAsia="FangSong" w:cs="Times New Roman"/>
          <w:b/>
          <w:sz w:val="18"/>
        </w:rPr>
        <w:t>2026 年 3 月 25 日</w:t>
      </w:r>
      <w:r>
        <w:rPr>
          <w:rFonts w:ascii="Times New Roman" w:hAnsi="Times New Roman" w:eastAsia="FangSong" w:cs="Times New Roman"/>
          <w:b w:val="0"/>
          <w:sz w:val="18"/>
        </w:rPr>
        <w:t>，菲总统签署</w:t>
      </w:r>
      <w:r>
        <w:rPr>
          <w:rFonts w:ascii="Times New Roman" w:hAnsi="Times New Roman" w:eastAsia="FangSong" w:cs="Times New Roman"/>
          <w:b/>
          <w:sz w:val="18"/>
        </w:rPr>
        <w:t>共和国法 12316 号（RA 12316）</w:t>
      </w:r>
      <w:r>
        <w:rPr>
          <w:rFonts w:ascii="Times New Roman" w:hAnsi="Times New Roman" w:eastAsia="FangSong" w:cs="Times New Roman"/>
          <w:b w:val="0"/>
          <w:sz w:val="18"/>
        </w:rPr>
        <w:t xml:space="preserve">，授权总统在 </w:t>
      </w:r>
      <w:r>
        <w:rPr>
          <w:rFonts w:ascii="Times New Roman" w:hAnsi="Times New Roman" w:eastAsia="FangSong" w:cs="Times New Roman"/>
          <w:b/>
          <w:sz w:val="18"/>
        </w:rPr>
        <w:t>2028 年 12 月 31 日前</w:t>
      </w:r>
      <w:r>
        <w:rPr>
          <w:rFonts w:ascii="Times New Roman" w:hAnsi="Times New Roman" w:eastAsia="FangSong" w:cs="Times New Roman"/>
          <w:b w:val="0"/>
          <w:sz w:val="18"/>
        </w:rPr>
        <w:t>可对成品油消费税实施</w:t>
      </w:r>
      <w:r>
        <w:rPr>
          <w:rFonts w:ascii="Times New Roman" w:hAnsi="Times New Roman" w:eastAsia="FangSong" w:cs="Times New Roman"/>
          <w:b/>
          <w:sz w:val="18"/>
        </w:rPr>
        <w:t>暂停或下调最长 3 个月</w:t>
      </w:r>
      <w:r>
        <w:rPr>
          <w:rFonts w:ascii="Times New Roman" w:hAnsi="Times New Roman" w:eastAsia="FangSong" w:cs="Times New Roman"/>
          <w:b w:val="0"/>
          <w:sz w:val="18"/>
        </w:rPr>
        <w:t>的权力[66]。</w:t>
      </w:r>
    </w:p>
    <w:p>
      <w:pPr>
        <w:spacing w:line="300" w:lineRule="auto" w:after="40"/>
        <w:ind w:left="560" w:hanging="560"/>
      </w:pPr>
      <w:r>
        <w:rPr>
          <w:rFonts w:ascii="Times New Roman" w:hAnsi="Times New Roman" w:eastAsia="FangSong" w:cs="Times New Roman"/>
          <w:b/>
          <w:sz w:val="18"/>
        </w:rPr>
        <w:t>3. 中国 26.3 万桶柴油实际到货</w:t>
      </w:r>
    </w:p>
    <w:p>
      <w:pPr>
        <w:spacing w:line="300" w:lineRule="auto" w:after="40"/>
        <w:ind w:left="560" w:hanging="560"/>
      </w:pPr>
      <w:r>
        <w:rPr>
          <w:rFonts w:ascii="Times New Roman" w:hAnsi="Times New Roman" w:eastAsia="FangSong" w:cs="Times New Roman"/>
          <w:b/>
          <w:sz w:val="18"/>
        </w:rPr>
        <w:t>2026 年 3 月 29 日至 30 日</w:t>
      </w:r>
      <w:r>
        <w:rPr>
          <w:rFonts w:ascii="Times New Roman" w:hAnsi="Times New Roman" w:eastAsia="FangSong" w:cs="Times New Roman"/>
          <w:b w:val="0"/>
          <w:sz w:val="18"/>
        </w:rPr>
        <w:t>，两艘中国油轮先后抵达菲律宾</w:t>
      </w:r>
      <w:r>
        <w:rPr>
          <w:rFonts w:ascii="Times New Roman" w:hAnsi="Times New Roman" w:eastAsia="FangSong" w:cs="Times New Roman"/>
          <w:b/>
          <w:sz w:val="18"/>
        </w:rPr>
        <w:t>合计卸下柴油 26.3 万桶</w:t>
      </w:r>
      <w:r>
        <w:rPr>
          <w:rFonts w:ascii="Times New Roman" w:hAnsi="Times New Roman" w:eastAsia="FangSong" w:cs="Times New Roman"/>
          <w:b w:val="0"/>
          <w:sz w:val="18"/>
        </w:rPr>
        <w:t>[52,53]。马科斯公开发表讲话感谢中方："</w:t>
      </w:r>
      <w:r>
        <w:rPr>
          <w:rFonts w:ascii="Times New Roman" w:hAnsi="Times New Roman" w:eastAsia="FangSong" w:cs="Times New Roman"/>
          <w:b/>
          <w:sz w:val="18"/>
        </w:rPr>
        <w:t>中国没有趁全球能源危机哄抬物价，实实在在给菲律宾提供了巨大的帮助</w:t>
      </w:r>
      <w:r>
        <w:rPr>
          <w:rFonts w:ascii="Times New Roman" w:hAnsi="Times New Roman" w:eastAsia="FangSong" w:cs="Times New Roman"/>
          <w:b w:val="0"/>
          <w:sz w:val="18"/>
        </w:rPr>
        <w:t>"[52];马科斯同时表示希望</w:t>
      </w:r>
      <w:r>
        <w:rPr>
          <w:rFonts w:ascii="Times New Roman" w:hAnsi="Times New Roman" w:eastAsia="FangSong" w:cs="Times New Roman"/>
          <w:b/>
          <w:sz w:val="18"/>
        </w:rPr>
        <w:t>重启与中方在南海海域的联合油气开发谈判</w:t>
      </w:r>
      <w:r>
        <w:rPr>
          <w:rFonts w:ascii="Times New Roman" w:hAnsi="Times New Roman" w:eastAsia="FangSong" w:cs="Times New Roman"/>
          <w:b w:val="0"/>
          <w:sz w:val="18"/>
        </w:rPr>
        <w:t>，并称"美以伊军事冲突或为谈判突破提供契机"[52]。</w:t>
      </w:r>
    </w:p>
    <w:p>
      <w:pPr>
        <w:spacing w:line="300" w:lineRule="auto" w:after="40"/>
        <w:ind w:left="560" w:hanging="560"/>
      </w:pPr>
      <w:r>
        <w:rPr>
          <w:rFonts w:ascii="Times New Roman" w:hAnsi="Times New Roman" w:eastAsia="FangSong" w:cs="Times New Roman"/>
          <w:b/>
          <w:sz w:val="18"/>
        </w:rPr>
        <w:t>4. 反噬：EO 111 岛礁更名命令</w:t>
      </w:r>
    </w:p>
    <w:p>
      <w:pPr>
        <w:spacing w:line="300" w:lineRule="auto" w:after="40"/>
        <w:ind w:left="560" w:hanging="560"/>
      </w:pPr>
      <w:r>
        <w:rPr>
          <w:rFonts w:ascii="Times New Roman" w:hAnsi="Times New Roman" w:eastAsia="FangSong" w:cs="Times New Roman"/>
          <w:b/>
          <w:sz w:val="18"/>
        </w:rPr>
        <w:t>然而，2026 年 3 月 26 日</w:t>
      </w:r>
      <w:r>
        <w:rPr>
          <w:rFonts w:ascii="Times New Roman" w:hAnsi="Times New Roman" w:eastAsia="FangSong" w:cs="Times New Roman"/>
          <w:b w:val="0"/>
          <w:sz w:val="18"/>
        </w:rPr>
        <w:t>——也就是</w:t>
      </w:r>
      <w:r>
        <w:rPr>
          <w:rFonts w:ascii="Times New Roman" w:hAnsi="Times New Roman" w:eastAsia="FangSong" w:cs="Times New Roman"/>
          <w:b/>
          <w:sz w:val="18"/>
        </w:rPr>
        <w:t>在中国油轮抵港前三天</w:t>
      </w:r>
      <w:r>
        <w:rPr>
          <w:rFonts w:ascii="Times New Roman" w:hAnsi="Times New Roman" w:eastAsia="FangSong" w:cs="Times New Roman"/>
          <w:b w:val="0"/>
          <w:sz w:val="18"/>
        </w:rPr>
        <w:t>——马科斯已签署</w:t>
      </w:r>
      <w:r>
        <w:rPr>
          <w:rFonts w:ascii="Times New Roman" w:hAnsi="Times New Roman" w:eastAsia="FangSong" w:cs="Times New Roman"/>
          <w:b/>
          <w:sz w:val="18"/>
        </w:rPr>
        <w:t>第 111 号行政命令（EO 111）</w:t>
      </w:r>
      <w:r>
        <w:rPr>
          <w:rFonts w:ascii="Times New Roman" w:hAnsi="Times New Roman" w:eastAsia="FangSong" w:cs="Times New Roman"/>
          <w:b w:val="0"/>
          <w:sz w:val="18"/>
        </w:rPr>
        <w:t>，授权国家测绘和资源信息局对"卡拉延岛群"涵盖的</w:t>
      </w:r>
      <w:r>
        <w:rPr>
          <w:rFonts w:ascii="Times New Roman" w:hAnsi="Times New Roman" w:eastAsia="FangSong" w:cs="Times New Roman"/>
          <w:b/>
          <w:sz w:val="18"/>
        </w:rPr>
        <w:t>我南沙群岛 131 个岛礁、滩沙</w:t>
      </w:r>
      <w:r>
        <w:rPr>
          <w:rFonts w:ascii="Times New Roman" w:hAnsi="Times New Roman" w:eastAsia="FangSong" w:cs="Times New Roman"/>
          <w:b w:val="0"/>
          <w:sz w:val="18"/>
        </w:rPr>
        <w:t>进行单方面重新命名[54,67]。该命令要求所有政府机构、国有控股企业及各级教育单位在官方公文、学术出版、教材编写中</w:t>
      </w:r>
      <w:r>
        <w:rPr>
          <w:rFonts w:ascii="Times New Roman" w:hAnsi="Times New Roman" w:eastAsia="FangSong" w:cs="Times New Roman"/>
          <w:b/>
          <w:sz w:val="18"/>
        </w:rPr>
        <w:t>统一使用其非法命名</w:t>
      </w:r>
      <w:r>
        <w:rPr>
          <w:rFonts w:ascii="Times New Roman" w:hAnsi="Times New Roman" w:eastAsia="FangSong" w:cs="Times New Roman"/>
          <w:b w:val="0"/>
          <w:sz w:val="18"/>
        </w:rPr>
        <w:t>[54,67]。</w:t>
      </w:r>
    </w:p>
    <w:p>
      <w:pPr>
        <w:spacing w:line="300" w:lineRule="auto" w:after="40"/>
        <w:ind w:left="560" w:hanging="560"/>
      </w:pPr>
      <w:r>
        <w:rPr>
          <w:rFonts w:ascii="Times New Roman" w:hAnsi="Times New Roman" w:eastAsia="FangSong" w:cs="Times New Roman"/>
          <w:b/>
          <w:sz w:val="18"/>
        </w:rPr>
        <w:t>5. 我外交部的反制</w:t>
      </w:r>
    </w:p>
    <w:p>
      <w:pPr>
        <w:spacing w:line="300" w:lineRule="auto" w:after="40"/>
        <w:ind w:left="560" w:hanging="560"/>
      </w:pPr>
      <w:r>
        <w:rPr>
          <w:rFonts w:ascii="Times New Roman" w:hAnsi="Times New Roman" w:eastAsia="FangSong" w:cs="Times New Roman"/>
          <w:b/>
          <w:sz w:val="18"/>
        </w:rPr>
        <w:t>2026 年 4 月 1 日</w:t>
      </w:r>
      <w:r>
        <w:rPr>
          <w:rFonts w:ascii="Times New Roman" w:hAnsi="Times New Roman" w:eastAsia="FangSong" w:cs="Times New Roman"/>
          <w:b w:val="0"/>
          <w:sz w:val="18"/>
        </w:rPr>
        <w:t>，外交部发言人毛宁在例行记者会上就 EO 111 发表声明：菲方</w:t>
      </w:r>
      <w:r>
        <w:rPr>
          <w:rFonts w:ascii="Times New Roman" w:hAnsi="Times New Roman" w:eastAsia="FangSong" w:cs="Times New Roman"/>
          <w:b/>
          <w:sz w:val="18"/>
        </w:rPr>
        <w:t>"超越自身领土范围，对中国南沙群岛相关岛礁进行所谓命名，侵犯中国领土主权，并违反《联合国宪章》及相关国际法"</w:t>
      </w:r>
      <w:r>
        <w:rPr>
          <w:rFonts w:ascii="Times New Roman" w:hAnsi="Times New Roman" w:eastAsia="FangSong" w:cs="Times New Roman"/>
          <w:b w:val="0"/>
          <w:sz w:val="18"/>
        </w:rPr>
        <w:t>，</w:t>
      </w:r>
      <w:r>
        <w:rPr>
          <w:rFonts w:ascii="Times New Roman" w:hAnsi="Times New Roman" w:eastAsia="FangSong" w:cs="Times New Roman"/>
          <w:b/>
          <w:sz w:val="18"/>
        </w:rPr>
        <w:t>"中方坚决反对，将采取必要措施"</w:t>
      </w:r>
      <w:r>
        <w:rPr>
          <w:rFonts w:ascii="Times New Roman" w:hAnsi="Times New Roman" w:eastAsia="FangSong" w:cs="Times New Roman"/>
          <w:b w:val="0"/>
          <w:sz w:val="18"/>
        </w:rPr>
        <w:t>[55,67]。丁铎评论（2026-04-12）将菲方定性为</w:t>
      </w:r>
      <w:r>
        <w:rPr>
          <w:rFonts w:ascii="Times New Roman" w:hAnsi="Times New Roman" w:eastAsia="FangSong" w:cs="Times New Roman"/>
          <w:b/>
          <w:sz w:val="18"/>
        </w:rPr>
        <w:t>"边挑衅边求援、反复横跳"</w:t>
      </w:r>
      <w:r>
        <w:rPr>
          <w:rFonts w:ascii="Times New Roman" w:hAnsi="Times New Roman" w:eastAsia="FangSong" w:cs="Times New Roman"/>
          <w:b w:val="0"/>
          <w:sz w:val="18"/>
        </w:rPr>
        <w:t>[68]。</w:t>
      </w:r>
    </w:p>
    <w:p>
      <w:pPr>
        <w:spacing w:line="300" w:lineRule="auto" w:after="40"/>
        <w:ind w:left="560" w:hanging="560"/>
      </w:pPr>
      <w:r>
        <w:rPr>
          <w:rFonts w:ascii="Times New Roman" w:hAnsi="Times New Roman" w:eastAsia="FangSong" w:cs="Times New Roman"/>
          <w:b/>
          <w:sz w:val="18"/>
        </w:rPr>
        <w:t>6. 菲律宾 DOE 的供应评估</w:t>
      </w:r>
    </w:p>
    <w:p>
      <w:pPr>
        <w:spacing w:line="300" w:lineRule="auto" w:after="40"/>
        <w:ind w:left="560" w:hanging="560"/>
      </w:pPr>
      <w:r>
        <w:rPr>
          <w:rFonts w:ascii="Times New Roman" w:hAnsi="Times New Roman" w:eastAsia="FangSong" w:cs="Times New Roman"/>
          <w:b/>
          <w:sz w:val="18"/>
        </w:rPr>
        <w:t>2026-04-08</w:t>
      </w:r>
      <w:r>
        <w:rPr>
          <w:rFonts w:ascii="Times New Roman" w:hAnsi="Times New Roman" w:eastAsia="FangSong" w:cs="Times New Roman"/>
          <w:b w:val="0"/>
          <w:sz w:val="18"/>
        </w:rPr>
        <w:t>，菲能源部（DOE）通告称</w:t>
      </w:r>
      <w:r>
        <w:rPr>
          <w:rFonts w:ascii="Times New Roman" w:hAnsi="Times New Roman" w:eastAsia="FangSong" w:cs="Times New Roman"/>
          <w:b/>
          <w:sz w:val="18"/>
        </w:rPr>
        <w:t>菲全国燃油供应足以维持 50 天</w:t>
      </w:r>
      <w:r>
        <w:rPr>
          <w:rFonts w:ascii="Times New Roman" w:hAnsi="Times New Roman" w:eastAsia="FangSong" w:cs="Times New Roman"/>
          <w:b w:val="0"/>
          <w:sz w:val="18"/>
        </w:rPr>
        <w:t xml:space="preserve">[66],相较 2026-03-20 基线的 </w:t>
      </w:r>
      <w:r>
        <w:rPr>
          <w:rFonts w:ascii="Times New Roman" w:hAnsi="Times New Roman" w:eastAsia="FangSong" w:cs="Times New Roman"/>
          <w:b/>
          <w:sz w:val="18"/>
        </w:rPr>
        <w:t>45 天</w:t>
      </w:r>
      <w:r>
        <w:rPr>
          <w:rFonts w:ascii="Times New Roman" w:hAnsi="Times New Roman" w:eastAsia="FangSong" w:cs="Times New Roman"/>
          <w:b w:val="0"/>
          <w:sz w:val="18"/>
        </w:rPr>
        <w:t>[65] 略有回升,折射出两船中国柴油的关键性补给作用。</w:t>
      </w:r>
    </w:p>
    <w:p>
      <w:pPr>
        <w:spacing w:line="300" w:lineRule="auto" w:after="40"/>
        <w:ind w:left="560" w:hanging="560"/>
      </w:pPr>
      <w:r>
        <w:rPr>
          <w:rFonts w:ascii="Times New Roman" w:hAnsi="Times New Roman" w:eastAsia="FangSong" w:cs="Times New Roman"/>
          <w:b/>
          <w:sz w:val="18"/>
        </w:rPr>
        <w:t>7. 菲外部合作通道的多元化</w:t>
      </w:r>
    </w:p>
    <w:p>
      <w:pPr>
        <w:spacing w:line="300" w:lineRule="auto" w:after="40"/>
        <w:ind w:left="560" w:hanging="560"/>
      </w:pPr>
      <w:r>
        <w:rPr>
          <w:rFonts w:ascii="Times New Roman" w:hAnsi="Times New Roman" w:eastAsia="FangSong" w:cs="Times New Roman"/>
          <w:b w:val="0"/>
          <w:sz w:val="18"/>
        </w:rPr>
        <w:t>据《The National》等国际媒体[66,69]，菲方</w:t>
      </w:r>
      <w:r>
        <w:rPr>
          <w:rFonts w:ascii="Times New Roman" w:hAnsi="Times New Roman" w:eastAsia="FangSong" w:cs="Times New Roman"/>
          <w:b/>
          <w:sz w:val="18"/>
        </w:rPr>
        <w:t>同时与中国、印度、俄罗斯</w:t>
      </w:r>
      <w:r>
        <w:rPr>
          <w:rFonts w:ascii="Times New Roman" w:hAnsi="Times New Roman" w:eastAsia="FangSong" w:cs="Times New Roman"/>
          <w:b w:val="0"/>
          <w:sz w:val="18"/>
        </w:rPr>
        <w:t>就替代供应源展开谈判，并</w:t>
      </w:r>
      <w:r>
        <w:rPr>
          <w:rFonts w:ascii="Times New Roman" w:hAnsi="Times New Roman" w:eastAsia="FangSong" w:cs="Times New Roman"/>
          <w:b/>
          <w:sz w:val="18"/>
        </w:rPr>
        <w:t>尝试重启俄油进口</w:t>
      </w:r>
      <w:r>
        <w:rPr>
          <w:rFonts w:ascii="Times New Roman" w:hAnsi="Times New Roman" w:eastAsia="FangSong" w:cs="Times New Roman"/>
          <w:b w:val="0"/>
          <w:sz w:val="18"/>
        </w:rPr>
        <w:t>。菲方 Petron 石油公司指出：</w:t>
      </w:r>
      <w:r>
        <w:rPr>
          <w:rFonts w:ascii="Times New Roman" w:hAnsi="Times New Roman" w:eastAsia="FangSong" w:cs="Times New Roman"/>
          <w:b/>
          <w:sz w:val="18"/>
        </w:rPr>
        <w:t>其原有进口国（中国、泰国、新加坡）均已临时停止对菲供应</w:t>
      </w:r>
      <w:r>
        <w:rPr>
          <w:rFonts w:ascii="Times New Roman" w:hAnsi="Times New Roman" w:eastAsia="FangSong" w:cs="Times New Roman"/>
          <w:b w:val="0"/>
          <w:sz w:val="18"/>
        </w:rPr>
        <w:t>，后经我方精准豁免机制部分恢复。</w:t>
      </w:r>
    </w:p>
    <w:p>
      <w:pPr>
        <w:spacing w:line="300" w:lineRule="auto" w:after="40"/>
        <w:ind w:left="560" w:hanging="560"/>
      </w:pPr>
      <w:r>
        <w:rPr>
          <w:rFonts w:ascii="Times New Roman" w:hAnsi="Times New Roman" w:eastAsia="FangSong" w:cs="Times New Roman"/>
          <w:b/>
          <w:sz w:val="18"/>
        </w:rPr>
        <w:t>8. 调查研判</w:t>
      </w:r>
    </w:p>
    <w:p>
      <w:pPr>
        <w:spacing w:line="300" w:lineRule="auto" w:after="40"/>
        <w:ind w:left="560" w:hanging="560"/>
      </w:pPr>
      <w:r>
        <w:rPr>
          <w:rFonts w:ascii="Times New Roman" w:hAnsi="Times New Roman" w:eastAsia="FangSong" w:cs="Times New Roman"/>
          <w:b w:val="0"/>
          <w:sz w:val="18"/>
        </w:rPr>
        <w:t>菲律宾在本轮能源危机中的行为模式可归纳为：</w:t>
      </w:r>
      <w:r>
        <w:rPr>
          <w:rFonts w:ascii="Times New Roman" w:hAnsi="Times New Roman" w:eastAsia="FangSong" w:cs="Times New Roman"/>
          <w:b/>
          <w:sz w:val="18"/>
        </w:rPr>
        <w:t>"被迫公开求援——我方精准豁免——菲方持续在南海挑衅——外交部反制"</w:t>
      </w:r>
      <w:r>
        <w:rPr>
          <w:rFonts w:ascii="Times New Roman" w:hAnsi="Times New Roman" w:eastAsia="FangSong" w:cs="Times New Roman"/>
          <w:b w:val="0"/>
          <w:sz w:val="18"/>
        </w:rPr>
        <w:t>。这一模式具有明显的</w:t>
      </w:r>
      <w:r>
        <w:rPr>
          <w:rFonts w:ascii="Times New Roman" w:hAnsi="Times New Roman" w:eastAsia="FangSong" w:cs="Times New Roman"/>
          <w:b/>
          <w:sz w:val="18"/>
        </w:rPr>
        <w:t>外交对价不对等</w:t>
      </w:r>
      <w:r>
        <w:rPr>
          <w:rFonts w:ascii="Times New Roman" w:hAnsi="Times New Roman" w:eastAsia="FangSong" w:cs="Times New Roman"/>
          <w:b w:val="0"/>
          <w:sz w:val="18"/>
        </w:rPr>
        <w:t>：我方以实物援助换取的是</w:t>
      </w:r>
      <w:r>
        <w:rPr>
          <w:rFonts w:ascii="Times New Roman" w:hAnsi="Times New Roman" w:eastAsia="FangSong" w:cs="Times New Roman"/>
          <w:b/>
          <w:sz w:val="18"/>
        </w:rPr>
        <w:t>南海博弈的稳定预期</w:t>
      </w:r>
      <w:r>
        <w:rPr>
          <w:rFonts w:ascii="Times New Roman" w:hAnsi="Times New Roman" w:eastAsia="FangSong" w:cs="Times New Roman"/>
          <w:b w:val="0"/>
          <w:sz w:val="18"/>
        </w:rPr>
        <w:t>，而菲方则以 EO 111 的岛礁更名</w:t>
      </w:r>
      <w:r>
        <w:rPr>
          <w:rFonts w:ascii="Times New Roman" w:hAnsi="Times New Roman" w:eastAsia="FangSong" w:cs="Times New Roman"/>
          <w:b/>
          <w:sz w:val="18"/>
        </w:rPr>
        <w:t>公开撕毁隐性对价</w:t>
      </w:r>
      <w:r>
        <w:rPr>
          <w:rFonts w:ascii="Times New Roman" w:hAnsi="Times New Roman" w:eastAsia="FangSong" w:cs="Times New Roman"/>
          <w:b w:val="0"/>
          <w:sz w:val="18"/>
        </w:rPr>
        <w:t>。调查研判：</w:t>
      </w:r>
      <w:r>
        <w:rPr>
          <w:rFonts w:ascii="Times New Roman" w:hAnsi="Times New Roman" w:eastAsia="FangSong" w:cs="Times New Roman"/>
          <w:b/>
          <w:sz w:val="18"/>
        </w:rPr>
        <w:t>菲律宾通过新加坡、印尼、马尔代夫、俄罗斯等多渠道分散能源依赖</w:t>
      </w:r>
      <w:r>
        <w:rPr>
          <w:rFonts w:ascii="Times New Roman" w:hAnsi="Times New Roman" w:eastAsia="FangSong" w:cs="Times New Roman"/>
          <w:b w:val="0"/>
          <w:sz w:val="18"/>
        </w:rPr>
        <w:t>的战略在本轮危机中被加速执行；</w:t>
      </w:r>
      <w:r>
        <w:rPr>
          <w:rFonts w:ascii="Times New Roman" w:hAnsi="Times New Roman" w:eastAsia="FangSong" w:cs="Times New Roman"/>
          <w:b/>
          <w:sz w:val="18"/>
        </w:rPr>
        <w:t>未来通过新加坡、马来西亚、印尼等第三国转口间接获取我方成品油</w:t>
      </w:r>
      <w:r>
        <w:rPr>
          <w:rFonts w:ascii="Times New Roman" w:hAnsi="Times New Roman" w:eastAsia="FangSong" w:cs="Times New Roman"/>
          <w:b w:val="0"/>
          <w:sz w:val="18"/>
        </w:rPr>
        <w:t>的可能性仍需作为</w:t>
      </w:r>
      <w:r>
        <w:rPr>
          <w:rFonts w:ascii="Times New Roman" w:hAnsi="Times New Roman" w:eastAsia="FangSong" w:cs="Times New Roman"/>
          <w:b/>
          <w:sz w:val="18"/>
        </w:rPr>
        <w:t>未来 6 个月跟踪重点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（三）斯里兰卡、孟加拉国、马尔代夫</w:t>
      </w:r>
    </w:p>
    <w:p>
      <w:pPr>
        <w:spacing w:line="300" w:lineRule="auto" w:after="40"/>
        <w:ind w:left="560" w:hanging="560"/>
      </w:pPr>
      <w:r>
        <w:rPr>
          <w:rFonts w:ascii="Times New Roman" w:hAnsi="Times New Roman" w:eastAsia="FangSong" w:cs="Times New Roman"/>
          <w:b w:val="0"/>
          <w:sz w:val="18"/>
        </w:rPr>
        <w:t>斯里兰卡、孟加拉国与越南一同于 2026-04-02 前后被外媒列入我方</w:t>
      </w:r>
      <w:r>
        <w:rPr>
          <w:rFonts w:ascii="Times New Roman" w:hAnsi="Times New Roman" w:eastAsia="FangSong" w:cs="Times New Roman"/>
          <w:b/>
          <w:sz w:val="18"/>
        </w:rPr>
        <w:t>"豁免考虑名单"</w:t>
      </w:r>
      <w:r>
        <w:rPr>
          <w:rFonts w:ascii="Times New Roman" w:hAnsi="Times New Roman" w:eastAsia="FangSong" w:cs="Times New Roman"/>
          <w:b w:val="0"/>
          <w:sz w:val="18"/>
        </w:rPr>
        <w:t>[5,11],</w:t>
      </w:r>
      <w:r>
        <w:rPr>
          <w:rFonts w:ascii="Times New Roman" w:hAnsi="Times New Roman" w:eastAsia="FangSong" w:cs="Times New Roman"/>
          <w:b/>
          <w:sz w:val="18"/>
        </w:rPr>
        <w:t>v2.1 补强扩展至 马尔代夫</w:t>
      </w:r>
      <w:r>
        <w:rPr>
          <w:rFonts w:ascii="Times New Roman" w:hAnsi="Times New Roman" w:eastAsia="FangSong" w:cs="Times New Roman"/>
          <w:b w:val="0"/>
          <w:sz w:val="18"/>
        </w:rPr>
        <w:t>[57]。三国共同特征：</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能源禀赋极度脆弱</w:t>
      </w:r>
      <w:r>
        <w:rPr>
          <w:rFonts w:ascii="Times New Roman" w:hAnsi="Times New Roman" w:eastAsia="FangSong" w:cs="Times New Roman"/>
          <w:b w:val="0"/>
          <w:sz w:val="18"/>
        </w:rPr>
        <w:t>。斯里兰卡</w:t>
      </w:r>
      <w:r>
        <w:rPr>
          <w:rFonts w:ascii="Times New Roman" w:hAnsi="Times New Roman" w:eastAsia="FangSong" w:cs="Times New Roman"/>
          <w:b/>
          <w:sz w:val="18"/>
        </w:rPr>
        <w:t>四成电力依赖进口燃油驱动、交通运输 100% 依赖燃油</w:t>
      </w:r>
      <w:r>
        <w:rPr>
          <w:rFonts w:ascii="Times New Roman" w:hAnsi="Times New Roman" w:eastAsia="FangSong" w:cs="Times New Roman"/>
          <w:b w:val="0"/>
          <w:sz w:val="18"/>
        </w:rPr>
        <w:t>[28];孟加拉国</w:t>
      </w:r>
      <w:r>
        <w:rPr>
          <w:rFonts w:ascii="Times New Roman" w:hAnsi="Times New Roman" w:eastAsia="FangSong" w:cs="Times New Roman"/>
          <w:b/>
          <w:sz w:val="18"/>
        </w:rPr>
        <w:t>95% 的能源依赖进口、全国仅一座炼油厂</w:t>
      </w:r>
      <w:r>
        <w:rPr>
          <w:rFonts w:ascii="Times New Roman" w:hAnsi="Times New Roman" w:eastAsia="FangSong" w:cs="Times New Roman"/>
          <w:b w:val="0"/>
          <w:sz w:val="18"/>
        </w:rPr>
        <w:t>[28];马尔代夫</w:t>
      </w:r>
      <w:r>
        <w:rPr>
          <w:rFonts w:ascii="Times New Roman" w:hAnsi="Times New Roman" w:eastAsia="FangSong" w:cs="Times New Roman"/>
          <w:b/>
          <w:sz w:val="18"/>
        </w:rPr>
        <w:t>旅游业与发电高度依赖柴油</w:t>
      </w:r>
      <w:r>
        <w:rPr>
          <w:rFonts w:ascii="Times New Roman" w:hAnsi="Times New Roman" w:eastAsia="FangSong" w:cs="Times New Roman"/>
          <w:b w:val="0"/>
          <w:sz w:val="18"/>
        </w:rPr>
        <w:t>（v2.1 补强）。</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与我并无主权争议</w:t>
      </w:r>
      <w:r>
        <w:rPr>
          <w:rFonts w:ascii="Times New Roman" w:hAnsi="Times New Roman" w:eastAsia="FangSong" w:cs="Times New Roman"/>
          <w:b w:val="0"/>
          <w:sz w:val="18"/>
        </w:rPr>
        <w:t>，政治上更愿公开承认对我的能源依赖。</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中方援助动因各异</w:t>
      </w:r>
      <w:r>
        <w:rPr>
          <w:rFonts w:ascii="Times New Roman" w:hAnsi="Times New Roman" w:eastAsia="FangSong" w:cs="Times New Roman"/>
          <w:b w:val="0"/>
          <w:sz w:val="18"/>
        </w:rPr>
        <w:t>：对斯里兰卡以</w:t>
      </w:r>
      <w:r>
        <w:rPr>
          <w:rFonts w:ascii="Times New Roman" w:hAnsi="Times New Roman" w:eastAsia="FangSong" w:cs="Times New Roman"/>
          <w:b/>
          <w:sz w:val="18"/>
        </w:rPr>
        <w:t>人道主义紧急放行</w:t>
      </w:r>
      <w:r>
        <w:rPr>
          <w:rFonts w:ascii="Times New Roman" w:hAnsi="Times New Roman" w:eastAsia="FangSong" w:cs="Times New Roman"/>
          <w:b w:val="0"/>
          <w:sz w:val="18"/>
        </w:rPr>
        <w:t>为主；对孟加拉国以</w:t>
      </w:r>
      <w:r>
        <w:rPr>
          <w:rFonts w:ascii="Times New Roman" w:hAnsi="Times New Roman" w:eastAsia="FangSong" w:cs="Times New Roman"/>
          <w:b/>
          <w:sz w:val="18"/>
        </w:rPr>
        <w:t>地缘经济 + 能源安全双重考量</w:t>
      </w:r>
      <w:r>
        <w:rPr>
          <w:rFonts w:ascii="Times New Roman" w:hAnsi="Times New Roman" w:eastAsia="FangSong" w:cs="Times New Roman"/>
          <w:b w:val="0"/>
          <w:sz w:val="18"/>
        </w:rPr>
        <w:t>为主；对马尔代夫以</w:t>
      </w:r>
      <w:r>
        <w:rPr>
          <w:rFonts w:ascii="Times New Roman" w:hAnsi="Times New Roman" w:eastAsia="FangSong" w:cs="Times New Roman"/>
          <w:b/>
          <w:sz w:val="18"/>
        </w:rPr>
        <w:t>一带一路南亚节点维系</w:t>
      </w:r>
      <w:r>
        <w:rPr>
          <w:rFonts w:ascii="Times New Roman" w:hAnsi="Times New Roman" w:eastAsia="FangSong" w:cs="Times New Roman"/>
          <w:b w:val="0"/>
          <w:sz w:val="18"/>
        </w:rPr>
        <w:t>为主。</w:t>
      </w:r>
    </w:p>
    <w:p>
      <w:pPr>
        <w:spacing w:line="300" w:lineRule="auto" w:after="40"/>
        <w:ind w:left="560" w:hanging="560"/>
      </w:pPr>
      <w:r>
        <w:rPr>
          <w:rFonts w:ascii="Times New Roman" w:hAnsi="Times New Roman" w:eastAsia="FangSong" w:cs="Times New Roman"/>
          <w:b/>
          <w:sz w:val="18"/>
        </w:rPr>
        <w:t>2026 年 4 月中方实际已通过新加坡转口方式向南亚发运约 82,000 公吨成品油</w:t>
      </w:r>
      <w:r>
        <w:rPr>
          <w:rFonts w:ascii="Times New Roman" w:hAnsi="Times New Roman" w:eastAsia="FangSong" w:cs="Times New Roman"/>
          <w:b w:val="0"/>
          <w:sz w:val="18"/>
        </w:rPr>
        <w:t>[58],据船舶数据推断主要流向斯里兰卡、孟加拉国与马尔代夫。</w:t>
      </w:r>
    </w:p>
    <w:p>
      <w:pPr>
        <w:spacing w:line="300" w:lineRule="auto" w:after="40"/>
        <w:ind w:left="560" w:hanging="560"/>
      </w:pPr>
      <w:r>
        <w:rPr>
          <w:rFonts w:ascii="Times New Roman" w:hAnsi="Times New Roman" w:eastAsia="FangSong" w:cs="Times New Roman"/>
          <w:b/>
          <w:sz w:val="18"/>
        </w:rPr>
        <w:t>（四）巴基斯坦</w:t>
      </w:r>
    </w:p>
    <w:p>
      <w:pPr>
        <w:spacing w:line="300" w:lineRule="auto" w:after="40"/>
        <w:ind w:left="560" w:hanging="560"/>
      </w:pPr>
      <w:r>
        <w:rPr>
          <w:rFonts w:ascii="Times New Roman" w:hAnsi="Times New Roman" w:eastAsia="FangSong" w:cs="Times New Roman"/>
          <w:b w:val="0"/>
          <w:sz w:val="18"/>
        </w:rPr>
        <w:t>巴基斯坦作为长期的"一带一路"旗舰伙伴，</w:t>
      </w:r>
      <w:r>
        <w:rPr>
          <w:rFonts w:ascii="Times New Roman" w:hAnsi="Times New Roman" w:eastAsia="FangSong" w:cs="Times New Roman"/>
          <w:b/>
          <w:sz w:val="18"/>
        </w:rPr>
        <w:t>2024 年累计向 IMF 申请贷款 25 次</w:t>
      </w:r>
      <w:r>
        <w:rPr>
          <w:rFonts w:ascii="Times New Roman" w:hAnsi="Times New Roman" w:eastAsia="FangSong" w:cs="Times New Roman"/>
          <w:b w:val="0"/>
          <w:sz w:val="18"/>
        </w:rPr>
        <w:t>[16];</w:t>
      </w:r>
      <w:r>
        <w:rPr>
          <w:rFonts w:ascii="Times New Roman" w:hAnsi="Times New Roman" w:eastAsia="FangSong" w:cs="Times New Roman"/>
          <w:b/>
          <w:sz w:val="18"/>
        </w:rPr>
        <w:t>2025 年 3 月 24 日</w:t>
      </w:r>
      <w:r>
        <w:rPr>
          <w:rFonts w:ascii="Times New Roman" w:hAnsi="Times New Roman" w:eastAsia="FangSong" w:cs="Times New Roman"/>
          <w:b w:val="0"/>
          <w:sz w:val="18"/>
        </w:rPr>
        <w:t>约 20 亿美元到期还款获我方同意延期一年[17]。在本轮中东能源危机后，巴方</w:t>
      </w:r>
      <w:r>
        <w:rPr>
          <w:rFonts w:ascii="Times New Roman" w:hAnsi="Times New Roman" w:eastAsia="FangSong" w:cs="Times New Roman"/>
          <w:b/>
          <w:sz w:val="18"/>
        </w:rPr>
        <w:t>虽未在公开层面被明确列入豁免名单</w:t>
      </w:r>
      <w:r>
        <w:rPr>
          <w:rFonts w:ascii="Times New Roman" w:hAnsi="Times New Roman" w:eastAsia="FangSong" w:cs="Times New Roman"/>
          <w:b w:val="0"/>
          <w:sz w:val="18"/>
        </w:rPr>
        <w:t>，但</w:t>
      </w:r>
      <w:r>
        <w:rPr>
          <w:rFonts w:ascii="Times New Roman" w:hAnsi="Times New Roman" w:eastAsia="FangSong" w:cs="Times New Roman"/>
          <w:b/>
          <w:sz w:val="18"/>
        </w:rPr>
        <w:t>我方对巴长期能源援助的制度通道已经形成</w:t>
      </w:r>
      <w:r>
        <w:rPr>
          <w:rFonts w:ascii="Times New Roman" w:hAnsi="Times New Roman" w:eastAsia="FangSong" w:cs="Times New Roman"/>
          <w:b w:val="0"/>
          <w:sz w:val="18"/>
        </w:rPr>
        <w:t>，关键时刻优先保供具备制度基础。</w:t>
      </w:r>
    </w:p>
    <w:p>
      <w:pPr>
        <w:spacing w:line="300" w:lineRule="auto" w:after="40"/>
        <w:ind w:left="560" w:hanging="560"/>
      </w:pPr>
      <w:r>
        <w:rPr>
          <w:rFonts w:ascii="Times New Roman" w:hAnsi="Times New Roman" w:eastAsia="FangSong" w:cs="Times New Roman"/>
          <w:b/>
          <w:sz w:val="18"/>
        </w:rPr>
        <w:t>（五）我外交部的回应</w:t>
      </w:r>
    </w:p>
    <w:p>
      <w:pPr>
        <w:spacing w:line="300" w:lineRule="auto" w:after="40"/>
        <w:ind w:left="560" w:hanging="560"/>
      </w:pPr>
      <w:r>
        <w:rPr>
          <w:rFonts w:ascii="Times New Roman" w:hAnsi="Times New Roman" w:eastAsia="FangSong" w:cs="Times New Roman"/>
          <w:b/>
          <w:sz w:val="18"/>
        </w:rPr>
        <w:t>2026 年 4 月 2 日</w:t>
      </w:r>
      <w:r>
        <w:rPr>
          <w:rFonts w:ascii="Times New Roman" w:hAnsi="Times New Roman" w:eastAsia="FangSong" w:cs="Times New Roman"/>
          <w:b w:val="0"/>
          <w:sz w:val="18"/>
        </w:rPr>
        <w:t>外交部例行记者会上，发言人</w:t>
      </w:r>
      <w:r>
        <w:rPr>
          <w:rFonts w:ascii="Times New Roman" w:hAnsi="Times New Roman" w:eastAsia="FangSong" w:cs="Times New Roman"/>
          <w:b/>
          <w:sz w:val="18"/>
        </w:rPr>
        <w:t>毛宁</w:t>
      </w:r>
      <w:r>
        <w:rPr>
          <w:rFonts w:ascii="Times New Roman" w:hAnsi="Times New Roman" w:eastAsia="FangSong" w:cs="Times New Roman"/>
          <w:b w:val="0"/>
          <w:sz w:val="18"/>
        </w:rPr>
        <w:t>就外媒"中方是否正与斯里兰卡、孟加拉国、越南等讨论燃油援助"的提问，答复</w:t>
      </w:r>
      <w:r>
        <w:rPr>
          <w:rFonts w:ascii="Times New Roman" w:hAnsi="Times New Roman" w:eastAsia="FangSong" w:cs="Times New Roman"/>
          <w:b/>
          <w:sz w:val="18"/>
        </w:rPr>
        <w:t>"具体问题建议向主管部门了解"</w:t>
      </w:r>
      <w:r>
        <w:rPr>
          <w:rFonts w:ascii="Times New Roman" w:hAnsi="Times New Roman" w:eastAsia="FangSong" w:cs="Times New Roman"/>
          <w:b w:val="0"/>
          <w:sz w:val="18"/>
        </w:rPr>
        <w:t>，并强调</w:t>
      </w:r>
      <w:r>
        <w:rPr>
          <w:rFonts w:ascii="Times New Roman" w:hAnsi="Times New Roman" w:eastAsia="FangSong" w:cs="Times New Roman"/>
          <w:b/>
          <w:sz w:val="18"/>
        </w:rPr>
        <w:t>"当前全球能源市场面临短缺的根源在于中东局势紧张，当务之急是立即停止军事行动"</w:t>
      </w:r>
      <w:r>
        <w:rPr>
          <w:rFonts w:ascii="Times New Roman" w:hAnsi="Times New Roman" w:eastAsia="FangSong" w:cs="Times New Roman"/>
          <w:b w:val="0"/>
          <w:sz w:val="18"/>
        </w:rPr>
        <w:t>[5,11]。</w:t>
      </w:r>
    </w:p>
    <w:p>
      <w:pPr>
        <w:spacing w:line="300" w:lineRule="auto" w:after="40"/>
        <w:ind w:left="560" w:hanging="560"/>
      </w:pPr>
      <w:r>
        <w:rPr>
          <w:rFonts w:ascii="Times New Roman" w:hAnsi="Times New Roman" w:eastAsia="FangSong" w:cs="Times New Roman"/>
          <w:b/>
          <w:sz w:val="18"/>
        </w:rPr>
        <w:t>v2.1 研判修正</w:t>
      </w:r>
      <w:r>
        <w:rPr>
          <w:rFonts w:ascii="Times New Roman" w:hAnsi="Times New Roman" w:eastAsia="FangSong" w:cs="Times New Roman"/>
          <w:b w:val="0"/>
          <w:sz w:val="18"/>
        </w:rPr>
        <w:t>：v2.0 将毛宁答复定性为</w:t>
      </w:r>
      <w:r>
        <w:rPr>
          <w:rFonts w:ascii="Times New Roman" w:hAnsi="Times New Roman" w:eastAsia="FangSong" w:cs="Times New Roman"/>
          <w:b/>
          <w:sz w:val="18"/>
        </w:rPr>
        <w:t>"策略性模糊"</w:t>
      </w:r>
      <w:r>
        <w:rPr>
          <w:rFonts w:ascii="Times New Roman" w:hAnsi="Times New Roman" w:eastAsia="FangSong" w:cs="Times New Roman"/>
          <w:b w:val="0"/>
          <w:sz w:val="18"/>
        </w:rPr>
        <w:t>，该定性在 4 月 2 日仍然成立；但当日下游船舶跟踪数据[58] 表明</w:t>
      </w:r>
      <w:r>
        <w:rPr>
          <w:rFonts w:ascii="Times New Roman" w:hAnsi="Times New Roman" w:eastAsia="FangSong" w:cs="Times New Roman"/>
          <w:b/>
          <w:sz w:val="18"/>
        </w:rPr>
        <w:t>我方国企主导的实际运输已同步启动</w:t>
      </w:r>
      <w:r>
        <w:rPr>
          <w:rFonts w:ascii="Times New Roman" w:hAnsi="Times New Roman" w:eastAsia="FangSong" w:cs="Times New Roman"/>
          <w:b w:val="0"/>
          <w:sz w:val="18"/>
        </w:rPr>
        <w:t>——这构成</w:t>
      </w:r>
      <w:r>
        <w:rPr>
          <w:rFonts w:ascii="Times New Roman" w:hAnsi="Times New Roman" w:eastAsia="FangSong" w:cs="Times New Roman"/>
          <w:b/>
          <w:sz w:val="18"/>
        </w:rPr>
        <w:t>"言辞模糊、事实落地"</w:t>
      </w:r>
      <w:r>
        <w:rPr>
          <w:rFonts w:ascii="Times New Roman" w:hAnsi="Times New Roman" w:eastAsia="FangSong" w:cs="Times New Roman"/>
          <w:b w:val="0"/>
          <w:sz w:val="18"/>
        </w:rPr>
        <w:t>的复合政策姿态：</w:t>
      </w:r>
      <w:r>
        <w:rPr>
          <w:rFonts w:ascii="Times New Roman" w:hAnsi="Times New Roman" w:eastAsia="FangSong" w:cs="Times New Roman"/>
          <w:b/>
          <w:sz w:val="18"/>
        </w:rPr>
        <w:t>对外模糊对冲外交压力，对内精准执行以保国企豁免权力</w:t>
      </w:r>
      <w:r>
        <w:rPr>
          <w:rFonts w:ascii="Times New Roman" w:hAnsi="Times New Roman" w:eastAsia="FangSong" w:cs="Times New Roman"/>
          <w:b w:val="0"/>
          <w:sz w:val="18"/>
        </w:rPr>
        <w:t>。该姿态在博弈论意义上优化了</w:t>
      </w:r>
      <w:r>
        <w:rPr>
          <w:rFonts w:ascii="Times New Roman" w:hAnsi="Times New Roman" w:eastAsia="FangSong" w:cs="Times New Roman"/>
          <w:b/>
          <w:sz w:val="18"/>
        </w:rPr>
        <w:t>中方单方面定价权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（六）历史参照</w:t>
      </w:r>
    </w:p>
    <w:p>
      <w:pPr>
        <w:spacing w:line="300" w:lineRule="auto" w:after="40"/>
        <w:ind w:left="560" w:hanging="560"/>
      </w:pPr>
      <w:r>
        <w:rPr>
          <w:rFonts w:ascii="Times New Roman" w:hAnsi="Times New Roman" w:eastAsia="FangSong" w:cs="Times New Roman"/>
          <w:b w:val="0"/>
          <w:sz w:val="18"/>
        </w:rPr>
        <w:t>为正确理解本轮"豁免名单"的政治逻辑，调查回溯了</w:t>
      </w:r>
      <w:r>
        <w:rPr>
          <w:rFonts w:ascii="Times New Roman" w:hAnsi="Times New Roman" w:eastAsia="FangSong" w:cs="Times New Roman"/>
          <w:b/>
          <w:sz w:val="18"/>
        </w:rPr>
        <w:t>1960—1970 年代我国对外石油援助史</w:t>
      </w:r>
      <w:r>
        <w:rPr>
          <w:rFonts w:ascii="Times New Roman" w:hAnsi="Times New Roman" w:eastAsia="FangSong" w:cs="Times New Roman"/>
          <w:b w:val="0"/>
          <w:sz w:val="18"/>
        </w:rPr>
        <w:t>：</w:t>
      </w:r>
      <w:r>
        <w:rPr>
          <w:rFonts w:ascii="Times New Roman" w:hAnsi="Times New Roman" w:eastAsia="FangSong" w:cs="Times New Roman"/>
          <w:b/>
          <w:sz w:val="18"/>
        </w:rPr>
        <w:t>1964 年起</w:t>
      </w:r>
      <w:r>
        <w:rPr>
          <w:rFonts w:ascii="Times New Roman" w:hAnsi="Times New Roman" w:eastAsia="FangSong" w:cs="Times New Roman"/>
          <w:b w:val="0"/>
          <w:sz w:val="18"/>
        </w:rPr>
        <w:t>我国开始对</w:t>
      </w:r>
      <w:r>
        <w:rPr>
          <w:rFonts w:ascii="Times New Roman" w:hAnsi="Times New Roman" w:eastAsia="FangSong" w:cs="Times New Roman"/>
          <w:b/>
          <w:sz w:val="18"/>
        </w:rPr>
        <w:t>朝鲜和北越</w:t>
      </w:r>
      <w:r>
        <w:rPr>
          <w:rFonts w:ascii="Times New Roman" w:hAnsi="Times New Roman" w:eastAsia="FangSong" w:cs="Times New Roman"/>
          <w:b w:val="0"/>
          <w:sz w:val="18"/>
        </w:rPr>
        <w:t>出口原油与成品油，成为北越与南越民族解放阵线的关键石油供应源；</w:t>
      </w:r>
      <w:r>
        <w:rPr>
          <w:rFonts w:ascii="Times New Roman" w:hAnsi="Times New Roman" w:eastAsia="FangSong" w:cs="Times New Roman"/>
          <w:b/>
          <w:sz w:val="18"/>
        </w:rPr>
        <w:t>中朝原油贸易协议签于七十年代初期</w:t>
      </w:r>
      <w:r>
        <w:rPr>
          <w:rFonts w:ascii="Times New Roman" w:hAnsi="Times New Roman" w:eastAsia="FangSong" w:cs="Times New Roman"/>
          <w:b w:val="0"/>
          <w:sz w:val="18"/>
        </w:rPr>
        <w:t>，属政府间协议、内容未公开[18]。该时期出口的"动因不是经济性的，而是为了实现地缘政治目标"[18]。</w:t>
      </w:r>
      <w:r>
        <w:rPr>
          <w:rFonts w:ascii="Times New Roman" w:hAnsi="Times New Roman" w:eastAsia="FangSong" w:cs="Times New Roman"/>
          <w:b/>
          <w:sz w:val="18"/>
        </w:rPr>
        <w:t>1974 年</w:t>
      </w:r>
      <w:r>
        <w:rPr>
          <w:rFonts w:ascii="Times New Roman" w:hAnsi="Times New Roman" w:eastAsia="FangSong" w:cs="Times New Roman"/>
          <w:b w:val="0"/>
          <w:sz w:val="18"/>
        </w:rPr>
        <w:t>起我国对日本商业出口原油，</w:t>
      </w:r>
      <w:r>
        <w:rPr>
          <w:rFonts w:ascii="Times New Roman" w:hAnsi="Times New Roman" w:eastAsia="FangSong" w:cs="Times New Roman"/>
          <w:b/>
          <w:sz w:val="18"/>
        </w:rPr>
        <w:t>1978 年</w:t>
      </w:r>
      <w:r>
        <w:rPr>
          <w:rFonts w:ascii="Times New Roman" w:hAnsi="Times New Roman" w:eastAsia="FangSong" w:cs="Times New Roman"/>
          <w:b w:val="0"/>
          <w:sz w:val="18"/>
        </w:rPr>
        <w:t>签订《中国和日本长期贸易协议》，与对社会主义国家的"援助性出口"性质不同[18]。</w:t>
      </w:r>
    </w:p>
    <w:p>
      <w:pPr>
        <w:spacing w:line="300" w:lineRule="auto" w:after="40"/>
        <w:ind w:left="560" w:hanging="560"/>
      </w:pPr>
      <w:r>
        <w:rPr>
          <w:rFonts w:ascii="Times New Roman" w:hAnsi="Times New Roman" w:eastAsia="FangSong" w:cs="Times New Roman"/>
          <w:b w:val="0"/>
          <w:sz w:val="18"/>
        </w:rPr>
        <w:t>调查认为：本轮"柔性自保 + 豁免名单"模式，本质上是把成品油从</w:t>
      </w:r>
      <w:r>
        <w:rPr>
          <w:rFonts w:ascii="Times New Roman" w:hAnsi="Times New Roman" w:eastAsia="FangSong" w:cs="Times New Roman"/>
          <w:b/>
          <w:sz w:val="18"/>
        </w:rPr>
        <w:t>商业出口商品</w:t>
      </w:r>
      <w:r>
        <w:rPr>
          <w:rFonts w:ascii="Times New Roman" w:hAnsi="Times New Roman" w:eastAsia="FangSong" w:cs="Times New Roman"/>
          <w:b w:val="0"/>
          <w:sz w:val="18"/>
        </w:rPr>
        <w:t>重新定位为</w:t>
      </w:r>
      <w:r>
        <w:rPr>
          <w:rFonts w:ascii="Times New Roman" w:hAnsi="Times New Roman" w:eastAsia="FangSong" w:cs="Times New Roman"/>
          <w:b/>
          <w:sz w:val="18"/>
        </w:rPr>
        <w:t>外交杠杆工具</w:t>
      </w:r>
      <w:r>
        <w:rPr>
          <w:rFonts w:ascii="Times New Roman" w:hAnsi="Times New Roman" w:eastAsia="FangSong" w:cs="Times New Roman"/>
          <w:b w:val="0"/>
          <w:sz w:val="18"/>
        </w:rPr>
        <w:t>，与上世纪六七十年代的"政治援助型出口"</w:t>
      </w:r>
      <w:r>
        <w:rPr>
          <w:rFonts w:ascii="Times New Roman" w:hAnsi="Times New Roman" w:eastAsia="FangSong" w:cs="Times New Roman"/>
          <w:b/>
          <w:sz w:val="18"/>
        </w:rPr>
        <w:t>在内核上一脉相承</w:t>
      </w:r>
      <w:r>
        <w:rPr>
          <w:rFonts w:ascii="Times New Roman" w:hAnsi="Times New Roman" w:eastAsia="FangSong" w:cs="Times New Roman"/>
          <w:b w:val="0"/>
          <w:sz w:val="18"/>
        </w:rPr>
        <w:t>，差别在于今日的地缘政治目标已扩展至</w:t>
      </w:r>
      <w:r>
        <w:rPr>
          <w:rFonts w:ascii="Times New Roman" w:hAnsi="Times New Roman" w:eastAsia="FangSong" w:cs="Times New Roman"/>
          <w:b/>
          <w:sz w:val="18"/>
        </w:rPr>
        <w:t>中美战略竞争与印太地缘重组</w:t>
      </w:r>
      <w:r>
        <w:rPr>
          <w:rFonts w:ascii="Times New Roman" w:hAnsi="Times New Roman" w:eastAsia="FangSong" w:cs="Times New Roman"/>
          <w:b w:val="0"/>
          <w:sz w:val="18"/>
        </w:rPr>
        <w:t>全局。</w:t>
      </w:r>
      <w:r>
        <w:rPr>
          <w:rFonts w:ascii="Times New Roman" w:hAnsi="Times New Roman" w:eastAsia="FangSong" w:cs="Times New Roman"/>
          <w:b/>
          <w:sz w:val="18"/>
        </w:rPr>
        <w:t>本轮杠杆化运行的理论与结构性分析详见第十章。</w:t>
      </w:r>
    </w:p>
    <w:p/>
    <w:p>
      <w:pPr>
        <w:spacing w:before="240" w:after="120"/>
        <w:jc w:val="left"/>
      </w:pPr>
      <w:r>
        <w:rPr>
          <w:rFonts w:ascii="Times New Roman" w:hAnsi="Times New Roman" w:eastAsia="FangSong" w:cs="Times New Roman"/>
          <w:b/>
          <w:sz w:val="30"/>
        </w:rPr>
        <w:t>五、非官方走私情况（v2.1 新证据补强）</w:t>
      </w:r>
    </w:p>
    <w:p>
      <w:pPr>
        <w:spacing w:line="300" w:lineRule="auto" w:after="40"/>
        <w:ind w:left="560" w:hanging="560"/>
      </w:pPr>
      <w:r>
        <w:rPr>
          <w:rFonts w:ascii="Times New Roman" w:hAnsi="Times New Roman" w:eastAsia="FangSong" w:cs="Times New Roman"/>
          <w:b/>
          <w:sz w:val="18"/>
        </w:rPr>
        <w:t>（一）海上走私</w:t>
      </w:r>
    </w:p>
    <w:p>
      <w:pPr>
        <w:spacing w:line="300" w:lineRule="auto" w:after="40"/>
        <w:ind w:left="560" w:hanging="560"/>
      </w:pPr>
      <w:r>
        <w:rPr>
          <w:rFonts w:ascii="Times New Roman" w:hAnsi="Times New Roman" w:eastAsia="FangSong" w:cs="Times New Roman"/>
          <w:b/>
          <w:sz w:val="18"/>
        </w:rPr>
        <w:t>1. 走私油源</w:t>
      </w:r>
      <w:r>
        <w:rPr>
          <w:rFonts w:ascii="Times New Roman" w:hAnsi="Times New Roman" w:eastAsia="FangSong" w:cs="Times New Roman"/>
          <w:b w:val="0"/>
          <w:sz w:val="18"/>
        </w:rPr>
        <w:t>（来源结构不变）</w:t>
      </w:r>
    </w:p>
    <w:p>
      <w:pPr>
        <w:spacing w:line="300" w:lineRule="auto" w:after="40"/>
        <w:ind w:left="560" w:hanging="560"/>
      </w:pPr>
      <w:r>
        <w:rPr>
          <w:rFonts w:ascii="Times New Roman" w:hAnsi="Times New Roman" w:eastAsia="FangSong" w:cs="Times New Roman"/>
          <w:b w:val="0"/>
          <w:sz w:val="18"/>
        </w:rPr>
        <w:t>经核实，我国海上成品油走私的主要油源长期稳定，可分三类：</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红油</w:t>
      </w:r>
      <w:r>
        <w:rPr>
          <w:rFonts w:ascii="Times New Roman" w:hAnsi="Times New Roman" w:eastAsia="FangSong" w:cs="Times New Roman"/>
          <w:b w:val="0"/>
          <w:sz w:val="18"/>
        </w:rPr>
        <w:t>（Red Oil）：</w:t>
      </w:r>
      <w:r>
        <w:rPr>
          <w:rFonts w:ascii="Times New Roman" w:hAnsi="Times New Roman" w:eastAsia="FangSong" w:cs="Times New Roman"/>
          <w:b/>
          <w:sz w:val="18"/>
        </w:rPr>
        <w:t>香港特区政府为生产渔船提供的免税柴油</w:t>
      </w:r>
      <w:r>
        <w:rPr>
          <w:rFonts w:ascii="Times New Roman" w:hAnsi="Times New Roman" w:eastAsia="FangSong" w:cs="Times New Roman"/>
          <w:b w:val="0"/>
          <w:sz w:val="18"/>
        </w:rPr>
        <w:t>，加入红色染色剂[19,20];</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白油、蓝油</w:t>
      </w:r>
      <w:r>
        <w:rPr>
          <w:rFonts w:ascii="Times New Roman" w:hAnsi="Times New Roman" w:eastAsia="FangSong" w:cs="Times New Roman"/>
          <w:b w:val="0"/>
          <w:sz w:val="18"/>
        </w:rPr>
        <w:t>：来源于</w:t>
      </w:r>
      <w:r>
        <w:rPr>
          <w:rFonts w:ascii="Times New Roman" w:hAnsi="Times New Roman" w:eastAsia="FangSong" w:cs="Times New Roman"/>
          <w:b/>
          <w:sz w:val="18"/>
        </w:rPr>
        <w:t>台湾地区与东南亚（尤其新加坡）</w:t>
      </w:r>
      <w:r>
        <w:rPr>
          <w:rFonts w:ascii="Times New Roman" w:hAnsi="Times New Roman" w:eastAsia="FangSong" w:cs="Times New Roman"/>
          <w:b w:val="0"/>
          <w:sz w:val="18"/>
        </w:rPr>
        <w:t>的免税柴油[19];</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国际航运公司</w:t>
      </w:r>
      <w:r>
        <w:rPr>
          <w:rFonts w:ascii="Times New Roman" w:hAnsi="Times New Roman" w:eastAsia="FangSong" w:cs="Times New Roman"/>
          <w:b w:val="0"/>
          <w:sz w:val="18"/>
        </w:rPr>
        <w:t>靠泊我国港口时部分供应的成品油[20]。</w:t>
      </w:r>
    </w:p>
    <w:p>
      <w:pPr>
        <w:spacing w:line="300" w:lineRule="auto" w:after="40"/>
        <w:ind w:left="560" w:hanging="560"/>
      </w:pPr>
      <w:r>
        <w:rPr>
          <w:rFonts w:ascii="Times New Roman" w:hAnsi="Times New Roman" w:eastAsia="FangSong" w:cs="Times New Roman"/>
          <w:b/>
          <w:sz w:val="18"/>
        </w:rPr>
        <w:t>2. 走私技术</w:t>
      </w:r>
    </w:p>
    <w:p>
      <w:pPr>
        <w:spacing w:line="300" w:lineRule="auto" w:after="40"/>
        <w:ind w:left="560" w:hanging="560"/>
      </w:pPr>
      <w:r>
        <w:rPr>
          <w:rFonts w:ascii="Times New Roman" w:hAnsi="Times New Roman" w:eastAsia="FangSong" w:cs="Times New Roman"/>
          <w:b/>
          <w:sz w:val="18"/>
        </w:rPr>
        <w:t>红油漂白</w:t>
      </w:r>
      <w:r>
        <w:rPr>
          <w:rFonts w:ascii="Times New Roman" w:hAnsi="Times New Roman" w:eastAsia="FangSong" w:cs="Times New Roman"/>
          <w:b w:val="0"/>
          <w:sz w:val="18"/>
        </w:rPr>
        <w:t>：走私分子用</w:t>
      </w:r>
      <w:r>
        <w:rPr>
          <w:rFonts w:ascii="Times New Roman" w:hAnsi="Times New Roman" w:eastAsia="FangSong" w:cs="Times New Roman"/>
          <w:b/>
          <w:sz w:val="18"/>
        </w:rPr>
        <w:t>强酸</w:t>
      </w:r>
      <w:r>
        <w:rPr>
          <w:rFonts w:ascii="Times New Roman" w:hAnsi="Times New Roman" w:eastAsia="FangSong" w:cs="Times New Roman"/>
          <w:b w:val="0"/>
          <w:sz w:val="18"/>
        </w:rPr>
        <w:t>漂白除色以便内销，残余酸度高、损伤机械、严重污染环境[21]。</w:t>
      </w:r>
    </w:p>
    <w:p>
      <w:pPr>
        <w:spacing w:line="300" w:lineRule="auto" w:after="40"/>
        <w:ind w:left="560" w:hanging="560"/>
      </w:pPr>
      <w:r>
        <w:rPr>
          <w:rFonts w:ascii="Times New Roman" w:hAnsi="Times New Roman" w:eastAsia="FangSong" w:cs="Times New Roman"/>
          <w:b/>
          <w:sz w:val="18"/>
        </w:rPr>
        <w:t>蚂蚁搬家</w:t>
      </w:r>
      <w:r>
        <w:rPr>
          <w:rFonts w:ascii="Times New Roman" w:hAnsi="Times New Roman" w:eastAsia="FangSong" w:cs="Times New Roman"/>
          <w:b w:val="0"/>
          <w:sz w:val="18"/>
        </w:rPr>
        <w:t xml:space="preserve">：1998 年打私风暴后形成的经典战术——大吨位船舶将成品油运至边境公海水域 → </w:t>
      </w:r>
      <w:r>
        <w:rPr>
          <w:rFonts w:ascii="Times New Roman" w:hAnsi="Times New Roman" w:eastAsia="FangSong" w:cs="Times New Roman"/>
          <w:b/>
          <w:sz w:val="18"/>
        </w:rPr>
        <w:t>小型油船</w:t>
      </w:r>
      <w:r>
        <w:rPr>
          <w:rFonts w:ascii="Times New Roman" w:hAnsi="Times New Roman" w:eastAsia="FangSong" w:cs="Times New Roman"/>
          <w:b w:val="0"/>
          <w:sz w:val="18"/>
        </w:rPr>
        <w:t xml:space="preserve">分装至福建、粤东油库 → </w:t>
      </w:r>
      <w:r>
        <w:rPr>
          <w:rFonts w:ascii="Times New Roman" w:hAnsi="Times New Roman" w:eastAsia="FangSong" w:cs="Times New Roman"/>
          <w:b/>
          <w:sz w:val="18"/>
        </w:rPr>
        <w:t>陆上油罐车</w:t>
      </w:r>
      <w:r>
        <w:rPr>
          <w:rFonts w:ascii="Times New Roman" w:hAnsi="Times New Roman" w:eastAsia="FangSong" w:cs="Times New Roman"/>
          <w:b w:val="0"/>
          <w:sz w:val="18"/>
        </w:rPr>
        <w:t>内运[19]。这一"三段式"链路的特点是</w:t>
      </w:r>
      <w:r>
        <w:rPr>
          <w:rFonts w:ascii="Times New Roman" w:hAnsi="Times New Roman" w:eastAsia="FangSong" w:cs="Times New Roman"/>
          <w:b/>
          <w:sz w:val="18"/>
        </w:rPr>
        <w:t>任一环节被查处都不影响整条链运转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经济驱动</w:t>
      </w:r>
    </w:p>
    <w:p>
      <w:pPr>
        <w:spacing w:line="300" w:lineRule="auto" w:after="40"/>
        <w:ind w:left="560" w:hanging="560"/>
      </w:pPr>
      <w:r>
        <w:rPr>
          <w:rFonts w:ascii="Times New Roman" w:hAnsi="Times New Roman" w:eastAsia="FangSong" w:cs="Times New Roman"/>
          <w:b w:val="0"/>
          <w:sz w:val="18"/>
        </w:rPr>
        <w:t>国内外成品油价差</w:t>
      </w:r>
      <w:r>
        <w:rPr>
          <w:rFonts w:ascii="Times New Roman" w:hAnsi="Times New Roman" w:eastAsia="FangSong" w:cs="Times New Roman"/>
          <w:b/>
          <w:sz w:val="18"/>
        </w:rPr>
        <w:t>常态约 1,000 元/吨、峰值近 2,000 元/吨</w:t>
      </w:r>
      <w:r>
        <w:rPr>
          <w:rFonts w:ascii="Times New Roman" w:hAnsi="Times New Roman" w:eastAsia="FangSong" w:cs="Times New Roman"/>
          <w:b w:val="0"/>
          <w:sz w:val="18"/>
        </w:rPr>
        <w:t>；</w:t>
      </w:r>
      <w:r>
        <w:rPr>
          <w:rFonts w:ascii="Times New Roman" w:hAnsi="Times New Roman" w:eastAsia="FangSong" w:cs="Times New Roman"/>
          <w:b/>
          <w:sz w:val="18"/>
        </w:rPr>
        <w:t>走私分子每成功走私一船成品油可获利约 40 万元</w:t>
      </w:r>
      <w:r>
        <w:rPr>
          <w:rFonts w:ascii="Times New Roman" w:hAnsi="Times New Roman" w:eastAsia="FangSong" w:cs="Times New Roman"/>
          <w:b w:val="0"/>
          <w:sz w:val="18"/>
        </w:rPr>
        <w:t>[19]。</w:t>
      </w:r>
    </w:p>
    <w:p>
      <w:pPr>
        <w:spacing w:line="300" w:lineRule="auto" w:after="40"/>
        <w:ind w:left="560" w:hanging="560"/>
      </w:pPr>
      <w:r>
        <w:rPr>
          <w:rFonts w:ascii="Times New Roman" w:hAnsi="Times New Roman" w:eastAsia="FangSong" w:cs="Times New Roman"/>
          <w:b/>
          <w:sz w:val="18"/>
        </w:rPr>
        <w:t>4. 执法数据（v2.1 补 2025 年度数据）</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c>
          <w:tcPr>
            <w:tcW w:type="dxa" w:w="1768"/>
          </w:tcPr>
          <w:p>
            <w:pPr>
              <w:spacing w:line="276" w:lineRule="auto"/>
            </w:pPr>
            <w:r/>
            <w:r>
              <w:rPr>
                <w:rFonts w:ascii="Times New Roman" w:hAnsi="Times New Roman" w:eastAsia="FangSong" w:cs="Times New Roman"/>
                <w:b/>
                <w:sz w:val="21"/>
              </w:rPr>
              <w:t>数据来源</w:t>
            </w:r>
          </w:p>
        </w:tc>
      </w:tr>
      <w:tr>
        <w:tc>
          <w:tcPr>
            <w:tcW w:type="dxa" w:w="1768"/>
          </w:tcPr>
          <w:p>
            <w:pPr>
              <w:spacing w:line="276" w:lineRule="auto"/>
            </w:pPr>
            <w:r/>
            <w:r>
              <w:rPr>
                <w:rFonts w:ascii="Times New Roman" w:hAnsi="Times New Roman" w:eastAsia="FangSong" w:cs="Times New Roman"/>
                <w:b w:val="0"/>
                <w:sz w:val="21"/>
              </w:rPr>
              <w:t>2023 年（中国海警，海上走私全口径）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余团伙</w:t>
            </w:r>
          </w:p>
        </w:tc>
        <w:tc>
          <w:tcPr>
            <w:tcW w:type="dxa" w:w="1768"/>
          </w:tcPr>
          <w:p>
            <w:pPr>
              <w:spacing w:line="276" w:lineRule="auto"/>
            </w:pPr>
            <w:r/>
            <w:r>
              <w:rPr>
                <w:rFonts w:ascii="Times New Roman" w:hAnsi="Times New Roman" w:eastAsia="FangSong" w:cs="Times New Roman"/>
                <w:b w:val="0"/>
                <w:sz w:val="21"/>
              </w:rPr>
              <w:t>[22]</w:t>
            </w:r>
          </w:p>
        </w:tc>
      </w:tr>
      <w:tr>
        <w:tc>
          <w:tcPr>
            <w:tcW w:type="dxa" w:w="1768"/>
          </w:tcPr>
          <w:p>
            <w:pPr>
              <w:spacing w:line="276" w:lineRule="auto"/>
            </w:pPr>
            <w:r/>
            <w:r>
              <w:rPr>
                <w:rFonts w:ascii="Times New Roman" w:hAnsi="Times New Roman" w:eastAsia="FangSong" w:cs="Times New Roman"/>
                <w:b w:val="0"/>
                <w:sz w:val="21"/>
              </w:rPr>
              <w:t>2023 年（海关总署，成品油走私专项）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[19]</w:t>
            </w:r>
          </w:p>
        </w:tc>
      </w:tr>
      <w:tr>
        <w:tc>
          <w:tcPr>
            <w:tcW w:type="dxa" w:w="1768"/>
          </w:tcPr>
          <w:p>
            <w:pPr>
              <w:spacing w:line="276" w:lineRule="auto"/>
            </w:pPr>
            <w:r/>
            <w:r>
              <w:rPr>
                <w:rFonts w:ascii="Times New Roman" w:hAnsi="Times New Roman" w:eastAsia="FangSong" w:cs="Times New Roman"/>
                <w:b w:val="0"/>
                <w:sz w:val="21"/>
              </w:rPr>
              <w:t>2023 年（广东海警局，红油专项）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w:t>
            </w:r>
          </w:p>
        </w:tc>
        <w:tc>
          <w:tcPr>
            <w:tcW w:type="dxa" w:w="1768"/>
          </w:tcPr>
          <w:p>
            <w:pPr>
              <w:spacing w:line="276" w:lineRule="auto"/>
            </w:pPr>
            <w:r/>
            <w:r>
              <w:rPr>
                <w:rFonts w:ascii="Times New Roman" w:hAnsi="Times New Roman" w:eastAsia="FangSong" w:cs="Times New Roman"/>
                <w:b w:val="0"/>
                <w:sz w:val="21"/>
              </w:rPr>
              <w:t>[21]</w:t>
            </w:r>
          </w:p>
        </w:tc>
      </w:tr>
      <w:tr>
        <w:tc>
          <w:tcPr>
            <w:tcW w:type="dxa" w:w="1768"/>
          </w:tcPr>
          <w:p>
            <w:pPr>
              <w:spacing w:line="276" w:lineRule="auto"/>
            </w:pPr>
            <w:r/>
            <w:r>
              <w:rPr>
                <w:rFonts w:ascii="Times New Roman" w:hAnsi="Times New Roman" w:eastAsia="FangSong" w:cs="Times New Roman"/>
                <w:b w:val="0"/>
                <w:sz w:val="21"/>
              </w:rPr>
              <w:t>2024 年（海警全口径）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 团伙</w:t>
            </w:r>
          </w:p>
        </w:tc>
        <w:tc>
          <w:tcPr>
            <w:tcW w:type="dxa" w:w="1768"/>
          </w:tcPr>
          <w:p>
            <w:pPr>
              <w:spacing w:line="276" w:lineRule="auto"/>
            </w:pPr>
            <w:r/>
            <w:r>
              <w:rPr>
                <w:rFonts w:ascii="Times New Roman" w:hAnsi="Times New Roman" w:eastAsia="FangSong" w:cs="Times New Roman"/>
                <w:b w:val="0"/>
                <w:sz w:val="21"/>
              </w:rPr>
              <w:t>[23]</w:t>
            </w:r>
          </w:p>
        </w:tc>
      </w:tr>
      <w:tr>
        <w:tc>
          <w:tcPr>
            <w:tcW w:type="dxa" w:w="1768"/>
          </w:tcPr>
          <w:p>
            <w:pPr>
              <w:spacing w:line="276" w:lineRule="auto"/>
            </w:pPr>
            <w:r/>
            <w:r>
              <w:rPr>
                <w:rFonts w:ascii="Times New Roman" w:hAnsi="Times New Roman" w:eastAsia="FangSong" w:cs="Times New Roman"/>
                <w:b w:val="0"/>
                <w:sz w:val="21"/>
              </w:rPr>
              <w:t>2024 年 6 月（全国打击海上走私专项行动）</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w:t>
            </w:r>
          </w:p>
        </w:tc>
        <w:tc>
          <w:tcPr>
            <w:tcW w:type="dxa" w:w="1768"/>
          </w:tcPr>
          <w:p>
            <w:pPr>
              <w:spacing w:line="276" w:lineRule="auto"/>
            </w:pPr>
            <w:r/>
            <w:r>
              <w:rPr>
                <w:rFonts w:ascii="Times New Roman" w:hAnsi="Times New Roman" w:eastAsia="FangSong" w:cs="Times New Roman"/>
                <w:b w:val="0"/>
                <w:sz w:val="21"/>
              </w:rPr>
              <w:t>[45]</w:t>
            </w:r>
          </w:p>
        </w:tc>
      </w:tr>
      <w:tr>
        <w:tc>
          <w:tcPr>
            <w:tcW w:type="dxa" w:w="1768"/>
          </w:tcPr>
          <w:p>
            <w:pPr>
              <w:spacing w:line="276" w:lineRule="auto"/>
            </w:pPr>
            <w:r/>
            <w:r>
              <w:rPr>
                <w:rFonts w:ascii="Times New Roman" w:hAnsi="Times New Roman" w:eastAsia="FangSong" w:cs="Times New Roman"/>
                <w:b/>
                <w:sz w:val="21"/>
              </w:rPr>
              <w:t>2025 年（中国海警 13 起典型案例）</w:t>
            </w:r>
          </w:p>
        </w:tc>
        <w:tc>
          <w:tcPr>
            <w:tcW w:type="dxa" w:w="1768"/>
          </w:tcPr>
          <w:p>
            <w:pPr>
              <w:spacing w:line="276" w:lineRule="auto"/>
            </w:pPr>
            <w:r/>
            <w:r>
              <w:rPr>
                <w:rFonts w:ascii="Times New Roman" w:hAnsi="Times New Roman" w:eastAsia="FangSong" w:cs="Times New Roman"/>
                <w:b w:val="0"/>
                <w:sz w:val="21"/>
              </w:rPr>
              <w:t>13 起典型案例正式发布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多团伙同步收网</w:t>
            </w:r>
          </w:p>
        </w:tc>
        <w:tc>
          <w:tcPr>
            <w:tcW w:type="dxa" w:w="1768"/>
          </w:tcPr>
          <w:p>
            <w:pPr>
              <w:spacing w:line="276" w:lineRule="auto"/>
            </w:pPr>
            <w:r/>
            <w:r>
              <w:rPr>
                <w:rFonts w:ascii="Times New Roman" w:hAnsi="Times New Roman" w:eastAsia="FangSong" w:cs="Times New Roman"/>
                <w:b/>
                <w:sz w:val="21"/>
              </w:rPr>
              <w:t>[60,71]</w:t>
            </w:r>
          </w:p>
        </w:tc>
      </w:tr>
    </w:tbl>
    <w:p/>
    <w:p>
      <w:pPr>
        <w:spacing w:line="300" w:lineRule="auto" w:after="40"/>
        <w:ind w:left="560" w:hanging="560"/>
      </w:pPr>
      <w:r>
        <w:rPr>
          <w:rFonts w:ascii="Times New Roman" w:hAnsi="Times New Roman" w:eastAsia="FangSong" w:cs="Times New Roman"/>
          <w:b/>
          <w:sz w:val="18"/>
        </w:rPr>
        <w:t>5. 重点案例（v2.1 新增）</w:t>
      </w:r>
    </w:p>
    <w:p>
      <w:pPr>
        <w:spacing w:line="300" w:lineRule="auto" w:after="40"/>
        <w:ind w:left="560" w:hanging="560"/>
      </w:pPr>
      <w:r>
        <w:rPr>
          <w:rFonts w:ascii="Times New Roman" w:hAnsi="Times New Roman" w:eastAsia="FangSong" w:cs="Times New Roman"/>
          <w:b/>
          <w:sz w:val="18"/>
        </w:rPr>
        <w:t>（1）2024 年福建中部海域案</w:t>
      </w:r>
      <w:r>
        <w:rPr>
          <w:rFonts w:ascii="Times New Roman" w:hAnsi="Times New Roman" w:eastAsia="FangSong" w:cs="Times New Roman"/>
          <w:b w:val="0"/>
          <w:sz w:val="18"/>
        </w:rPr>
        <w:t>（v2.0 既有）：抓获嫌疑人 27 名，涉嫌走私进口柴油</w:t>
      </w:r>
      <w:r>
        <w:rPr>
          <w:rFonts w:ascii="Times New Roman" w:hAnsi="Times New Roman" w:eastAsia="FangSong" w:cs="Times New Roman"/>
          <w:b/>
          <w:sz w:val="18"/>
        </w:rPr>
        <w:t>2.5 万吨</w:t>
      </w:r>
      <w:r>
        <w:rPr>
          <w:rFonts w:ascii="Times New Roman" w:hAnsi="Times New Roman" w:eastAsia="FangSong" w:cs="Times New Roman"/>
          <w:b w:val="0"/>
          <w:sz w:val="18"/>
        </w:rPr>
        <w:t>，案值约</w:t>
      </w:r>
      <w:r>
        <w:rPr>
          <w:rFonts w:ascii="Times New Roman" w:hAnsi="Times New Roman" w:eastAsia="FangSong" w:cs="Times New Roman"/>
          <w:b/>
          <w:sz w:val="18"/>
        </w:rPr>
        <w:t>2.6 亿元</w:t>
      </w:r>
      <w:r>
        <w:rPr>
          <w:rFonts w:ascii="Times New Roman" w:hAnsi="Times New Roman" w:eastAsia="FangSong" w:cs="Times New Roman"/>
          <w:b w:val="0"/>
          <w:sz w:val="18"/>
        </w:rPr>
        <w:t>，偷逃税款约</w:t>
      </w:r>
      <w:r>
        <w:rPr>
          <w:rFonts w:ascii="Times New Roman" w:hAnsi="Times New Roman" w:eastAsia="FangSong" w:cs="Times New Roman"/>
          <w:b/>
          <w:sz w:val="18"/>
        </w:rPr>
        <w:t>7,500 万元</w:t>
      </w:r>
      <w:r>
        <w:rPr>
          <w:rFonts w:ascii="Times New Roman" w:hAnsi="Times New Roman" w:eastAsia="FangSong" w:cs="Times New Roman"/>
          <w:b w:val="0"/>
          <w:sz w:val="18"/>
        </w:rPr>
        <w:t>[23]。</w:t>
      </w:r>
    </w:p>
    <w:p>
      <w:pPr>
        <w:spacing w:line="300" w:lineRule="auto" w:after="40"/>
        <w:ind w:left="560" w:hanging="560"/>
      </w:pPr>
      <w:r>
        <w:rPr>
          <w:rFonts w:ascii="Times New Roman" w:hAnsi="Times New Roman" w:eastAsia="FangSong" w:cs="Times New Roman"/>
          <w:b/>
          <w:sz w:val="18"/>
        </w:rPr>
        <w:t>（2）v2.1 新增 — 2024 年 4 月浙江温州海警成品油走私案</w:t>
      </w:r>
      <w:r>
        <w:rPr>
          <w:rFonts w:ascii="Times New Roman" w:hAnsi="Times New Roman" w:eastAsia="FangSong" w:cs="Times New Roman"/>
          <w:b w:val="0"/>
          <w:sz w:val="18"/>
        </w:rPr>
        <w:t xml:space="preserve">：温州海警查获 </w:t>
      </w:r>
      <w:r>
        <w:rPr>
          <w:rFonts w:ascii="Times New Roman" w:hAnsi="Times New Roman" w:eastAsia="FangSong" w:cs="Times New Roman"/>
          <w:b/>
          <w:sz w:val="18"/>
        </w:rPr>
        <w:t>1 船、扣押成品油 170 余吨、抓获嫌疑人 10 名</w:t>
      </w:r>
      <w:r>
        <w:rPr>
          <w:rFonts w:ascii="Times New Roman" w:hAnsi="Times New Roman" w:eastAsia="FangSong" w:cs="Times New Roman"/>
          <w:b w:val="0"/>
          <w:sz w:val="18"/>
        </w:rPr>
        <w:t xml:space="preserve">;侦查发现嫌疑人李某强自 </w:t>
      </w:r>
      <w:r>
        <w:rPr>
          <w:rFonts w:ascii="Times New Roman" w:hAnsi="Times New Roman" w:eastAsia="FangSong" w:cs="Times New Roman"/>
          <w:b/>
          <w:sz w:val="18"/>
        </w:rPr>
        <w:t>2024 年 1 月至 4 月</w:t>
      </w:r>
      <w:r>
        <w:rPr>
          <w:rFonts w:ascii="Times New Roman" w:hAnsi="Times New Roman" w:eastAsia="FangSong" w:cs="Times New Roman"/>
          <w:b w:val="0"/>
          <w:sz w:val="18"/>
        </w:rPr>
        <w:t>指挥"船对船"方式累计走私柴油</w:t>
      </w:r>
      <w:r>
        <w:rPr>
          <w:rFonts w:ascii="Times New Roman" w:hAnsi="Times New Roman" w:eastAsia="FangSong" w:cs="Times New Roman"/>
          <w:b/>
          <w:sz w:val="18"/>
        </w:rPr>
        <w:t>超 4,000 吨</w:t>
      </w:r>
      <w:r>
        <w:rPr>
          <w:rFonts w:ascii="Times New Roman" w:hAnsi="Times New Roman" w:eastAsia="FangSong" w:cs="Times New Roman"/>
          <w:b w:val="0"/>
          <w:sz w:val="18"/>
        </w:rPr>
        <w:t>，案值约</w:t>
      </w:r>
      <w:r>
        <w:rPr>
          <w:rFonts w:ascii="Times New Roman" w:hAnsi="Times New Roman" w:eastAsia="FangSong" w:cs="Times New Roman"/>
          <w:b/>
          <w:sz w:val="18"/>
        </w:rPr>
        <w:t>2,500 万元</w:t>
      </w:r>
      <w:r>
        <w:rPr>
          <w:rFonts w:ascii="Times New Roman" w:hAnsi="Times New Roman" w:eastAsia="FangSong" w:cs="Times New Roman"/>
          <w:b w:val="0"/>
          <w:sz w:val="18"/>
        </w:rPr>
        <w:t>[62]。</w:t>
      </w:r>
    </w:p>
    <w:p>
      <w:pPr>
        <w:spacing w:line="300" w:lineRule="auto" w:after="40"/>
        <w:ind w:left="560" w:hanging="560"/>
      </w:pPr>
      <w:r>
        <w:rPr>
          <w:rFonts w:ascii="Times New Roman" w:hAnsi="Times New Roman" w:eastAsia="FangSong" w:cs="Times New Roman"/>
          <w:b/>
          <w:sz w:val="18"/>
        </w:rPr>
        <w:t>（3）v2.1 新增 — 2026 年 1 月东海特大走私成品油案</w:t>
      </w:r>
      <w:r>
        <w:rPr>
          <w:rFonts w:ascii="Times New Roman" w:hAnsi="Times New Roman" w:eastAsia="FangSong" w:cs="Times New Roman"/>
          <w:b w:val="0"/>
          <w:sz w:val="18"/>
        </w:rPr>
        <w:t>：</w:t>
      </w:r>
      <w:r>
        <w:rPr>
          <w:rFonts w:ascii="Times New Roman" w:hAnsi="Times New Roman" w:eastAsia="FangSong" w:cs="Times New Roman"/>
          <w:b/>
          <w:sz w:val="18"/>
        </w:rPr>
        <w:t>2026-01-15</w:t>
      </w:r>
      <w:r>
        <w:rPr>
          <w:rFonts w:ascii="Times New Roman" w:hAnsi="Times New Roman" w:eastAsia="FangSong" w:cs="Times New Roman"/>
          <w:b w:val="0"/>
          <w:sz w:val="18"/>
        </w:rPr>
        <w:t xml:space="preserve"> 中国海警在东海海域联合海关缉私破获</w:t>
      </w:r>
      <w:r>
        <w:rPr>
          <w:rFonts w:ascii="Times New Roman" w:hAnsi="Times New Roman" w:eastAsia="FangSong" w:cs="Times New Roman"/>
          <w:b/>
          <w:sz w:val="18"/>
        </w:rPr>
        <w:t>约 8,000 吨特大走私成品油案</w:t>
      </w:r>
      <w:r>
        <w:rPr>
          <w:rFonts w:ascii="Times New Roman" w:hAnsi="Times New Roman" w:eastAsia="FangSong" w:cs="Times New Roman"/>
          <w:b w:val="0"/>
          <w:sz w:val="18"/>
        </w:rPr>
        <w:t>，案件规模为 2026 年以来单笔最大[61]。该案的侦破节点</w:t>
      </w:r>
      <w:r>
        <w:rPr>
          <w:rFonts w:ascii="Times New Roman" w:hAnsi="Times New Roman" w:eastAsia="FangSong" w:cs="Times New Roman"/>
          <w:b/>
          <w:sz w:val="18"/>
        </w:rPr>
        <w:t>恰位于霍尔木兹海峡危机前约 45 天</w:t>
      </w:r>
      <w:r>
        <w:rPr>
          <w:rFonts w:ascii="Times New Roman" w:hAnsi="Times New Roman" w:eastAsia="FangSong" w:cs="Times New Roman"/>
          <w:b w:val="0"/>
          <w:sz w:val="18"/>
        </w:rPr>
        <w:t>，说明走私网络已提前进入能源危机预警窗口。</w:t>
      </w:r>
    </w:p>
    <w:p>
      <w:pPr>
        <w:spacing w:line="300" w:lineRule="auto" w:after="40"/>
        <w:ind w:left="560" w:hanging="560"/>
      </w:pPr>
      <w:r>
        <w:rPr>
          <w:rFonts w:ascii="Times New Roman" w:hAnsi="Times New Roman" w:eastAsia="FangSong" w:cs="Times New Roman"/>
          <w:b/>
          <w:sz w:val="18"/>
        </w:rPr>
        <w:t>（4）v2.1 新增 — 2025 年中国海警 13 起典型案例</w:t>
      </w:r>
      <w:r>
        <w:rPr>
          <w:rFonts w:ascii="Times New Roman" w:hAnsi="Times New Roman" w:eastAsia="FangSong" w:cs="Times New Roman"/>
          <w:b w:val="0"/>
          <w:sz w:val="18"/>
        </w:rPr>
        <w:t>：中国海警局于 2026-02-11 公布</w:t>
      </w:r>
      <w:r>
        <w:rPr>
          <w:rFonts w:ascii="Times New Roman" w:hAnsi="Times New Roman" w:eastAsia="FangSong" w:cs="Times New Roman"/>
          <w:b/>
          <w:sz w:val="18"/>
        </w:rPr>
        <w:t>2025 年海上反走私反偷渡领域 13 起典型案例</w:t>
      </w:r>
      <w:r>
        <w:rPr>
          <w:rFonts w:ascii="Times New Roman" w:hAnsi="Times New Roman" w:eastAsia="FangSong" w:cs="Times New Roman"/>
          <w:b w:val="0"/>
          <w:sz w:val="18"/>
        </w:rPr>
        <w:t>，包括</w:t>
      </w:r>
      <w:r>
        <w:rPr>
          <w:rFonts w:ascii="Times New Roman" w:hAnsi="Times New Roman" w:eastAsia="FangSong" w:cs="Times New Roman"/>
          <w:b/>
          <w:sz w:val="18"/>
        </w:rPr>
        <w:t>广东海警与广东、广西公安协同</w:t>
      </w:r>
      <w:r>
        <w:rPr>
          <w:rFonts w:ascii="Times New Roman" w:hAnsi="Times New Roman" w:eastAsia="FangSong" w:cs="Times New Roman"/>
          <w:b w:val="0"/>
          <w:sz w:val="18"/>
        </w:rPr>
        <w:t>在粤、桂、豫、皖 7 省 20 市开展两轮收网，</w:t>
      </w:r>
      <w:r>
        <w:rPr>
          <w:rFonts w:ascii="Times New Roman" w:hAnsi="Times New Roman" w:eastAsia="FangSong" w:cs="Times New Roman"/>
          <w:b/>
          <w:sz w:val="18"/>
        </w:rPr>
        <w:t>打掉 15 个犯罪团伙、抓获 112 名嫌疑人</w:t>
      </w:r>
      <w:r>
        <w:rPr>
          <w:rFonts w:ascii="Times New Roman" w:hAnsi="Times New Roman" w:eastAsia="FangSong" w:cs="Times New Roman"/>
          <w:b w:val="0"/>
          <w:sz w:val="18"/>
        </w:rPr>
        <w:t>[60,71]。</w:t>
      </w:r>
    </w:p>
    <w:p>
      <w:pPr>
        <w:spacing w:line="300" w:lineRule="auto" w:after="40"/>
        <w:ind w:left="560" w:hanging="560"/>
      </w:pPr>
      <w:r>
        <w:rPr>
          <w:rFonts w:ascii="Times New Roman" w:hAnsi="Times New Roman" w:eastAsia="FangSong" w:cs="Times New Roman"/>
          <w:b/>
          <w:sz w:val="18"/>
        </w:rPr>
        <w:t>（二）陆路走私与"蚂蚁搬家"</w:t>
      </w:r>
    </w:p>
    <w:p>
      <w:pPr>
        <w:spacing w:line="300" w:lineRule="auto" w:after="40"/>
        <w:ind w:left="560" w:hanging="560"/>
      </w:pPr>
      <w:r>
        <w:rPr>
          <w:rFonts w:ascii="Times New Roman" w:hAnsi="Times New Roman" w:eastAsia="FangSong" w:cs="Times New Roman"/>
          <w:b w:val="0"/>
          <w:sz w:val="18"/>
        </w:rPr>
        <w:t>（中越、中缅、朝鲜方向基本信息保留 v2.0 ——见 [20,24,25,26,27,28,29,30,31,32,33,34,35,36,37,38,39]）</w:t>
      </w:r>
    </w:p>
    <w:p>
      <w:pPr>
        <w:spacing w:line="300" w:lineRule="auto" w:after="40"/>
        <w:ind w:left="560" w:hanging="560"/>
      </w:pPr>
      <w:r>
        <w:rPr>
          <w:rFonts w:ascii="Times New Roman" w:hAnsi="Times New Roman" w:eastAsia="FangSong" w:cs="Times New Roman"/>
          <w:b/>
          <w:sz w:val="18"/>
        </w:rPr>
        <w:t>v2.1 新增关键场景描述 — 2026 年 4 月曼德勒油荒实地观察</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val="0"/>
          <w:sz w:val="18"/>
        </w:rPr>
        <w:t>曼德勒凌晨 4 时已有卡车司机 Kyaw Thet Wai 到加油站排队；傍晚时分 41 岁的 Yin Yin Htwe 排队近四小时后，工作人员</w:t>
      </w:r>
      <w:r>
        <w:rPr>
          <w:rFonts w:ascii="Times New Roman" w:hAnsi="Times New Roman" w:eastAsia="FangSong" w:cs="Times New Roman"/>
          <w:b/>
          <w:sz w:val="18"/>
        </w:rPr>
        <w:t>在其面前拉起金属栅栏宣布当日停业</w:t>
      </w:r>
      <w:r>
        <w:rPr>
          <w:rFonts w:ascii="Times New Roman" w:hAnsi="Times New Roman" w:eastAsia="FangSong" w:cs="Times New Roman"/>
          <w:b w:val="0"/>
          <w:sz w:val="18"/>
        </w:rPr>
        <w:t>;部分司机反映</w:t>
      </w:r>
      <w:r>
        <w:rPr>
          <w:rFonts w:ascii="Times New Roman" w:hAnsi="Times New Roman" w:eastAsia="FangSong" w:cs="Times New Roman"/>
          <w:b/>
          <w:sz w:val="18"/>
        </w:rPr>
        <w:t>路边黑市可用塑料桶购入柴油，价格较官方高约 40%</w:t>
      </w:r>
      <w:r>
        <w:rPr>
          <w:rFonts w:ascii="Times New Roman" w:hAnsi="Times New Roman" w:eastAsia="FangSong" w:cs="Times New Roman"/>
          <w:b w:val="0"/>
          <w:sz w:val="18"/>
        </w:rPr>
        <w:t>[8]。缅甸第二大城市的上述场景</w:t>
      </w:r>
      <w:r>
        <w:rPr>
          <w:rFonts w:ascii="Times New Roman" w:hAnsi="Times New Roman" w:eastAsia="FangSong" w:cs="Times New Roman"/>
          <w:b/>
          <w:sz w:val="18"/>
        </w:rPr>
        <w:t>直接构成反向走私的需求端证据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（三）历史重大案例</w:t>
      </w:r>
    </w:p>
    <w:p>
      <w:pPr>
        <w:spacing w:line="300" w:lineRule="auto" w:after="40"/>
        <w:ind w:left="560" w:hanging="560"/>
      </w:pPr>
      <w:r>
        <w:rPr>
          <w:rFonts w:ascii="Times New Roman" w:hAnsi="Times New Roman" w:eastAsia="FangSong" w:cs="Times New Roman"/>
          <w:b w:val="0"/>
          <w:sz w:val="18"/>
        </w:rPr>
        <w:t>（1999 年厦门远华案、1999 年湛江案、1992 年"福建石油帮"——见 [40,41,42]）</w:t>
      </w:r>
    </w:p>
    <w:p/>
    <w:p>
      <w:pPr>
        <w:spacing w:before="240" w:after="120"/>
        <w:jc w:val="left"/>
      </w:pPr>
      <w:r>
        <w:rPr>
          <w:rFonts w:ascii="Times New Roman" w:hAnsi="Times New Roman" w:eastAsia="FangSong" w:cs="Times New Roman"/>
          <w:b/>
          <w:sz w:val="30"/>
        </w:rPr>
        <w:t>六、走私通道反向演化的研判（v2.1 补强）</w:t>
      </w:r>
    </w:p>
    <w:p>
      <w:pPr>
        <w:spacing w:line="300" w:lineRule="auto" w:after="40"/>
        <w:ind w:left="560" w:hanging="560"/>
      </w:pPr>
      <w:r>
        <w:rPr>
          <w:rFonts w:ascii="Times New Roman" w:hAnsi="Times New Roman" w:eastAsia="FangSong" w:cs="Times New Roman"/>
          <w:b/>
          <w:sz w:val="18"/>
        </w:rPr>
        <w:t>（一）理论基础：价差是动力</w:t>
      </w:r>
    </w:p>
    <w:p>
      <w:pPr>
        <w:spacing w:line="300" w:lineRule="auto" w:after="40"/>
        <w:ind w:left="560" w:hanging="560"/>
      </w:pPr>
      <w:r>
        <w:rPr>
          <w:rFonts w:ascii="Times New Roman" w:hAnsi="Times New Roman" w:eastAsia="FangSong" w:cs="Times New Roman"/>
          <w:b w:val="0"/>
          <w:sz w:val="18"/>
        </w:rPr>
        <w:t>经济规律表明，国际走私的第一性原理是</w:t>
      </w:r>
      <w:r>
        <w:rPr>
          <w:rFonts w:ascii="Times New Roman" w:hAnsi="Times New Roman" w:eastAsia="FangSong" w:cs="Times New Roman"/>
          <w:b/>
          <w:sz w:val="18"/>
        </w:rPr>
        <w:t>价差</w:t>
      </w:r>
      <w:r>
        <w:rPr>
          <w:rFonts w:ascii="Times New Roman" w:hAnsi="Times New Roman" w:eastAsia="FangSong" w:cs="Times New Roman"/>
          <w:b w:val="0"/>
          <w:sz w:val="18"/>
        </w:rPr>
        <w:t>。过去三十年我国成品油走私的稳态方向为</w:t>
      </w:r>
      <w:r>
        <w:rPr>
          <w:rFonts w:ascii="Times New Roman" w:hAnsi="Times New Roman" w:eastAsia="FangSong" w:cs="Times New Roman"/>
          <w:b/>
          <w:sz w:val="18"/>
        </w:rPr>
        <w:t>境外→境内</w:t>
      </w:r>
      <w:r>
        <w:rPr>
          <w:rFonts w:ascii="Times New Roman" w:hAnsi="Times New Roman" w:eastAsia="FangSong" w:cs="Times New Roman"/>
          <w:b w:val="0"/>
          <w:sz w:val="18"/>
        </w:rPr>
        <w:t>，核心动力来自</w:t>
      </w:r>
      <w:r>
        <w:rPr>
          <w:rFonts w:ascii="Times New Roman" w:hAnsi="Times New Roman" w:eastAsia="FangSong" w:cs="Times New Roman"/>
          <w:b/>
          <w:sz w:val="18"/>
        </w:rPr>
        <w:t>境外免税油（红油、白油、蓝油）对境内有税油的价差优势</w:t>
      </w:r>
      <w:r>
        <w:rPr>
          <w:rFonts w:ascii="Times New Roman" w:hAnsi="Times New Roman" w:eastAsia="FangSong" w:cs="Times New Roman"/>
          <w:b w:val="0"/>
          <w:sz w:val="18"/>
        </w:rPr>
        <w:t>——常态 1,000 元/吨、峰值 2,000 元/吨[19]。</w:t>
      </w:r>
    </w:p>
    <w:p>
      <w:pPr>
        <w:spacing w:line="300" w:lineRule="auto" w:after="40"/>
        <w:ind w:left="560" w:hanging="560"/>
      </w:pPr>
      <w:r>
        <w:rPr>
          <w:rFonts w:ascii="Times New Roman" w:hAnsi="Times New Roman" w:eastAsia="FangSong" w:cs="Times New Roman"/>
          <w:b/>
          <w:sz w:val="18"/>
        </w:rPr>
        <w:t>2026 年 3 月我成品油出口禁令实施后</w:t>
      </w:r>
      <w:r>
        <w:rPr>
          <w:rFonts w:ascii="Times New Roman" w:hAnsi="Times New Roman" w:eastAsia="FangSong" w:cs="Times New Roman"/>
          <w:b w:val="0"/>
          <w:sz w:val="18"/>
        </w:rPr>
        <w:t>，价差出现</w:t>
      </w:r>
      <w:r>
        <w:rPr>
          <w:rFonts w:ascii="Times New Roman" w:hAnsi="Times New Roman" w:eastAsia="FangSong" w:cs="Times New Roman"/>
          <w:b/>
          <w:sz w:val="18"/>
        </w:rPr>
        <w:t>符号性反转</w:t>
      </w:r>
      <w:r>
        <w:rPr>
          <w:rFonts w:ascii="Times New Roman" w:hAnsi="Times New Roman" w:eastAsia="FangSong" w:cs="Times New Roman"/>
          <w:b w:val="0"/>
          <w:sz w:val="18"/>
        </w:rPr>
        <w:t>：</w:t>
      </w:r>
      <w:r>
        <w:rPr>
          <w:rFonts w:ascii="Times New Roman" w:hAnsi="Times New Roman" w:eastAsia="FangSong" w:cs="Times New Roman"/>
          <w:b/>
          <w:sz w:val="18"/>
        </w:rPr>
        <w:t>越南柴油涨价超过 30%、越南 0.05S 柴油涨至 9.13 元/升（v2.1 实测）</w:t>
      </w:r>
      <w:r>
        <w:rPr>
          <w:rFonts w:ascii="Times New Roman" w:hAnsi="Times New Roman" w:eastAsia="FangSong" w:cs="Times New Roman"/>
          <w:b w:val="0"/>
          <w:sz w:val="18"/>
        </w:rPr>
        <w:t>[61,62];</w:t>
      </w:r>
      <w:r>
        <w:rPr>
          <w:rFonts w:ascii="Times New Roman" w:hAnsi="Times New Roman" w:eastAsia="FangSong" w:cs="Times New Roman"/>
          <w:b/>
          <w:sz w:val="18"/>
        </w:rPr>
        <w:t>缅甸黑市高出官方价 40%</w:t>
      </w:r>
      <w:r>
        <w:rPr>
          <w:rFonts w:ascii="Times New Roman" w:hAnsi="Times New Roman" w:eastAsia="FangSong" w:cs="Times New Roman"/>
          <w:b w:val="0"/>
          <w:sz w:val="18"/>
        </w:rPr>
        <w:t>[8];</w:t>
      </w:r>
      <w:r>
        <w:rPr>
          <w:rFonts w:ascii="Times New Roman" w:hAnsi="Times New Roman" w:eastAsia="FangSong" w:cs="Times New Roman"/>
          <w:b/>
          <w:sz w:val="18"/>
        </w:rPr>
        <w:t>印尼、马来西亚等亚太市场价均同步上涨</w:t>
      </w:r>
      <w:r>
        <w:rPr>
          <w:rFonts w:ascii="Times New Roman" w:hAnsi="Times New Roman" w:eastAsia="FangSong" w:cs="Times New Roman"/>
          <w:b w:val="0"/>
          <w:sz w:val="18"/>
        </w:rPr>
        <w:t>[58]。这意味着</w:t>
      </w:r>
      <w:r>
        <w:rPr>
          <w:rFonts w:ascii="Times New Roman" w:hAnsi="Times New Roman" w:eastAsia="FangSong" w:cs="Times New Roman"/>
          <w:b/>
          <w:sz w:val="18"/>
        </w:rPr>
        <w:t>境外（东南亚）油价已超过我境内受管制价格</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v2.1 补强 — 我境内油价走势形成反向对照</w:t>
      </w:r>
      <w:r>
        <w:rPr>
          <w:rFonts w:ascii="Times New Roman" w:hAnsi="Times New Roman" w:eastAsia="FangSong" w:cs="Times New Roman"/>
          <w:b w:val="0"/>
          <w:sz w:val="18"/>
        </w:rPr>
        <w:t>：2026-03-23 发改委成品油价格调整（升）;</w:t>
      </w:r>
      <w:r>
        <w:rPr>
          <w:rFonts w:ascii="Times New Roman" w:hAnsi="Times New Roman" w:eastAsia="FangSong" w:cs="Times New Roman"/>
          <w:b/>
          <w:sz w:val="18"/>
        </w:rPr>
        <w:t>2026-04-07 调控后实际上调 420 元/400 元</w:t>
      </w:r>
      <w:r>
        <w:rPr>
          <w:rFonts w:ascii="Times New Roman" w:hAnsi="Times New Roman" w:eastAsia="FangSong" w:cs="Times New Roman"/>
          <w:b w:val="0"/>
          <w:sz w:val="18"/>
        </w:rPr>
        <w:t>[72];</w:t>
      </w:r>
      <w:r>
        <w:rPr>
          <w:rFonts w:ascii="Times New Roman" w:hAnsi="Times New Roman" w:eastAsia="FangSong" w:cs="Times New Roman"/>
          <w:b/>
          <w:sz w:val="18"/>
        </w:rPr>
        <w:t>2026-04-21 下调 555 元/530 元</w:t>
      </w:r>
      <w:r>
        <w:rPr>
          <w:rFonts w:ascii="Times New Roman" w:hAnsi="Times New Roman" w:eastAsia="FangSong" w:cs="Times New Roman"/>
          <w:b w:val="0"/>
          <w:sz w:val="18"/>
        </w:rPr>
        <w:t>[73]——整体处于</w:t>
      </w:r>
      <w:r>
        <w:rPr>
          <w:rFonts w:ascii="Times New Roman" w:hAnsi="Times New Roman" w:eastAsia="FangSong" w:cs="Times New Roman"/>
          <w:b/>
          <w:sz w:val="18"/>
        </w:rPr>
        <w:t>"有控"波动区间</w:t>
      </w:r>
      <w:r>
        <w:rPr>
          <w:rFonts w:ascii="Times New Roman" w:hAnsi="Times New Roman" w:eastAsia="FangSong" w:cs="Times New Roman"/>
          <w:b w:val="0"/>
          <w:sz w:val="18"/>
        </w:rPr>
        <w:t>，远小于越南、缅甸的价差幅度。</w:t>
      </w:r>
    </w:p>
    <w:p>
      <w:pPr>
        <w:spacing w:line="300" w:lineRule="auto" w:after="40"/>
        <w:ind w:left="560" w:hanging="560"/>
      </w:pPr>
      <w:r>
        <w:rPr>
          <w:rFonts w:ascii="Times New Roman" w:hAnsi="Times New Roman" w:eastAsia="FangSong" w:cs="Times New Roman"/>
          <w:b/>
          <w:sz w:val="18"/>
        </w:rPr>
        <w:t>（二）四条最可能的反向通道</w:t>
      </w:r>
      <w:r>
        <w:rPr>
          <w:rFonts w:ascii="Times New Roman" w:hAnsi="Times New Roman" w:eastAsia="FangSong" w:cs="Times New Roman"/>
          <w:b w:val="0"/>
          <w:sz w:val="18"/>
        </w:rPr>
        <w:t>（v2.0 框架保留 + v2.1 补强实际证据）</w:t>
      </w:r>
    </w:p>
    <w:p>
      <w:pPr>
        <w:spacing w:line="300" w:lineRule="auto" w:after="40"/>
        <w:ind w:left="560" w:hanging="560"/>
      </w:pPr>
      <w:r>
        <w:rPr>
          <w:rFonts w:ascii="Times New Roman" w:hAnsi="Times New Roman" w:eastAsia="FangSong" w:cs="Times New Roman"/>
          <w:b/>
          <w:sz w:val="18"/>
        </w:rPr>
        <w:t>通道一：中越陆路 / 凭祥—东兴方向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风险等级：高</w:t>
      </w:r>
    </w:p>
    <w:p>
      <w:pPr>
        <w:spacing w:line="300" w:lineRule="auto" w:after="40"/>
        <w:ind w:left="560" w:hanging="560"/>
      </w:pPr>
      <w:r>
        <w:rPr>
          <w:rFonts w:ascii="Times New Roman" w:hAnsi="Times New Roman" w:eastAsia="FangSong" w:cs="Times New Roman"/>
          <w:b w:val="0"/>
          <w:sz w:val="18"/>
        </w:rPr>
        <w:t>基础设施：1,020 公里漫长边境；东兴—芒街仅 100 米；过去三十年已形成完整的"蚂蚁搬家"基础设施[24,25,27]。</w:t>
      </w:r>
    </w:p>
    <w:p>
      <w:pPr>
        <w:spacing w:line="300" w:lineRule="auto" w:after="40"/>
        <w:ind w:left="560" w:hanging="560"/>
      </w:pPr>
      <w:r>
        <w:rPr>
          <w:rFonts w:ascii="Times New Roman" w:hAnsi="Times New Roman" w:eastAsia="FangSong" w:cs="Times New Roman"/>
          <w:b/>
          <w:sz w:val="18"/>
        </w:rPr>
        <w:t>v2.1 补强 — 对冲因素</w:t>
      </w:r>
      <w:r>
        <w:rPr>
          <w:rFonts w:ascii="Times New Roman" w:hAnsi="Times New Roman" w:eastAsia="FangSong" w:cs="Times New Roman"/>
          <w:b w:val="0"/>
          <w:sz w:val="18"/>
        </w:rPr>
        <w:t>：中方实际已通过国企向越南主渠道发运 234,000 公吨（部分）成品油[58]，</w:t>
      </w:r>
      <w:r>
        <w:rPr>
          <w:rFonts w:ascii="Times New Roman" w:hAnsi="Times New Roman" w:eastAsia="FangSong" w:cs="Times New Roman"/>
          <w:b/>
          <w:sz w:val="18"/>
        </w:rPr>
        <w:t>合法通道的"挤出效应"</w:t>
      </w:r>
      <w:r>
        <w:rPr>
          <w:rFonts w:ascii="Times New Roman" w:hAnsi="Times New Roman" w:eastAsia="FangSong" w:cs="Times New Roman"/>
          <w:b w:val="0"/>
          <w:sz w:val="18"/>
        </w:rPr>
        <w:t>使小规模走私的</w:t>
      </w:r>
      <w:r>
        <w:rPr>
          <w:rFonts w:ascii="Times New Roman" w:hAnsi="Times New Roman" w:eastAsia="FangSong" w:cs="Times New Roman"/>
          <w:b/>
          <w:sz w:val="18"/>
        </w:rPr>
        <w:t>经济吸引力</w:t>
      </w:r>
      <w:r>
        <w:rPr>
          <w:rFonts w:ascii="Times New Roman" w:hAnsi="Times New Roman" w:eastAsia="FangSong" w:cs="Times New Roman"/>
          <w:b w:val="0"/>
          <w:sz w:val="18"/>
        </w:rPr>
        <w:t>暂时被压制。</w:t>
      </w:r>
    </w:p>
    <w:p>
      <w:pPr>
        <w:spacing w:line="300" w:lineRule="auto" w:after="40"/>
        <w:ind w:left="560" w:hanging="560"/>
      </w:pPr>
      <w:r>
        <w:rPr>
          <w:rFonts w:ascii="Times New Roman" w:hAnsi="Times New Roman" w:eastAsia="FangSong" w:cs="Times New Roman"/>
          <w:b/>
          <w:sz w:val="18"/>
        </w:rPr>
        <w:t>通道二：中缅陆路 / 瑞丽—木姐、清水河、孟定方向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风险等级：极高</w:t>
      </w:r>
    </w:p>
    <w:p>
      <w:pPr>
        <w:spacing w:line="300" w:lineRule="auto" w:after="40"/>
        <w:ind w:left="560" w:hanging="560"/>
      </w:pPr>
      <w:r>
        <w:rPr>
          <w:rFonts w:ascii="Times New Roman" w:hAnsi="Times New Roman" w:eastAsia="FangSong" w:cs="Times New Roman"/>
          <w:b w:val="0"/>
          <w:sz w:val="18"/>
        </w:rPr>
        <w:t>基础设施：瑞丽—木姐一街之隔；姐告"境内关外"管理；缅甸境内 40% 黑市溢价持续存在[8,30,31]。</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：缅甸</w:t>
      </w:r>
      <w:r>
        <w:rPr>
          <w:rFonts w:ascii="Times New Roman" w:hAnsi="Times New Roman" w:eastAsia="FangSong" w:cs="Times New Roman"/>
          <w:b/>
          <w:sz w:val="18"/>
        </w:rPr>
        <w:t>未被纳入正式豁免名单的主文本</w:t>
      </w:r>
      <w:r>
        <w:rPr>
          <w:rFonts w:ascii="Times New Roman" w:hAnsi="Times New Roman" w:eastAsia="FangSong" w:cs="Times New Roman"/>
          <w:b w:val="0"/>
          <w:sz w:val="18"/>
        </w:rPr>
        <w:t>（路透社报道中虽曾提及但未被正式确认）[57,58]，</w:t>
      </w:r>
      <w:r>
        <w:rPr>
          <w:rFonts w:ascii="Times New Roman" w:hAnsi="Times New Roman" w:eastAsia="FangSong" w:cs="Times New Roman"/>
          <w:b/>
          <w:sz w:val="18"/>
        </w:rPr>
        <w:t>缅甸成为"正式豁免外"最大空缺</w:t>
      </w:r>
      <w:r>
        <w:rPr>
          <w:rFonts w:ascii="Times New Roman" w:hAnsi="Times New Roman" w:eastAsia="FangSong" w:cs="Times New Roman"/>
          <w:b w:val="0"/>
          <w:sz w:val="18"/>
        </w:rPr>
        <w:t>。调查研判：</w:t>
      </w:r>
      <w:r>
        <w:rPr>
          <w:rFonts w:ascii="Times New Roman" w:hAnsi="Times New Roman" w:eastAsia="FangSong" w:cs="Times New Roman"/>
          <w:b/>
          <w:sz w:val="18"/>
        </w:rPr>
        <w:t>本通道仍为本轮反向走私最可能最先规模化的节点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通道三：中老陆路 / 磨憨—勐腊方向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w:t>
      </w:r>
    </w:p>
    <w:p>
      <w:pPr>
        <w:spacing w:line="300" w:lineRule="auto" w:after="40"/>
        <w:ind w:left="560" w:hanging="560"/>
      </w:pPr>
      <w:r>
        <w:rPr>
          <w:rFonts w:ascii="Times New Roman" w:hAnsi="Times New Roman" w:eastAsia="FangSong" w:cs="Times New Roman"/>
          <w:b w:val="0"/>
          <w:sz w:val="18"/>
        </w:rPr>
        <w:t>基础设施：老挝面积小、炼油能力弱、对我基础设施依赖度高；中老—泰跨境运输走廊存在；可能形成"老挝转口至越南、柬埔寨、泰国"的二级链路。</w:t>
      </w:r>
    </w:p>
    <w:p>
      <w:pPr>
        <w:spacing w:line="300" w:lineRule="auto" w:after="40"/>
        <w:ind w:left="560" w:hanging="560"/>
      </w:pPr>
      <w:r>
        <w:rPr>
          <w:rFonts w:ascii="Times New Roman" w:hAnsi="Times New Roman" w:eastAsia="FangSong" w:cs="Times New Roman"/>
          <w:b/>
          <w:sz w:val="18"/>
        </w:rPr>
        <w:t>通道四：海上船对船 / 北部湾、福建、粤东海域</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风险等级：中—高</w:t>
      </w:r>
    </w:p>
    <w:p>
      <w:pPr>
        <w:spacing w:line="300" w:lineRule="auto" w:after="40"/>
        <w:ind w:left="560" w:hanging="560"/>
      </w:pPr>
      <w:r>
        <w:rPr>
          <w:rFonts w:ascii="Times New Roman" w:hAnsi="Times New Roman" w:eastAsia="FangSong" w:cs="Times New Roman"/>
          <w:b w:val="0"/>
          <w:sz w:val="18"/>
        </w:rPr>
        <w:t>基础设施：已有的"公海船对船转运 + 小船接驳近岸油库 + 油罐车内运"三段式战术[19]可被</w:t>
      </w:r>
      <w:r>
        <w:rPr>
          <w:rFonts w:ascii="Times New Roman" w:hAnsi="Times New Roman" w:eastAsia="FangSong" w:cs="Times New Roman"/>
          <w:b/>
          <w:sz w:val="18"/>
        </w:rPr>
        <w:t>方向反转</w:t>
      </w:r>
      <w:r>
        <w:rPr>
          <w:rFonts w:ascii="Times New Roman" w:hAnsi="Times New Roman" w:eastAsia="FangSong" w:cs="Times New Roman"/>
          <w:b w:val="0"/>
          <w:sz w:val="18"/>
        </w:rPr>
        <w:t>：油罐车出厂 → 近岸油库 → 小船接驳 → 公海大船 → 南下越南、菲律宾、印尼。</w:t>
      </w:r>
    </w:p>
    <w:p>
      <w:pPr>
        <w:spacing w:line="300" w:lineRule="auto" w:after="40"/>
        <w:ind w:left="560" w:hanging="560"/>
      </w:pPr>
      <w:r>
        <w:rPr>
          <w:rFonts w:ascii="Times New Roman" w:hAnsi="Times New Roman" w:eastAsia="FangSong" w:cs="Times New Roman"/>
          <w:b w:val="0"/>
          <w:sz w:val="18"/>
        </w:rPr>
        <w:t>关键风险技术：</w:t>
      </w:r>
      <w:r>
        <w:rPr>
          <w:rFonts w:ascii="Times New Roman" w:hAnsi="Times New Roman" w:eastAsia="FangSong" w:cs="Times New Roman"/>
          <w:b/>
          <w:sz w:val="18"/>
        </w:rPr>
        <w:t>AIS 信号伪装与他国国旗使用</w:t>
      </w:r>
      <w:r>
        <w:rPr>
          <w:rFonts w:ascii="Times New Roman" w:hAnsi="Times New Roman" w:eastAsia="FangSong" w:cs="Times New Roman"/>
          <w:b w:val="0"/>
          <w:sz w:val="18"/>
        </w:rPr>
        <w:t>——可借鉴朝鲜规避制裁经验[37,38]。</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：2026-01-15 东海 8,000 吨特大案[61]、2024-04-17 温州 4,000 吨案[62]证实</w:t>
      </w:r>
      <w:r>
        <w:rPr>
          <w:rFonts w:ascii="Times New Roman" w:hAnsi="Times New Roman" w:eastAsia="FangSong" w:cs="Times New Roman"/>
          <w:b/>
          <w:sz w:val="18"/>
        </w:rPr>
        <w:t>海上船对船走私网络的物理载体</w:t>
      </w:r>
      <w:r>
        <w:rPr>
          <w:rFonts w:ascii="Times New Roman" w:hAnsi="Times New Roman" w:eastAsia="FangSong" w:cs="Times New Roman"/>
          <w:b w:val="0"/>
          <w:sz w:val="18"/>
        </w:rPr>
        <w:t>已进入预激活状态，只需方向反转。</w:t>
      </w:r>
    </w:p>
    <w:p>
      <w:pPr>
        <w:spacing w:line="300" w:lineRule="auto" w:after="40"/>
        <w:ind w:left="560" w:hanging="560"/>
      </w:pPr>
      <w:r>
        <w:rPr>
          <w:rFonts w:ascii="Times New Roman" w:hAnsi="Times New Roman" w:eastAsia="FangSong" w:cs="Times New Roman"/>
          <w:b/>
          <w:sz w:val="18"/>
        </w:rPr>
        <w:t>（三）反向演化的时间阈值</w:t>
      </w:r>
    </w:p>
    <w:p>
      <w:pPr>
        <w:spacing w:line="300" w:lineRule="auto" w:after="40"/>
        <w:ind w:left="560" w:hanging="560"/>
      </w:pPr>
      <w:r>
        <w:rPr>
          <w:rFonts w:ascii="Times New Roman" w:hAnsi="Times New Roman" w:eastAsia="FangSong" w:cs="Times New Roman"/>
          <w:b w:val="0"/>
          <w:sz w:val="18"/>
        </w:rPr>
        <w:t>参考 1998 年打私风暴后走私网络重建至规模化运作约需</w:t>
      </w:r>
      <w:r>
        <w:rPr>
          <w:rFonts w:ascii="Times New Roman" w:hAnsi="Times New Roman" w:eastAsia="FangSong" w:cs="Times New Roman"/>
          <w:b/>
          <w:sz w:val="18"/>
        </w:rPr>
        <w:t>2–3 年</w:t>
      </w:r>
      <w:r>
        <w:rPr>
          <w:rFonts w:ascii="Times New Roman" w:hAnsi="Times New Roman" w:eastAsia="FangSong" w:cs="Times New Roman"/>
          <w:b w:val="0"/>
          <w:sz w:val="18"/>
        </w:rPr>
        <w:t>这一历史数据[19]，调查推测：</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价差反转持续期</w:t>
            </w:r>
          </w:p>
        </w:tc>
        <w:tc>
          <w:tcPr>
            <w:tcW w:type="dxa" w:w="4419"/>
          </w:tcPr>
          <w:p>
            <w:pPr>
              <w:spacing w:line="276" w:lineRule="auto"/>
            </w:pPr>
            <w:r/>
            <w:r>
              <w:rPr>
                <w:rFonts w:ascii="Times New Roman" w:hAnsi="Times New Roman" w:eastAsia="FangSong" w:cs="Times New Roman"/>
                <w:b/>
                <w:sz w:val="21"/>
              </w:rPr>
              <w:t>预期走私反向规模</w:t>
            </w:r>
          </w:p>
        </w:tc>
      </w:tr>
      <w:tr>
        <w:tc>
          <w:tcPr>
            <w:tcW w:type="dxa" w:w="4419"/>
          </w:tcPr>
          <w:p>
            <w:pPr>
              <w:spacing w:line="276" w:lineRule="auto"/>
            </w:pPr>
            <w:r/>
            <w:r>
              <w:rPr>
                <w:rFonts w:ascii="Times New Roman" w:hAnsi="Times New Roman" w:eastAsia="FangSong" w:cs="Times New Roman"/>
                <w:b w:val="0"/>
                <w:sz w:val="21"/>
              </w:rPr>
              <w:t>&lt;30 天</w:t>
            </w:r>
          </w:p>
        </w:tc>
        <w:tc>
          <w:tcPr>
            <w:tcW w:type="dxa" w:w="4419"/>
          </w:tcPr>
          <w:p>
            <w:pPr>
              <w:spacing w:line="276" w:lineRule="auto"/>
            </w:pPr>
            <w:r/>
            <w:r>
              <w:rPr>
                <w:rFonts w:ascii="Times New Roman" w:hAnsi="Times New Roman" w:eastAsia="FangSong" w:cs="Times New Roman"/>
                <w:b w:val="0"/>
                <w:sz w:val="21"/>
              </w:rPr>
              <w:t>维持原方向；少量试探性反向</w:t>
            </w:r>
          </w:p>
        </w:tc>
      </w:tr>
      <w:tr>
        <w:tc>
          <w:tcPr>
            <w:tcW w:type="dxa" w:w="4419"/>
          </w:tcPr>
          <w:p>
            <w:pPr>
              <w:spacing w:line="276" w:lineRule="auto"/>
            </w:pPr>
            <w:r/>
            <w:r>
              <w:rPr>
                <w:rFonts w:ascii="Times New Roman" w:hAnsi="Times New Roman" w:eastAsia="FangSong" w:cs="Times New Roman"/>
                <w:b w:val="0"/>
                <w:sz w:val="21"/>
              </w:rPr>
              <w:t>30—90 天</w:t>
            </w:r>
          </w:p>
        </w:tc>
        <w:tc>
          <w:tcPr>
            <w:tcW w:type="dxa" w:w="4419"/>
          </w:tcPr>
          <w:p>
            <w:pPr>
              <w:spacing w:line="276" w:lineRule="auto"/>
            </w:pPr>
            <w:r/>
            <w:r>
              <w:rPr>
                <w:rFonts w:ascii="Times New Roman" w:hAnsi="Times New Roman" w:eastAsia="FangSong" w:cs="Times New Roman"/>
                <w:b w:val="0"/>
                <w:sz w:val="21"/>
              </w:rPr>
              <w:t>边境零散反向走私出现，规模有限</w:t>
            </w:r>
          </w:p>
        </w:tc>
      </w:tr>
      <w:tr>
        <w:tc>
          <w:tcPr>
            <w:tcW w:type="dxa" w:w="4419"/>
          </w:tcPr>
          <w:p>
            <w:pPr>
              <w:spacing w:line="276" w:lineRule="auto"/>
            </w:pPr>
            <w:r/>
            <w:r>
              <w:rPr>
                <w:rFonts w:ascii="Times New Roman" w:hAnsi="Times New Roman" w:eastAsia="FangSong" w:cs="Times New Roman"/>
                <w:b w:val="0"/>
                <w:sz w:val="21"/>
              </w:rPr>
              <w:t>&gt;90 天</w:t>
            </w:r>
          </w:p>
        </w:tc>
        <w:tc>
          <w:tcPr>
            <w:tcW w:type="dxa" w:w="4419"/>
          </w:tcPr>
          <w:p>
            <w:pPr>
              <w:spacing w:line="276" w:lineRule="auto"/>
            </w:pPr>
            <w:r/>
            <w:r>
              <w:rPr>
                <w:rFonts w:ascii="Times New Roman" w:hAnsi="Times New Roman" w:eastAsia="FangSong" w:cs="Times New Roman"/>
                <w:b w:val="0"/>
                <w:sz w:val="21"/>
              </w:rPr>
              <w:t>走私网络全面反转；规模可能接近 2014 年红油高峰水平（海关单年案值 &gt;180 亿元）</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w:t>
      </w:r>
      <w:r>
        <w:rPr>
          <w:rFonts w:ascii="Times New Roman" w:hAnsi="Times New Roman" w:eastAsia="FangSong" w:cs="Times New Roman"/>
          <w:b/>
          <w:sz w:val="18"/>
        </w:rPr>
        <w:t>若我成品油出口禁令延续至 4 月、5 月、6 月，第三档情境将被实质性触发</w:t>
      </w:r>
      <w:r>
        <w:rPr>
          <w:rFonts w:ascii="Times New Roman" w:hAnsi="Times New Roman" w:eastAsia="FangSong" w:cs="Times New Roman"/>
          <w:b w:val="0"/>
          <w:sz w:val="18"/>
        </w:rPr>
        <w:t>。</w:t>
      </w:r>
      <w:r>
        <w:rPr>
          <w:rFonts w:ascii="Times New Roman" w:hAnsi="Times New Roman" w:eastAsia="FangSong" w:cs="Times New Roman"/>
          <w:b/>
          <w:sz w:val="18"/>
        </w:rPr>
        <w:t>截至 2026-04-24</w:t>
      </w:r>
      <w:r>
        <w:rPr>
          <w:rFonts w:ascii="Times New Roman" w:hAnsi="Times New Roman" w:eastAsia="FangSong" w:cs="Times New Roman"/>
          <w:b w:val="0"/>
          <w:sz w:val="18"/>
        </w:rPr>
        <w:t>，禁令已延续约 45 天，已进入第二档阈值内；</w:t>
      </w:r>
      <w:r>
        <w:rPr>
          <w:rFonts w:ascii="Times New Roman" w:hAnsi="Times New Roman" w:eastAsia="FangSong" w:cs="Times New Roman"/>
          <w:b/>
          <w:sz w:val="18"/>
        </w:rPr>
        <w:t>前期预警信号（缅甸黑市溢价持续 40%、越南柴油价持续高于我境内 1.5–2 倍）已全部出现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（四）国企主导运输对反向走私的抑制效应（v2.1 新增）</w:t>
      </w:r>
    </w:p>
    <w:p>
      <w:pPr>
        <w:spacing w:line="300" w:lineRule="auto" w:after="40"/>
        <w:ind w:left="560" w:hanging="560"/>
      </w:pPr>
      <w:r>
        <w:rPr>
          <w:rFonts w:ascii="Times New Roman" w:hAnsi="Times New Roman" w:eastAsia="FangSong" w:cs="Times New Roman"/>
          <w:b w:val="0"/>
          <w:sz w:val="18"/>
        </w:rPr>
        <w:t xml:space="preserve">路透社、Hydrocarbon Processing 等报道披露 </w:t>
      </w:r>
      <w:r>
        <w:rPr>
          <w:rFonts w:ascii="Times New Roman" w:hAnsi="Times New Roman" w:eastAsia="FangSong" w:cs="Times New Roman"/>
          <w:b/>
          <w:sz w:val="18"/>
        </w:rPr>
        <w:t>4 月豁免配额的实际运输由中国国企（中石化、中石油、中海油等）主导</w:t>
      </w:r>
      <w:r>
        <w:rPr>
          <w:rFonts w:ascii="Times New Roman" w:hAnsi="Times New Roman" w:eastAsia="FangSong" w:cs="Times New Roman"/>
          <w:b w:val="0"/>
          <w:sz w:val="18"/>
        </w:rPr>
        <w:t>[57,58,59]。这一安排的战略含义：</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"合法通道优先 + 走私经济吸引力下降"</w:t>
      </w:r>
      <w:r>
        <w:rPr>
          <w:rFonts w:ascii="Times New Roman" w:hAnsi="Times New Roman" w:eastAsia="FangSong" w:cs="Times New Roman"/>
          <w:b w:val="0"/>
          <w:sz w:val="18"/>
        </w:rPr>
        <w:t>。国企按政府间协议以接近出厂成本价格向豁免国输送，</w:t>
      </w:r>
      <w:r>
        <w:rPr>
          <w:rFonts w:ascii="Times New Roman" w:hAnsi="Times New Roman" w:eastAsia="FangSong" w:cs="Times New Roman"/>
          <w:b/>
          <w:sz w:val="18"/>
        </w:rPr>
        <w:t>挤出小规模走私者的利润空间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"政治对价公开化"</w:t>
      </w:r>
      <w:r>
        <w:rPr>
          <w:rFonts w:ascii="Times New Roman" w:hAnsi="Times New Roman" w:eastAsia="FangSong" w:cs="Times New Roman"/>
          <w:b w:val="0"/>
          <w:sz w:val="18"/>
        </w:rPr>
        <w:t>。国企代表国家身份履约，</w:t>
      </w:r>
      <w:r>
        <w:rPr>
          <w:rFonts w:ascii="Times New Roman" w:hAnsi="Times New Roman" w:eastAsia="FangSong" w:cs="Times New Roman"/>
          <w:b/>
          <w:sz w:val="18"/>
        </w:rPr>
        <w:t>使豁免获取国不得不在公开场合承认对我的能源依赖</w:t>
      </w:r>
      <w:r>
        <w:rPr>
          <w:rFonts w:ascii="Times New Roman" w:hAnsi="Times New Roman" w:eastAsia="FangSong" w:cs="Times New Roman"/>
          <w:b w:val="0"/>
          <w:sz w:val="18"/>
        </w:rPr>
        <w:t>，杠杆化效应最大。</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"国内供应保障可控"</w:t>
      </w:r>
      <w:r>
        <w:rPr>
          <w:rFonts w:ascii="Times New Roman" w:hAnsi="Times New Roman" w:eastAsia="FangSong" w:cs="Times New Roman"/>
          <w:b w:val="0"/>
          <w:sz w:val="18"/>
        </w:rPr>
        <w:t>。国企运输计划纳入国家监管视野，</w:t>
      </w:r>
      <w:r>
        <w:rPr>
          <w:rFonts w:ascii="Times New Roman" w:hAnsi="Times New Roman" w:eastAsia="FangSong" w:cs="Times New Roman"/>
          <w:b/>
          <w:sz w:val="18"/>
        </w:rPr>
        <w:t>避免多头出口失控带来的国内供应短缺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然而，本机制</w:t>
      </w:r>
      <w:r>
        <w:rPr>
          <w:rFonts w:ascii="Times New Roman" w:hAnsi="Times New Roman" w:eastAsia="FangSong" w:cs="Times New Roman"/>
          <w:b/>
          <w:sz w:val="18"/>
        </w:rPr>
        <w:t>不能根除反向走私</w:t>
      </w:r>
      <w:r>
        <w:rPr>
          <w:rFonts w:ascii="Times New Roman" w:hAnsi="Times New Roman" w:eastAsia="FangSong" w:cs="Times New Roman"/>
          <w:b w:val="0"/>
          <w:sz w:val="18"/>
        </w:rPr>
        <w:t>——对未被豁免的缅甸、老挝以及在豁免外转出口的灰色商人，</w:t>
      </w:r>
      <w:r>
        <w:rPr>
          <w:rFonts w:ascii="Times New Roman" w:hAnsi="Times New Roman" w:eastAsia="FangSong" w:cs="Times New Roman"/>
          <w:b/>
          <w:sz w:val="18"/>
        </w:rPr>
        <w:t>走私仍是唯一通道</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七、问题与风险（v2.1 补强）</w:t>
      </w:r>
    </w:p>
    <w:p>
      <w:pPr>
        <w:spacing w:line="300" w:lineRule="auto" w:after="40"/>
        <w:ind w:left="560" w:hanging="560"/>
      </w:pPr>
      <w:r>
        <w:rPr>
          <w:rFonts w:ascii="Times New Roman" w:hAnsi="Times New Roman" w:eastAsia="FangSong" w:cs="Times New Roman"/>
          <w:b/>
          <w:sz w:val="18"/>
        </w:rPr>
        <w:t>（一）执法层面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边境线过长</w:t>
      </w:r>
      <w:r>
        <w:rPr>
          <w:rFonts w:ascii="Times New Roman" w:hAnsi="Times New Roman" w:eastAsia="FangSong" w:cs="Times New Roman"/>
          <w:b w:val="0"/>
          <w:sz w:val="18"/>
        </w:rPr>
        <w:t>。仅广西对越南一线即 1,020 公里，加上云南对缅老线、东南沿海线，</w:t>
      </w:r>
      <w:r>
        <w:rPr>
          <w:rFonts w:ascii="Times New Roman" w:hAnsi="Times New Roman" w:eastAsia="FangSong" w:cs="Times New Roman"/>
          <w:b/>
          <w:sz w:val="18"/>
        </w:rPr>
        <w:t>单纯依靠查缉的边际成本极高</w:t>
      </w:r>
      <w:r>
        <w:rPr>
          <w:rFonts w:ascii="Times New Roman" w:hAnsi="Times New Roman" w:eastAsia="FangSong" w:cs="Times New Roman"/>
          <w:b w:val="0"/>
          <w:sz w:val="18"/>
        </w:rPr>
        <w:t>，难以遏制反向走私的零散爆发。</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情报缺口</w:t>
      </w:r>
      <w:r>
        <w:rPr>
          <w:rFonts w:ascii="Times New Roman" w:hAnsi="Times New Roman" w:eastAsia="FangSong" w:cs="Times New Roman"/>
          <w:b w:val="0"/>
          <w:sz w:val="18"/>
        </w:rPr>
        <w:t>。当前公开层面的成品油陆路走私执法案例</w:t>
      </w:r>
      <w:r>
        <w:rPr>
          <w:rFonts w:ascii="Times New Roman" w:hAnsi="Times New Roman" w:eastAsia="FangSong" w:cs="Times New Roman"/>
          <w:b/>
          <w:sz w:val="18"/>
        </w:rPr>
        <w:t>远少于冻品、香烟</w:t>
      </w:r>
      <w:r>
        <w:rPr>
          <w:rFonts w:ascii="Times New Roman" w:hAnsi="Times New Roman" w:eastAsia="FangSong" w:cs="Times New Roman"/>
          <w:b w:val="0"/>
          <w:sz w:val="18"/>
        </w:rPr>
        <w:t>；这并不意味着不存在，而可能反映出</w:t>
      </w:r>
      <w:r>
        <w:rPr>
          <w:rFonts w:ascii="Times New Roman" w:hAnsi="Times New Roman" w:eastAsia="FangSong" w:cs="Times New Roman"/>
          <w:b/>
          <w:sz w:val="18"/>
        </w:rPr>
        <w:t>情报渠道与统计口径</w:t>
      </w:r>
      <w:r>
        <w:rPr>
          <w:rFonts w:ascii="Times New Roman" w:hAnsi="Times New Roman" w:eastAsia="FangSong" w:cs="Times New Roman"/>
          <w:b w:val="0"/>
          <w:sz w:val="18"/>
        </w:rPr>
        <w:t>的滞后。v2.1 补强：</w:t>
      </w:r>
      <w:r>
        <w:rPr>
          <w:rFonts w:ascii="Times New Roman" w:hAnsi="Times New Roman" w:eastAsia="FangSong" w:cs="Times New Roman"/>
          <w:b/>
          <w:sz w:val="18"/>
        </w:rPr>
        <w:t>海警 2025 年 13 起典型案例中成品油专项仍未成为头部类别，说明海上战线已形成基础能力，但陆路战线仍需加强。</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地方保护主义历史阴影</w:t>
      </w:r>
      <w:r>
        <w:rPr>
          <w:rFonts w:ascii="Times New Roman" w:hAnsi="Times New Roman" w:eastAsia="FangSong" w:cs="Times New Roman"/>
          <w:b w:val="0"/>
          <w:sz w:val="18"/>
        </w:rPr>
        <w:t>。1999 年湛江案表明，走私案件与地方海关、公安腐败深度绑定；反向走私一旦形成规模，相同风险将在边境地区</w:t>
      </w:r>
      <w:r>
        <w:rPr>
          <w:rFonts w:ascii="Times New Roman" w:hAnsi="Times New Roman" w:eastAsia="FangSong" w:cs="Times New Roman"/>
          <w:b/>
          <w:sz w:val="18"/>
        </w:rPr>
        <w:t>再次抬头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（二）经济与金融层面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地下钱庄活跃</w:t>
      </w:r>
      <w:r>
        <w:rPr>
          <w:rFonts w:ascii="Times New Roman" w:hAnsi="Times New Roman" w:eastAsia="FangSong" w:cs="Times New Roman"/>
          <w:b w:val="0"/>
          <w:sz w:val="18"/>
        </w:rPr>
        <w:t>。跨境人民币现金、第三方支付、</w:t>
      </w:r>
      <w:r>
        <w:rPr>
          <w:rFonts w:ascii="Times New Roman" w:hAnsi="Times New Roman" w:eastAsia="FangSong" w:cs="Times New Roman"/>
          <w:b/>
          <w:sz w:val="18"/>
        </w:rPr>
        <w:t>虚拟货币</w:t>
      </w:r>
      <w:r>
        <w:rPr>
          <w:rFonts w:ascii="Times New Roman" w:hAnsi="Times New Roman" w:eastAsia="FangSong" w:cs="Times New Roman"/>
          <w:b w:val="0"/>
          <w:sz w:val="18"/>
        </w:rPr>
        <w:t>三条暗渠为反向走私提供金融基础设施。</w:t>
      </w:r>
      <w:r>
        <w:rPr>
          <w:rFonts w:ascii="Times New Roman" w:hAnsi="Times New Roman" w:eastAsia="FangSong" w:cs="Times New Roman"/>
          <w:b/>
          <w:sz w:val="18"/>
        </w:rPr>
        <w:t>v2.1 补强</w:t>
      </w:r>
      <w:r>
        <w:rPr>
          <w:rFonts w:ascii="Times New Roman" w:hAnsi="Times New Roman" w:eastAsia="FangSong" w:cs="Times New Roman"/>
          <w:b w:val="0"/>
          <w:sz w:val="18"/>
        </w:rPr>
        <w:t>：2021–2025 年间多起典型案例揭示</w:t>
      </w:r>
      <w:r>
        <w:rPr>
          <w:rFonts w:ascii="Times New Roman" w:hAnsi="Times New Roman" w:eastAsia="FangSong" w:cs="Times New Roman"/>
          <w:b/>
          <w:sz w:val="18"/>
        </w:rPr>
        <w:t>虚拟货币跨境洗钱流水可达百亿级</w:t>
      </w:r>
      <w:r>
        <w:rPr>
          <w:rFonts w:ascii="Times New Roman" w:hAnsi="Times New Roman" w:eastAsia="FangSong" w:cs="Times New Roman"/>
          <w:b w:val="0"/>
          <w:sz w:val="18"/>
        </w:rPr>
        <w:t>，如</w:t>
      </w:r>
      <w:r>
        <w:rPr>
          <w:rFonts w:ascii="Times New Roman" w:hAnsi="Times New Roman" w:eastAsia="FangSong" w:cs="Times New Roman"/>
          <w:b/>
          <w:sz w:val="18"/>
        </w:rPr>
        <w:t>170 亿元级虚拟币地下钱庄案</w:t>
      </w:r>
      <w:r>
        <w:rPr>
          <w:rFonts w:ascii="Times New Roman" w:hAnsi="Times New Roman" w:eastAsia="FangSong" w:cs="Times New Roman"/>
          <w:b w:val="0"/>
          <w:sz w:val="18"/>
        </w:rPr>
        <w:t xml:space="preserve">[74,75]。最高法、最高检于 </w:t>
      </w:r>
      <w:r>
        <w:rPr>
          <w:rFonts w:ascii="Times New Roman" w:hAnsi="Times New Roman" w:eastAsia="FangSong" w:cs="Times New Roman"/>
          <w:b/>
          <w:sz w:val="18"/>
        </w:rPr>
        <w:t>2024 年 8 月</w:t>
      </w:r>
      <w:r>
        <w:rPr>
          <w:rFonts w:ascii="Times New Roman" w:hAnsi="Times New Roman" w:eastAsia="FangSong" w:cs="Times New Roman"/>
          <w:b w:val="0"/>
          <w:sz w:val="18"/>
        </w:rPr>
        <w:t>明确将</w:t>
      </w:r>
      <w:r>
        <w:rPr>
          <w:rFonts w:ascii="Times New Roman" w:hAnsi="Times New Roman" w:eastAsia="FangSong" w:cs="Times New Roman"/>
          <w:b/>
          <w:sz w:val="18"/>
        </w:rPr>
        <w:t>交易"虚拟资产"列为洗钱方式之一</w:t>
      </w:r>
      <w:r>
        <w:rPr>
          <w:rFonts w:ascii="Times New Roman" w:hAnsi="Times New Roman" w:eastAsia="FangSong" w:cs="Times New Roman"/>
          <w:b w:val="0"/>
          <w:sz w:val="18"/>
        </w:rPr>
        <w:t>[75]。</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国内供应保障受冲击</w:t>
      </w:r>
      <w:r>
        <w:rPr>
          <w:rFonts w:ascii="Times New Roman" w:hAnsi="Times New Roman" w:eastAsia="FangSong" w:cs="Times New Roman"/>
          <w:b w:val="0"/>
          <w:sz w:val="18"/>
        </w:rPr>
        <w:t>。若边境县加油站被外销压力大量抽空，将影响本地民用与商用供应。</w:t>
      </w:r>
    </w:p>
    <w:p>
      <w:pPr>
        <w:spacing w:line="300" w:lineRule="auto" w:after="40"/>
        <w:ind w:left="560" w:hanging="560"/>
      </w:pPr>
      <w:r>
        <w:rPr>
          <w:rFonts w:ascii="Times New Roman" w:hAnsi="Times New Roman" w:eastAsia="FangSong" w:cs="Times New Roman"/>
          <w:b/>
          <w:sz w:val="18"/>
        </w:rPr>
        <w:t>（三）外交与战略层面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周边国家"等不到豁免则走灰色"</w:t>
      </w:r>
      <w:r>
        <w:rPr>
          <w:rFonts w:ascii="Times New Roman" w:hAnsi="Times New Roman" w:eastAsia="FangSong" w:cs="Times New Roman"/>
          <w:b w:val="0"/>
          <w:sz w:val="18"/>
        </w:rPr>
        <w:t>的心态可能恶化外交气氛。豁免名单延迟形成期间，越南、缅甸、菲律宾等地的走私行为可能被周边国家政府</w:t>
      </w:r>
      <w:r>
        <w:rPr>
          <w:rFonts w:ascii="Times New Roman" w:hAnsi="Times New Roman" w:eastAsia="FangSong" w:cs="Times New Roman"/>
          <w:b/>
          <w:sz w:val="18"/>
        </w:rPr>
        <w:t>默许</w:t>
      </w:r>
      <w:r>
        <w:rPr>
          <w:rFonts w:ascii="Times New Roman" w:hAnsi="Times New Roman" w:eastAsia="FangSong" w:cs="Times New Roman"/>
          <w:b w:val="0"/>
          <w:sz w:val="18"/>
        </w:rPr>
        <w:t>或</w:t>
      </w:r>
      <w:r>
        <w:rPr>
          <w:rFonts w:ascii="Times New Roman" w:hAnsi="Times New Roman" w:eastAsia="FangSong" w:cs="Times New Roman"/>
          <w:b/>
          <w:sz w:val="18"/>
        </w:rPr>
        <w:t>半公开纵容</w:t>
      </w:r>
      <w:r>
        <w:rPr>
          <w:rFonts w:ascii="Times New Roman" w:hAnsi="Times New Roman" w:eastAsia="FangSong" w:cs="Times New Roman"/>
          <w:b w:val="0"/>
          <w:sz w:val="18"/>
        </w:rPr>
        <w:t>，使我边境治理面临国别博弈复杂化。</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菲律宾的"求援—挑衅"复合模式风险（v2.1 重写）</w:t>
      </w:r>
      <w:r>
        <w:rPr>
          <w:rFonts w:ascii="Times New Roman" w:hAnsi="Times New Roman" w:eastAsia="FangSong" w:cs="Times New Roman"/>
          <w:b w:val="0"/>
          <w:sz w:val="18"/>
        </w:rPr>
        <w:t>。菲方在接受我 26.3 万桶柴油援助的</w:t>
      </w:r>
      <w:r>
        <w:rPr>
          <w:rFonts w:ascii="Times New Roman" w:hAnsi="Times New Roman" w:eastAsia="FangSong" w:cs="Times New Roman"/>
          <w:b/>
          <w:sz w:val="18"/>
        </w:rPr>
        <w:t>同一周内</w:t>
      </w:r>
      <w:r>
        <w:rPr>
          <w:rFonts w:ascii="Times New Roman" w:hAnsi="Times New Roman" w:eastAsia="FangSong" w:cs="Times New Roman"/>
          <w:b w:val="0"/>
          <w:sz w:val="18"/>
        </w:rPr>
        <w:t>公开签署 EO 111 对南沙 131 岛礁更名[54,67]，形成</w:t>
      </w:r>
      <w:r>
        <w:rPr>
          <w:rFonts w:ascii="Times New Roman" w:hAnsi="Times New Roman" w:eastAsia="FangSong" w:cs="Times New Roman"/>
          <w:b/>
          <w:sz w:val="18"/>
        </w:rPr>
        <w:t>"受援—反噬"的重复博弈模式</w:t>
      </w:r>
      <w:r>
        <w:rPr>
          <w:rFonts w:ascii="Times New Roman" w:hAnsi="Times New Roman" w:eastAsia="FangSong" w:cs="Times New Roman"/>
          <w:b w:val="0"/>
          <w:sz w:val="18"/>
        </w:rPr>
        <w:t>。如继续开放豁免，</w:t>
      </w:r>
      <w:r>
        <w:rPr>
          <w:rFonts w:ascii="Times New Roman" w:hAnsi="Times New Roman" w:eastAsia="FangSong" w:cs="Times New Roman"/>
          <w:b/>
          <w:sz w:val="18"/>
        </w:rPr>
        <w:t>可能被马科斯政府解读为"中方即使受辱亦愿援助"的弱势信号</w:t>
      </w:r>
      <w:r>
        <w:rPr>
          <w:rFonts w:ascii="Times New Roman" w:hAnsi="Times New Roman" w:eastAsia="FangSong" w:cs="Times New Roman"/>
          <w:b w:val="0"/>
          <w:sz w:val="18"/>
        </w:rPr>
        <w:t>;如彻底停止豁免，</w:t>
      </w:r>
      <w:r>
        <w:rPr>
          <w:rFonts w:ascii="Times New Roman" w:hAnsi="Times New Roman" w:eastAsia="FangSong" w:cs="Times New Roman"/>
          <w:b/>
          <w:sz w:val="18"/>
        </w:rPr>
        <w:t>则可能失去南海议题谈判筹码</w:t>
      </w:r>
      <w:r>
        <w:rPr>
          <w:rFonts w:ascii="Times New Roman" w:hAnsi="Times New Roman" w:eastAsia="FangSong" w:cs="Times New Roman"/>
          <w:b w:val="0"/>
          <w:sz w:val="18"/>
        </w:rPr>
        <w:t>。该两难局面应作为 2026 年中期菲律宾外交博弈的</w:t>
      </w:r>
      <w:r>
        <w:rPr>
          <w:rFonts w:ascii="Times New Roman" w:hAnsi="Times New Roman" w:eastAsia="FangSong" w:cs="Times New Roman"/>
          <w:b/>
          <w:sz w:val="18"/>
        </w:rPr>
        <w:t>关键决策点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美欧在"中国能源援助印太"议题上的舆论引导风险</w:t>
      </w:r>
      <w:r>
        <w:rPr>
          <w:rFonts w:ascii="Times New Roman" w:hAnsi="Times New Roman" w:eastAsia="FangSong" w:cs="Times New Roman"/>
          <w:b w:val="0"/>
          <w:sz w:val="18"/>
        </w:rPr>
        <w:t>。路透社、US News、Hydrocarbon Processing、Lowy Institute 等西方主流媒体[57,58,66,69]已形成对我"精准豁免"机制的</w:t>
      </w:r>
      <w:r>
        <w:rPr>
          <w:rFonts w:ascii="Times New Roman" w:hAnsi="Times New Roman" w:eastAsia="FangSong" w:cs="Times New Roman"/>
          <w:b/>
          <w:sz w:val="18"/>
        </w:rPr>
        <w:t>系统性跟踪</w:t>
      </w:r>
      <w:r>
        <w:rPr>
          <w:rFonts w:ascii="Times New Roman" w:hAnsi="Times New Roman" w:eastAsia="FangSong" w:cs="Times New Roman"/>
          <w:b w:val="0"/>
          <w:sz w:val="18"/>
        </w:rPr>
        <w:t>，倾向将其定性为"能源武器化"；我方需通过主动公开豁免原则，</w:t>
      </w:r>
      <w:r>
        <w:rPr>
          <w:rFonts w:ascii="Times New Roman" w:hAnsi="Times New Roman" w:eastAsia="FangSong" w:cs="Times New Roman"/>
          <w:b/>
          <w:sz w:val="18"/>
        </w:rPr>
        <w:t>抵消该舆论框架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（四）信息层面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部分网络媒体不实信息</w:t>
      </w:r>
      <w:r>
        <w:rPr>
          <w:rFonts w:ascii="Times New Roman" w:hAnsi="Times New Roman" w:eastAsia="FangSong" w:cs="Times New Roman"/>
          <w:b w:val="0"/>
          <w:sz w:val="18"/>
        </w:rPr>
        <w:t>（如"独独菲律宾越南照常发货"等[15]）干扰公众认知，需加强权威信息发布的及时性。</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船舶跟踪数据库开放性</w:t>
      </w:r>
      <w:r>
        <w:rPr>
          <w:rFonts w:ascii="Times New Roman" w:hAnsi="Times New Roman" w:eastAsia="FangSong" w:cs="Times New Roman"/>
          <w:b w:val="0"/>
          <w:sz w:val="18"/>
        </w:rPr>
        <w:t>。船舶自动识别系统（AIS）与 Vortexa、Hydrocarbon Processing 等商业数据库已能对我国企实际发运量进行</w:t>
      </w:r>
      <w:r>
        <w:rPr>
          <w:rFonts w:ascii="Times New Roman" w:hAnsi="Times New Roman" w:eastAsia="FangSong" w:cs="Times New Roman"/>
          <w:b/>
          <w:sz w:val="18"/>
        </w:rPr>
        <w:t>准实时追踪</w:t>
      </w:r>
      <w:r>
        <w:rPr>
          <w:rFonts w:ascii="Times New Roman" w:hAnsi="Times New Roman" w:eastAsia="FangSong" w:cs="Times New Roman"/>
          <w:b w:val="0"/>
          <w:sz w:val="18"/>
        </w:rPr>
        <w:t>[58,59]，豁免机制的"操作秘密性"已大幅削弱;未来运作应预设</w:t>
      </w:r>
      <w:r>
        <w:rPr>
          <w:rFonts w:ascii="Times New Roman" w:hAnsi="Times New Roman" w:eastAsia="FangSong" w:cs="Times New Roman"/>
          <w:b/>
          <w:sz w:val="18"/>
        </w:rPr>
        <w:t>AIS 可见假设</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八、对策建议（v2.1 补强）</w:t>
      </w:r>
    </w:p>
    <w:p>
      <w:pPr>
        <w:spacing w:line="300" w:lineRule="auto" w:after="40"/>
        <w:ind w:left="560" w:hanging="560"/>
      </w:pPr>
      <w:r>
        <w:rPr>
          <w:rFonts w:ascii="Times New Roman" w:hAnsi="Times New Roman" w:eastAsia="FangSong" w:cs="Times New Roman"/>
          <w:b/>
          <w:sz w:val="18"/>
        </w:rPr>
        <w:t>（一）外交对策</w:t>
      </w:r>
    </w:p>
    <w:p>
      <w:pPr>
        <w:spacing w:line="300" w:lineRule="auto" w:after="40"/>
        <w:ind w:left="560" w:hanging="560"/>
      </w:pPr>
      <w:r>
        <w:rPr>
          <w:rFonts w:ascii="Times New Roman" w:hAnsi="Times New Roman" w:eastAsia="FangSong" w:cs="Times New Roman"/>
          <w:b/>
          <w:sz w:val="18"/>
        </w:rPr>
        <w:t>1. 分级豁免、对价透明</w:t>
      </w:r>
      <w:r>
        <w:rPr>
          <w:rFonts w:ascii="Times New Roman" w:hAnsi="Times New Roman" w:eastAsia="FangSong" w:cs="Times New Roman"/>
          <w:b w:val="0"/>
          <w:sz w:val="18"/>
        </w:rPr>
        <w:t>。建议主管部门</w:t>
      </w:r>
      <w:r>
        <w:rPr>
          <w:rFonts w:ascii="Times New Roman" w:hAnsi="Times New Roman" w:eastAsia="FangSong" w:cs="Times New Roman"/>
          <w:b/>
          <w:sz w:val="18"/>
        </w:rPr>
        <w:t>尽快公布对越南、斯里兰卡、孟加拉国、马尔代夫（v2.1 新增）的豁免决定</w:t>
      </w:r>
      <w:r>
        <w:rPr>
          <w:rFonts w:ascii="Times New Roman" w:hAnsi="Times New Roman" w:eastAsia="FangSong" w:cs="Times New Roman"/>
          <w:b w:val="0"/>
          <w:sz w:val="18"/>
        </w:rPr>
        <w:t>，明确豁免数量、期限、监督机制；以"豁免换对价"方式获取相应国家在主权、贸易、半导体、稀土等议题上的对应支持。</w:t>
      </w:r>
    </w:p>
    <w:p>
      <w:pPr>
        <w:spacing w:line="300" w:lineRule="auto" w:after="40"/>
        <w:ind w:left="560" w:hanging="560"/>
      </w:pPr>
      <w:r>
        <w:rPr>
          <w:rFonts w:ascii="Times New Roman" w:hAnsi="Times New Roman" w:eastAsia="FangSong" w:cs="Times New Roman"/>
          <w:b/>
          <w:sz w:val="18"/>
        </w:rPr>
        <w:t>2. 对菲律宾施行"条件化豁免"（v2.1 强化）</w:t>
      </w:r>
      <w:r>
        <w:rPr>
          <w:rFonts w:ascii="Times New Roman" w:hAnsi="Times New Roman" w:eastAsia="FangSong" w:cs="Times New Roman"/>
          <w:b w:val="0"/>
          <w:sz w:val="18"/>
        </w:rPr>
        <w:t>。鉴于 EO 111 岛礁更名构成公开挑衅，建议</w:t>
      </w:r>
      <w:r>
        <w:rPr>
          <w:rFonts w:ascii="Times New Roman" w:hAnsi="Times New Roman" w:eastAsia="FangSong" w:cs="Times New Roman"/>
          <w:b/>
          <w:sz w:val="18"/>
        </w:rPr>
        <w:t>将未来对菲援助与 EO 111 撤销或冻结挂钩</w:t>
      </w:r>
      <w:r>
        <w:rPr>
          <w:rFonts w:ascii="Times New Roman" w:hAnsi="Times New Roman" w:eastAsia="FangSong" w:cs="Times New Roman"/>
          <w:b w:val="0"/>
          <w:sz w:val="18"/>
        </w:rPr>
        <w:t>;在 EO 111 未有实质变化前，对菲豁免应</w:t>
      </w:r>
      <w:r>
        <w:rPr>
          <w:rFonts w:ascii="Times New Roman" w:hAnsi="Times New Roman" w:eastAsia="FangSong" w:cs="Times New Roman"/>
          <w:b/>
          <w:sz w:val="18"/>
        </w:rPr>
        <w:t>逐船审批、限量、时效明确</w:t>
      </w:r>
      <w:r>
        <w:rPr>
          <w:rFonts w:ascii="Times New Roman" w:hAnsi="Times New Roman" w:eastAsia="FangSong" w:cs="Times New Roman"/>
          <w:b w:val="0"/>
          <w:sz w:val="18"/>
        </w:rPr>
        <w:t>，避免形成长期预期。</w:t>
      </w:r>
    </w:p>
    <w:p>
      <w:pPr>
        <w:spacing w:line="300" w:lineRule="auto" w:after="40"/>
        <w:ind w:left="560" w:hanging="560"/>
      </w:pPr>
      <w:r>
        <w:rPr>
          <w:rFonts w:ascii="Times New Roman" w:hAnsi="Times New Roman" w:eastAsia="FangSong" w:cs="Times New Roman"/>
          <w:b/>
          <w:sz w:val="18"/>
        </w:rPr>
        <w:t>3. 对巴基斯坦优先保供</w:t>
      </w:r>
      <w:r>
        <w:rPr>
          <w:rFonts w:ascii="Times New Roman" w:hAnsi="Times New Roman" w:eastAsia="FangSong" w:cs="Times New Roman"/>
          <w:b w:val="0"/>
          <w:sz w:val="18"/>
        </w:rPr>
        <w:t>。在豁免名单之外可单独安排，巩固"一带一路"旗舰伙伴关系。</w:t>
      </w:r>
    </w:p>
    <w:p>
      <w:pPr>
        <w:spacing w:line="300" w:lineRule="auto" w:after="40"/>
        <w:ind w:left="560" w:hanging="560"/>
      </w:pPr>
      <w:r>
        <w:rPr>
          <w:rFonts w:ascii="Times New Roman" w:hAnsi="Times New Roman" w:eastAsia="FangSong" w:cs="Times New Roman"/>
          <w:b/>
          <w:sz w:val="18"/>
        </w:rPr>
        <w:t>4. 新增 — 对马尔代夫小国优先原则</w:t>
      </w:r>
      <w:r>
        <w:rPr>
          <w:rFonts w:ascii="Times New Roman" w:hAnsi="Times New Roman" w:eastAsia="FangSong" w:cs="Times New Roman"/>
          <w:b w:val="0"/>
          <w:sz w:val="18"/>
        </w:rPr>
        <w:t>。马尔代夫属一带一路南亚节点，</w:t>
      </w:r>
      <w:r>
        <w:rPr>
          <w:rFonts w:ascii="Times New Roman" w:hAnsi="Times New Roman" w:eastAsia="FangSong" w:cs="Times New Roman"/>
          <w:b/>
          <w:sz w:val="18"/>
        </w:rPr>
        <w:t>对我政治表态一贯友好</w:t>
      </w:r>
      <w:r>
        <w:rPr>
          <w:rFonts w:ascii="Times New Roman" w:hAnsi="Times New Roman" w:eastAsia="FangSong" w:cs="Times New Roman"/>
          <w:b w:val="0"/>
          <w:sz w:val="18"/>
        </w:rPr>
        <w:t>，建议在豁免序列中</w:t>
      </w:r>
      <w:r>
        <w:rPr>
          <w:rFonts w:ascii="Times New Roman" w:hAnsi="Times New Roman" w:eastAsia="FangSong" w:cs="Times New Roman"/>
          <w:b/>
          <w:sz w:val="18"/>
        </w:rPr>
        <w:t>给予优先顺位</w:t>
      </w:r>
      <w:r>
        <w:rPr>
          <w:rFonts w:ascii="Times New Roman" w:hAnsi="Times New Roman" w:eastAsia="FangSong" w:cs="Times New Roman"/>
          <w:b w:val="0"/>
          <w:sz w:val="18"/>
        </w:rPr>
        <w:t>，形成对斯里兰卡、孟加拉国的示范效应。</w:t>
      </w:r>
    </w:p>
    <w:p>
      <w:pPr>
        <w:spacing w:line="300" w:lineRule="auto" w:after="40"/>
        <w:ind w:left="560" w:hanging="560"/>
      </w:pPr>
      <w:r>
        <w:rPr>
          <w:rFonts w:ascii="Times New Roman" w:hAnsi="Times New Roman" w:eastAsia="FangSong" w:cs="Times New Roman"/>
          <w:b/>
          <w:sz w:val="18"/>
        </w:rPr>
        <w:t>（二）执法对策</w:t>
      </w:r>
    </w:p>
    <w:p>
      <w:pPr>
        <w:spacing w:line="300" w:lineRule="auto" w:after="40"/>
        <w:ind w:left="560" w:hanging="560"/>
      </w:pPr>
      <w:r>
        <w:rPr>
          <w:rFonts w:ascii="Times New Roman" w:hAnsi="Times New Roman" w:eastAsia="FangSong" w:cs="Times New Roman"/>
          <w:b/>
          <w:sz w:val="18"/>
        </w:rPr>
        <w:t>1. 海警与海关协同升级</w:t>
      </w:r>
      <w:r>
        <w:rPr>
          <w:rFonts w:ascii="Times New Roman" w:hAnsi="Times New Roman" w:eastAsia="FangSong" w:cs="Times New Roman"/>
          <w:b w:val="0"/>
          <w:sz w:val="18"/>
        </w:rPr>
        <w:t>。建议中国海警、海关总署、公安部联合发起</w:t>
      </w:r>
      <w:r>
        <w:rPr>
          <w:rFonts w:ascii="Times New Roman" w:hAnsi="Times New Roman" w:eastAsia="FangSong" w:cs="Times New Roman"/>
          <w:b/>
          <w:sz w:val="18"/>
        </w:rPr>
        <w:t>"反向成品油走私专项行动"</w:t>
      </w:r>
      <w:r>
        <w:rPr>
          <w:rFonts w:ascii="Times New Roman" w:hAnsi="Times New Roman" w:eastAsia="FangSong" w:cs="Times New Roman"/>
          <w:b w:val="0"/>
          <w:sz w:val="18"/>
        </w:rPr>
        <w:t>，重点海域包括北部湾、福建中部、粤东、台湾海峡边缘。</w:t>
      </w:r>
    </w:p>
    <w:p>
      <w:pPr>
        <w:spacing w:line="300" w:lineRule="auto" w:after="40"/>
        <w:ind w:left="560" w:hanging="560"/>
      </w:pPr>
      <w:r>
        <w:rPr>
          <w:rFonts w:ascii="Times New Roman" w:hAnsi="Times New Roman" w:eastAsia="FangSong" w:cs="Times New Roman"/>
          <w:b/>
          <w:sz w:val="18"/>
        </w:rPr>
        <w:t>2. 边境陆路精准管控</w:t>
      </w:r>
      <w:r>
        <w:rPr>
          <w:rFonts w:ascii="Times New Roman" w:hAnsi="Times New Roman" w:eastAsia="FangSong" w:cs="Times New Roman"/>
          <w:b w:val="0"/>
          <w:sz w:val="18"/>
        </w:rPr>
        <w:t>。在凭祥、东兴、瑞丽、清水河、磨憨等口岸</w:t>
      </w:r>
      <w:r>
        <w:rPr>
          <w:rFonts w:ascii="Times New Roman" w:hAnsi="Times New Roman" w:eastAsia="FangSong" w:cs="Times New Roman"/>
          <w:b/>
          <w:sz w:val="18"/>
        </w:rPr>
        <w:t>强化车辆登记、油罐识别、跨境摩托车排查</w:t>
      </w:r>
      <w:r>
        <w:rPr>
          <w:rFonts w:ascii="Times New Roman" w:hAnsi="Times New Roman" w:eastAsia="FangSong" w:cs="Times New Roman"/>
          <w:b w:val="0"/>
          <w:sz w:val="18"/>
        </w:rPr>
        <w:t>；在边境县加油站推行</w:t>
      </w:r>
      <w:r>
        <w:rPr>
          <w:rFonts w:ascii="Times New Roman" w:hAnsi="Times New Roman" w:eastAsia="FangSong" w:cs="Times New Roman"/>
          <w:b/>
          <w:sz w:val="18"/>
        </w:rPr>
        <w:t>车牌限购、单次限量</w:t>
      </w:r>
      <w:r>
        <w:rPr>
          <w:rFonts w:ascii="Times New Roman" w:hAnsi="Times New Roman" w:eastAsia="FangSong" w:cs="Times New Roman"/>
          <w:b w:val="0"/>
          <w:sz w:val="18"/>
        </w:rPr>
        <w:t>。</w:t>
      </w:r>
      <w:r>
        <w:rPr>
          <w:rFonts w:ascii="Times New Roman" w:hAnsi="Times New Roman" w:eastAsia="FangSong" w:cs="Times New Roman"/>
          <w:b/>
          <w:sz w:val="18"/>
        </w:rPr>
        <w:t>详见附件四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金融端联防</w:t>
      </w:r>
      <w:r>
        <w:rPr>
          <w:rFonts w:ascii="Times New Roman" w:hAnsi="Times New Roman" w:eastAsia="FangSong" w:cs="Times New Roman"/>
          <w:b w:val="0"/>
          <w:sz w:val="18"/>
        </w:rPr>
        <w:t>。央行、外汇管理局对边境县地下钱庄实施</w:t>
      </w:r>
      <w:r>
        <w:rPr>
          <w:rFonts w:ascii="Times New Roman" w:hAnsi="Times New Roman" w:eastAsia="FangSong" w:cs="Times New Roman"/>
          <w:b/>
          <w:sz w:val="18"/>
        </w:rPr>
        <w:t>异常资金流监测</w:t>
      </w:r>
      <w:r>
        <w:rPr>
          <w:rFonts w:ascii="Times New Roman" w:hAnsi="Times New Roman" w:eastAsia="FangSong" w:cs="Times New Roman"/>
          <w:b w:val="0"/>
          <w:sz w:val="18"/>
        </w:rPr>
        <w:t>；跨境人民币现金大额申报触发更严格阈值。</w:t>
      </w:r>
      <w:r>
        <w:rPr>
          <w:rFonts w:ascii="Times New Roman" w:hAnsi="Times New Roman" w:eastAsia="FangSong" w:cs="Times New Roman"/>
          <w:b/>
          <w:sz w:val="18"/>
        </w:rPr>
        <w:t>详见附件五</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4. 新增 — 国企主导运输的"可见化"反制</w:t>
      </w:r>
      <w:r>
        <w:rPr>
          <w:rFonts w:ascii="Times New Roman" w:hAnsi="Times New Roman" w:eastAsia="FangSong" w:cs="Times New Roman"/>
          <w:b w:val="0"/>
          <w:sz w:val="18"/>
        </w:rPr>
        <w:t>。既然 AIS 数据已全球可见[58,59]，建议国企</w:t>
      </w:r>
      <w:r>
        <w:rPr>
          <w:rFonts w:ascii="Times New Roman" w:hAnsi="Times New Roman" w:eastAsia="FangSong" w:cs="Times New Roman"/>
          <w:b/>
          <w:sz w:val="18"/>
        </w:rPr>
        <w:t>主动公开</w:t>
      </w:r>
      <w:r>
        <w:rPr>
          <w:rFonts w:ascii="Times New Roman" w:hAnsi="Times New Roman" w:eastAsia="FangSong" w:cs="Times New Roman"/>
          <w:b w:val="0"/>
          <w:sz w:val="18"/>
        </w:rPr>
        <w:t>豁免船舶的目的港与数量，</w:t>
      </w:r>
      <w:r>
        <w:rPr>
          <w:rFonts w:ascii="Times New Roman" w:hAnsi="Times New Roman" w:eastAsia="FangSong" w:cs="Times New Roman"/>
          <w:b/>
          <w:sz w:val="18"/>
        </w:rPr>
        <w:t>在舆论场上把"武器化"论调转为"负责任大国"论调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（三）国内供应保障对策</w:t>
      </w:r>
    </w:p>
    <w:p>
      <w:pPr>
        <w:spacing w:line="300" w:lineRule="auto" w:after="40"/>
        <w:ind w:left="560" w:hanging="560"/>
      </w:pPr>
      <w:r>
        <w:rPr>
          <w:rFonts w:ascii="Times New Roman" w:hAnsi="Times New Roman" w:eastAsia="FangSong" w:cs="Times New Roman"/>
          <w:b/>
          <w:sz w:val="18"/>
        </w:rPr>
        <w:t>1. 区别定价试点</w:t>
      </w:r>
      <w:r>
        <w:rPr>
          <w:rFonts w:ascii="Times New Roman" w:hAnsi="Times New Roman" w:eastAsia="FangSong" w:cs="Times New Roman"/>
          <w:b w:val="0"/>
          <w:sz w:val="18"/>
        </w:rPr>
        <w:t>。研究在边境县实施</w:t>
      </w:r>
      <w:r>
        <w:rPr>
          <w:rFonts w:ascii="Times New Roman" w:hAnsi="Times New Roman" w:eastAsia="FangSong" w:cs="Times New Roman"/>
          <w:b/>
          <w:sz w:val="18"/>
        </w:rPr>
        <w:t>居民—商用区别定价</w:t>
      </w:r>
      <w:r>
        <w:rPr>
          <w:rFonts w:ascii="Times New Roman" w:hAnsi="Times New Roman" w:eastAsia="FangSong" w:cs="Times New Roman"/>
          <w:b w:val="0"/>
          <w:sz w:val="18"/>
        </w:rPr>
        <w:t>或</w:t>
      </w:r>
      <w:r>
        <w:rPr>
          <w:rFonts w:ascii="Times New Roman" w:hAnsi="Times New Roman" w:eastAsia="FangSong" w:cs="Times New Roman"/>
          <w:b/>
          <w:sz w:val="18"/>
        </w:rPr>
        <w:t>边境特殊补贴回收</w:t>
      </w:r>
      <w:r>
        <w:rPr>
          <w:rFonts w:ascii="Times New Roman" w:hAnsi="Times New Roman" w:eastAsia="FangSong" w:cs="Times New Roman"/>
          <w:b w:val="0"/>
          <w:sz w:val="18"/>
        </w:rPr>
        <w:t>，从源头消除走私经济动力。</w:t>
      </w:r>
    </w:p>
    <w:p>
      <w:pPr>
        <w:spacing w:line="300" w:lineRule="auto" w:after="40"/>
        <w:ind w:left="560" w:hanging="560"/>
      </w:pPr>
      <w:r>
        <w:rPr>
          <w:rFonts w:ascii="Times New Roman" w:hAnsi="Times New Roman" w:eastAsia="FangSong" w:cs="Times New Roman"/>
          <w:b/>
          <w:sz w:val="18"/>
        </w:rPr>
        <w:t>2. 战略储备调度</w:t>
      </w:r>
      <w:r>
        <w:rPr>
          <w:rFonts w:ascii="Times New Roman" w:hAnsi="Times New Roman" w:eastAsia="FangSong" w:cs="Times New Roman"/>
          <w:b w:val="0"/>
          <w:sz w:val="18"/>
        </w:rPr>
        <w:t>。利用 13–16 亿桶级别的国家原油战略储备[7]进行精准调度，平衡国内外价差。</w:t>
      </w:r>
    </w:p>
    <w:p>
      <w:pPr>
        <w:spacing w:line="300" w:lineRule="auto" w:after="40"/>
        <w:ind w:left="560" w:hanging="560"/>
      </w:pPr>
      <w:r>
        <w:rPr>
          <w:rFonts w:ascii="Times New Roman" w:hAnsi="Times New Roman" w:eastAsia="FangSong" w:cs="Times New Roman"/>
          <w:b/>
          <w:sz w:val="18"/>
        </w:rPr>
        <w:t>3. 新增 — 从美国进口原油替代（v2.1）</w:t>
      </w:r>
      <w:r>
        <w:rPr>
          <w:rFonts w:ascii="Times New Roman" w:hAnsi="Times New Roman" w:eastAsia="FangSong" w:cs="Times New Roman"/>
          <w:b w:val="0"/>
          <w:sz w:val="18"/>
        </w:rPr>
        <w:t>。据 Asia Times 2026-04 报道[76]，</w:t>
      </w:r>
      <w:r>
        <w:rPr>
          <w:rFonts w:ascii="Times New Roman" w:hAnsi="Times New Roman" w:eastAsia="FangSong" w:cs="Times New Roman"/>
          <w:b/>
          <w:sz w:val="18"/>
        </w:rPr>
        <w:t>中国在本轮危机中增加从美国进口原油</w:t>
      </w:r>
      <w:r>
        <w:rPr>
          <w:rFonts w:ascii="Times New Roman" w:hAnsi="Times New Roman" w:eastAsia="FangSong" w:cs="Times New Roman"/>
          <w:b w:val="0"/>
          <w:sz w:val="18"/>
        </w:rPr>
        <w:t>用于亚洲成品油市场供应。这一运作应制度化：</w:t>
      </w:r>
      <w:r>
        <w:rPr>
          <w:rFonts w:ascii="Times New Roman" w:hAnsi="Times New Roman" w:eastAsia="FangSong" w:cs="Times New Roman"/>
          <w:b/>
          <w:sz w:val="18"/>
        </w:rPr>
        <w:t>以美原油补亚洲市场、以中东原油补国内市场</w:t>
      </w:r>
      <w:r>
        <w:rPr>
          <w:rFonts w:ascii="Times New Roman" w:hAnsi="Times New Roman" w:eastAsia="FangSong" w:cs="Times New Roman"/>
          <w:b w:val="0"/>
          <w:sz w:val="18"/>
        </w:rPr>
        <w:t>的"双轨供给"结构，可显著提升战略弹性。</w:t>
      </w:r>
    </w:p>
    <w:p>
      <w:pPr>
        <w:spacing w:line="300" w:lineRule="auto" w:after="40"/>
        <w:ind w:left="560" w:hanging="560"/>
      </w:pPr>
      <w:r>
        <w:rPr>
          <w:rFonts w:ascii="Times New Roman" w:hAnsi="Times New Roman" w:eastAsia="FangSong" w:cs="Times New Roman"/>
          <w:b/>
          <w:sz w:val="18"/>
        </w:rPr>
        <w:t>（四）信息公开对策</w:t>
      </w:r>
    </w:p>
    <w:p>
      <w:pPr>
        <w:spacing w:line="300" w:lineRule="auto" w:after="40"/>
        <w:ind w:left="560" w:hanging="560"/>
      </w:pPr>
      <w:r>
        <w:rPr>
          <w:rFonts w:ascii="Times New Roman" w:hAnsi="Times New Roman" w:eastAsia="FangSong" w:cs="Times New Roman"/>
          <w:b/>
          <w:sz w:val="18"/>
        </w:rPr>
        <w:t>1. 权威发布常态化</w:t>
      </w:r>
      <w:r>
        <w:rPr>
          <w:rFonts w:ascii="Times New Roman" w:hAnsi="Times New Roman" w:eastAsia="FangSong" w:cs="Times New Roman"/>
          <w:b w:val="0"/>
          <w:sz w:val="18"/>
        </w:rPr>
        <w:t>。建议商务部、外交部、海关总署、海警局</w:t>
      </w:r>
      <w:r>
        <w:rPr>
          <w:rFonts w:ascii="Times New Roman" w:hAnsi="Times New Roman" w:eastAsia="FangSong" w:cs="Times New Roman"/>
          <w:b/>
          <w:sz w:val="18"/>
        </w:rPr>
        <w:t>形成定期联合发布机制</w:t>
      </w:r>
      <w:r>
        <w:rPr>
          <w:rFonts w:ascii="Times New Roman" w:hAnsi="Times New Roman" w:eastAsia="FangSong" w:cs="Times New Roman"/>
          <w:b w:val="0"/>
          <w:sz w:val="18"/>
        </w:rPr>
        <w:t>，在豁免决定、典型案例、统计数据上提供清晰、及时的官方信源，挤压不实信息空间。</w:t>
      </w:r>
    </w:p>
    <w:p>
      <w:pPr>
        <w:spacing w:line="300" w:lineRule="auto" w:after="40"/>
        <w:ind w:left="560" w:hanging="560"/>
      </w:pPr>
      <w:r>
        <w:rPr>
          <w:rFonts w:ascii="Times New Roman" w:hAnsi="Times New Roman" w:eastAsia="FangSong" w:cs="Times New Roman"/>
          <w:b/>
          <w:sz w:val="18"/>
        </w:rPr>
        <w:t>2. 新增 — 智慧监管能力下沉（v2.1）</w:t>
      </w:r>
      <w:r>
        <w:rPr>
          <w:rFonts w:ascii="Times New Roman" w:hAnsi="Times New Roman" w:eastAsia="FangSong" w:cs="Times New Roman"/>
          <w:b w:val="0"/>
          <w:sz w:val="18"/>
        </w:rPr>
        <w:t>。各地方政府已启动</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（如</w:t>
      </w:r>
      <w:r>
        <w:rPr>
          <w:rFonts w:ascii="Times New Roman" w:hAnsi="Times New Roman" w:eastAsia="FangSong" w:cs="Times New Roman"/>
          <w:b/>
          <w:sz w:val="18"/>
        </w:rPr>
        <w:t>鄂州市</w:t>
      </w:r>
      <w:r>
        <w:rPr>
          <w:rFonts w:ascii="Times New Roman" w:hAnsi="Times New Roman" w:eastAsia="FangSong" w:cs="Times New Roman"/>
          <w:b w:val="0"/>
          <w:sz w:val="18"/>
        </w:rPr>
        <w:t>项目纳入全市 31 家加油站，对接税控、车辆、雪亮工程系统[77,78]）。建议国家层面</w:t>
      </w:r>
      <w:r>
        <w:rPr>
          <w:rFonts w:ascii="Times New Roman" w:hAnsi="Times New Roman" w:eastAsia="FangSong" w:cs="Times New Roman"/>
          <w:b/>
          <w:sz w:val="18"/>
        </w:rPr>
        <w:t>统一</w:t>
      </w:r>
      <w:r>
        <w:rPr>
          <w:rFonts w:ascii="Times New Roman" w:hAnsi="Times New Roman" w:eastAsia="FangSong" w:cs="Times New Roman"/>
          <w:b w:val="0"/>
          <w:sz w:val="18"/>
        </w:rPr>
        <w:t>边境省份成品油监管云平台标准，</w:t>
      </w:r>
      <w:r>
        <w:rPr>
          <w:rFonts w:ascii="Times New Roman" w:hAnsi="Times New Roman" w:eastAsia="FangSong" w:cs="Times New Roman"/>
          <w:b/>
          <w:sz w:val="18"/>
        </w:rPr>
        <w:t>与附件四的加油站异常指标体系对接</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九、调查结论（v2.1 更新）</w:t>
      </w:r>
    </w:p>
    <w:p>
      <w:pPr>
        <w:spacing w:line="300" w:lineRule="auto" w:after="40"/>
        <w:ind w:left="560" w:hanging="560"/>
      </w:pPr>
      <w:r>
        <w:rPr>
          <w:rFonts w:ascii="Times New Roman" w:hAnsi="Times New Roman" w:eastAsia="FangSong" w:cs="Times New Roman"/>
          <w:b w:val="0"/>
          <w:sz w:val="18"/>
        </w:rPr>
        <w:t>综合本次 v2.1 调查的全部证据与研判，调查组得出以下</w:t>
      </w:r>
      <w:r>
        <w:rPr>
          <w:rFonts w:ascii="Times New Roman" w:hAnsi="Times New Roman" w:eastAsia="FangSong" w:cs="Times New Roman"/>
          <w:b/>
          <w:sz w:val="18"/>
        </w:rPr>
        <w:t>七条核心结论</w:t>
      </w:r>
      <w:r>
        <w:rPr>
          <w:rFonts w:ascii="Times New Roman" w:hAnsi="Times New Roman" w:eastAsia="FangSong" w:cs="Times New Roman"/>
          <w:b w:val="0"/>
          <w:sz w:val="18"/>
        </w:rPr>
        <w:t>（较 v2.0 的五条扩充）：</w:t>
      </w:r>
    </w:p>
    <w:p>
      <w:pPr>
        <w:spacing w:line="300" w:lineRule="auto" w:after="40"/>
        <w:ind w:left="560" w:hanging="560"/>
      </w:pPr>
      <w:r>
        <w:rPr>
          <w:rFonts w:ascii="Times New Roman" w:hAnsi="Times New Roman" w:eastAsia="FangSong" w:cs="Times New Roman"/>
          <w:b/>
          <w:sz w:val="18"/>
        </w:rPr>
        <w:t>结论一（升级）</w:t>
      </w:r>
      <w:r>
        <w:rPr>
          <w:rFonts w:ascii="Times New Roman" w:hAnsi="Times New Roman" w:eastAsia="FangSong" w:cs="Times New Roman"/>
          <w:b w:val="0"/>
          <w:sz w:val="18"/>
        </w:rPr>
        <w:t>：</w:t>
      </w:r>
      <w:r>
        <w:rPr>
          <w:rFonts w:ascii="Times New Roman" w:hAnsi="Times New Roman" w:eastAsia="FangSong" w:cs="Times New Roman"/>
          <w:b/>
          <w:sz w:val="18"/>
        </w:rPr>
        <w:t>官方求援渠道已从"策略性模糊"推进到"言辞模糊 + 事实落地"阶段</w:t>
      </w:r>
      <w:r>
        <w:rPr>
          <w:rFonts w:ascii="Times New Roman" w:hAnsi="Times New Roman" w:eastAsia="FangSong" w:cs="Times New Roman"/>
          <w:b w:val="0"/>
          <w:sz w:val="18"/>
        </w:rPr>
        <w:t>。越南、斯里兰卡、孟加拉国、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已被实际列入 4 月豁免名单，</w:t>
      </w:r>
      <w:r>
        <w:rPr>
          <w:rFonts w:ascii="Times New Roman" w:hAnsi="Times New Roman" w:eastAsia="FangSong" w:cs="Times New Roman"/>
          <w:b/>
          <w:sz w:val="18"/>
        </w:rPr>
        <w:t>国企主导运输 234,000 公吨直接到达 + 82,000 公吨经新加坡转南亚</w:t>
      </w:r>
      <w:r>
        <w:rPr>
          <w:rFonts w:ascii="Times New Roman" w:hAnsi="Times New Roman" w:eastAsia="FangSong" w:cs="Times New Roman"/>
          <w:b w:val="0"/>
          <w:sz w:val="18"/>
        </w:rPr>
        <w:t>[58];菲律宾</w:t>
      </w:r>
      <w:r>
        <w:rPr>
          <w:rFonts w:ascii="Times New Roman" w:hAnsi="Times New Roman" w:eastAsia="FangSong" w:cs="Times New Roman"/>
          <w:b/>
          <w:sz w:val="18"/>
        </w:rPr>
        <w:t>已接受 26.3 万桶中国柴油</w:t>
      </w:r>
      <w:r>
        <w:rPr>
          <w:rFonts w:ascii="Times New Roman" w:hAnsi="Times New Roman" w:eastAsia="FangSong" w:cs="Times New Roman"/>
          <w:b w:val="0"/>
          <w:sz w:val="18"/>
        </w:rPr>
        <w:t>并公开感谢[52,53],但三天前已签署 EO 111 对南沙 131 岛礁更名[54,67]，</w:t>
      </w:r>
      <w:r>
        <w:rPr>
          <w:rFonts w:ascii="Times New Roman" w:hAnsi="Times New Roman" w:eastAsia="FangSong" w:cs="Times New Roman"/>
          <w:b/>
          <w:sz w:val="18"/>
        </w:rPr>
        <w:t>"受援—挑衅"复合模式</w:t>
      </w:r>
      <w:r>
        <w:rPr>
          <w:rFonts w:ascii="Times New Roman" w:hAnsi="Times New Roman" w:eastAsia="FangSong" w:cs="Times New Roman"/>
          <w:b w:val="0"/>
          <w:sz w:val="18"/>
        </w:rPr>
        <w:t>成为本轮外交博弈的最复杂变量。</w:t>
      </w:r>
    </w:p>
    <w:p>
      <w:pPr>
        <w:spacing w:line="300" w:lineRule="auto" w:after="40"/>
        <w:ind w:left="560" w:hanging="560"/>
      </w:pPr>
      <w:r>
        <w:rPr>
          <w:rFonts w:ascii="Times New Roman" w:hAnsi="Times New Roman" w:eastAsia="FangSong" w:cs="Times New Roman"/>
          <w:b/>
          <w:sz w:val="18"/>
        </w:rPr>
        <w:t>结论二（保留）</w:t>
      </w:r>
      <w:r>
        <w:rPr>
          <w:rFonts w:ascii="Times New Roman" w:hAnsi="Times New Roman" w:eastAsia="FangSong" w:cs="Times New Roman"/>
          <w:b w:val="0"/>
          <w:sz w:val="18"/>
        </w:rPr>
        <w:t>：</w:t>
      </w:r>
      <w:r>
        <w:rPr>
          <w:rFonts w:ascii="Times New Roman" w:hAnsi="Times New Roman" w:eastAsia="FangSong" w:cs="Times New Roman"/>
          <w:b/>
          <w:sz w:val="18"/>
        </w:rPr>
        <w:t>走私通道反向演化已经具备全部物理、经济与制度条件，只待时间阈值穿越</w:t>
      </w:r>
      <w:r>
        <w:rPr>
          <w:rFonts w:ascii="Times New Roman" w:hAnsi="Times New Roman" w:eastAsia="FangSong" w:cs="Times New Roman"/>
          <w:b w:val="0"/>
          <w:sz w:val="18"/>
        </w:rPr>
        <w:t>。红油、白油、蓝油的传统路径、1999 年远华案建立的黑色网络基础、2023–2024–2025 年海关海警的常态执法数据（新增 13 起典型案例、2026-01-15 东海 8,000 吨案）[60,61,62,71]，共同证明</w:t>
      </w:r>
      <w:r>
        <w:rPr>
          <w:rFonts w:ascii="Times New Roman" w:hAnsi="Times New Roman" w:eastAsia="FangSong" w:cs="Times New Roman"/>
          <w:b/>
          <w:sz w:val="18"/>
        </w:rPr>
        <w:t>跨境成品油走私网络从未消失</w:t>
      </w:r>
      <w:r>
        <w:rPr>
          <w:rFonts w:ascii="Times New Roman" w:hAnsi="Times New Roman" w:eastAsia="FangSong" w:cs="Times New Roman"/>
          <w:b w:val="0"/>
          <w:sz w:val="18"/>
        </w:rPr>
        <w:t>；2026 年 3 月价差反转后，</w:t>
      </w:r>
      <w:r>
        <w:rPr>
          <w:rFonts w:ascii="Times New Roman" w:hAnsi="Times New Roman" w:eastAsia="FangSong" w:cs="Times New Roman"/>
          <w:b/>
          <w:sz w:val="18"/>
        </w:rPr>
        <w:t>反向只是时间问题</w:t>
      </w:r>
      <w:r>
        <w:rPr>
          <w:rFonts w:ascii="Times New Roman" w:hAnsi="Times New Roman" w:eastAsia="FangSong" w:cs="Times New Roman"/>
          <w:b w:val="0"/>
          <w:sz w:val="18"/>
        </w:rPr>
        <w:t>。</w:t>
      </w:r>
      <w:r>
        <w:rPr>
          <w:rFonts w:ascii="Times New Roman" w:hAnsi="Times New Roman" w:eastAsia="FangSong" w:cs="Times New Roman"/>
          <w:b/>
          <w:sz w:val="18"/>
        </w:rPr>
        <w:t>截至 2026-04-24 已延续 45 天，已进入 30–90 天第二档阈值内</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结论三（增强）</w:t>
      </w:r>
      <w:r>
        <w:rPr>
          <w:rFonts w:ascii="Times New Roman" w:hAnsi="Times New Roman" w:eastAsia="FangSong" w:cs="Times New Roman"/>
          <w:b w:val="0"/>
          <w:sz w:val="18"/>
        </w:rPr>
        <w:t>：</w:t>
      </w:r>
      <w:r>
        <w:rPr>
          <w:rFonts w:ascii="Times New Roman" w:hAnsi="Times New Roman" w:eastAsia="FangSong" w:cs="Times New Roman"/>
          <w:b/>
          <w:sz w:val="18"/>
        </w:rPr>
        <w:t>缅甸方向是本轮反向走私最可能最先规模化的通道</w:t>
      </w:r>
      <w:r>
        <w:rPr>
          <w:rFonts w:ascii="Times New Roman" w:hAnsi="Times New Roman" w:eastAsia="FangSong" w:cs="Times New Roman"/>
          <w:b w:val="0"/>
          <w:sz w:val="18"/>
        </w:rPr>
        <w:t xml:space="preserve">。缅甸内战 + 边境口岸进口受限 + 40% 黑市溢价 + </w:t>
      </w:r>
      <w:r>
        <w:rPr>
          <w:rFonts w:ascii="Times New Roman" w:hAnsi="Times New Roman" w:eastAsia="FangSong" w:cs="Times New Roman"/>
          <w:b/>
          <w:sz w:val="18"/>
        </w:rPr>
        <w:t>未被正式豁免四重因素</w:t>
      </w:r>
      <w:r>
        <w:rPr>
          <w:rFonts w:ascii="Times New Roman" w:hAnsi="Times New Roman" w:eastAsia="FangSong" w:cs="Times New Roman"/>
          <w:b w:val="0"/>
          <w:sz w:val="18"/>
        </w:rPr>
        <w:t>叠加，使得瑞丽—木姐、清水河、孟定等口岸成为</w:t>
      </w:r>
      <w:r>
        <w:rPr>
          <w:rFonts w:ascii="Times New Roman" w:hAnsi="Times New Roman" w:eastAsia="FangSong" w:cs="Times New Roman"/>
          <w:b/>
          <w:sz w:val="18"/>
        </w:rPr>
        <w:t>最高概率节点</w:t>
      </w:r>
      <w:r>
        <w:rPr>
          <w:rFonts w:ascii="Times New Roman" w:hAnsi="Times New Roman" w:eastAsia="FangSong" w:cs="Times New Roman"/>
          <w:b w:val="0"/>
          <w:sz w:val="18"/>
        </w:rPr>
        <w:t>。云南边境的应对模式很可能成为整个反向走私治理的</w:t>
      </w:r>
      <w:r>
        <w:rPr>
          <w:rFonts w:ascii="Times New Roman" w:hAnsi="Times New Roman" w:eastAsia="FangSong" w:cs="Times New Roman"/>
          <w:b/>
          <w:sz w:val="18"/>
        </w:rPr>
        <w:t>试验田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结论四（深化）</w:t>
      </w:r>
      <w:r>
        <w:rPr>
          <w:rFonts w:ascii="Times New Roman" w:hAnsi="Times New Roman" w:eastAsia="FangSong" w:cs="Times New Roman"/>
          <w:b w:val="0"/>
          <w:sz w:val="18"/>
        </w:rPr>
        <w:t>：</w:t>
      </w:r>
      <w:r>
        <w:rPr>
          <w:rFonts w:ascii="Times New Roman" w:hAnsi="Times New Roman" w:eastAsia="FangSong" w:cs="Times New Roman"/>
          <w:b/>
          <w:sz w:val="18"/>
        </w:rPr>
        <w:t>本次危机的深层战略含义远超单一商品走私</w:t>
      </w:r>
      <w:r>
        <w:rPr>
          <w:rFonts w:ascii="Times New Roman" w:hAnsi="Times New Roman" w:eastAsia="FangSong" w:cs="Times New Roman"/>
          <w:b w:val="0"/>
          <w:sz w:val="18"/>
        </w:rPr>
        <w:t>。它把我</w:t>
      </w:r>
      <w:r>
        <w:rPr>
          <w:rFonts w:ascii="Times New Roman" w:hAnsi="Times New Roman" w:eastAsia="FangSong" w:cs="Times New Roman"/>
          <w:b/>
          <w:sz w:val="18"/>
        </w:rPr>
        <w:t>全球能源供应链中的枢纽地位</w:t>
      </w:r>
      <w:r>
        <w:rPr>
          <w:rFonts w:ascii="Times New Roman" w:hAnsi="Times New Roman" w:eastAsia="FangSong" w:cs="Times New Roman"/>
          <w:b w:val="0"/>
          <w:sz w:val="18"/>
        </w:rPr>
        <w:t>以一种极端方式暴露出来——东南亚 60–70% 的成品油依赖我国，这一事实</w:t>
      </w:r>
      <w:r>
        <w:rPr>
          <w:rFonts w:ascii="Times New Roman" w:hAnsi="Times New Roman" w:eastAsia="FangSong" w:cs="Times New Roman"/>
          <w:b/>
          <w:sz w:val="18"/>
        </w:rPr>
        <w:t>过去是商业现象、现在成为外交筹码</w:t>
      </w:r>
      <w:r>
        <w:rPr>
          <w:rFonts w:ascii="Times New Roman" w:hAnsi="Times New Roman" w:eastAsia="FangSong" w:cs="Times New Roman"/>
          <w:b w:val="0"/>
          <w:sz w:val="18"/>
        </w:rPr>
        <w:t>。这种能源枢纽属性未来可能在半导体、稀土、工业盐、锂电池等更多关键商品上被</w:t>
      </w:r>
      <w:r>
        <w:rPr>
          <w:rFonts w:ascii="Times New Roman" w:hAnsi="Times New Roman" w:eastAsia="FangSong" w:cs="Times New Roman"/>
          <w:b/>
          <w:sz w:val="18"/>
        </w:rPr>
        <w:t>类似机制激活</w:t>
      </w:r>
      <w:r>
        <w:rPr>
          <w:rFonts w:ascii="Times New Roman" w:hAnsi="Times New Roman" w:eastAsia="FangSong" w:cs="Times New Roman"/>
          <w:b w:val="0"/>
          <w:sz w:val="18"/>
        </w:rPr>
        <w:t>。</w:t>
      </w:r>
      <w:r>
        <w:rPr>
          <w:rFonts w:ascii="Times New Roman" w:hAnsi="Times New Roman" w:eastAsia="FangSong" w:cs="Times New Roman"/>
          <w:b/>
          <w:sz w:val="18"/>
        </w:rPr>
        <w:t>详细理论分析见第十章。</w:t>
      </w:r>
    </w:p>
    <w:p>
      <w:pPr>
        <w:spacing w:line="300" w:lineRule="auto" w:after="40"/>
        <w:ind w:left="560" w:hanging="560"/>
      </w:pPr>
      <w:r>
        <w:rPr>
          <w:rFonts w:ascii="Times New Roman" w:hAnsi="Times New Roman" w:eastAsia="FangSong" w:cs="Times New Roman"/>
          <w:b/>
          <w:sz w:val="18"/>
        </w:rPr>
        <w:t>结论五（扩展）</w:t>
      </w:r>
      <w:r>
        <w:rPr>
          <w:rFonts w:ascii="Times New Roman" w:hAnsi="Times New Roman" w:eastAsia="FangSong" w:cs="Times New Roman"/>
          <w:b w:val="0"/>
          <w:sz w:val="18"/>
        </w:rPr>
        <w:t>：</w:t>
      </w:r>
      <w:r>
        <w:rPr>
          <w:rFonts w:ascii="Times New Roman" w:hAnsi="Times New Roman" w:eastAsia="FangSong" w:cs="Times New Roman"/>
          <w:b/>
          <w:sz w:val="18"/>
        </w:rPr>
        <w:t>调查建议在 30 天内启动专项行动</w:t>
      </w:r>
      <w:r>
        <w:rPr>
          <w:rFonts w:ascii="Times New Roman" w:hAnsi="Times New Roman" w:eastAsia="FangSong" w:cs="Times New Roman"/>
          <w:b w:val="0"/>
          <w:sz w:val="18"/>
        </w:rPr>
        <w:t>。鉴于反向走私的时间阈值在 30–90 天之间，建议各业务主管部门</w:t>
      </w:r>
      <w:r>
        <w:rPr>
          <w:rFonts w:ascii="Times New Roman" w:hAnsi="Times New Roman" w:eastAsia="FangSong" w:cs="Times New Roman"/>
          <w:b/>
          <w:sz w:val="18"/>
        </w:rPr>
        <w:t>在 2026 年 5 月 24 日前</w:t>
      </w:r>
      <w:r>
        <w:rPr>
          <w:rFonts w:ascii="Times New Roman" w:hAnsi="Times New Roman" w:eastAsia="FangSong" w:cs="Times New Roman"/>
          <w:b w:val="0"/>
          <w:sz w:val="18"/>
        </w:rPr>
        <w:t>对边境陆路、近海海域、地下金融等三条战线启动专项管控；同时尽快公布豁免名单，以</w:t>
      </w:r>
      <w:r>
        <w:rPr>
          <w:rFonts w:ascii="Times New Roman" w:hAnsi="Times New Roman" w:eastAsia="FangSong" w:cs="Times New Roman"/>
          <w:b/>
          <w:sz w:val="18"/>
        </w:rPr>
        <w:t>合法出口挤压走私空间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结论六（新增）— 菲律宾"条件化豁免"的必要性</w:t>
      </w:r>
      <w:r>
        <w:rPr>
          <w:rFonts w:ascii="Times New Roman" w:hAnsi="Times New Roman" w:eastAsia="FangSong" w:cs="Times New Roman"/>
          <w:b w:val="0"/>
          <w:sz w:val="18"/>
        </w:rPr>
        <w:t>。EO 111 岛礁更名构成公开外交挑衅，</w:t>
      </w:r>
      <w:r>
        <w:rPr>
          <w:rFonts w:ascii="Times New Roman" w:hAnsi="Times New Roman" w:eastAsia="FangSong" w:cs="Times New Roman"/>
          <w:b/>
          <w:sz w:val="18"/>
        </w:rPr>
        <w:t>若在未作回应的情况下继续向菲扩大豁免</w:t>
      </w:r>
      <w:r>
        <w:rPr>
          <w:rFonts w:ascii="Times New Roman" w:hAnsi="Times New Roman" w:eastAsia="FangSong" w:cs="Times New Roman"/>
          <w:b w:val="0"/>
          <w:sz w:val="18"/>
        </w:rPr>
        <w:t>，将发出</w:t>
      </w:r>
      <w:r>
        <w:rPr>
          <w:rFonts w:ascii="Times New Roman" w:hAnsi="Times New Roman" w:eastAsia="FangSong" w:cs="Times New Roman"/>
          <w:b/>
          <w:sz w:val="18"/>
        </w:rPr>
        <w:t>错误信号</w:t>
      </w:r>
      <w:r>
        <w:rPr>
          <w:rFonts w:ascii="Times New Roman" w:hAnsi="Times New Roman" w:eastAsia="FangSong" w:cs="Times New Roman"/>
          <w:b w:val="0"/>
          <w:sz w:val="18"/>
        </w:rPr>
        <w:t>。建议将未来对菲援助明确与 EO 111 的撤销或冻结</w:t>
      </w:r>
      <w:r>
        <w:rPr>
          <w:rFonts w:ascii="Times New Roman" w:hAnsi="Times New Roman" w:eastAsia="FangSong" w:cs="Times New Roman"/>
          <w:b/>
          <w:sz w:val="18"/>
        </w:rPr>
        <w:t>挂钩</w:t>
      </w:r>
      <w:r>
        <w:rPr>
          <w:rFonts w:ascii="Times New Roman" w:hAnsi="Times New Roman" w:eastAsia="FangSong" w:cs="Times New Roman"/>
          <w:b w:val="0"/>
          <w:sz w:val="18"/>
        </w:rPr>
        <w:t>，以</w:t>
      </w:r>
      <w:r>
        <w:rPr>
          <w:rFonts w:ascii="Times New Roman" w:hAnsi="Times New Roman" w:eastAsia="FangSong" w:cs="Times New Roman"/>
          <w:b/>
          <w:sz w:val="18"/>
        </w:rPr>
        <w:t>量化的政治对价换取实物援助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结论七（新增）— 成品油外交杠杆化已实质成型</w:t>
      </w:r>
      <w:r>
        <w:rPr>
          <w:rFonts w:ascii="Times New Roman" w:hAnsi="Times New Roman" w:eastAsia="FangSong" w:cs="Times New Roman"/>
          <w:b w:val="0"/>
          <w:sz w:val="18"/>
        </w:rPr>
        <w:t xml:space="preserve">。从 2026-03-11 禁令到 4 月精准豁免的 </w:t>
      </w:r>
      <w:r>
        <w:rPr>
          <w:rFonts w:ascii="Times New Roman" w:hAnsi="Times New Roman" w:eastAsia="FangSong" w:cs="Times New Roman"/>
          <w:b/>
          <w:sz w:val="18"/>
        </w:rPr>
        <w:t>45 天操作周期</w:t>
      </w:r>
      <w:r>
        <w:rPr>
          <w:rFonts w:ascii="Times New Roman" w:hAnsi="Times New Roman" w:eastAsia="FangSong" w:cs="Times New Roman"/>
          <w:b w:val="0"/>
          <w:sz w:val="18"/>
        </w:rPr>
        <w:t>已初步形成"</w:t>
      </w:r>
      <w:r>
        <w:rPr>
          <w:rFonts w:ascii="Times New Roman" w:hAnsi="Times New Roman" w:eastAsia="FangSong" w:cs="Times New Roman"/>
          <w:b/>
          <w:sz w:val="18"/>
        </w:rPr>
        <w:t>全面暂停——精准豁免——国企主导——AIS 可见——舆论反制</w:t>
      </w:r>
      <w:r>
        <w:rPr>
          <w:rFonts w:ascii="Times New Roman" w:hAnsi="Times New Roman" w:eastAsia="FangSong" w:cs="Times New Roman"/>
          <w:b w:val="0"/>
          <w:sz w:val="18"/>
        </w:rPr>
        <w:t>"的完整杠杆化闭环（详见第十章）。我方应主动把这一闭环制度化、透明化，</w:t>
      </w:r>
      <w:r>
        <w:rPr>
          <w:rFonts w:ascii="Times New Roman" w:hAnsi="Times New Roman" w:eastAsia="FangSong" w:cs="Times New Roman"/>
          <w:b/>
          <w:sz w:val="18"/>
        </w:rPr>
        <w:t>既维护国家能源安全，又避免被指控"能源武器化"</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十、中国成品油外交杠杆化研究（v2.1 新增）</w:t>
      </w:r>
    </w:p>
    <w:p>
      <w:pPr>
        <w:spacing w:line="300" w:lineRule="auto" w:after="40"/>
        <w:ind w:left="560" w:hanging="560"/>
      </w:pPr>
      <w:r>
        <w:rPr>
          <w:rFonts w:ascii="Times New Roman" w:hAnsi="Times New Roman" w:eastAsia="FangSong" w:cs="Times New Roman"/>
          <w:b/>
          <w:sz w:val="18"/>
        </w:rPr>
        <w:t>（一）概念界定</w:t>
      </w:r>
    </w:p>
    <w:p>
      <w:pPr>
        <w:spacing w:line="300" w:lineRule="auto" w:after="40"/>
        <w:ind w:left="560" w:hanging="560"/>
      </w:pPr>
      <w:r>
        <w:rPr>
          <w:rFonts w:ascii="Times New Roman" w:hAnsi="Times New Roman" w:eastAsia="FangSong" w:cs="Times New Roman"/>
          <w:b/>
          <w:sz w:val="18"/>
        </w:rPr>
        <w:t>能源外交杠杆化</w:t>
      </w:r>
      <w:r>
        <w:rPr>
          <w:rFonts w:ascii="Times New Roman" w:hAnsi="Times New Roman" w:eastAsia="FangSong" w:cs="Times New Roman"/>
          <w:b w:val="0"/>
          <w:sz w:val="18"/>
        </w:rPr>
        <w:t>指主权国家将能源出口、进口、运输、定价、储备等政策工具</w:t>
      </w:r>
      <w:r>
        <w:rPr>
          <w:rFonts w:ascii="Times New Roman" w:hAnsi="Times New Roman" w:eastAsia="FangSong" w:cs="Times New Roman"/>
          <w:b/>
          <w:sz w:val="18"/>
        </w:rPr>
        <w:t>系统性地作为外交博弈筹码</w:t>
      </w:r>
      <w:r>
        <w:rPr>
          <w:rFonts w:ascii="Times New Roman" w:hAnsi="Times New Roman" w:eastAsia="FangSong" w:cs="Times New Roman"/>
          <w:b w:val="0"/>
          <w:sz w:val="18"/>
        </w:rPr>
        <w:t>使用，以换取受援国在主权议题、贸易议题、军事议题、舆论议题上的对应让步。其与"能源武器化"的</w:t>
      </w:r>
      <w:r>
        <w:rPr>
          <w:rFonts w:ascii="Times New Roman" w:hAnsi="Times New Roman" w:eastAsia="FangSong" w:cs="Times New Roman"/>
          <w:b/>
          <w:sz w:val="18"/>
        </w:rPr>
        <w:t>区别</w:t>
      </w:r>
      <w:r>
        <w:rPr>
          <w:rFonts w:ascii="Times New Roman" w:hAnsi="Times New Roman" w:eastAsia="FangSong" w:cs="Times New Roman"/>
          <w:b w:val="0"/>
          <w:sz w:val="18"/>
        </w:rPr>
        <w:t>在于：杠杆化强调</w:t>
      </w:r>
      <w:r>
        <w:rPr>
          <w:rFonts w:ascii="Times New Roman" w:hAnsi="Times New Roman" w:eastAsia="FangSong" w:cs="Times New Roman"/>
          <w:b/>
          <w:sz w:val="18"/>
        </w:rPr>
        <w:t>双向博弈与对价透明</w:t>
      </w:r>
      <w:r>
        <w:rPr>
          <w:rFonts w:ascii="Times New Roman" w:hAnsi="Times New Roman" w:eastAsia="FangSong" w:cs="Times New Roman"/>
          <w:b w:val="0"/>
          <w:sz w:val="18"/>
        </w:rPr>
        <w:t>，武器化强调</w:t>
      </w:r>
      <w:r>
        <w:rPr>
          <w:rFonts w:ascii="Times New Roman" w:hAnsi="Times New Roman" w:eastAsia="FangSong" w:cs="Times New Roman"/>
          <w:b/>
          <w:sz w:val="18"/>
        </w:rPr>
        <w:t>单向胁迫与对价不透明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成品油外交杠杆化</w:t>
      </w:r>
      <w:r>
        <w:rPr>
          <w:rFonts w:ascii="Times New Roman" w:hAnsi="Times New Roman" w:eastAsia="FangSong" w:cs="Times New Roman"/>
          <w:b w:val="0"/>
          <w:sz w:val="18"/>
        </w:rPr>
        <w:t>聚焦于</w:t>
      </w:r>
      <w:r>
        <w:rPr>
          <w:rFonts w:ascii="Times New Roman" w:hAnsi="Times New Roman" w:eastAsia="FangSong" w:cs="Times New Roman"/>
          <w:b/>
          <w:sz w:val="18"/>
        </w:rPr>
        <w:t>成品油</w:t>
      </w:r>
      <w:r>
        <w:rPr>
          <w:rFonts w:ascii="Times New Roman" w:hAnsi="Times New Roman" w:eastAsia="FangSong" w:cs="Times New Roman"/>
          <w:b w:val="0"/>
          <w:sz w:val="18"/>
        </w:rPr>
        <w:t>（汽柴煤航煤）而非原油，因成品油具有以下</w:t>
      </w:r>
      <w:r>
        <w:rPr>
          <w:rFonts w:ascii="Times New Roman" w:hAnsi="Times New Roman" w:eastAsia="FangSong" w:cs="Times New Roman"/>
          <w:b/>
          <w:sz w:val="18"/>
        </w:rPr>
        <w:t>独特杠杆特性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需求刚性</w:t>
      </w:r>
      <w:r>
        <w:rPr>
          <w:rFonts w:ascii="Times New Roman" w:hAnsi="Times New Roman" w:eastAsia="FangSong" w:cs="Times New Roman"/>
          <w:b w:val="0"/>
          <w:sz w:val="18"/>
        </w:rPr>
        <w:t>。与原油不同，成品油是终端能源载体，一国一旦短缺无可替代，民生冲击极为直接；</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产能集中</w:t>
      </w:r>
      <w:r>
        <w:rPr>
          <w:rFonts w:ascii="Times New Roman" w:hAnsi="Times New Roman" w:eastAsia="FangSong" w:cs="Times New Roman"/>
          <w:b w:val="0"/>
          <w:sz w:val="18"/>
        </w:rPr>
        <w:t>。中国一国炼油产能即占全球约 20%，东南亚 60–70% 依赖我供应[8]，</w:t>
      </w:r>
      <w:r>
        <w:rPr>
          <w:rFonts w:ascii="Times New Roman" w:hAnsi="Times New Roman" w:eastAsia="FangSong" w:cs="Times New Roman"/>
          <w:b/>
          <w:sz w:val="18"/>
        </w:rPr>
        <w:t>市场结构决定寡头定价权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供应可切分</w:t>
      </w:r>
      <w:r>
        <w:rPr>
          <w:rFonts w:ascii="Times New Roman" w:hAnsi="Times New Roman" w:eastAsia="FangSong" w:cs="Times New Roman"/>
          <w:b w:val="0"/>
          <w:sz w:val="18"/>
        </w:rPr>
        <w:t>。成品油可按</w:t>
      </w:r>
      <w:r>
        <w:rPr>
          <w:rFonts w:ascii="Times New Roman" w:hAnsi="Times New Roman" w:eastAsia="FangSong" w:cs="Times New Roman"/>
          <w:b/>
          <w:sz w:val="18"/>
        </w:rPr>
        <w:t>航煤、柴油、汽油</w:t>
      </w:r>
      <w:r>
        <w:rPr>
          <w:rFonts w:ascii="Times New Roman" w:hAnsi="Times New Roman" w:eastAsia="FangSong" w:cs="Times New Roman"/>
          <w:b w:val="0"/>
          <w:sz w:val="18"/>
        </w:rPr>
        <w:t>分品种差异化豁免，杠杆可</w:t>
      </w:r>
      <w:r>
        <w:rPr>
          <w:rFonts w:ascii="Times New Roman" w:hAnsi="Times New Roman" w:eastAsia="FangSong" w:cs="Times New Roman"/>
          <w:b/>
          <w:sz w:val="18"/>
        </w:rPr>
        <w:t>精细化调控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时效敏感</w:t>
      </w:r>
      <w:r>
        <w:rPr>
          <w:rFonts w:ascii="Times New Roman" w:hAnsi="Times New Roman" w:eastAsia="FangSong" w:cs="Times New Roman"/>
          <w:b w:val="0"/>
          <w:sz w:val="18"/>
        </w:rPr>
        <w:t>。战略石油储备（原油）可维持 50–250 天，成品油储备远低于此，</w:t>
      </w:r>
      <w:r>
        <w:rPr>
          <w:rFonts w:ascii="Times New Roman" w:hAnsi="Times New Roman" w:eastAsia="FangSong" w:cs="Times New Roman"/>
          <w:b/>
          <w:sz w:val="18"/>
        </w:rPr>
        <w:t>一周内停运即现危机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（二）历史维度：从"援助性出口"到"杠杆化出口"</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时期</w:t>
            </w:r>
          </w:p>
        </w:tc>
        <w:tc>
          <w:tcPr>
            <w:tcW w:type="dxa" w:w="2209"/>
          </w:tcPr>
          <w:p>
            <w:pPr>
              <w:spacing w:line="276" w:lineRule="auto"/>
            </w:pPr>
            <w:r/>
            <w:r>
              <w:rPr>
                <w:rFonts w:ascii="Times New Roman" w:hAnsi="Times New Roman" w:eastAsia="FangSong" w:cs="Times New Roman"/>
                <w:b/>
                <w:sz w:val="21"/>
              </w:rPr>
              <w:t>特征</w:t>
            </w:r>
          </w:p>
        </w:tc>
        <w:tc>
          <w:tcPr>
            <w:tcW w:type="dxa" w:w="2209"/>
          </w:tcPr>
          <w:p>
            <w:pPr>
              <w:spacing w:line="276" w:lineRule="auto"/>
            </w:pPr>
            <w:r/>
            <w:r>
              <w:rPr>
                <w:rFonts w:ascii="Times New Roman" w:hAnsi="Times New Roman" w:eastAsia="FangSong" w:cs="Times New Roman"/>
                <w:b/>
                <w:sz w:val="21"/>
              </w:rPr>
              <w:t>典型案例</w:t>
            </w:r>
          </w:p>
        </w:tc>
        <w:tc>
          <w:tcPr>
            <w:tcW w:type="dxa" w:w="2209"/>
          </w:tcPr>
          <w:p>
            <w:pPr>
              <w:spacing w:line="276" w:lineRule="auto"/>
            </w:pPr>
            <w:r/>
            <w:r>
              <w:rPr>
                <w:rFonts w:ascii="Times New Roman" w:hAnsi="Times New Roman" w:eastAsia="FangSong" w:cs="Times New Roman"/>
                <w:b/>
                <w:sz w:val="21"/>
              </w:rPr>
              <w:t>杠杆类型</w:t>
            </w:r>
          </w:p>
        </w:tc>
      </w:tr>
      <w:tr>
        <w:tc>
          <w:tcPr>
            <w:tcW w:type="dxa" w:w="2209"/>
          </w:tcPr>
          <w:p>
            <w:pPr>
              <w:spacing w:line="276" w:lineRule="auto"/>
            </w:pPr>
            <w:r/>
            <w:r>
              <w:rPr>
                <w:rFonts w:ascii="Times New Roman" w:hAnsi="Times New Roman" w:eastAsia="FangSong" w:cs="Times New Roman"/>
                <w:b/>
                <w:sz w:val="21"/>
              </w:rPr>
              <w:t>1960–1970 年代</w:t>
            </w:r>
          </w:p>
        </w:tc>
        <w:tc>
          <w:tcPr>
            <w:tcW w:type="dxa" w:w="2209"/>
          </w:tcPr>
          <w:p>
            <w:pPr>
              <w:spacing w:line="276" w:lineRule="auto"/>
            </w:pPr>
            <w:r/>
            <w:r>
              <w:rPr>
                <w:rFonts w:ascii="Times New Roman" w:hAnsi="Times New Roman" w:eastAsia="FangSong" w:cs="Times New Roman"/>
                <w:b w:val="0"/>
                <w:sz w:val="21"/>
              </w:rPr>
              <w:t>政治援助型</w:t>
            </w:r>
          </w:p>
        </w:tc>
        <w:tc>
          <w:tcPr>
            <w:tcW w:type="dxa" w:w="2209"/>
          </w:tcPr>
          <w:p>
            <w:pPr>
              <w:spacing w:line="276" w:lineRule="auto"/>
            </w:pPr>
            <w:r/>
            <w:r>
              <w:rPr>
                <w:rFonts w:ascii="Times New Roman" w:hAnsi="Times New Roman" w:eastAsia="FangSong" w:cs="Times New Roman"/>
                <w:b w:val="0"/>
                <w:sz w:val="21"/>
              </w:rPr>
              <w:t>对朝鲜、北越、阿尔巴尼亚[18]</w:t>
            </w:r>
          </w:p>
        </w:tc>
        <w:tc>
          <w:tcPr>
            <w:tcW w:type="dxa" w:w="2209"/>
          </w:tcPr>
          <w:p>
            <w:pPr>
              <w:spacing w:line="276" w:lineRule="auto"/>
            </w:pPr>
            <w:r/>
            <w:r>
              <w:rPr>
                <w:rFonts w:ascii="Times New Roman" w:hAnsi="Times New Roman" w:eastAsia="FangSong" w:cs="Times New Roman"/>
                <w:b w:val="0"/>
                <w:sz w:val="21"/>
              </w:rPr>
              <w:t>意识形态杠杆</w:t>
            </w:r>
          </w:p>
        </w:tc>
      </w:tr>
      <w:tr>
        <w:tc>
          <w:tcPr>
            <w:tcW w:type="dxa" w:w="2209"/>
          </w:tcPr>
          <w:p>
            <w:pPr>
              <w:spacing w:line="276" w:lineRule="auto"/>
            </w:pPr>
            <w:r/>
            <w:r>
              <w:rPr>
                <w:rFonts w:ascii="Times New Roman" w:hAnsi="Times New Roman" w:eastAsia="FangSong" w:cs="Times New Roman"/>
                <w:b/>
                <w:sz w:val="21"/>
              </w:rPr>
              <w:t>1978–2000 年代</w:t>
            </w:r>
          </w:p>
        </w:tc>
        <w:tc>
          <w:tcPr>
            <w:tcW w:type="dxa" w:w="2209"/>
          </w:tcPr>
          <w:p>
            <w:pPr>
              <w:spacing w:line="276" w:lineRule="auto"/>
            </w:pPr>
            <w:r/>
            <w:r>
              <w:rPr>
                <w:rFonts w:ascii="Times New Roman" w:hAnsi="Times New Roman" w:eastAsia="FangSong" w:cs="Times New Roman"/>
                <w:b w:val="0"/>
                <w:sz w:val="21"/>
              </w:rPr>
              <w:t>商业市场化</w:t>
            </w:r>
          </w:p>
        </w:tc>
        <w:tc>
          <w:tcPr>
            <w:tcW w:type="dxa" w:w="2209"/>
          </w:tcPr>
          <w:p>
            <w:pPr>
              <w:spacing w:line="276" w:lineRule="auto"/>
            </w:pPr>
            <w:r/>
            <w:r>
              <w:rPr>
                <w:rFonts w:ascii="Times New Roman" w:hAnsi="Times New Roman" w:eastAsia="FangSong" w:cs="Times New Roman"/>
                <w:b w:val="0"/>
                <w:sz w:val="21"/>
              </w:rPr>
              <w:t>对日、韩长期原油协议[18]</w:t>
            </w:r>
          </w:p>
        </w:tc>
        <w:tc>
          <w:tcPr>
            <w:tcW w:type="dxa" w:w="2209"/>
          </w:tcPr>
          <w:p>
            <w:pPr>
              <w:spacing w:line="276" w:lineRule="auto"/>
            </w:pPr>
            <w:r/>
            <w:r>
              <w:rPr>
                <w:rFonts w:ascii="Times New Roman" w:hAnsi="Times New Roman" w:eastAsia="FangSong" w:cs="Times New Roman"/>
                <w:b w:val="0"/>
                <w:sz w:val="21"/>
              </w:rPr>
              <w:t>无杠杆（纯商业）</w:t>
            </w:r>
          </w:p>
        </w:tc>
      </w:tr>
      <w:tr>
        <w:tc>
          <w:tcPr>
            <w:tcW w:type="dxa" w:w="2209"/>
          </w:tcPr>
          <w:p>
            <w:pPr>
              <w:spacing w:line="276" w:lineRule="auto"/>
            </w:pPr>
            <w:r/>
            <w:r>
              <w:rPr>
                <w:rFonts w:ascii="Times New Roman" w:hAnsi="Times New Roman" w:eastAsia="FangSong" w:cs="Times New Roman"/>
                <w:b/>
                <w:sz w:val="21"/>
              </w:rPr>
              <w:t>2010–2020 年代</w:t>
            </w:r>
          </w:p>
        </w:tc>
        <w:tc>
          <w:tcPr>
            <w:tcW w:type="dxa" w:w="2209"/>
          </w:tcPr>
          <w:p>
            <w:pPr>
              <w:spacing w:line="276" w:lineRule="auto"/>
            </w:pPr>
            <w:r/>
            <w:r>
              <w:rPr>
                <w:rFonts w:ascii="Times New Roman" w:hAnsi="Times New Roman" w:eastAsia="FangSong" w:cs="Times New Roman"/>
                <w:b w:val="0"/>
                <w:sz w:val="21"/>
              </w:rPr>
              <w:t>混合型</w:t>
            </w:r>
          </w:p>
        </w:tc>
        <w:tc>
          <w:tcPr>
            <w:tcW w:type="dxa" w:w="2209"/>
          </w:tcPr>
          <w:p>
            <w:pPr>
              <w:spacing w:line="276" w:lineRule="auto"/>
            </w:pPr>
            <w:r/>
            <w:r>
              <w:rPr>
                <w:rFonts w:ascii="Times New Roman" w:hAnsi="Times New Roman" w:eastAsia="FangSong" w:cs="Times New Roman"/>
                <w:b w:val="0"/>
                <w:sz w:val="21"/>
              </w:rPr>
              <w:t>"一带一路"能源合作（巴基斯坦等）[17,50]</w:t>
            </w:r>
          </w:p>
        </w:tc>
        <w:tc>
          <w:tcPr>
            <w:tcW w:type="dxa" w:w="2209"/>
          </w:tcPr>
          <w:p>
            <w:pPr>
              <w:spacing w:line="276" w:lineRule="auto"/>
            </w:pPr>
            <w:r/>
            <w:r>
              <w:rPr>
                <w:rFonts w:ascii="Times New Roman" w:hAnsi="Times New Roman" w:eastAsia="FangSong" w:cs="Times New Roman"/>
                <w:b w:val="0"/>
                <w:sz w:val="21"/>
              </w:rPr>
              <w:t>发展援助杠杆</w:t>
            </w:r>
          </w:p>
        </w:tc>
      </w:tr>
      <w:tr>
        <w:tc>
          <w:tcPr>
            <w:tcW w:type="dxa" w:w="2209"/>
          </w:tcPr>
          <w:p>
            <w:pPr>
              <w:spacing w:line="276" w:lineRule="auto"/>
            </w:pPr>
            <w:r/>
            <w:r>
              <w:rPr>
                <w:rFonts w:ascii="Times New Roman" w:hAnsi="Times New Roman" w:eastAsia="FangSong" w:cs="Times New Roman"/>
                <w:b/>
                <w:sz w:val="21"/>
              </w:rPr>
              <w:t>2026 年至今</w:t>
            </w:r>
          </w:p>
        </w:tc>
        <w:tc>
          <w:tcPr>
            <w:tcW w:type="dxa" w:w="2209"/>
          </w:tcPr>
          <w:p>
            <w:pPr>
              <w:spacing w:line="276" w:lineRule="auto"/>
            </w:pPr>
            <w:r/>
            <w:r>
              <w:rPr>
                <w:rFonts w:ascii="Times New Roman" w:hAnsi="Times New Roman" w:eastAsia="FangSong" w:cs="Times New Roman"/>
                <w:b/>
                <w:sz w:val="21"/>
              </w:rPr>
              <w:t>精准杠杆化</w:t>
            </w:r>
          </w:p>
        </w:tc>
        <w:tc>
          <w:tcPr>
            <w:tcW w:type="dxa" w:w="2209"/>
          </w:tcPr>
          <w:p>
            <w:pPr>
              <w:spacing w:line="276" w:lineRule="auto"/>
            </w:pPr>
            <w:r/>
            <w:r>
              <w:rPr>
                <w:rFonts w:ascii="Times New Roman" w:hAnsi="Times New Roman" w:eastAsia="FangSong" w:cs="Times New Roman"/>
                <w:b w:val="0"/>
                <w:sz w:val="21"/>
              </w:rPr>
              <w:t>豁免越南、斯里兰卡、孟加拉、马尔代夫；对菲"条件化"；缅甸未入</w:t>
            </w:r>
          </w:p>
        </w:tc>
        <w:tc>
          <w:tcPr>
            <w:tcW w:type="dxa" w:w="2209"/>
          </w:tcPr>
          <w:p>
            <w:pPr>
              <w:spacing w:line="276" w:lineRule="auto"/>
            </w:pPr>
            <w:r/>
            <w:r>
              <w:rPr>
                <w:rFonts w:ascii="Times New Roman" w:hAnsi="Times New Roman" w:eastAsia="FangSong" w:cs="Times New Roman"/>
                <w:b/>
                <w:sz w:val="21"/>
              </w:rPr>
              <w:t>地缘政治博弈杠杆</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：1964 年起对朝鲜、北越的出口是</w:t>
      </w:r>
      <w:r>
        <w:rPr>
          <w:rFonts w:ascii="Times New Roman" w:hAnsi="Times New Roman" w:eastAsia="FangSong" w:cs="Times New Roman"/>
          <w:b/>
          <w:sz w:val="18"/>
        </w:rPr>
        <w:t>意识形态对价驱动</w:t>
      </w:r>
      <w:r>
        <w:rPr>
          <w:rFonts w:ascii="Times New Roman" w:hAnsi="Times New Roman" w:eastAsia="FangSong" w:cs="Times New Roman"/>
          <w:b w:val="0"/>
          <w:sz w:val="18"/>
        </w:rPr>
        <w:t>的"一维杠杆"，援助与受援国的地缘阵营绑定;今日的精准豁免机制是</w:t>
      </w:r>
      <w:r>
        <w:rPr>
          <w:rFonts w:ascii="Times New Roman" w:hAnsi="Times New Roman" w:eastAsia="FangSong" w:cs="Times New Roman"/>
          <w:b/>
          <w:sz w:val="18"/>
        </w:rPr>
        <w:t>多维度对价驱动</w:t>
      </w:r>
      <w:r>
        <w:rPr>
          <w:rFonts w:ascii="Times New Roman" w:hAnsi="Times New Roman" w:eastAsia="FangSong" w:cs="Times New Roman"/>
          <w:b w:val="0"/>
          <w:sz w:val="18"/>
        </w:rPr>
        <w:t>，涉及</w:t>
      </w:r>
      <w:r>
        <w:rPr>
          <w:rFonts w:ascii="Times New Roman" w:hAnsi="Times New Roman" w:eastAsia="FangSong" w:cs="Times New Roman"/>
          <w:b/>
          <w:sz w:val="18"/>
        </w:rPr>
        <w:t>南海主权、印太战略、RCEP 贸易、一带一路 2.0</w:t>
      </w:r>
      <w:r>
        <w:rPr>
          <w:rFonts w:ascii="Times New Roman" w:hAnsi="Times New Roman" w:eastAsia="FangSong" w:cs="Times New Roman"/>
          <w:b w:val="0"/>
          <w:sz w:val="18"/>
        </w:rPr>
        <w:t>等多重议题，杠杆</w:t>
      </w:r>
      <w:r>
        <w:rPr>
          <w:rFonts w:ascii="Times New Roman" w:hAnsi="Times New Roman" w:eastAsia="FangSong" w:cs="Times New Roman"/>
          <w:b/>
          <w:sz w:val="18"/>
        </w:rPr>
        <w:t>更加复杂、更加精细</w:t>
      </w:r>
      <w:r>
        <w:rPr>
          <w:rFonts w:ascii="Times New Roman" w:hAnsi="Times New Roman" w:eastAsia="FangSong" w:cs="Times New Roman"/>
          <w:b w:val="0"/>
          <w:sz w:val="18"/>
        </w:rPr>
        <w:t>，但</w:t>
      </w:r>
      <w:r>
        <w:rPr>
          <w:rFonts w:ascii="Times New Roman" w:hAnsi="Times New Roman" w:eastAsia="FangSong" w:cs="Times New Roman"/>
          <w:b/>
          <w:sz w:val="18"/>
        </w:rPr>
        <w:t>内核一脉相承</w:t>
      </w:r>
      <w:r>
        <w:rPr>
          <w:rFonts w:ascii="Times New Roman" w:hAnsi="Times New Roman" w:eastAsia="FangSong" w:cs="Times New Roman"/>
          <w:b w:val="0"/>
          <w:sz w:val="18"/>
        </w:rPr>
        <w:t>：</w:t>
      </w:r>
      <w:r>
        <w:rPr>
          <w:rFonts w:ascii="Times New Roman" w:hAnsi="Times New Roman" w:eastAsia="FangSong" w:cs="Times New Roman"/>
          <w:b/>
          <w:sz w:val="18"/>
        </w:rPr>
        <w:t>能源不是目的，是国家对外博弈的工具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（三）2026 年杠杆化闭环的五阶段结构</w:t>
      </w:r>
    </w:p>
    <w:p>
      <w:pPr>
        <w:spacing w:line="300" w:lineRule="auto" w:after="40"/>
        <w:ind w:left="560" w:hanging="560"/>
      </w:pPr>
      <w:r>
        <w:rPr>
          <w:rFonts w:ascii="Times New Roman" w:hAnsi="Times New Roman" w:eastAsia="FangSong" w:cs="Times New Roman"/>
          <w:b w:val="0"/>
          <w:sz w:val="18"/>
        </w:rPr>
        <w:t xml:space="preserve">基于 2026-03-11 至 2026-04-24 的约 </w:t>
      </w:r>
      <w:r>
        <w:rPr>
          <w:rFonts w:ascii="Times New Roman" w:hAnsi="Times New Roman" w:eastAsia="FangSong" w:cs="Times New Roman"/>
          <w:b/>
          <w:sz w:val="18"/>
        </w:rPr>
        <w:t>45 天运作周期</w:t>
      </w:r>
      <w:r>
        <w:rPr>
          <w:rFonts w:ascii="Times New Roman" w:hAnsi="Times New Roman" w:eastAsia="FangSong" w:cs="Times New Roman"/>
          <w:b w:val="0"/>
          <w:sz w:val="18"/>
        </w:rPr>
        <w:t>，调查总结出</w:t>
      </w:r>
      <w:r>
        <w:rPr>
          <w:rFonts w:ascii="Times New Roman" w:hAnsi="Times New Roman" w:eastAsia="FangSong" w:cs="Times New Roman"/>
          <w:b/>
          <w:sz w:val="18"/>
        </w:rPr>
        <w:t>"五阶段杠杆化闭环"</w:t>
      </w:r>
      <w:r>
        <w:rPr>
          <w:rFonts w:ascii="Times New Roman" w:hAnsi="Times New Roman" w:eastAsia="FangSong" w:cs="Times New Roman"/>
          <w:b w:val="0"/>
          <w:sz w:val="18"/>
        </w:rPr>
        <w:t>结构：</w:t>
      </w:r>
    </w:p>
    <w:p>
      <w:pPr>
        <w:spacing w:line="300" w:lineRule="auto" w:after="40"/>
        <w:ind w:left="560" w:hanging="560"/>
      </w:pPr>
      <w:r>
        <w:rPr>
          <w:rFonts w:ascii="Times New Roman" w:hAnsi="Times New Roman" w:eastAsia="FangSong" w:cs="Times New Roman"/>
          <w:b/>
          <w:sz w:val="18"/>
        </w:rPr>
        <w:t>阶段一：危机触发（Day 0–3）</w:t>
      </w:r>
      <w:r>
        <w:rPr>
          <w:rFonts w:ascii="Times New Roman" w:hAnsi="Times New Roman" w:eastAsia="FangSong" w:cs="Times New Roman"/>
          <w:b w:val="0"/>
          <w:sz w:val="18"/>
        </w:rPr>
        <w:t xml:space="preserve"> — 2026-02-28 霍尔木兹海峡关闭 → 国际油价飙升 → </w:t>
      </w:r>
      <w:r>
        <w:rPr>
          <w:rFonts w:ascii="Times New Roman" w:hAnsi="Times New Roman" w:eastAsia="FangSong" w:cs="Times New Roman"/>
          <w:b/>
          <w:sz w:val="18"/>
        </w:rPr>
        <w:t>周边国家紧急能源储备压力形成</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阶段二：全面暂停（Day 3–14）</w:t>
      </w:r>
      <w:r>
        <w:rPr>
          <w:rFonts w:ascii="Times New Roman" w:hAnsi="Times New Roman" w:eastAsia="FangSong" w:cs="Times New Roman"/>
          <w:b w:val="0"/>
          <w:sz w:val="18"/>
        </w:rPr>
        <w:t xml:space="preserve"> — 2026-03-11 发改委下令暂停全部成品油出口[3,4] → </w:t>
      </w:r>
      <w:r>
        <w:rPr>
          <w:rFonts w:ascii="Times New Roman" w:hAnsi="Times New Roman" w:eastAsia="FangSong" w:cs="Times New Roman"/>
          <w:b/>
          <w:sz w:val="18"/>
        </w:rPr>
        <w:t>单方面切断全球市场供给</w:t>
      </w:r>
      <w:r>
        <w:rPr>
          <w:rFonts w:ascii="Times New Roman" w:hAnsi="Times New Roman" w:eastAsia="FangSong" w:cs="Times New Roman"/>
          <w:b w:val="0"/>
          <w:sz w:val="18"/>
        </w:rPr>
        <w:t xml:space="preserve"> → 国际油价进一步拉高 → 议价基准点形成。</w:t>
      </w:r>
    </w:p>
    <w:p>
      <w:pPr>
        <w:spacing w:line="300" w:lineRule="auto" w:after="40"/>
        <w:ind w:left="560" w:hanging="560"/>
      </w:pPr>
      <w:r>
        <w:rPr>
          <w:rFonts w:ascii="Times New Roman" w:hAnsi="Times New Roman" w:eastAsia="FangSong" w:cs="Times New Roman"/>
          <w:b/>
          <w:sz w:val="18"/>
        </w:rPr>
        <w:t>阶段三：求援迫近（Day 14–28）</w:t>
      </w:r>
      <w:r>
        <w:rPr>
          <w:rFonts w:ascii="Times New Roman" w:hAnsi="Times New Roman" w:eastAsia="FangSong" w:cs="Times New Roman"/>
          <w:b w:val="0"/>
          <w:sz w:val="18"/>
        </w:rPr>
        <w:t xml:space="preserve"> — 越南先求日韩后求中国[10,5];斯里兰卡、孟加拉国求华[5,6];</w:t>
      </w:r>
      <w:r>
        <w:rPr>
          <w:rFonts w:ascii="Times New Roman" w:hAnsi="Times New Roman" w:eastAsia="FangSong" w:cs="Times New Roman"/>
          <w:b/>
          <w:sz w:val="18"/>
        </w:rPr>
        <w:t>菲律宾 EO 110 宣布能源紧急状态</w:t>
      </w:r>
      <w:r>
        <w:rPr>
          <w:rFonts w:ascii="Times New Roman" w:hAnsi="Times New Roman" w:eastAsia="FangSong" w:cs="Times New Roman"/>
          <w:b w:val="0"/>
          <w:sz w:val="18"/>
        </w:rPr>
        <w:t xml:space="preserve">[55];多国公开确认对我能源依赖 → </w:t>
      </w:r>
      <w:r>
        <w:rPr>
          <w:rFonts w:ascii="Times New Roman" w:hAnsi="Times New Roman" w:eastAsia="FangSong" w:cs="Times New Roman"/>
          <w:b/>
          <w:sz w:val="18"/>
        </w:rPr>
        <w:t>外交对价浮现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阶段四：精准豁免（Day 28–45）</w:t>
      </w:r>
      <w:r>
        <w:rPr>
          <w:rFonts w:ascii="Times New Roman" w:hAnsi="Times New Roman" w:eastAsia="FangSong" w:cs="Times New Roman"/>
          <w:b w:val="0"/>
          <w:sz w:val="18"/>
        </w:rPr>
        <w:t xml:space="preserve"> — 拟议豁免 15–30 万公吨[57,58];</w:t>
      </w:r>
      <w:r>
        <w:rPr>
          <w:rFonts w:ascii="Times New Roman" w:hAnsi="Times New Roman" w:eastAsia="FangSong" w:cs="Times New Roman"/>
          <w:b/>
          <w:sz w:val="18"/>
        </w:rPr>
        <w:t>国企主导运输</w:t>
      </w:r>
      <w:r>
        <w:rPr>
          <w:rFonts w:ascii="Times New Roman" w:hAnsi="Times New Roman" w:eastAsia="FangSong" w:cs="Times New Roman"/>
          <w:b w:val="0"/>
          <w:sz w:val="18"/>
        </w:rPr>
        <w:t>[57,59];</w:t>
      </w:r>
      <w:r>
        <w:rPr>
          <w:rFonts w:ascii="Times New Roman" w:hAnsi="Times New Roman" w:eastAsia="FangSong" w:cs="Times New Roman"/>
          <w:b/>
          <w:sz w:val="18"/>
        </w:rPr>
        <w:t>实际 4 月 234,000 公吨 + 82,000 公吨经新加坡</w:t>
      </w:r>
      <w:r>
        <w:rPr>
          <w:rFonts w:ascii="Times New Roman" w:hAnsi="Times New Roman" w:eastAsia="FangSong" w:cs="Times New Roman"/>
          <w:b w:val="0"/>
          <w:sz w:val="18"/>
        </w:rPr>
        <w:t>发运[58];</w:t>
      </w:r>
      <w:r>
        <w:rPr>
          <w:rFonts w:ascii="Times New Roman" w:hAnsi="Times New Roman" w:eastAsia="FangSong" w:cs="Times New Roman"/>
          <w:b/>
          <w:sz w:val="18"/>
        </w:rPr>
        <w:t>AIS 数据可见 → 舆论场同步激活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阶段五：对价落实（Day 45+，进行中）</w:t>
      </w:r>
      <w:r>
        <w:rPr>
          <w:rFonts w:ascii="Times New Roman" w:hAnsi="Times New Roman" w:eastAsia="FangSong" w:cs="Times New Roman"/>
          <w:b w:val="0"/>
          <w:sz w:val="18"/>
        </w:rPr>
        <w:t xml:space="preserve"> — 外交部对 EO 111 反制[55,67] → </w:t>
      </w:r>
      <w:r>
        <w:rPr>
          <w:rFonts w:ascii="Times New Roman" w:hAnsi="Times New Roman" w:eastAsia="FangSong" w:cs="Times New Roman"/>
          <w:b/>
          <w:sz w:val="18"/>
        </w:rPr>
        <w:t>菲律宾"条件化豁免"原则形成</w:t>
      </w:r>
      <w:r>
        <w:rPr>
          <w:rFonts w:ascii="Times New Roman" w:hAnsi="Times New Roman" w:eastAsia="FangSong" w:cs="Times New Roman"/>
          <w:b w:val="0"/>
          <w:sz w:val="18"/>
        </w:rPr>
        <w:t>;</w:t>
      </w:r>
      <w:r>
        <w:rPr>
          <w:rFonts w:ascii="Times New Roman" w:hAnsi="Times New Roman" w:eastAsia="FangSong" w:cs="Times New Roman"/>
          <w:b/>
          <w:sz w:val="18"/>
        </w:rPr>
        <w:t>越南燃油税延至 6 月底</w:t>
      </w:r>
      <w:r>
        <w:rPr>
          <w:rFonts w:ascii="Times New Roman" w:hAnsi="Times New Roman" w:eastAsia="FangSong" w:cs="Times New Roman"/>
          <w:b w:val="0"/>
          <w:sz w:val="18"/>
        </w:rPr>
        <w:t xml:space="preserve">[63] → </w:t>
      </w:r>
      <w:r>
        <w:rPr>
          <w:rFonts w:ascii="Times New Roman" w:hAnsi="Times New Roman" w:eastAsia="FangSong" w:cs="Times New Roman"/>
          <w:b/>
          <w:sz w:val="18"/>
        </w:rPr>
        <w:t>对华依赖延长至少 60 天</w:t>
      </w:r>
      <w:r>
        <w:rPr>
          <w:rFonts w:ascii="Times New Roman" w:hAnsi="Times New Roman" w:eastAsia="FangSong" w:cs="Times New Roman"/>
          <w:b w:val="0"/>
          <w:sz w:val="18"/>
        </w:rPr>
        <w:t>;</w:t>
      </w:r>
      <w:r>
        <w:rPr>
          <w:rFonts w:ascii="Times New Roman" w:hAnsi="Times New Roman" w:eastAsia="FangSong" w:cs="Times New Roman"/>
          <w:b/>
          <w:sz w:val="18"/>
        </w:rPr>
        <w:t>马尔代夫一带一路节点</w:t>
      </w:r>
      <w:r>
        <w:rPr>
          <w:rFonts w:ascii="Times New Roman" w:hAnsi="Times New Roman" w:eastAsia="FangSong" w:cs="Times New Roman"/>
          <w:b w:val="0"/>
          <w:sz w:val="18"/>
        </w:rPr>
        <w:t>强化。</w:t>
      </w:r>
    </w:p>
    <w:p>
      <w:pPr>
        <w:spacing w:line="300" w:lineRule="auto" w:after="40"/>
        <w:ind w:left="560" w:hanging="560"/>
      </w:pPr>
      <w:r>
        <w:rPr>
          <w:rFonts w:ascii="Times New Roman" w:hAnsi="Times New Roman" w:eastAsia="FangSong" w:cs="Times New Roman"/>
          <w:b/>
          <w:sz w:val="18"/>
        </w:rPr>
        <w:t>（四）杠杆化的四种形态</w:t>
      </w:r>
    </w:p>
    <w:p>
      <w:pPr>
        <w:spacing w:line="300" w:lineRule="auto" w:after="40"/>
        <w:ind w:left="560" w:hanging="560"/>
      </w:pPr>
      <w:r>
        <w:rPr>
          <w:rFonts w:ascii="Times New Roman" w:hAnsi="Times New Roman" w:eastAsia="FangSong" w:cs="Times New Roman"/>
          <w:b w:val="0"/>
          <w:sz w:val="18"/>
        </w:rPr>
        <w:t>调查识别出本轮危机中杠杆化呈现的</w:t>
      </w:r>
      <w:r>
        <w:rPr>
          <w:rFonts w:ascii="Times New Roman" w:hAnsi="Times New Roman" w:eastAsia="FangSong" w:cs="Times New Roman"/>
          <w:b/>
          <w:sz w:val="18"/>
        </w:rPr>
        <w:t>四种具体形态</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形态一：对价杠杆</w:t>
      </w:r>
      <w:r>
        <w:rPr>
          <w:rFonts w:ascii="Times New Roman" w:hAnsi="Times New Roman" w:eastAsia="FangSong" w:cs="Times New Roman"/>
          <w:b w:val="0"/>
          <w:sz w:val="18"/>
        </w:rPr>
        <w:t>。以实物援助换取具体议题让步（对越南：RCEP 合作深化、南海议题软化；对菲律宾：EO 111 挂钩）。</w:t>
      </w:r>
    </w:p>
    <w:p>
      <w:pPr>
        <w:spacing w:line="300" w:lineRule="auto" w:after="40"/>
        <w:ind w:left="560" w:hanging="560"/>
      </w:pPr>
      <w:r>
        <w:rPr>
          <w:rFonts w:ascii="Times New Roman" w:hAnsi="Times New Roman" w:eastAsia="FangSong" w:cs="Times New Roman"/>
          <w:b/>
          <w:sz w:val="18"/>
        </w:rPr>
        <w:t>形态二：示范杠杆</w:t>
      </w:r>
      <w:r>
        <w:rPr>
          <w:rFonts w:ascii="Times New Roman" w:hAnsi="Times New Roman" w:eastAsia="FangSong" w:cs="Times New Roman"/>
          <w:b w:val="0"/>
          <w:sz w:val="18"/>
        </w:rPr>
        <w:t>。</w:t>
      </w:r>
      <w:r>
        <w:rPr>
          <w:rFonts w:ascii="Times New Roman" w:hAnsi="Times New Roman" w:eastAsia="FangSong" w:cs="Times New Roman"/>
          <w:b/>
          <w:sz w:val="18"/>
        </w:rPr>
        <w:t>优待友好国（马尔代夫、巴基斯坦）以震慑摇摆国</w:t>
      </w:r>
      <w:r>
        <w:rPr>
          <w:rFonts w:ascii="Times New Roman" w:hAnsi="Times New Roman" w:eastAsia="FangSong" w:cs="Times New Roman"/>
          <w:b w:val="0"/>
          <w:sz w:val="18"/>
        </w:rPr>
        <w:t>;援助动作</w:t>
      </w:r>
      <w:r>
        <w:rPr>
          <w:rFonts w:ascii="Times New Roman" w:hAnsi="Times New Roman" w:eastAsia="FangSong" w:cs="Times New Roman"/>
          <w:b/>
          <w:sz w:val="18"/>
        </w:rPr>
        <w:t>由国企主导</w:t>
      </w:r>
      <w:r>
        <w:rPr>
          <w:rFonts w:ascii="Times New Roman" w:hAnsi="Times New Roman" w:eastAsia="FangSong" w:cs="Times New Roman"/>
          <w:b w:val="0"/>
          <w:sz w:val="18"/>
        </w:rPr>
        <w:t>则</w:t>
      </w:r>
      <w:r>
        <w:rPr>
          <w:rFonts w:ascii="Times New Roman" w:hAnsi="Times New Roman" w:eastAsia="FangSong" w:cs="Times New Roman"/>
          <w:b/>
          <w:sz w:val="18"/>
        </w:rPr>
        <w:t>国家身份不可否认</w:t>
      </w:r>
      <w:r>
        <w:rPr>
          <w:rFonts w:ascii="Times New Roman" w:hAnsi="Times New Roman" w:eastAsia="FangSong" w:cs="Times New Roman"/>
          <w:b w:val="0"/>
          <w:sz w:val="18"/>
        </w:rPr>
        <w:t>，接受方必须承担政治责任。</w:t>
      </w:r>
    </w:p>
    <w:p>
      <w:pPr>
        <w:spacing w:line="300" w:lineRule="auto" w:after="40"/>
        <w:ind w:left="560" w:hanging="560"/>
      </w:pPr>
      <w:r>
        <w:rPr>
          <w:rFonts w:ascii="Times New Roman" w:hAnsi="Times New Roman" w:eastAsia="FangSong" w:cs="Times New Roman"/>
          <w:b/>
          <w:sz w:val="18"/>
        </w:rPr>
        <w:t>形态三：结构杠杆</w:t>
      </w:r>
      <w:r>
        <w:rPr>
          <w:rFonts w:ascii="Times New Roman" w:hAnsi="Times New Roman" w:eastAsia="FangSong" w:cs="Times New Roman"/>
          <w:b w:val="0"/>
          <w:sz w:val="18"/>
        </w:rPr>
        <w:t>。东南亚 60–70% 成品油依赖我国[8]，</w:t>
      </w:r>
      <w:r>
        <w:rPr>
          <w:rFonts w:ascii="Times New Roman" w:hAnsi="Times New Roman" w:eastAsia="FangSong" w:cs="Times New Roman"/>
          <w:b/>
          <w:sz w:val="18"/>
        </w:rPr>
        <w:t>市场结构本身即杠杆</w:t>
      </w:r>
      <w:r>
        <w:rPr>
          <w:rFonts w:ascii="Times New Roman" w:hAnsi="Times New Roman" w:eastAsia="FangSong" w:cs="Times New Roman"/>
          <w:b w:val="0"/>
          <w:sz w:val="18"/>
        </w:rPr>
        <w:t>；当我方主动缩减供给时，</w:t>
      </w:r>
      <w:r>
        <w:rPr>
          <w:rFonts w:ascii="Times New Roman" w:hAnsi="Times New Roman" w:eastAsia="FangSong" w:cs="Times New Roman"/>
          <w:b/>
          <w:sz w:val="18"/>
        </w:rPr>
        <w:t>无需逐一谈判</w:t>
      </w:r>
      <w:r>
        <w:rPr>
          <w:rFonts w:ascii="Times New Roman" w:hAnsi="Times New Roman" w:eastAsia="FangSong" w:cs="Times New Roman"/>
          <w:b w:val="0"/>
          <w:sz w:val="18"/>
        </w:rPr>
        <w:t>，结构性力量自动向我施压谈判对方。</w:t>
      </w:r>
    </w:p>
    <w:p>
      <w:pPr>
        <w:spacing w:line="300" w:lineRule="auto" w:after="40"/>
        <w:ind w:left="560" w:hanging="560"/>
      </w:pPr>
      <w:r>
        <w:rPr>
          <w:rFonts w:ascii="Times New Roman" w:hAnsi="Times New Roman" w:eastAsia="FangSong" w:cs="Times New Roman"/>
          <w:b/>
          <w:sz w:val="18"/>
        </w:rPr>
        <w:t>形态四：舆论杠杆</w:t>
      </w:r>
      <w:r>
        <w:rPr>
          <w:rFonts w:ascii="Times New Roman" w:hAnsi="Times New Roman" w:eastAsia="FangSong" w:cs="Times New Roman"/>
          <w:b w:val="0"/>
          <w:sz w:val="18"/>
        </w:rPr>
        <w:t>。</w:t>
      </w:r>
      <w:r>
        <w:rPr>
          <w:rFonts w:ascii="Times New Roman" w:hAnsi="Times New Roman" w:eastAsia="FangSong" w:cs="Times New Roman"/>
          <w:b/>
          <w:sz w:val="18"/>
        </w:rPr>
        <w:t>"言辞模糊 + 事实落地"</w:t>
      </w:r>
      <w:r>
        <w:rPr>
          <w:rFonts w:ascii="Times New Roman" w:hAnsi="Times New Roman" w:eastAsia="FangSong" w:cs="Times New Roman"/>
          <w:b w:val="0"/>
          <w:sz w:val="18"/>
        </w:rPr>
        <w:t>[5,11,58] 的双轨操作形成</w:t>
      </w:r>
      <w:r>
        <w:rPr>
          <w:rFonts w:ascii="Times New Roman" w:hAnsi="Times New Roman" w:eastAsia="FangSong" w:cs="Times New Roman"/>
          <w:b/>
          <w:sz w:val="18"/>
        </w:rPr>
        <w:t>外交暧昧空间</w:t>
      </w:r>
      <w:r>
        <w:rPr>
          <w:rFonts w:ascii="Times New Roman" w:hAnsi="Times New Roman" w:eastAsia="FangSong" w:cs="Times New Roman"/>
          <w:b w:val="0"/>
          <w:sz w:val="18"/>
        </w:rPr>
        <w:t xml:space="preserve">：西方舆论场一方面指控我"能源武器化"[57,66,69]，另一方面受援国事实承认我供给能力 → </w:t>
      </w:r>
      <w:r>
        <w:rPr>
          <w:rFonts w:ascii="Times New Roman" w:hAnsi="Times New Roman" w:eastAsia="FangSong" w:cs="Times New Roman"/>
          <w:b/>
          <w:sz w:val="18"/>
        </w:rPr>
        <w:t>中方拥有"做与不做"的双向叙事权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（五）杠杆化的内在局限</w:t>
      </w:r>
    </w:p>
    <w:p>
      <w:pPr>
        <w:spacing w:line="300" w:lineRule="auto" w:after="40"/>
        <w:ind w:left="560" w:hanging="560"/>
      </w:pPr>
      <w:r>
        <w:rPr>
          <w:rFonts w:ascii="Times New Roman" w:hAnsi="Times New Roman" w:eastAsia="FangSong" w:cs="Times New Roman"/>
          <w:b/>
          <w:sz w:val="18"/>
        </w:rPr>
        <w:t>第一，杠杆反噬风险</w:t>
      </w:r>
      <w:r>
        <w:rPr>
          <w:rFonts w:ascii="Times New Roman" w:hAnsi="Times New Roman" w:eastAsia="FangSong" w:cs="Times New Roman"/>
          <w:b w:val="0"/>
          <w:sz w:val="18"/>
        </w:rPr>
        <w:t>。菲律宾案例证明，</w:t>
      </w:r>
      <w:r>
        <w:rPr>
          <w:rFonts w:ascii="Times New Roman" w:hAnsi="Times New Roman" w:eastAsia="FangSong" w:cs="Times New Roman"/>
          <w:b/>
          <w:sz w:val="18"/>
        </w:rPr>
        <w:t>单向让利 + 对方反噬</w:t>
      </w:r>
      <w:r>
        <w:rPr>
          <w:rFonts w:ascii="Times New Roman" w:hAnsi="Times New Roman" w:eastAsia="FangSong" w:cs="Times New Roman"/>
          <w:b w:val="0"/>
          <w:sz w:val="18"/>
        </w:rPr>
        <w:t>可在 6 天内发生[52,54];若未建立</w:t>
      </w:r>
      <w:r>
        <w:rPr>
          <w:rFonts w:ascii="Times New Roman" w:hAnsi="Times New Roman" w:eastAsia="FangSong" w:cs="Times New Roman"/>
          <w:b/>
          <w:sz w:val="18"/>
        </w:rPr>
        <w:t>"反噬则撤援"</w:t>
      </w:r>
      <w:r>
        <w:rPr>
          <w:rFonts w:ascii="Times New Roman" w:hAnsi="Times New Roman" w:eastAsia="FangSong" w:cs="Times New Roman"/>
          <w:b w:val="0"/>
          <w:sz w:val="18"/>
        </w:rPr>
        <w:t>机制，杠杆将退化为单方让步。</w:t>
      </w:r>
    </w:p>
    <w:p>
      <w:pPr>
        <w:spacing w:line="300" w:lineRule="auto" w:after="40"/>
        <w:ind w:left="560" w:hanging="560"/>
      </w:pPr>
      <w:r>
        <w:rPr>
          <w:rFonts w:ascii="Times New Roman" w:hAnsi="Times New Roman" w:eastAsia="FangSong" w:cs="Times New Roman"/>
          <w:b/>
          <w:sz w:val="18"/>
        </w:rPr>
        <w:t>第二，走私消解效应</w:t>
      </w:r>
      <w:r>
        <w:rPr>
          <w:rFonts w:ascii="Times New Roman" w:hAnsi="Times New Roman" w:eastAsia="FangSong" w:cs="Times New Roman"/>
          <w:b w:val="0"/>
          <w:sz w:val="18"/>
        </w:rPr>
        <w:t>。若豁免机制不能覆盖全部需求，</w:t>
      </w:r>
      <w:r>
        <w:rPr>
          <w:rFonts w:ascii="Times New Roman" w:hAnsi="Times New Roman" w:eastAsia="FangSong" w:cs="Times New Roman"/>
          <w:b/>
          <w:sz w:val="18"/>
        </w:rPr>
        <w:t>未被豁免国家与被豁免国家之间的黑市价差</w:t>
      </w:r>
      <w:r>
        <w:rPr>
          <w:rFonts w:ascii="Times New Roman" w:hAnsi="Times New Roman" w:eastAsia="FangSong" w:cs="Times New Roman"/>
          <w:b w:val="0"/>
          <w:sz w:val="18"/>
        </w:rPr>
        <w:t>即成为反向走私的动力（见第六章），</w:t>
      </w:r>
      <w:r>
        <w:rPr>
          <w:rFonts w:ascii="Times New Roman" w:hAnsi="Times New Roman" w:eastAsia="FangSong" w:cs="Times New Roman"/>
          <w:b/>
          <w:sz w:val="18"/>
        </w:rPr>
        <w:t>杠杆的合法性边界被走私侵蚀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第三，舆论反制风险</w:t>
      </w:r>
      <w:r>
        <w:rPr>
          <w:rFonts w:ascii="Times New Roman" w:hAnsi="Times New Roman" w:eastAsia="FangSong" w:cs="Times New Roman"/>
          <w:b w:val="0"/>
          <w:sz w:val="18"/>
        </w:rPr>
        <w:t>。精准豁免若被西方舆论框架定性为"能源武器化"[57,58,66]，将损害我作为</w:t>
      </w:r>
      <w:r>
        <w:rPr>
          <w:rFonts w:ascii="Times New Roman" w:hAnsi="Times New Roman" w:eastAsia="FangSong" w:cs="Times New Roman"/>
          <w:b/>
          <w:sz w:val="18"/>
        </w:rPr>
        <w:t>全球公共品供应者</w:t>
      </w:r>
      <w:r>
        <w:rPr>
          <w:rFonts w:ascii="Times New Roman" w:hAnsi="Times New Roman" w:eastAsia="FangSong" w:cs="Times New Roman"/>
          <w:b w:val="0"/>
          <w:sz w:val="18"/>
        </w:rPr>
        <w:t>的长期形象；对冲之道是</w:t>
      </w:r>
      <w:r>
        <w:rPr>
          <w:rFonts w:ascii="Times New Roman" w:hAnsi="Times New Roman" w:eastAsia="FangSong" w:cs="Times New Roman"/>
          <w:b/>
          <w:sz w:val="18"/>
        </w:rPr>
        <w:t>主动透明化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第四，国内供应约束</w:t>
      </w:r>
      <w:r>
        <w:rPr>
          <w:rFonts w:ascii="Times New Roman" w:hAnsi="Times New Roman" w:eastAsia="FangSong" w:cs="Times New Roman"/>
          <w:b w:val="0"/>
          <w:sz w:val="18"/>
        </w:rPr>
        <w:t>。</w:t>
      </w:r>
      <w:r>
        <w:rPr>
          <w:rFonts w:ascii="Times New Roman" w:hAnsi="Times New Roman" w:eastAsia="FangSong" w:cs="Times New Roman"/>
          <w:b/>
          <w:sz w:val="18"/>
        </w:rPr>
        <w:t>2025 年我成品油出口总量 5,842 万吨</w:t>
      </w:r>
      <w:r>
        <w:rPr>
          <w:rFonts w:ascii="Times New Roman" w:hAnsi="Times New Roman" w:eastAsia="FangSong" w:cs="Times New Roman"/>
          <w:b w:val="0"/>
          <w:sz w:val="18"/>
        </w:rPr>
        <w:t>[4]，占产能 6.2%;全面暂停 45 天的国内供应缓冲空间有限，</w:t>
      </w:r>
      <w:r>
        <w:rPr>
          <w:rFonts w:ascii="Times New Roman" w:hAnsi="Times New Roman" w:eastAsia="FangSong" w:cs="Times New Roman"/>
          <w:b/>
          <w:sz w:val="18"/>
        </w:rPr>
        <w:t>不可能长期维持</w:t>
      </w:r>
      <w:r>
        <w:rPr>
          <w:rFonts w:ascii="Times New Roman" w:hAnsi="Times New Roman" w:eastAsia="FangSong" w:cs="Times New Roman"/>
          <w:b w:val="0"/>
          <w:sz w:val="18"/>
        </w:rPr>
        <w:t xml:space="preserve">。预计 </w:t>
      </w:r>
      <w:r>
        <w:rPr>
          <w:rFonts w:ascii="Times New Roman" w:hAnsi="Times New Roman" w:eastAsia="FangSong" w:cs="Times New Roman"/>
          <w:b/>
          <w:sz w:val="18"/>
        </w:rPr>
        <w:t>2026 年下半年</w:t>
      </w:r>
      <w:r>
        <w:rPr>
          <w:rFonts w:ascii="Times New Roman" w:hAnsi="Times New Roman" w:eastAsia="FangSong" w:cs="Times New Roman"/>
          <w:b w:val="0"/>
          <w:sz w:val="18"/>
        </w:rPr>
        <w:t>需逐步恢复商业出口通道，杠杆的时间窗口有限。</w:t>
      </w:r>
    </w:p>
    <w:p>
      <w:pPr>
        <w:spacing w:line="300" w:lineRule="auto" w:after="40"/>
        <w:ind w:left="560" w:hanging="560"/>
      </w:pPr>
      <w:r>
        <w:rPr>
          <w:rFonts w:ascii="Times New Roman" w:hAnsi="Times New Roman" w:eastAsia="FangSong" w:cs="Times New Roman"/>
          <w:b/>
          <w:sz w:val="18"/>
        </w:rPr>
        <w:t>（六）战略意义：向"成品油之外"的扩展可能</w:t>
      </w:r>
    </w:p>
    <w:p>
      <w:pPr>
        <w:spacing w:line="300" w:lineRule="auto" w:after="40"/>
        <w:ind w:left="560" w:hanging="560"/>
      </w:pPr>
      <w:r>
        <w:rPr>
          <w:rFonts w:ascii="Times New Roman" w:hAnsi="Times New Roman" w:eastAsia="FangSong" w:cs="Times New Roman"/>
          <w:b w:val="0"/>
          <w:sz w:val="18"/>
        </w:rPr>
        <w:t>调查认为，成品油外交杠杆化的"五阶段闭环"具备</w:t>
      </w:r>
      <w:r>
        <w:rPr>
          <w:rFonts w:ascii="Times New Roman" w:hAnsi="Times New Roman" w:eastAsia="FangSong" w:cs="Times New Roman"/>
          <w:b/>
          <w:sz w:val="18"/>
        </w:rPr>
        <w:t>可复制性</w:t>
      </w:r>
      <w:r>
        <w:rPr>
          <w:rFonts w:ascii="Times New Roman" w:hAnsi="Times New Roman" w:eastAsia="FangSong" w:cs="Times New Roman"/>
          <w:b w:val="0"/>
          <w:sz w:val="18"/>
        </w:rPr>
        <w:t>，未来可能在以下领域被激活：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关键商品</w:t>
            </w:r>
          </w:p>
        </w:tc>
        <w:tc>
          <w:tcPr>
            <w:tcW w:type="dxa" w:w="2209"/>
          </w:tcPr>
          <w:p>
            <w:pPr>
              <w:spacing w:line="276" w:lineRule="auto"/>
            </w:pPr>
            <w:r/>
            <w:r>
              <w:rPr>
                <w:rFonts w:ascii="Times New Roman" w:hAnsi="Times New Roman" w:eastAsia="FangSong" w:cs="Times New Roman"/>
                <w:b/>
                <w:sz w:val="21"/>
              </w:rPr>
              <w:t>中国产能全球份额</w:t>
            </w:r>
          </w:p>
        </w:tc>
        <w:tc>
          <w:tcPr>
            <w:tcW w:type="dxa" w:w="2209"/>
          </w:tcPr>
          <w:p>
            <w:pPr>
              <w:spacing w:line="276" w:lineRule="auto"/>
            </w:pPr>
            <w:r/>
            <w:r>
              <w:rPr>
                <w:rFonts w:ascii="Times New Roman" w:hAnsi="Times New Roman" w:eastAsia="FangSong" w:cs="Times New Roman"/>
                <w:b/>
                <w:sz w:val="21"/>
              </w:rPr>
              <w:t>周边依赖度</w:t>
            </w:r>
          </w:p>
        </w:tc>
        <w:tc>
          <w:tcPr>
            <w:tcW w:type="dxa" w:w="2209"/>
          </w:tcPr>
          <w:p>
            <w:pPr>
              <w:spacing w:line="276" w:lineRule="auto"/>
            </w:pPr>
            <w:r/>
            <w:r>
              <w:rPr>
                <w:rFonts w:ascii="Times New Roman" w:hAnsi="Times New Roman" w:eastAsia="FangSong" w:cs="Times New Roman"/>
                <w:b/>
                <w:sz w:val="21"/>
              </w:rPr>
              <w:t>杠杆化可能性</w:t>
            </w:r>
          </w:p>
        </w:tc>
      </w:tr>
      <w:tr>
        <w:tc>
          <w:tcPr>
            <w:tcW w:type="dxa" w:w="2209"/>
          </w:tcPr>
          <w:p>
            <w:pPr>
              <w:spacing w:line="276" w:lineRule="auto"/>
            </w:pPr>
            <w:r/>
            <w:r>
              <w:rPr>
                <w:rFonts w:ascii="Times New Roman" w:hAnsi="Times New Roman" w:eastAsia="FangSong" w:cs="Times New Roman"/>
                <w:b w:val="0"/>
                <w:sz w:val="21"/>
              </w:rPr>
              <w:t>成品油</w:t>
            </w:r>
          </w:p>
        </w:tc>
        <w:tc>
          <w:tcPr>
            <w:tcW w:type="dxa" w:w="2209"/>
          </w:tcPr>
          <w:p>
            <w:pPr>
              <w:spacing w:line="276" w:lineRule="auto"/>
            </w:pPr>
            <w:r/>
            <w:r>
              <w:rPr>
                <w:rFonts w:ascii="Times New Roman" w:hAnsi="Times New Roman" w:eastAsia="FangSong" w:cs="Times New Roman"/>
                <w:b w:val="0"/>
                <w:sz w:val="21"/>
              </w:rPr>
              <w:t>~20% 精炼产能[8]</w:t>
            </w:r>
          </w:p>
        </w:tc>
        <w:tc>
          <w:tcPr>
            <w:tcW w:type="dxa" w:w="2209"/>
          </w:tcPr>
          <w:p>
            <w:pPr>
              <w:spacing w:line="276" w:lineRule="auto"/>
            </w:pPr>
            <w:r/>
            <w:r>
              <w:rPr>
                <w:rFonts w:ascii="Times New Roman" w:hAnsi="Times New Roman" w:eastAsia="FangSong" w:cs="Times New Roman"/>
                <w:b w:val="0"/>
                <w:sz w:val="21"/>
              </w:rPr>
              <w:t>东南亚 60–70%[8]</w:t>
            </w:r>
          </w:p>
        </w:tc>
        <w:tc>
          <w:tcPr>
            <w:tcW w:type="dxa" w:w="2209"/>
          </w:tcPr>
          <w:p>
            <w:pPr>
              <w:spacing w:line="276" w:lineRule="auto"/>
            </w:pPr>
            <w:r/>
            <w:r>
              <w:rPr>
                <w:rFonts w:ascii="Times New Roman" w:hAnsi="Times New Roman" w:eastAsia="FangSong" w:cs="Times New Roman"/>
                <w:b/>
                <w:sz w:val="21"/>
              </w:rPr>
              <w:t>已激活（2026-03–04）</w:t>
            </w:r>
          </w:p>
        </w:tc>
      </w:tr>
      <w:tr>
        <w:tc>
          <w:tcPr>
            <w:tcW w:type="dxa" w:w="2209"/>
          </w:tcPr>
          <w:p>
            <w:pPr>
              <w:spacing w:line="276" w:lineRule="auto"/>
            </w:pPr>
            <w:r/>
            <w:r>
              <w:rPr>
                <w:rFonts w:ascii="Times New Roman" w:hAnsi="Times New Roman" w:eastAsia="FangSong" w:cs="Times New Roman"/>
                <w:b w:val="0"/>
                <w:sz w:val="21"/>
              </w:rPr>
              <w:t>稀土永磁材料</w:t>
            </w:r>
          </w:p>
        </w:tc>
        <w:tc>
          <w:tcPr>
            <w:tcW w:type="dxa" w:w="2209"/>
          </w:tcPr>
          <w:p>
            <w:pPr>
              <w:spacing w:line="276" w:lineRule="auto"/>
            </w:pPr>
            <w:r/>
            <w:r>
              <w:rPr>
                <w:rFonts w:ascii="Times New Roman" w:hAnsi="Times New Roman" w:eastAsia="FangSong" w:cs="Times New Roman"/>
                <w:b w:val="0"/>
                <w:sz w:val="21"/>
              </w:rPr>
              <w:t>&gt;85% 精炼产能[78]</w:t>
            </w:r>
          </w:p>
        </w:tc>
        <w:tc>
          <w:tcPr>
            <w:tcW w:type="dxa" w:w="2209"/>
          </w:tcPr>
          <w:p>
            <w:pPr>
              <w:spacing w:line="276" w:lineRule="auto"/>
            </w:pPr>
            <w:r/>
            <w:r>
              <w:rPr>
                <w:rFonts w:ascii="Times New Roman" w:hAnsi="Times New Roman" w:eastAsia="FangSong" w:cs="Times New Roman"/>
                <w:b w:val="0"/>
                <w:sz w:val="21"/>
              </w:rPr>
              <w:t>美日韩欧高度依赖</w:t>
            </w:r>
          </w:p>
        </w:tc>
        <w:tc>
          <w:tcPr>
            <w:tcW w:type="dxa" w:w="2209"/>
          </w:tcPr>
          <w:p>
            <w:pPr>
              <w:spacing w:line="276" w:lineRule="auto"/>
            </w:pPr>
            <w:r/>
            <w:r>
              <w:rPr>
                <w:rFonts w:ascii="Times New Roman" w:hAnsi="Times New Roman" w:eastAsia="FangSong" w:cs="Times New Roman"/>
                <w:b/>
                <w:sz w:val="21"/>
              </w:rPr>
              <w:t>已部分激活（2023–）</w:t>
            </w:r>
          </w:p>
        </w:tc>
      </w:tr>
      <w:tr>
        <w:tc>
          <w:tcPr>
            <w:tcW w:type="dxa" w:w="2209"/>
          </w:tcPr>
          <w:p>
            <w:pPr>
              <w:spacing w:line="276" w:lineRule="auto"/>
            </w:pPr>
            <w:r/>
            <w:r>
              <w:rPr>
                <w:rFonts w:ascii="Times New Roman" w:hAnsi="Times New Roman" w:eastAsia="FangSong" w:cs="Times New Roman"/>
                <w:b w:val="0"/>
                <w:sz w:val="21"/>
              </w:rPr>
              <w:t>锂电池</w:t>
            </w:r>
          </w:p>
        </w:tc>
        <w:tc>
          <w:tcPr>
            <w:tcW w:type="dxa" w:w="2209"/>
          </w:tcPr>
          <w:p>
            <w:pPr>
              <w:spacing w:line="276" w:lineRule="auto"/>
            </w:pPr>
            <w:r/>
            <w:r>
              <w:rPr>
                <w:rFonts w:ascii="Times New Roman" w:hAnsi="Times New Roman" w:eastAsia="FangSong" w:cs="Times New Roman"/>
                <w:b w:val="0"/>
                <w:sz w:val="21"/>
              </w:rPr>
              <w:t>&gt;70% 产能</w:t>
            </w:r>
          </w:p>
        </w:tc>
        <w:tc>
          <w:tcPr>
            <w:tcW w:type="dxa" w:w="2209"/>
          </w:tcPr>
          <w:p>
            <w:pPr>
              <w:spacing w:line="276" w:lineRule="auto"/>
            </w:pPr>
            <w:r/>
            <w:r>
              <w:rPr>
                <w:rFonts w:ascii="Times New Roman" w:hAnsi="Times New Roman" w:eastAsia="FangSong" w:cs="Times New Roman"/>
                <w:b w:val="0"/>
                <w:sz w:val="21"/>
              </w:rPr>
              <w:t>欧美新能源依赖</w:t>
            </w:r>
          </w:p>
        </w:tc>
        <w:tc>
          <w:tcPr>
            <w:tcW w:type="dxa" w:w="2209"/>
          </w:tcPr>
          <w:p>
            <w:pPr>
              <w:spacing w:line="276" w:lineRule="auto"/>
            </w:pPr>
            <w:r/>
            <w:r>
              <w:rPr>
                <w:rFonts w:ascii="Times New Roman" w:hAnsi="Times New Roman" w:eastAsia="FangSong" w:cs="Times New Roman"/>
                <w:b/>
                <w:sz w:val="21"/>
              </w:rPr>
              <w:t>潜在高风险</w:t>
            </w:r>
          </w:p>
        </w:tc>
      </w:tr>
      <w:tr>
        <w:tc>
          <w:tcPr>
            <w:tcW w:type="dxa" w:w="2209"/>
          </w:tcPr>
          <w:p>
            <w:pPr>
              <w:spacing w:line="276" w:lineRule="auto"/>
            </w:pPr>
            <w:r/>
            <w:r>
              <w:rPr>
                <w:rFonts w:ascii="Times New Roman" w:hAnsi="Times New Roman" w:eastAsia="FangSong" w:cs="Times New Roman"/>
                <w:b w:val="0"/>
                <w:sz w:val="21"/>
              </w:rPr>
              <w:t>光伏组件</w:t>
            </w:r>
          </w:p>
        </w:tc>
        <w:tc>
          <w:tcPr>
            <w:tcW w:type="dxa" w:w="2209"/>
          </w:tcPr>
          <w:p>
            <w:pPr>
              <w:spacing w:line="276" w:lineRule="auto"/>
            </w:pPr>
            <w:r/>
            <w:r>
              <w:rPr>
                <w:rFonts w:ascii="Times New Roman" w:hAnsi="Times New Roman" w:eastAsia="FangSong" w:cs="Times New Roman"/>
                <w:b w:val="0"/>
                <w:sz w:val="21"/>
              </w:rPr>
              <w:t>&gt;80% 产能</w:t>
            </w:r>
          </w:p>
        </w:tc>
        <w:tc>
          <w:tcPr>
            <w:tcW w:type="dxa" w:w="2209"/>
          </w:tcPr>
          <w:p>
            <w:pPr>
              <w:spacing w:line="276" w:lineRule="auto"/>
            </w:pPr>
            <w:r/>
            <w:r>
              <w:rPr>
                <w:rFonts w:ascii="Times New Roman" w:hAnsi="Times New Roman" w:eastAsia="FangSong" w:cs="Times New Roman"/>
                <w:b w:val="0"/>
                <w:sz w:val="21"/>
              </w:rPr>
              <w:t>欧美澳依赖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造船</w:t>
            </w:r>
          </w:p>
        </w:tc>
        <w:tc>
          <w:tcPr>
            <w:tcW w:type="dxa" w:w="2209"/>
          </w:tcPr>
          <w:p>
            <w:pPr>
              <w:spacing w:line="276" w:lineRule="auto"/>
            </w:pPr>
            <w:r/>
            <w:r>
              <w:rPr>
                <w:rFonts w:ascii="Times New Roman" w:hAnsi="Times New Roman" w:eastAsia="FangSong" w:cs="Times New Roman"/>
                <w:b w:val="0"/>
                <w:sz w:val="21"/>
              </w:rPr>
              <w:t>&gt;50% 商船下水量</w:t>
            </w:r>
          </w:p>
        </w:tc>
        <w:tc>
          <w:tcPr>
            <w:tcW w:type="dxa" w:w="2209"/>
          </w:tcPr>
          <w:p>
            <w:pPr>
              <w:spacing w:line="276" w:lineRule="auto"/>
            </w:pPr>
            <w:r/>
            <w:r>
              <w:rPr>
                <w:rFonts w:ascii="Times New Roman" w:hAnsi="Times New Roman" w:eastAsia="FangSong" w:cs="Times New Roman"/>
                <w:b w:val="0"/>
                <w:sz w:val="21"/>
              </w:rPr>
              <w:t>全球航运依赖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工业盐 / 纯碱</w:t>
            </w:r>
          </w:p>
        </w:tc>
        <w:tc>
          <w:tcPr>
            <w:tcW w:type="dxa" w:w="2209"/>
          </w:tcPr>
          <w:p>
            <w:pPr>
              <w:spacing w:line="276" w:lineRule="auto"/>
            </w:pPr>
            <w:r/>
            <w:r>
              <w:rPr>
                <w:rFonts w:ascii="Times New Roman" w:hAnsi="Times New Roman" w:eastAsia="FangSong" w:cs="Times New Roman"/>
                <w:b w:val="0"/>
                <w:sz w:val="21"/>
              </w:rPr>
              <w:t>&gt;40% 产能</w:t>
            </w:r>
          </w:p>
        </w:tc>
        <w:tc>
          <w:tcPr>
            <w:tcW w:type="dxa" w:w="2209"/>
          </w:tcPr>
          <w:p>
            <w:pPr>
              <w:spacing w:line="276" w:lineRule="auto"/>
            </w:pPr>
            <w:r/>
            <w:r>
              <w:rPr>
                <w:rFonts w:ascii="Times New Roman" w:hAnsi="Times New Roman" w:eastAsia="FangSong" w:cs="Times New Roman"/>
                <w:b w:val="0"/>
                <w:sz w:val="21"/>
              </w:rPr>
              <w:t>周边工业依赖</w:t>
            </w:r>
          </w:p>
        </w:tc>
        <w:tc>
          <w:tcPr>
            <w:tcW w:type="dxa" w:w="2209"/>
          </w:tcPr>
          <w:p>
            <w:pPr>
              <w:spacing w:line="276" w:lineRule="auto"/>
            </w:pPr>
            <w:r/>
            <w:r>
              <w:rPr>
                <w:rFonts w:ascii="Times New Roman" w:hAnsi="Times New Roman" w:eastAsia="FangSong" w:cs="Times New Roman"/>
                <w:b/>
                <w:sz w:val="21"/>
              </w:rPr>
              <w:t>潜在低风险</w:t>
            </w:r>
          </w:p>
        </w:tc>
      </w:tr>
    </w:tbl>
    <w:p/>
    <w:p>
      <w:pPr>
        <w:spacing w:line="300" w:lineRule="auto" w:after="40"/>
        <w:ind w:left="560" w:hanging="560"/>
      </w:pPr>
      <w:r>
        <w:rPr>
          <w:rFonts w:ascii="Times New Roman" w:hAnsi="Times New Roman" w:eastAsia="FangSong" w:cs="Times New Roman"/>
          <w:b/>
          <w:sz w:val="18"/>
        </w:rPr>
        <w:t>战略研判</w:t>
      </w:r>
      <w:r>
        <w:rPr>
          <w:rFonts w:ascii="Times New Roman" w:hAnsi="Times New Roman" w:eastAsia="FangSong" w:cs="Times New Roman"/>
          <w:b w:val="0"/>
          <w:sz w:val="18"/>
        </w:rPr>
        <w:t>：</w:t>
      </w:r>
      <w:r>
        <w:rPr>
          <w:rFonts w:ascii="Times New Roman" w:hAnsi="Times New Roman" w:eastAsia="FangSong" w:cs="Times New Roman"/>
          <w:b/>
          <w:sz w:val="18"/>
        </w:rPr>
        <w:t>2026 年成品油杠杆化闭环的"模板化"将成为我国未来十年在多领域博弈中的样板</w:t>
      </w:r>
      <w:r>
        <w:rPr>
          <w:rFonts w:ascii="Times New Roman" w:hAnsi="Times New Roman" w:eastAsia="FangSong" w:cs="Times New Roman"/>
          <w:b w:val="0"/>
          <w:sz w:val="18"/>
        </w:rPr>
        <w:t>;建议在</w:t>
      </w:r>
      <w:r>
        <w:rPr>
          <w:rFonts w:ascii="Times New Roman" w:hAnsi="Times New Roman" w:eastAsia="FangSong" w:cs="Times New Roman"/>
          <w:b/>
          <w:sz w:val="18"/>
        </w:rPr>
        <w:t>国家安全战略层面</w:t>
      </w:r>
      <w:r>
        <w:rPr>
          <w:rFonts w:ascii="Times New Roman" w:hAnsi="Times New Roman" w:eastAsia="FangSong" w:cs="Times New Roman"/>
          <w:b w:val="0"/>
          <w:sz w:val="18"/>
        </w:rPr>
        <w:t>将其上升为</w:t>
      </w:r>
      <w:r>
        <w:rPr>
          <w:rFonts w:ascii="Times New Roman" w:hAnsi="Times New Roman" w:eastAsia="FangSong" w:cs="Times New Roman"/>
          <w:b/>
          <w:sz w:val="18"/>
        </w:rPr>
        <w:t>"关键商品反脆弱供给体系"</w:t>
      </w:r>
      <w:r>
        <w:rPr>
          <w:rFonts w:ascii="Times New Roman" w:hAnsi="Times New Roman" w:eastAsia="FangSong" w:cs="Times New Roman"/>
          <w:b w:val="0"/>
          <w:sz w:val="18"/>
        </w:rPr>
        <w:t>的顶层设计核心，由国家发改委、商务部、外交部、海关总署联合牵头。</w:t>
      </w:r>
    </w:p>
    <w:p>
      <w:pPr>
        <w:spacing w:line="300" w:lineRule="auto" w:after="40"/>
        <w:ind w:left="560" w:hanging="560"/>
      </w:pPr>
      <w:r>
        <w:rPr>
          <w:rFonts w:ascii="Times New Roman" w:hAnsi="Times New Roman" w:eastAsia="FangSong" w:cs="Times New Roman"/>
          <w:b/>
          <w:sz w:val="18"/>
        </w:rPr>
        <w:t>（七）研判结论</w:t>
      </w:r>
    </w:p>
    <w:p>
      <w:pPr>
        <w:spacing w:line="300" w:lineRule="auto" w:after="40"/>
        <w:ind w:left="560" w:hanging="560"/>
      </w:pPr>
      <w:r>
        <w:rPr>
          <w:rFonts w:ascii="Times New Roman" w:hAnsi="Times New Roman" w:eastAsia="FangSong" w:cs="Times New Roman"/>
          <w:b/>
          <w:sz w:val="18"/>
        </w:rPr>
        <w:t>一、</w:t>
      </w:r>
      <w:r>
        <w:rPr>
          <w:rFonts w:ascii="Times New Roman" w:hAnsi="Times New Roman" w:eastAsia="FangSong" w:cs="Times New Roman"/>
          <w:b w:val="0"/>
          <w:sz w:val="18"/>
        </w:rPr>
        <w:t>成品油外交杠杆化在 2026 年 3–4 月已完成</w:t>
      </w:r>
      <w:r>
        <w:rPr>
          <w:rFonts w:ascii="Times New Roman" w:hAnsi="Times New Roman" w:eastAsia="FangSong" w:cs="Times New Roman"/>
          <w:b/>
          <w:sz w:val="18"/>
        </w:rPr>
        <w:t>首轮实战运行</w:t>
      </w:r>
      <w:r>
        <w:rPr>
          <w:rFonts w:ascii="Times New Roman" w:hAnsi="Times New Roman" w:eastAsia="FangSong" w:cs="Times New Roman"/>
          <w:b w:val="0"/>
          <w:sz w:val="18"/>
        </w:rPr>
        <w:t>，效果</w:t>
      </w:r>
      <w:r>
        <w:rPr>
          <w:rFonts w:ascii="Times New Roman" w:hAnsi="Times New Roman" w:eastAsia="FangSong" w:cs="Times New Roman"/>
          <w:b/>
          <w:sz w:val="18"/>
        </w:rPr>
        <w:t>基本达到战略预期</w:t>
      </w:r>
      <w:r>
        <w:rPr>
          <w:rFonts w:ascii="Times New Roman" w:hAnsi="Times New Roman" w:eastAsia="FangSong" w:cs="Times New Roman"/>
          <w:b w:val="0"/>
          <w:sz w:val="18"/>
        </w:rPr>
        <w:t>，但</w:t>
      </w:r>
      <w:r>
        <w:rPr>
          <w:rFonts w:ascii="Times New Roman" w:hAnsi="Times New Roman" w:eastAsia="FangSong" w:cs="Times New Roman"/>
          <w:b/>
          <w:sz w:val="18"/>
        </w:rPr>
        <w:t>菲律宾 EO 111 反噬暴露了机制缺陷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w:t>
      </w:r>
      <w:r>
        <w:rPr>
          <w:rFonts w:ascii="Times New Roman" w:hAnsi="Times New Roman" w:eastAsia="FangSong" w:cs="Times New Roman"/>
          <w:b w:val="0"/>
          <w:sz w:val="18"/>
        </w:rPr>
        <w:t>机制</w:t>
      </w:r>
      <w:r>
        <w:rPr>
          <w:rFonts w:ascii="Times New Roman" w:hAnsi="Times New Roman" w:eastAsia="FangSong" w:cs="Times New Roman"/>
          <w:b/>
          <w:sz w:val="18"/>
        </w:rPr>
        <w:t>应制度化、透明化、可预期化</w:t>
      </w:r>
      <w:r>
        <w:rPr>
          <w:rFonts w:ascii="Times New Roman" w:hAnsi="Times New Roman" w:eastAsia="FangSong" w:cs="Times New Roman"/>
          <w:b w:val="0"/>
          <w:sz w:val="18"/>
        </w:rPr>
        <w:t>，避免被西方定性"武器化";</w:t>
      </w:r>
    </w:p>
    <w:p>
      <w:pPr>
        <w:spacing w:line="300" w:lineRule="auto" w:after="40"/>
        <w:ind w:left="560" w:hanging="560"/>
      </w:pPr>
      <w:r>
        <w:rPr>
          <w:rFonts w:ascii="Times New Roman" w:hAnsi="Times New Roman" w:eastAsia="FangSong" w:cs="Times New Roman"/>
          <w:b/>
          <w:sz w:val="18"/>
        </w:rPr>
        <w:t>三、</w:t>
      </w:r>
      <w:r>
        <w:rPr>
          <w:rFonts w:ascii="Times New Roman" w:hAnsi="Times New Roman" w:eastAsia="FangSong" w:cs="Times New Roman"/>
          <w:b/>
          <w:sz w:val="18"/>
        </w:rPr>
        <w:t>45 天操作周期</w:t>
      </w:r>
      <w:r>
        <w:rPr>
          <w:rFonts w:ascii="Times New Roman" w:hAnsi="Times New Roman" w:eastAsia="FangSong" w:cs="Times New Roman"/>
          <w:b w:val="0"/>
          <w:sz w:val="18"/>
        </w:rPr>
        <w:t>是杠杆化效率的</w:t>
      </w:r>
      <w:r>
        <w:rPr>
          <w:rFonts w:ascii="Times New Roman" w:hAnsi="Times New Roman" w:eastAsia="FangSong" w:cs="Times New Roman"/>
          <w:b/>
          <w:sz w:val="18"/>
        </w:rPr>
        <w:t>黄金窗口</w:t>
      </w:r>
      <w:r>
        <w:rPr>
          <w:rFonts w:ascii="Times New Roman" w:hAnsi="Times New Roman" w:eastAsia="FangSong" w:cs="Times New Roman"/>
          <w:b w:val="0"/>
          <w:sz w:val="18"/>
        </w:rPr>
        <w:t>;超过该窗口国内供应约束将凸显;</w:t>
      </w:r>
    </w:p>
    <w:p>
      <w:pPr>
        <w:spacing w:line="300" w:lineRule="auto" w:after="40"/>
        <w:ind w:left="560" w:hanging="560"/>
      </w:pPr>
      <w:r>
        <w:rPr>
          <w:rFonts w:ascii="Times New Roman" w:hAnsi="Times New Roman" w:eastAsia="FangSong" w:cs="Times New Roman"/>
          <w:b/>
          <w:sz w:val="18"/>
        </w:rPr>
        <w:t>四、</w:t>
      </w:r>
      <w:r>
        <w:rPr>
          <w:rFonts w:ascii="Times New Roman" w:hAnsi="Times New Roman" w:eastAsia="FangSong" w:cs="Times New Roman"/>
          <w:b w:val="0"/>
          <w:sz w:val="18"/>
        </w:rPr>
        <w:t>建议在 2026 年下半年</w:t>
      </w:r>
      <w:r>
        <w:rPr>
          <w:rFonts w:ascii="Times New Roman" w:hAnsi="Times New Roman" w:eastAsia="FangSong" w:cs="Times New Roman"/>
          <w:b/>
          <w:sz w:val="18"/>
        </w:rPr>
        <w:t>启动成品油出口逐步恢复 + 豁免正式化</w:t>
      </w:r>
      <w:r>
        <w:rPr>
          <w:rFonts w:ascii="Times New Roman" w:hAnsi="Times New Roman" w:eastAsia="FangSong" w:cs="Times New Roman"/>
          <w:b w:val="0"/>
          <w:sz w:val="18"/>
        </w:rPr>
        <w:t>双轨机制，巩固杠杆化成果;</w:t>
      </w:r>
    </w:p>
    <w:p>
      <w:pPr>
        <w:spacing w:line="300" w:lineRule="auto" w:after="40"/>
        <w:ind w:left="560" w:hanging="560"/>
      </w:pPr>
      <w:r>
        <w:rPr>
          <w:rFonts w:ascii="Times New Roman" w:hAnsi="Times New Roman" w:eastAsia="FangSong" w:cs="Times New Roman"/>
          <w:b/>
          <w:sz w:val="18"/>
        </w:rPr>
        <w:t>五、</w:t>
      </w:r>
      <w:r>
        <w:rPr>
          <w:rFonts w:ascii="Times New Roman" w:hAnsi="Times New Roman" w:eastAsia="FangSong" w:cs="Times New Roman"/>
          <w:b w:val="0"/>
          <w:sz w:val="18"/>
        </w:rPr>
        <w:t>杠杆化经验可系统复用于</w:t>
      </w:r>
      <w:r>
        <w:rPr>
          <w:rFonts w:ascii="Times New Roman" w:hAnsi="Times New Roman" w:eastAsia="FangSong" w:cs="Times New Roman"/>
          <w:b/>
          <w:sz w:val="18"/>
        </w:rPr>
        <w:t>稀土、锂电、光伏、造船、工业盐</w:t>
      </w:r>
      <w:r>
        <w:rPr>
          <w:rFonts w:ascii="Times New Roman" w:hAnsi="Times New Roman" w:eastAsia="FangSong" w:cs="Times New Roman"/>
          <w:b w:val="0"/>
          <w:sz w:val="18"/>
        </w:rPr>
        <w:t>等领域，形成</w:t>
      </w:r>
      <w:r>
        <w:rPr>
          <w:rFonts w:ascii="Times New Roman" w:hAnsi="Times New Roman" w:eastAsia="FangSong" w:cs="Times New Roman"/>
          <w:b/>
          <w:sz w:val="18"/>
        </w:rPr>
        <w:t>我国 2030 年前关键商品外交的通用方法论</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十一、从"入境"到"出境"的战略转位——基于红油/蓝油的启发性研究（v2.5 主体重构章节）</w:t>
      </w:r>
    </w:p>
    <w:p>
      <w:pPr>
        <w:spacing w:line="300" w:lineRule="auto" w:after="40"/>
        <w:ind w:left="560" w:hanging="560"/>
      </w:pPr>
      <w:r>
        <w:rPr>
          <w:rFonts w:ascii="Times New Roman" w:hAnsi="Times New Roman" w:eastAsia="FangSong" w:cs="Times New Roman"/>
          <w:b/>
          <w:sz w:val="18"/>
        </w:rPr>
        <w:t>（一）本章定位与研究转位的必要性</w:t>
      </w:r>
    </w:p>
    <w:p>
      <w:pPr>
        <w:spacing w:line="300" w:lineRule="auto" w:after="40"/>
        <w:ind w:left="560" w:hanging="560"/>
      </w:pPr>
      <w:r>
        <w:rPr>
          <w:rFonts w:ascii="Times New Roman" w:hAnsi="Times New Roman" w:eastAsia="FangSong" w:cs="Times New Roman"/>
          <w:b w:val="0"/>
          <w:sz w:val="18"/>
        </w:rPr>
        <w:t>v2.0–v2.4 的研究主轴以</w:t>
      </w:r>
      <w:r>
        <w:rPr>
          <w:rFonts w:ascii="Times New Roman" w:hAnsi="Times New Roman" w:eastAsia="FangSong" w:cs="Times New Roman"/>
          <w:b/>
          <w:sz w:val="18"/>
        </w:rPr>
        <w:t>"入境综合研判"</w:t>
      </w:r>
      <w:r>
        <w:rPr>
          <w:rFonts w:ascii="Times New Roman" w:hAnsi="Times New Roman" w:eastAsia="FangSong" w:cs="Times New Roman"/>
          <w:b w:val="0"/>
          <w:sz w:val="18"/>
        </w:rPr>
        <w:t>为本，即以传统上"</w:t>
      </w:r>
      <w:r>
        <w:rPr>
          <w:rFonts w:ascii="Times New Roman" w:hAnsi="Times New Roman" w:eastAsia="FangSong" w:cs="Times New Roman"/>
          <w:b/>
          <w:sz w:val="18"/>
        </w:rPr>
        <w:t>境外免税油（红油、蓝油、白油）→ 境内有税市场</w:t>
      </w:r>
      <w:r>
        <w:rPr>
          <w:rFonts w:ascii="Times New Roman" w:hAnsi="Times New Roman" w:eastAsia="FangSong" w:cs="Times New Roman"/>
          <w:b w:val="0"/>
          <w:sz w:val="18"/>
        </w:rPr>
        <w:t>"的走私方向为分析对象，辅以"反向演化"与"外交豁免"两条衍生分析线。v2.5 依据用户明确的聚焦指令，</w:t>
      </w:r>
      <w:r>
        <w:rPr>
          <w:rFonts w:ascii="Times New Roman" w:hAnsi="Times New Roman" w:eastAsia="FangSong" w:cs="Times New Roman"/>
          <w:b/>
          <w:sz w:val="18"/>
        </w:rPr>
        <w:t>把研究主轴从"入境综合研判"转位为"出境漏洞研判 + 官方政治平衡研判"双维主轴</w:t>
      </w:r>
      <w:r>
        <w:rPr>
          <w:rFonts w:ascii="Times New Roman" w:hAnsi="Times New Roman" w:eastAsia="FangSong" w:cs="Times New Roman"/>
          <w:b w:val="0"/>
          <w:sz w:val="18"/>
        </w:rPr>
        <w:t>，理由如下：</w:t>
      </w:r>
    </w:p>
    <w:p>
      <w:pPr>
        <w:spacing w:line="300" w:lineRule="auto" w:after="40"/>
        <w:ind w:left="560" w:hanging="560"/>
      </w:pPr>
      <w:r>
        <w:rPr>
          <w:rFonts w:ascii="Times New Roman" w:hAnsi="Times New Roman" w:eastAsia="FangSong" w:cs="Times New Roman"/>
          <w:b/>
          <w:sz w:val="18"/>
        </w:rPr>
        <w:t>理由一（经验启发）</w:t>
      </w:r>
      <w:r>
        <w:rPr>
          <w:rFonts w:ascii="Times New Roman" w:hAnsi="Times New Roman" w:eastAsia="FangSong" w:cs="Times New Roman"/>
          <w:b w:val="0"/>
          <w:sz w:val="18"/>
        </w:rPr>
        <w:t>。红油与蓝油的历史走私三十年已</w:t>
      </w:r>
      <w:r>
        <w:rPr>
          <w:rFonts w:ascii="Times New Roman" w:hAnsi="Times New Roman" w:eastAsia="FangSong" w:cs="Times New Roman"/>
          <w:b/>
          <w:sz w:val="18"/>
        </w:rPr>
        <w:t>证明跨境成品油走私的"物理通道 + 人力网络 + 金融结算 + 染色技术"四大基础设施</w:t>
      </w:r>
      <w:r>
        <w:rPr>
          <w:rFonts w:ascii="Times New Roman" w:hAnsi="Times New Roman" w:eastAsia="FangSong" w:cs="Times New Roman"/>
          <w:b w:val="0"/>
          <w:sz w:val="18"/>
        </w:rPr>
        <w:t>成熟且高度同构（详见附件九），</w:t>
      </w:r>
      <w:r>
        <w:rPr>
          <w:rFonts w:ascii="Times New Roman" w:hAnsi="Times New Roman" w:eastAsia="FangSong" w:cs="Times New Roman"/>
          <w:b/>
          <w:sz w:val="18"/>
        </w:rPr>
        <w:t>它完全可以以方向反转的方式被再利用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理由二（经济结构反转）</w:t>
      </w:r>
      <w:r>
        <w:rPr>
          <w:rFonts w:ascii="Times New Roman" w:hAnsi="Times New Roman" w:eastAsia="FangSong" w:cs="Times New Roman"/>
          <w:b w:val="0"/>
          <w:sz w:val="18"/>
        </w:rPr>
        <w:t>。</w:t>
      </w:r>
      <w:r>
        <w:rPr>
          <w:rFonts w:ascii="Times New Roman" w:hAnsi="Times New Roman" w:eastAsia="FangSong" w:cs="Times New Roman"/>
          <w:b/>
          <w:sz w:val="18"/>
        </w:rPr>
        <w:t>2026 年 3 月禁令延续 45 天</w:t>
      </w:r>
      <w:r>
        <w:rPr>
          <w:rFonts w:ascii="Times New Roman" w:hAnsi="Times New Roman" w:eastAsia="FangSong" w:cs="Times New Roman"/>
          <w:b w:val="0"/>
          <w:sz w:val="18"/>
        </w:rPr>
        <w:t>后，</w:t>
      </w:r>
      <w:r>
        <w:rPr>
          <w:rFonts w:ascii="Times New Roman" w:hAnsi="Times New Roman" w:eastAsia="FangSong" w:cs="Times New Roman"/>
          <w:b/>
          <w:sz w:val="18"/>
        </w:rPr>
        <w:t>境内外价差已符号性反转</w:t>
      </w:r>
      <w:r>
        <w:rPr>
          <w:rFonts w:ascii="Times New Roman" w:hAnsi="Times New Roman" w:eastAsia="FangSong" w:cs="Times New Roman"/>
          <w:b w:val="0"/>
          <w:sz w:val="18"/>
        </w:rPr>
        <w:t>：越南柴油 9.13 元/升、缅甸黑市 +40%、越南战略储备仅 20–50 天[5,9,61]；</w:t>
      </w:r>
      <w:r>
        <w:rPr>
          <w:rFonts w:ascii="Times New Roman" w:hAnsi="Times New Roman" w:eastAsia="FangSong" w:cs="Times New Roman"/>
          <w:b/>
          <w:sz w:val="18"/>
        </w:rPr>
        <w:t>境内零售价受发改委调控保持稳定波动</w:t>
      </w:r>
      <w:r>
        <w:rPr>
          <w:rFonts w:ascii="Times New Roman" w:hAnsi="Times New Roman" w:eastAsia="FangSong" w:cs="Times New Roman"/>
          <w:b w:val="0"/>
          <w:sz w:val="18"/>
        </w:rPr>
        <w:t>（4-07 升 + 4-21 降）[72,73]。</w:t>
      </w:r>
      <w:r>
        <w:rPr>
          <w:rFonts w:ascii="Times New Roman" w:hAnsi="Times New Roman" w:eastAsia="FangSong" w:cs="Times New Roman"/>
          <w:b/>
          <w:sz w:val="18"/>
        </w:rPr>
        <w:t>2026-04-24 时点，反向走私的经济动力强度已超过 2015 年红油走私巅峰期</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理由三（制度空白）</w:t>
      </w:r>
      <w:r>
        <w:rPr>
          <w:rFonts w:ascii="Times New Roman" w:hAnsi="Times New Roman" w:eastAsia="FangSong" w:cs="Times New Roman"/>
          <w:b w:val="0"/>
          <w:sz w:val="18"/>
        </w:rPr>
        <w:t>。我国</w:t>
      </w:r>
      <w:r>
        <w:rPr>
          <w:rFonts w:ascii="Times New Roman" w:hAnsi="Times New Roman" w:eastAsia="FangSong" w:cs="Times New Roman"/>
          <w:b/>
          <w:sz w:val="18"/>
        </w:rPr>
        <w:t>《海关法》《刑法》第 153 条走私普通货物罪</w:t>
      </w:r>
      <w:r>
        <w:rPr>
          <w:rFonts w:ascii="Times New Roman" w:hAnsi="Times New Roman" w:eastAsia="FangSong" w:cs="Times New Roman"/>
          <w:b w:val="0"/>
          <w:sz w:val="18"/>
        </w:rPr>
        <w:t>主要针对"逃避海关监管进出境"[151,152]，但</w:t>
      </w:r>
      <w:r>
        <w:rPr>
          <w:rFonts w:ascii="Times New Roman" w:hAnsi="Times New Roman" w:eastAsia="FangSong" w:cs="Times New Roman"/>
          <w:b/>
          <w:sz w:val="18"/>
        </w:rPr>
        <w:t>"出境方向"的立法与执法重心历史上远低于"入境方向"</w:t>
      </w:r>
      <w:r>
        <w:rPr>
          <w:rFonts w:ascii="Times New Roman" w:hAnsi="Times New Roman" w:eastAsia="FangSong" w:cs="Times New Roman"/>
          <w:b w:val="0"/>
          <w:sz w:val="18"/>
        </w:rPr>
        <w:t>；</w:t>
      </w:r>
      <w:r>
        <w:rPr>
          <w:rFonts w:ascii="Times New Roman" w:hAnsi="Times New Roman" w:eastAsia="FangSong" w:cs="Times New Roman"/>
          <w:b/>
          <w:sz w:val="18"/>
        </w:rPr>
        <w:t>2017 年最高检指导意见</w:t>
      </w:r>
      <w:r>
        <w:rPr>
          <w:rFonts w:ascii="Times New Roman" w:hAnsi="Times New Roman" w:eastAsia="FangSong" w:cs="Times New Roman"/>
          <w:b w:val="0"/>
          <w:sz w:val="18"/>
        </w:rPr>
        <w:t>[27] 针对"粤港澳海上跨境走私"的指引也以入境为主，对"反向出境"定罪路径存在</w:t>
      </w:r>
      <w:r>
        <w:rPr>
          <w:rFonts w:ascii="Times New Roman" w:hAnsi="Times New Roman" w:eastAsia="FangSong" w:cs="Times New Roman"/>
          <w:b/>
          <w:sz w:val="18"/>
        </w:rPr>
        <w:t>模糊地带</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理由四（国际压力倒逼）</w:t>
      </w:r>
      <w:r>
        <w:rPr>
          <w:rFonts w:ascii="Times New Roman" w:hAnsi="Times New Roman" w:eastAsia="FangSong" w:cs="Times New Roman"/>
          <w:b w:val="0"/>
          <w:sz w:val="18"/>
        </w:rPr>
        <w:t>。</w:t>
      </w:r>
      <w:r>
        <w:rPr>
          <w:rFonts w:ascii="Times New Roman" w:hAnsi="Times New Roman" w:eastAsia="FangSong" w:cs="Times New Roman"/>
          <w:b/>
          <w:sz w:val="18"/>
        </w:rPr>
        <w:t>2025-03/04/05 OFAC 三连制裁山东独立炼厂</w:t>
      </w:r>
      <w:r>
        <w:rPr>
          <w:rFonts w:ascii="Times New Roman" w:hAnsi="Times New Roman" w:eastAsia="FangSong" w:cs="Times New Roman"/>
          <w:b w:val="0"/>
          <w:sz w:val="18"/>
        </w:rPr>
        <w:t>（山东盛兴化工、河北新海化工 + 3 家山东港口运营商）[147,148,149] 已把"中国作为全球制裁油清算市场"（House Select Committee 2026-04 报告定性[87]）</w:t>
      </w:r>
      <w:r>
        <w:rPr>
          <w:rFonts w:ascii="Times New Roman" w:hAnsi="Times New Roman" w:eastAsia="FangSong" w:cs="Times New Roman"/>
          <w:b/>
          <w:sz w:val="18"/>
        </w:rPr>
        <w:t>从舆论定性升级为法律实施</w:t>
      </w:r>
      <w:r>
        <w:rPr>
          <w:rFonts w:ascii="Times New Roman" w:hAnsi="Times New Roman" w:eastAsia="FangSong" w:cs="Times New Roman"/>
          <w:b w:val="0"/>
          <w:sz w:val="18"/>
        </w:rPr>
        <w:t>。</w:t>
      </w:r>
      <w:r>
        <w:rPr>
          <w:rFonts w:ascii="Times New Roman" w:hAnsi="Times New Roman" w:eastAsia="FangSong" w:cs="Times New Roman"/>
          <w:b/>
          <w:sz w:val="18"/>
        </w:rPr>
        <w:t>这同时倒逼我方重新评估反向出境监管</w:t>
      </w:r>
      <w:r>
        <w:rPr>
          <w:rFonts w:ascii="Times New Roman" w:hAnsi="Times New Roman" w:eastAsia="FangSong" w:cs="Times New Roman"/>
          <w:b w:val="0"/>
          <w:sz w:val="18"/>
        </w:rPr>
        <w:t>——若我方任由反向出境失控，</w:t>
      </w:r>
      <w:r>
        <w:rPr>
          <w:rFonts w:ascii="Times New Roman" w:hAnsi="Times New Roman" w:eastAsia="FangSong" w:cs="Times New Roman"/>
          <w:b/>
          <w:sz w:val="18"/>
        </w:rPr>
        <w:t>有可能被误读为"中国炼厂体系整体不合规"的新证据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（二）入境—出境镜像分析框架</w:t>
      </w:r>
    </w:p>
    <w:p>
      <w:pPr>
        <w:spacing w:line="300" w:lineRule="auto" w:after="40"/>
        <w:ind w:left="560" w:hanging="560"/>
      </w:pPr>
      <w:r>
        <w:rPr>
          <w:rFonts w:ascii="Times New Roman" w:hAnsi="Times New Roman" w:eastAsia="FangSong" w:cs="Times New Roman"/>
          <w:b w:val="0"/>
          <w:sz w:val="18"/>
        </w:rPr>
        <w:t>本章以"</w:t>
      </w:r>
      <w:r>
        <w:rPr>
          <w:rFonts w:ascii="Times New Roman" w:hAnsi="Times New Roman" w:eastAsia="FangSong" w:cs="Times New Roman"/>
          <w:b/>
          <w:sz w:val="18"/>
        </w:rPr>
        <w:t>镜像四维</w:t>
      </w:r>
      <w:r>
        <w:rPr>
          <w:rFonts w:ascii="Times New Roman" w:hAnsi="Times New Roman" w:eastAsia="FangSong" w:cs="Times New Roman"/>
          <w:b w:val="0"/>
          <w:sz w:val="18"/>
        </w:rPr>
        <w:t>"分析框架把 v2.4 分散于五、六、七、九、十章中的"反向"片段重新整合：</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维度</w:t>
            </w:r>
          </w:p>
        </w:tc>
        <w:tc>
          <w:tcPr>
            <w:tcW w:type="dxa" w:w="2209"/>
          </w:tcPr>
          <w:p>
            <w:pPr>
              <w:spacing w:line="276" w:lineRule="auto"/>
            </w:pPr>
            <w:r/>
            <w:r>
              <w:rPr>
                <w:rFonts w:ascii="Times New Roman" w:hAnsi="Times New Roman" w:eastAsia="FangSong" w:cs="Times New Roman"/>
                <w:b/>
                <w:sz w:val="21"/>
              </w:rPr>
              <w:t>入境走私（历史）</w:t>
            </w:r>
          </w:p>
        </w:tc>
        <w:tc>
          <w:tcPr>
            <w:tcW w:type="dxa" w:w="2209"/>
          </w:tcPr>
          <w:p>
            <w:pPr>
              <w:spacing w:line="276" w:lineRule="auto"/>
            </w:pPr>
            <w:r/>
            <w:r>
              <w:rPr>
                <w:rFonts w:ascii="Times New Roman" w:hAnsi="Times New Roman" w:eastAsia="FangSong" w:cs="Times New Roman"/>
                <w:b/>
                <w:sz w:val="21"/>
              </w:rPr>
              <w:t>出境走私（新危机）</w:t>
            </w:r>
          </w:p>
        </w:tc>
        <w:tc>
          <w:tcPr>
            <w:tcW w:type="dxa" w:w="2209"/>
          </w:tcPr>
          <w:p>
            <w:pPr>
              <w:spacing w:line="276" w:lineRule="auto"/>
            </w:pPr>
            <w:r/>
            <w:r>
              <w:rPr>
                <w:rFonts w:ascii="Times New Roman" w:hAnsi="Times New Roman" w:eastAsia="FangSong" w:cs="Times New Roman"/>
                <w:b/>
                <w:sz w:val="21"/>
              </w:rPr>
              <w:t>镜像关系</w:t>
            </w:r>
          </w:p>
        </w:tc>
      </w:tr>
      <w:tr>
        <w:tc>
          <w:tcPr>
            <w:tcW w:type="dxa" w:w="2209"/>
          </w:tcPr>
          <w:p>
            <w:pPr>
              <w:spacing w:line="276" w:lineRule="auto"/>
            </w:pPr>
            <w:r/>
            <w:r>
              <w:rPr>
                <w:rFonts w:ascii="Times New Roman" w:hAnsi="Times New Roman" w:eastAsia="FangSong" w:cs="Times New Roman"/>
                <w:b/>
                <w:sz w:val="21"/>
              </w:rPr>
              <w:t>价差动力</w:t>
            </w:r>
          </w:p>
        </w:tc>
        <w:tc>
          <w:tcPr>
            <w:tcW w:type="dxa" w:w="2209"/>
          </w:tcPr>
          <w:p>
            <w:pPr>
              <w:spacing w:line="276" w:lineRule="auto"/>
            </w:pPr>
            <w:r/>
            <w:r>
              <w:rPr>
                <w:rFonts w:ascii="Times New Roman" w:hAnsi="Times New Roman" w:eastAsia="FangSong" w:cs="Times New Roman"/>
                <w:b w:val="0"/>
                <w:sz w:val="21"/>
              </w:rPr>
              <w:t>境外免税 &lt; 境内有税</w:t>
            </w:r>
          </w:p>
        </w:tc>
        <w:tc>
          <w:tcPr>
            <w:tcW w:type="dxa" w:w="2209"/>
          </w:tcPr>
          <w:p>
            <w:pPr>
              <w:spacing w:line="276" w:lineRule="auto"/>
            </w:pPr>
            <w:r/>
            <w:r>
              <w:rPr>
                <w:rFonts w:ascii="Times New Roman" w:hAnsi="Times New Roman" w:eastAsia="FangSong" w:cs="Times New Roman"/>
                <w:b w:val="0"/>
                <w:sz w:val="21"/>
              </w:rPr>
              <w:t>境内管控 &lt; 境外溢价</w:t>
            </w:r>
          </w:p>
        </w:tc>
        <w:tc>
          <w:tcPr>
            <w:tcW w:type="dxa" w:w="2209"/>
          </w:tcPr>
          <w:p>
            <w:pPr>
              <w:spacing w:line="276" w:lineRule="auto"/>
            </w:pPr>
            <w:r/>
            <w:r>
              <w:rPr>
                <w:rFonts w:ascii="Times New Roman" w:hAnsi="Times New Roman" w:eastAsia="FangSong" w:cs="Times New Roman"/>
                <w:b/>
                <w:sz w:val="21"/>
              </w:rPr>
              <w:t>正负反转</w:t>
            </w:r>
          </w:p>
        </w:tc>
      </w:tr>
      <w:tr>
        <w:tc>
          <w:tcPr>
            <w:tcW w:type="dxa" w:w="2209"/>
          </w:tcPr>
          <w:p>
            <w:pPr>
              <w:spacing w:line="276" w:lineRule="auto"/>
            </w:pPr>
            <w:r/>
            <w:r>
              <w:rPr>
                <w:rFonts w:ascii="Times New Roman" w:hAnsi="Times New Roman" w:eastAsia="FangSong" w:cs="Times New Roman"/>
                <w:b/>
                <w:sz w:val="21"/>
              </w:rPr>
              <w:t>油品载体</w:t>
            </w:r>
          </w:p>
        </w:tc>
        <w:tc>
          <w:tcPr>
            <w:tcW w:type="dxa" w:w="2209"/>
          </w:tcPr>
          <w:p>
            <w:pPr>
              <w:spacing w:line="276" w:lineRule="auto"/>
            </w:pPr>
            <w:r/>
            <w:r>
              <w:rPr>
                <w:rFonts w:ascii="Times New Roman" w:hAnsi="Times New Roman" w:eastAsia="FangSong" w:cs="Times New Roman"/>
                <w:b w:val="0"/>
                <w:sz w:val="21"/>
              </w:rPr>
              <w:t>红油 / 蓝油 / 白油</w:t>
            </w:r>
          </w:p>
        </w:tc>
        <w:tc>
          <w:tcPr>
            <w:tcW w:type="dxa" w:w="2209"/>
          </w:tcPr>
          <w:p>
            <w:pPr>
              <w:spacing w:line="276" w:lineRule="auto"/>
            </w:pPr>
            <w:r/>
            <w:r>
              <w:rPr>
                <w:rFonts w:ascii="Times New Roman" w:hAnsi="Times New Roman" w:eastAsia="FangSong" w:cs="Times New Roman"/>
                <w:b w:val="0"/>
                <w:sz w:val="21"/>
              </w:rPr>
              <w:t>境内柴油 / 汽油</w:t>
            </w:r>
          </w:p>
        </w:tc>
        <w:tc>
          <w:tcPr>
            <w:tcW w:type="dxa" w:w="2209"/>
          </w:tcPr>
          <w:p>
            <w:pPr>
              <w:spacing w:line="276" w:lineRule="auto"/>
            </w:pPr>
            <w:r/>
            <w:r>
              <w:rPr>
                <w:rFonts w:ascii="Times New Roman" w:hAnsi="Times New Roman" w:eastAsia="FangSong" w:cs="Times New Roman"/>
                <w:b/>
                <w:sz w:val="21"/>
              </w:rPr>
              <w:t>商品反转</w:t>
            </w:r>
          </w:p>
        </w:tc>
      </w:tr>
      <w:tr>
        <w:tc>
          <w:tcPr>
            <w:tcW w:type="dxa" w:w="2209"/>
          </w:tcPr>
          <w:p>
            <w:pPr>
              <w:spacing w:line="276" w:lineRule="auto"/>
            </w:pPr>
            <w:r/>
            <w:r>
              <w:rPr>
                <w:rFonts w:ascii="Times New Roman" w:hAnsi="Times New Roman" w:eastAsia="FangSong" w:cs="Times New Roman"/>
                <w:b/>
                <w:sz w:val="21"/>
              </w:rPr>
              <w:t>染色作用</w:t>
            </w:r>
          </w:p>
        </w:tc>
        <w:tc>
          <w:tcPr>
            <w:tcW w:type="dxa" w:w="2209"/>
          </w:tcPr>
          <w:p>
            <w:pPr>
              <w:spacing w:line="276" w:lineRule="auto"/>
            </w:pPr>
            <w:r/>
            <w:r>
              <w:rPr>
                <w:rFonts w:ascii="Times New Roman" w:hAnsi="Times New Roman" w:eastAsia="FangSong" w:cs="Times New Roman"/>
                <w:b w:val="0"/>
                <w:sz w:val="21"/>
              </w:rPr>
              <w:t>识别免税油、防内销</w:t>
            </w:r>
          </w:p>
        </w:tc>
        <w:tc>
          <w:tcPr>
            <w:tcW w:type="dxa" w:w="2209"/>
          </w:tcPr>
          <w:p>
            <w:pPr>
              <w:spacing w:line="276" w:lineRule="auto"/>
            </w:pPr>
            <w:r/>
            <w:r>
              <w:rPr>
                <w:rFonts w:ascii="Times New Roman" w:hAnsi="Times New Roman" w:eastAsia="FangSong" w:cs="Times New Roman"/>
                <w:b w:val="0"/>
                <w:sz w:val="21"/>
              </w:rPr>
              <w:t>伪造免税标识、掩护出境</w:t>
            </w:r>
          </w:p>
        </w:tc>
        <w:tc>
          <w:tcPr>
            <w:tcW w:type="dxa" w:w="2209"/>
          </w:tcPr>
          <w:p>
            <w:pPr>
              <w:spacing w:line="276" w:lineRule="auto"/>
            </w:pPr>
            <w:r/>
            <w:r>
              <w:rPr>
                <w:rFonts w:ascii="Times New Roman" w:hAnsi="Times New Roman" w:eastAsia="FangSong" w:cs="Times New Roman"/>
                <w:b/>
                <w:sz w:val="21"/>
              </w:rPr>
              <w:t>功能反转</w:t>
            </w:r>
          </w:p>
        </w:tc>
      </w:tr>
      <w:tr>
        <w:tc>
          <w:tcPr>
            <w:tcW w:type="dxa" w:w="2209"/>
          </w:tcPr>
          <w:p>
            <w:pPr>
              <w:spacing w:line="276" w:lineRule="auto"/>
            </w:pPr>
            <w:r/>
            <w:r>
              <w:rPr>
                <w:rFonts w:ascii="Times New Roman" w:hAnsi="Times New Roman" w:eastAsia="FangSong" w:cs="Times New Roman"/>
                <w:b/>
                <w:sz w:val="21"/>
              </w:rPr>
              <w:t>物理通道</w:t>
            </w:r>
          </w:p>
        </w:tc>
        <w:tc>
          <w:tcPr>
            <w:tcW w:type="dxa" w:w="2209"/>
          </w:tcPr>
          <w:p>
            <w:pPr>
              <w:spacing w:line="276" w:lineRule="auto"/>
            </w:pPr>
            <w:r/>
            <w:r>
              <w:rPr>
                <w:rFonts w:ascii="Times New Roman" w:hAnsi="Times New Roman" w:eastAsia="FangSong" w:cs="Times New Roman"/>
                <w:b w:val="0"/>
                <w:sz w:val="21"/>
              </w:rPr>
              <w:t>香港 → 粤 / 台 → 闽 / 新加坡 → 东南沿海</w:t>
            </w:r>
          </w:p>
        </w:tc>
        <w:tc>
          <w:tcPr>
            <w:tcW w:type="dxa" w:w="2209"/>
          </w:tcPr>
          <w:p>
            <w:pPr>
              <w:spacing w:line="276" w:lineRule="auto"/>
            </w:pPr>
            <w:r/>
            <w:r>
              <w:rPr>
                <w:rFonts w:ascii="Times New Roman" w:hAnsi="Times New Roman" w:eastAsia="FangSong" w:cs="Times New Roman"/>
                <w:b w:val="0"/>
                <w:sz w:val="21"/>
              </w:rPr>
              <w:t>闽粤 → 越南 / 菲律宾 / 缅甸</w:t>
            </w:r>
          </w:p>
        </w:tc>
        <w:tc>
          <w:tcPr>
            <w:tcW w:type="dxa" w:w="2209"/>
          </w:tcPr>
          <w:p>
            <w:pPr>
              <w:spacing w:line="276" w:lineRule="auto"/>
            </w:pPr>
            <w:r/>
            <w:r>
              <w:rPr>
                <w:rFonts w:ascii="Times New Roman" w:hAnsi="Times New Roman" w:eastAsia="FangSong" w:cs="Times New Roman"/>
                <w:b/>
                <w:sz w:val="21"/>
              </w:rPr>
              <w:t>方向反转</w:t>
            </w:r>
          </w:p>
        </w:tc>
      </w:tr>
      <w:tr>
        <w:tc>
          <w:tcPr>
            <w:tcW w:type="dxa" w:w="2209"/>
          </w:tcPr>
          <w:p>
            <w:pPr>
              <w:spacing w:line="276" w:lineRule="auto"/>
            </w:pPr>
            <w:r/>
            <w:r>
              <w:rPr>
                <w:rFonts w:ascii="Times New Roman" w:hAnsi="Times New Roman" w:eastAsia="FangSong" w:cs="Times New Roman"/>
                <w:b/>
                <w:sz w:val="21"/>
              </w:rPr>
              <w:t>金融通道</w:t>
            </w:r>
          </w:p>
        </w:tc>
        <w:tc>
          <w:tcPr>
            <w:tcW w:type="dxa" w:w="2209"/>
          </w:tcPr>
          <w:p>
            <w:pPr>
              <w:spacing w:line="276" w:lineRule="auto"/>
            </w:pPr>
            <w:r/>
            <w:r>
              <w:rPr>
                <w:rFonts w:ascii="Times New Roman" w:hAnsi="Times New Roman" w:eastAsia="FangSong" w:cs="Times New Roman"/>
                <w:b w:val="0"/>
                <w:sz w:val="21"/>
              </w:rPr>
              <w:t>地下钱庄跨境收付（外→内）</w:t>
            </w:r>
          </w:p>
        </w:tc>
        <w:tc>
          <w:tcPr>
            <w:tcW w:type="dxa" w:w="2209"/>
          </w:tcPr>
          <w:p>
            <w:pPr>
              <w:spacing w:line="276" w:lineRule="auto"/>
            </w:pPr>
            <w:r/>
            <w:r>
              <w:rPr>
                <w:rFonts w:ascii="Times New Roman" w:hAnsi="Times New Roman" w:eastAsia="FangSong" w:cs="Times New Roman"/>
                <w:b w:val="0"/>
                <w:sz w:val="21"/>
              </w:rPr>
              <w:t>跨境人民币 + 虚拟币（内→外）</w:t>
            </w:r>
          </w:p>
        </w:tc>
        <w:tc>
          <w:tcPr>
            <w:tcW w:type="dxa" w:w="2209"/>
          </w:tcPr>
          <w:p>
            <w:pPr>
              <w:spacing w:line="276" w:lineRule="auto"/>
            </w:pPr>
            <w:r/>
            <w:r>
              <w:rPr>
                <w:rFonts w:ascii="Times New Roman" w:hAnsi="Times New Roman" w:eastAsia="FangSong" w:cs="Times New Roman"/>
                <w:b/>
                <w:sz w:val="21"/>
              </w:rPr>
              <w:t>方向反转</w:t>
            </w:r>
          </w:p>
        </w:tc>
      </w:tr>
      <w:tr>
        <w:tc>
          <w:tcPr>
            <w:tcW w:type="dxa" w:w="2209"/>
          </w:tcPr>
          <w:p>
            <w:pPr>
              <w:spacing w:line="276" w:lineRule="auto"/>
            </w:pPr>
            <w:r/>
            <w:r>
              <w:rPr>
                <w:rFonts w:ascii="Times New Roman" w:hAnsi="Times New Roman" w:eastAsia="FangSong" w:cs="Times New Roman"/>
                <w:b/>
                <w:sz w:val="21"/>
              </w:rPr>
              <w:t>执法主体</w:t>
            </w:r>
          </w:p>
        </w:tc>
        <w:tc>
          <w:tcPr>
            <w:tcW w:type="dxa" w:w="2209"/>
          </w:tcPr>
          <w:p>
            <w:pPr>
              <w:spacing w:line="276" w:lineRule="auto"/>
            </w:pPr>
            <w:r/>
            <w:r>
              <w:rPr>
                <w:rFonts w:ascii="Times New Roman" w:hAnsi="Times New Roman" w:eastAsia="FangSong" w:cs="Times New Roman"/>
                <w:b w:val="0"/>
                <w:sz w:val="21"/>
              </w:rPr>
              <w:t>海关 + 海警（入境查缉）</w:t>
            </w:r>
          </w:p>
        </w:tc>
        <w:tc>
          <w:tcPr>
            <w:tcW w:type="dxa" w:w="2209"/>
          </w:tcPr>
          <w:p>
            <w:pPr>
              <w:spacing w:line="276" w:lineRule="auto"/>
            </w:pPr>
            <w:r/>
            <w:r>
              <w:rPr>
                <w:rFonts w:ascii="Times New Roman" w:hAnsi="Times New Roman" w:eastAsia="FangSong" w:cs="Times New Roman"/>
                <w:b w:val="0"/>
                <w:sz w:val="21"/>
              </w:rPr>
              <w:t>海关 + 海警 + 发改 + 生态环境 + 税务（出境防治）</w:t>
            </w:r>
          </w:p>
        </w:tc>
        <w:tc>
          <w:tcPr>
            <w:tcW w:type="dxa" w:w="2209"/>
          </w:tcPr>
          <w:p>
            <w:pPr>
              <w:spacing w:line="276" w:lineRule="auto"/>
            </w:pPr>
            <w:r/>
            <w:r>
              <w:rPr>
                <w:rFonts w:ascii="Times New Roman" w:hAnsi="Times New Roman" w:eastAsia="FangSong" w:cs="Times New Roman"/>
                <w:b/>
                <w:sz w:val="21"/>
              </w:rPr>
              <w:t>多部门化</w:t>
            </w:r>
          </w:p>
        </w:tc>
      </w:tr>
      <w:tr>
        <w:tc>
          <w:tcPr>
            <w:tcW w:type="dxa" w:w="2209"/>
          </w:tcPr>
          <w:p>
            <w:pPr>
              <w:spacing w:line="276" w:lineRule="auto"/>
            </w:pPr>
            <w:r/>
            <w:r>
              <w:rPr>
                <w:rFonts w:ascii="Times New Roman" w:hAnsi="Times New Roman" w:eastAsia="FangSong" w:cs="Times New Roman"/>
                <w:b/>
                <w:sz w:val="21"/>
              </w:rPr>
              <w:t>刑责罪名</w:t>
            </w:r>
          </w:p>
        </w:tc>
        <w:tc>
          <w:tcPr>
            <w:tcW w:type="dxa" w:w="2209"/>
          </w:tcPr>
          <w:p>
            <w:pPr>
              <w:spacing w:line="276" w:lineRule="auto"/>
            </w:pPr>
            <w:r/>
            <w:r>
              <w:rPr>
                <w:rFonts w:ascii="Times New Roman" w:hAnsi="Times New Roman" w:eastAsia="FangSong" w:cs="Times New Roman"/>
                <w:b w:val="0"/>
                <w:sz w:val="21"/>
              </w:rPr>
              <w:t>走私普通货物罪[152]</w:t>
            </w:r>
          </w:p>
        </w:tc>
        <w:tc>
          <w:tcPr>
            <w:tcW w:type="dxa" w:w="2209"/>
          </w:tcPr>
          <w:p>
            <w:pPr>
              <w:spacing w:line="276" w:lineRule="auto"/>
            </w:pPr>
            <w:r/>
            <w:r>
              <w:rPr>
                <w:rFonts w:ascii="Times New Roman" w:hAnsi="Times New Roman" w:eastAsia="FangSong" w:cs="Times New Roman"/>
                <w:b w:val="0"/>
                <w:sz w:val="21"/>
              </w:rPr>
              <w:t>同罪名适用（偷逃税 ≥ 5 万元）</w:t>
            </w:r>
          </w:p>
        </w:tc>
        <w:tc>
          <w:tcPr>
            <w:tcW w:type="dxa" w:w="2209"/>
          </w:tcPr>
          <w:p>
            <w:pPr>
              <w:spacing w:line="276" w:lineRule="auto"/>
            </w:pPr>
            <w:r/>
            <w:r>
              <w:rPr>
                <w:rFonts w:ascii="Times New Roman" w:hAnsi="Times New Roman" w:eastAsia="FangSong" w:cs="Times New Roman"/>
                <w:b/>
                <w:sz w:val="21"/>
              </w:rPr>
              <w:t>同构</w:t>
            </w:r>
          </w:p>
        </w:tc>
      </w:tr>
      <w:tr>
        <w:tc>
          <w:tcPr>
            <w:tcW w:type="dxa" w:w="2209"/>
          </w:tcPr>
          <w:p>
            <w:pPr>
              <w:spacing w:line="276" w:lineRule="auto"/>
            </w:pPr>
            <w:r/>
            <w:r>
              <w:rPr>
                <w:rFonts w:ascii="Times New Roman" w:hAnsi="Times New Roman" w:eastAsia="FangSong" w:cs="Times New Roman"/>
                <w:b/>
                <w:sz w:val="21"/>
              </w:rPr>
              <w:t>国际规范</w:t>
            </w:r>
          </w:p>
        </w:tc>
        <w:tc>
          <w:tcPr>
            <w:tcW w:type="dxa" w:w="2209"/>
          </w:tcPr>
          <w:p>
            <w:pPr>
              <w:spacing w:line="276" w:lineRule="auto"/>
            </w:pPr>
            <w:r/>
            <w:r>
              <w:rPr>
                <w:rFonts w:ascii="Times New Roman" w:hAnsi="Times New Roman" w:eastAsia="FangSong" w:cs="Times New Roman"/>
                <w:b w:val="0"/>
                <w:sz w:val="21"/>
              </w:rPr>
              <w:t>WTO 允许进口管理</w:t>
            </w:r>
          </w:p>
        </w:tc>
        <w:tc>
          <w:tcPr>
            <w:tcW w:type="dxa" w:w="2209"/>
          </w:tcPr>
          <w:p>
            <w:pPr>
              <w:spacing w:line="276" w:lineRule="auto"/>
            </w:pPr>
            <w:r/>
            <w:r>
              <w:rPr>
                <w:rFonts w:ascii="Times New Roman" w:hAnsi="Times New Roman" w:eastAsia="FangSong" w:cs="Times New Roman"/>
                <w:b w:val="0"/>
                <w:sz w:val="21"/>
              </w:rPr>
              <w:t>GATT 第 XI 条严限出口配额[146]</w:t>
            </w:r>
          </w:p>
        </w:tc>
        <w:tc>
          <w:tcPr>
            <w:tcW w:type="dxa" w:w="2209"/>
          </w:tcPr>
          <w:p>
            <w:pPr>
              <w:spacing w:line="276" w:lineRule="auto"/>
            </w:pPr>
            <w:r/>
            <w:r>
              <w:rPr>
                <w:rFonts w:ascii="Times New Roman" w:hAnsi="Times New Roman" w:eastAsia="FangSong" w:cs="Times New Roman"/>
                <w:b/>
                <w:sz w:val="21"/>
              </w:rPr>
              <w:t>非对称</w:t>
            </w:r>
          </w:p>
        </w:tc>
      </w:tr>
    </w:tbl>
    <w:p/>
    <w:p>
      <w:pPr>
        <w:spacing w:line="300" w:lineRule="auto" w:after="40"/>
        <w:ind w:left="560" w:hanging="560"/>
      </w:pPr>
      <w:r>
        <w:rPr>
          <w:rFonts w:ascii="Times New Roman" w:hAnsi="Times New Roman" w:eastAsia="FangSong" w:cs="Times New Roman"/>
          <w:b/>
          <w:sz w:val="18"/>
        </w:rPr>
        <w:t>关键洞见</w:t>
      </w:r>
      <w:r>
        <w:rPr>
          <w:rFonts w:ascii="Times New Roman" w:hAnsi="Times New Roman" w:eastAsia="FangSong" w:cs="Times New Roman"/>
          <w:b w:val="0"/>
          <w:sz w:val="18"/>
        </w:rPr>
        <w:t>：</w:t>
      </w:r>
      <w:r>
        <w:rPr>
          <w:rFonts w:ascii="Times New Roman" w:hAnsi="Times New Roman" w:eastAsia="FangSong" w:cs="Times New Roman"/>
          <w:b/>
          <w:sz w:val="18"/>
        </w:rPr>
        <w:t>镜像关系中"价差、商品、染色、物理、金融"五组完全反转</w:t>
      </w:r>
      <w:r>
        <w:rPr>
          <w:rFonts w:ascii="Times New Roman" w:hAnsi="Times New Roman" w:eastAsia="FangSong" w:cs="Times New Roman"/>
          <w:b w:val="0"/>
          <w:sz w:val="18"/>
        </w:rPr>
        <w:t>，但</w:t>
      </w:r>
      <w:r>
        <w:rPr>
          <w:rFonts w:ascii="Times New Roman" w:hAnsi="Times New Roman" w:eastAsia="FangSong" w:cs="Times New Roman"/>
          <w:b/>
          <w:sz w:val="18"/>
        </w:rPr>
        <w:t>"刑责罪名"同构，"执法主体"需要多部门化，"国际规范"非对称</w:t>
      </w:r>
      <w:r>
        <w:rPr>
          <w:rFonts w:ascii="Times New Roman" w:hAnsi="Times New Roman" w:eastAsia="FangSong" w:cs="Times New Roman"/>
          <w:b w:val="0"/>
          <w:sz w:val="18"/>
        </w:rPr>
        <w:t>——这</w:t>
      </w:r>
      <w:r>
        <w:rPr>
          <w:rFonts w:ascii="Times New Roman" w:hAnsi="Times New Roman" w:eastAsia="FangSong" w:cs="Times New Roman"/>
          <w:b/>
          <w:sz w:val="18"/>
        </w:rPr>
        <w:t>三点非对称</w:t>
      </w:r>
      <w:r>
        <w:rPr>
          <w:rFonts w:ascii="Times New Roman" w:hAnsi="Times New Roman" w:eastAsia="FangSong" w:cs="Times New Roman"/>
          <w:b w:val="0"/>
          <w:sz w:val="18"/>
        </w:rPr>
        <w:t>是 v2.5 聚焦的核心问题空间。</w:t>
      </w:r>
    </w:p>
    <w:p>
      <w:pPr>
        <w:spacing w:line="300" w:lineRule="auto" w:after="40"/>
        <w:ind w:left="560" w:hanging="560"/>
      </w:pPr>
      <w:r>
        <w:rPr>
          <w:rFonts w:ascii="Times New Roman" w:hAnsi="Times New Roman" w:eastAsia="FangSong" w:cs="Times New Roman"/>
          <w:b/>
          <w:sz w:val="18"/>
        </w:rPr>
        <w:t>（三）红油/蓝油的启发性映射</w:t>
      </w:r>
    </w:p>
    <w:p>
      <w:pPr>
        <w:spacing w:line="300" w:lineRule="auto" w:after="40"/>
        <w:ind w:left="560" w:hanging="560"/>
      </w:pPr>
      <w:r>
        <w:rPr>
          <w:rFonts w:ascii="Times New Roman" w:hAnsi="Times New Roman" w:eastAsia="FangSong" w:cs="Times New Roman"/>
          <w:b w:val="0"/>
          <w:sz w:val="18"/>
        </w:rPr>
        <w:t>红油/蓝油通路对反向出境治理有以下</w:t>
      </w:r>
      <w:r>
        <w:rPr>
          <w:rFonts w:ascii="Times New Roman" w:hAnsi="Times New Roman" w:eastAsia="FangSong" w:cs="Times New Roman"/>
          <w:b/>
          <w:sz w:val="18"/>
        </w:rPr>
        <w:t>六项具体启发</w:t>
      </w:r>
      <w:r>
        <w:rPr>
          <w:rFonts w:ascii="Times New Roman" w:hAnsi="Times New Roman" w:eastAsia="FangSong" w:cs="Times New Roman"/>
          <w:b w:val="0"/>
          <w:sz w:val="18"/>
        </w:rPr>
        <w:t>，形成 v2.5 研判的方法论基础：</w:t>
      </w:r>
    </w:p>
    <w:p>
      <w:pPr>
        <w:spacing w:line="300" w:lineRule="auto" w:after="40"/>
        <w:ind w:left="560" w:hanging="560"/>
      </w:pPr>
      <w:r>
        <w:rPr>
          <w:rFonts w:ascii="Times New Roman" w:hAnsi="Times New Roman" w:eastAsia="FangSong" w:cs="Times New Roman"/>
          <w:b/>
          <w:sz w:val="18"/>
        </w:rPr>
        <w:t>启发一：免税标识即治理抓手</w:t>
      </w:r>
      <w:r>
        <w:rPr>
          <w:rFonts w:ascii="Times New Roman" w:hAnsi="Times New Roman" w:eastAsia="FangSong" w:cs="Times New Roman"/>
          <w:b w:val="0"/>
          <w:sz w:val="18"/>
        </w:rPr>
        <w:t>。香港红油、英国红油、欧盟 Euromarker、美国 26 CFR 48.4082-1 的共同经验是"</w:t>
      </w:r>
      <w:r>
        <w:rPr>
          <w:rFonts w:ascii="Times New Roman" w:hAnsi="Times New Roman" w:eastAsia="FangSong" w:cs="Times New Roman"/>
          <w:b/>
          <w:sz w:val="18"/>
        </w:rPr>
        <w:t>用染色制造合法身份区隔</w:t>
      </w:r>
      <w:r>
        <w:rPr>
          <w:rFonts w:ascii="Times New Roman" w:hAnsi="Times New Roman" w:eastAsia="FangSong" w:cs="Times New Roman"/>
          <w:b w:val="0"/>
          <w:sz w:val="18"/>
        </w:rPr>
        <w:t>"——</w:t>
      </w:r>
      <w:r>
        <w:rPr>
          <w:rFonts w:ascii="Times New Roman" w:hAnsi="Times New Roman" w:eastAsia="FangSong" w:cs="Times New Roman"/>
          <w:b/>
          <w:sz w:val="18"/>
        </w:rPr>
        <w:t>合法豁免油可染色后便于追踪</w:t>
      </w:r>
      <w:r>
        <w:rPr>
          <w:rFonts w:ascii="Times New Roman" w:hAnsi="Times New Roman" w:eastAsia="FangSong" w:cs="Times New Roman"/>
          <w:b w:val="0"/>
          <w:sz w:val="18"/>
        </w:rPr>
        <w:t>，</w:t>
      </w:r>
      <w:r>
        <w:rPr>
          <w:rFonts w:ascii="Times New Roman" w:hAnsi="Times New Roman" w:eastAsia="FangSong" w:cs="Times New Roman"/>
          <w:b/>
          <w:sz w:val="18"/>
        </w:rPr>
        <w:t>非染色油在边境即判定为异常</w:t>
      </w:r>
      <w:r>
        <w:rPr>
          <w:rFonts w:ascii="Times New Roman" w:hAnsi="Times New Roman" w:eastAsia="FangSong" w:cs="Times New Roman"/>
          <w:b w:val="0"/>
          <w:sz w:val="18"/>
        </w:rPr>
        <w:t>[126,128,131]。</w:t>
      </w:r>
    </w:p>
    <w:p>
      <w:pPr>
        <w:spacing w:line="300" w:lineRule="auto" w:after="40"/>
        <w:ind w:left="560" w:hanging="560"/>
      </w:pPr>
      <w:r>
        <w:rPr>
          <w:rFonts w:ascii="Times New Roman" w:hAnsi="Times New Roman" w:eastAsia="FangSong" w:cs="Times New Roman"/>
          <w:b/>
          <w:sz w:val="18"/>
        </w:rPr>
        <w:t>启发二：漂白工艺的化学不可逆性</w:t>
      </w:r>
      <w:r>
        <w:rPr>
          <w:rFonts w:ascii="Times New Roman" w:hAnsi="Times New Roman" w:eastAsia="FangSong" w:cs="Times New Roman"/>
          <w:b w:val="0"/>
          <w:sz w:val="18"/>
        </w:rPr>
        <w:t>。v2.4 附件九已证明浓硫酸 + NaOH + 活性炭四步漂白链</w:t>
      </w:r>
      <w:r>
        <w:rPr>
          <w:rFonts w:ascii="Times New Roman" w:hAnsi="Times New Roman" w:eastAsia="FangSong" w:cs="Times New Roman"/>
          <w:b/>
          <w:sz w:val="18"/>
        </w:rPr>
        <w:t>必留残余酸度与硫含量异常</w:t>
      </w:r>
      <w:r>
        <w:rPr>
          <w:rFonts w:ascii="Times New Roman" w:hAnsi="Times New Roman" w:eastAsia="FangSong" w:cs="Times New Roman"/>
          <w:b w:val="0"/>
          <w:sz w:val="18"/>
        </w:rPr>
        <w:t>[140]；</w:t>
      </w:r>
      <w:r>
        <w:rPr>
          <w:rFonts w:ascii="Times New Roman" w:hAnsi="Times New Roman" w:eastAsia="FangSong" w:cs="Times New Roman"/>
          <w:b/>
          <w:sz w:val="18"/>
        </w:rPr>
        <w:t>反向染色伪造同样将面临"化学指纹不可伪造"约束</w:t>
      </w:r>
      <w:r>
        <w:rPr>
          <w:rFonts w:ascii="Times New Roman" w:hAnsi="Times New Roman" w:eastAsia="FangSong" w:cs="Times New Roman"/>
          <w:b w:val="0"/>
          <w:sz w:val="18"/>
        </w:rPr>
        <w:t>——我方化学检测能识别"真豁免油"与"伪豁免油"的</w:t>
      </w:r>
      <w:r>
        <w:rPr>
          <w:rFonts w:ascii="Times New Roman" w:hAnsi="Times New Roman" w:eastAsia="FangSong" w:cs="Times New Roman"/>
          <w:b/>
          <w:sz w:val="18"/>
        </w:rPr>
        <w:t>同位素比、微量金属、硫谱</w:t>
      </w:r>
      <w:r>
        <w:rPr>
          <w:rFonts w:ascii="Times New Roman" w:hAnsi="Times New Roman" w:eastAsia="FangSong" w:cs="Times New Roman"/>
          <w:b w:val="0"/>
          <w:sz w:val="18"/>
        </w:rPr>
        <w:t>差异。</w:t>
      </w:r>
    </w:p>
    <w:p>
      <w:pPr>
        <w:spacing w:line="300" w:lineRule="auto" w:after="40"/>
        <w:ind w:left="560" w:hanging="560"/>
      </w:pPr>
      <w:r>
        <w:rPr>
          <w:rFonts w:ascii="Times New Roman" w:hAnsi="Times New Roman" w:eastAsia="FangSong" w:cs="Times New Roman"/>
          <w:b/>
          <w:sz w:val="18"/>
        </w:rPr>
        <w:t>启发三：刑责传导闭环</w:t>
      </w:r>
      <w:r>
        <w:rPr>
          <w:rFonts w:ascii="Times New Roman" w:hAnsi="Times New Roman" w:eastAsia="FangSong" w:cs="Times New Roman"/>
          <w:b w:val="0"/>
          <w:sz w:val="18"/>
        </w:rPr>
        <w:t>。香港"使用非法燃油"最高</w:t>
      </w:r>
      <w:r>
        <w:rPr>
          <w:rFonts w:ascii="Times New Roman" w:hAnsi="Times New Roman" w:eastAsia="FangSong" w:cs="Times New Roman"/>
          <w:b/>
          <w:sz w:val="18"/>
        </w:rPr>
        <w:t>罚款 100 万港币 + 监禁 2 年</w:t>
      </w:r>
      <w:r>
        <w:rPr>
          <w:rFonts w:ascii="Times New Roman" w:hAnsi="Times New Roman" w:eastAsia="FangSong" w:cs="Times New Roman"/>
          <w:b w:val="0"/>
          <w:sz w:val="18"/>
        </w:rPr>
        <w:t>[141]；中国大陆"走私普通货物罪"</w:t>
      </w:r>
      <w:r>
        <w:rPr>
          <w:rFonts w:ascii="Times New Roman" w:hAnsi="Times New Roman" w:eastAsia="FangSong" w:cs="Times New Roman"/>
          <w:b/>
          <w:sz w:val="18"/>
        </w:rPr>
        <w:t>偷逃税 5 万以上即构成犯罪</w:t>
      </w:r>
      <w:r>
        <w:rPr>
          <w:rFonts w:ascii="Times New Roman" w:hAnsi="Times New Roman" w:eastAsia="FangSong" w:cs="Times New Roman"/>
          <w:b w:val="0"/>
          <w:sz w:val="18"/>
        </w:rPr>
        <w:t>[152]、</w:t>
      </w:r>
      <w:r>
        <w:rPr>
          <w:rFonts w:ascii="Times New Roman" w:hAnsi="Times New Roman" w:eastAsia="FangSong" w:cs="Times New Roman"/>
          <w:b/>
          <w:sz w:val="18"/>
        </w:rPr>
        <w:t>250 万以上可处 10 年以上有期徒刑</w:t>
      </w:r>
      <w:r>
        <w:rPr>
          <w:rFonts w:ascii="Times New Roman" w:hAnsi="Times New Roman" w:eastAsia="FangSong" w:cs="Times New Roman"/>
          <w:b w:val="0"/>
          <w:sz w:val="18"/>
        </w:rPr>
        <w:t>[138]；</w:t>
      </w:r>
      <w:r>
        <w:rPr>
          <w:rFonts w:ascii="Times New Roman" w:hAnsi="Times New Roman" w:eastAsia="FangSong" w:cs="Times New Roman"/>
          <w:b/>
          <w:sz w:val="18"/>
        </w:rPr>
        <w:t>惠州 2021-01 漂白案</w:t>
      </w:r>
      <w:r>
        <w:rPr>
          <w:rFonts w:ascii="Times New Roman" w:hAnsi="Times New Roman" w:eastAsia="FangSong" w:cs="Times New Roman"/>
          <w:b w:val="0"/>
          <w:sz w:val="18"/>
        </w:rPr>
        <w:t>同时引用</w:t>
      </w:r>
      <w:r>
        <w:rPr>
          <w:rFonts w:ascii="Times New Roman" w:hAnsi="Times New Roman" w:eastAsia="FangSong" w:cs="Times New Roman"/>
          <w:b/>
          <w:sz w:val="18"/>
        </w:rPr>
        <w:t>生产销售伪劣产品罪 + 污染环境罪</w:t>
      </w:r>
      <w:r>
        <w:rPr>
          <w:rFonts w:ascii="Times New Roman" w:hAnsi="Times New Roman" w:eastAsia="FangSong" w:cs="Times New Roman"/>
          <w:b w:val="0"/>
          <w:sz w:val="18"/>
        </w:rPr>
        <w:t>[140]。</w:t>
      </w:r>
      <w:r>
        <w:rPr>
          <w:rFonts w:ascii="Times New Roman" w:hAnsi="Times New Roman" w:eastAsia="FangSong" w:cs="Times New Roman"/>
          <w:b/>
          <w:sz w:val="18"/>
        </w:rPr>
        <w:t>该三罪叠加</w:t>
      </w:r>
      <w:r>
        <w:rPr>
          <w:rFonts w:ascii="Times New Roman" w:hAnsi="Times New Roman" w:eastAsia="FangSong" w:cs="Times New Roman"/>
          <w:b w:val="0"/>
          <w:sz w:val="18"/>
        </w:rPr>
        <w:t>可构成反向出境走私的</w:t>
      </w:r>
      <w:r>
        <w:rPr>
          <w:rFonts w:ascii="Times New Roman" w:hAnsi="Times New Roman" w:eastAsia="FangSong" w:cs="Times New Roman"/>
          <w:b/>
          <w:sz w:val="18"/>
        </w:rPr>
        <w:t>完整刑事打击路径</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启发四：执法国际化</w:t>
      </w:r>
      <w:r>
        <w:rPr>
          <w:rFonts w:ascii="Times New Roman" w:hAnsi="Times New Roman" w:eastAsia="FangSong" w:cs="Times New Roman"/>
          <w:b w:val="0"/>
          <w:sz w:val="18"/>
        </w:rPr>
        <w:t>。英国 HMRC 2022 改革 + 美国 EPA 双轨 + 欧盟 Euromarker 统一基准[128,131,132]——</w:t>
      </w:r>
      <w:r>
        <w:rPr>
          <w:rFonts w:ascii="Times New Roman" w:hAnsi="Times New Roman" w:eastAsia="FangSong" w:cs="Times New Roman"/>
          <w:b/>
          <w:sz w:val="18"/>
        </w:rPr>
        <w:t>国际执法协同经验</w:t>
      </w:r>
      <w:r>
        <w:rPr>
          <w:rFonts w:ascii="Times New Roman" w:hAnsi="Times New Roman" w:eastAsia="FangSong" w:cs="Times New Roman"/>
          <w:b w:val="0"/>
          <w:sz w:val="18"/>
        </w:rPr>
        <w:t>可为我方</w:t>
      </w:r>
      <w:r>
        <w:rPr>
          <w:rFonts w:ascii="Times New Roman" w:hAnsi="Times New Roman" w:eastAsia="FangSong" w:cs="Times New Roman"/>
          <w:b/>
          <w:sz w:val="18"/>
        </w:rPr>
        <w:t>"反向走私国际通报机制"</w:t>
      </w:r>
      <w:r>
        <w:rPr>
          <w:rFonts w:ascii="Times New Roman" w:hAnsi="Times New Roman" w:eastAsia="FangSong" w:cs="Times New Roman"/>
          <w:b w:val="0"/>
          <w:sz w:val="18"/>
        </w:rPr>
        <w:t>提供样板。</w:t>
      </w:r>
    </w:p>
    <w:p>
      <w:pPr>
        <w:spacing w:line="300" w:lineRule="auto" w:after="40"/>
        <w:ind w:left="560" w:hanging="560"/>
      </w:pPr>
      <w:r>
        <w:rPr>
          <w:rFonts w:ascii="Times New Roman" w:hAnsi="Times New Roman" w:eastAsia="FangSong" w:cs="Times New Roman"/>
          <w:b/>
          <w:sz w:val="18"/>
        </w:rPr>
        <w:t>启发五：作坊链识别的化学信号</w:t>
      </w:r>
      <w:r>
        <w:rPr>
          <w:rFonts w:ascii="Times New Roman" w:hAnsi="Times New Roman" w:eastAsia="FangSong" w:cs="Times New Roman"/>
          <w:b w:val="0"/>
          <w:sz w:val="18"/>
        </w:rPr>
        <w:t>。漂白作坊</w:t>
      </w:r>
      <w:r>
        <w:rPr>
          <w:rFonts w:ascii="Times New Roman" w:hAnsi="Times New Roman" w:eastAsia="FangSong" w:cs="Times New Roman"/>
          <w:b/>
          <w:sz w:val="18"/>
        </w:rPr>
        <w:t>HW34/HW35/HW49 危险废物排放</w:t>
      </w:r>
      <w:r>
        <w:rPr>
          <w:rFonts w:ascii="Times New Roman" w:hAnsi="Times New Roman" w:eastAsia="FangSong" w:cs="Times New Roman"/>
          <w:b w:val="0"/>
          <w:sz w:val="18"/>
        </w:rPr>
        <w:t>[143]是反向走私的必然副产物；</w:t>
      </w:r>
      <w:r>
        <w:rPr>
          <w:rFonts w:ascii="Times New Roman" w:hAnsi="Times New Roman" w:eastAsia="FangSong" w:cs="Times New Roman"/>
          <w:b/>
          <w:sz w:val="18"/>
        </w:rPr>
        <w:t>通过生态环境部环境监测数据，可反向定位作坊链</w:t>
      </w:r>
      <w:r>
        <w:rPr>
          <w:rFonts w:ascii="Times New Roman" w:hAnsi="Times New Roman" w:eastAsia="FangSong" w:cs="Times New Roman"/>
          <w:b w:val="0"/>
          <w:sz w:val="18"/>
        </w:rPr>
        <w:t>——此为"环境监测端→走私溯源端"的技术联动路径。</w:t>
      </w:r>
    </w:p>
    <w:p>
      <w:pPr>
        <w:spacing w:line="300" w:lineRule="auto" w:after="40"/>
        <w:ind w:left="560" w:hanging="560"/>
      </w:pPr>
      <w:r>
        <w:rPr>
          <w:rFonts w:ascii="Times New Roman" w:hAnsi="Times New Roman" w:eastAsia="FangSong" w:cs="Times New Roman"/>
          <w:b/>
          <w:sz w:val="18"/>
        </w:rPr>
        <w:t>启发六：国际法维度的预警价值</w:t>
      </w:r>
      <w:r>
        <w:rPr>
          <w:rFonts w:ascii="Times New Roman" w:hAnsi="Times New Roman" w:eastAsia="FangSong" w:cs="Times New Roman"/>
          <w:b w:val="0"/>
          <w:sz w:val="18"/>
        </w:rPr>
        <w:t>。</w:t>
      </w:r>
      <w:r>
        <w:rPr>
          <w:rFonts w:ascii="Times New Roman" w:hAnsi="Times New Roman" w:eastAsia="FangSong" w:cs="Times New Roman"/>
          <w:b/>
          <w:sz w:val="18"/>
        </w:rPr>
        <w:t>2011 年中国原材料出口限制案</w:t>
      </w:r>
      <w:r>
        <w:rPr>
          <w:rFonts w:ascii="Times New Roman" w:hAnsi="Times New Roman" w:eastAsia="FangSong" w:cs="Times New Roman"/>
          <w:b w:val="0"/>
          <w:sz w:val="18"/>
        </w:rPr>
        <w:t>（涉及稀土、钨、钼等 9 种原材料）</w:t>
      </w:r>
      <w:r>
        <w:rPr>
          <w:rFonts w:ascii="Times New Roman" w:hAnsi="Times New Roman" w:eastAsia="FangSong" w:cs="Times New Roman"/>
          <w:b/>
          <w:sz w:val="18"/>
        </w:rPr>
        <w:t>WTO 专家组裁定中国违反加入承诺、GATT 第 20 条例外援引被驳回</w:t>
      </w:r>
      <w:r>
        <w:rPr>
          <w:rFonts w:ascii="Times New Roman" w:hAnsi="Times New Roman" w:eastAsia="FangSong" w:cs="Times New Roman"/>
          <w:b w:val="0"/>
          <w:sz w:val="18"/>
        </w:rPr>
        <w:t>[146]；</w:t>
      </w:r>
      <w:r>
        <w:rPr>
          <w:rFonts w:ascii="Times New Roman" w:hAnsi="Times New Roman" w:eastAsia="FangSong" w:cs="Times New Roman"/>
          <w:b/>
          <w:sz w:val="18"/>
        </w:rPr>
        <w:t>这为 2026 年成品油出口禁令的 WTO 合规风险</w:t>
      </w:r>
      <w:r>
        <w:rPr>
          <w:rFonts w:ascii="Times New Roman" w:hAnsi="Times New Roman" w:eastAsia="FangSong" w:cs="Times New Roman"/>
          <w:b w:val="0"/>
          <w:sz w:val="18"/>
        </w:rPr>
        <w:t>提供重要历史警示——</w:t>
      </w:r>
      <w:r>
        <w:rPr>
          <w:rFonts w:ascii="Times New Roman" w:hAnsi="Times New Roman" w:eastAsia="FangSong" w:cs="Times New Roman"/>
          <w:b/>
          <w:sz w:val="18"/>
        </w:rPr>
        <w:t>成品油出口限制若被 WTO 起诉，我方的"能源安全例外"辩护面临类似压力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（四）研究主轴转位的操作化体现</w:t>
      </w:r>
    </w:p>
    <w:p>
      <w:pPr>
        <w:spacing w:line="300" w:lineRule="auto" w:after="40"/>
        <w:ind w:left="560" w:hanging="560"/>
      </w:pPr>
      <w:r>
        <w:rPr>
          <w:rFonts w:ascii="Times New Roman" w:hAnsi="Times New Roman" w:eastAsia="FangSong" w:cs="Times New Roman"/>
          <w:b w:val="0"/>
          <w:sz w:val="18"/>
        </w:rPr>
        <w:t>本次转位在 v2.5 中体现为</w:t>
      </w:r>
      <w:r>
        <w:rPr>
          <w:rFonts w:ascii="Times New Roman" w:hAnsi="Times New Roman" w:eastAsia="FangSong" w:cs="Times New Roman"/>
          <w:b/>
          <w:sz w:val="18"/>
        </w:rPr>
        <w:t>以下五个具体改动</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报告标题调整</w:t>
      </w:r>
      <w:r>
        <w:rPr>
          <w:rFonts w:ascii="Times New Roman" w:hAnsi="Times New Roman" w:eastAsia="FangSong" w:cs="Times New Roman"/>
          <w:b w:val="0"/>
          <w:sz w:val="18"/>
        </w:rPr>
        <w:t>：由"</w:t>
      </w:r>
      <w:r>
        <w:rPr>
          <w:rFonts w:ascii="Times New Roman" w:hAnsi="Times New Roman" w:eastAsia="FangSong" w:cs="Times New Roman"/>
          <w:b/>
          <w:sz w:val="18"/>
        </w:rPr>
        <w:t>周边国家从我境内抢油情况</w:t>
      </w:r>
      <w:r>
        <w:rPr>
          <w:rFonts w:ascii="Times New Roman" w:hAnsi="Times New Roman" w:eastAsia="FangSong" w:cs="Times New Roman"/>
          <w:b w:val="0"/>
          <w:sz w:val="18"/>
        </w:rPr>
        <w:t>"调整为"</w:t>
      </w:r>
      <w:r>
        <w:rPr>
          <w:rFonts w:ascii="Times New Roman" w:hAnsi="Times New Roman" w:eastAsia="FangSong" w:cs="Times New Roman"/>
          <w:b/>
          <w:sz w:val="18"/>
        </w:rPr>
        <w:t>我国成品油'出境'漏洞与官方平衡双维聚焦研究</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新增附件十</w:t>
      </w:r>
      <w:r>
        <w:rPr>
          <w:rFonts w:ascii="Times New Roman" w:hAnsi="Times New Roman" w:eastAsia="FangSong" w:cs="Times New Roman"/>
          <w:b w:val="0"/>
          <w:sz w:val="18"/>
        </w:rPr>
        <w:t>：</w:t>
      </w:r>
      <w:r>
        <w:rPr>
          <w:rFonts w:ascii="Times New Roman" w:hAnsi="Times New Roman" w:eastAsia="FangSong" w:cs="Times New Roman"/>
          <w:b/>
          <w:sz w:val="18"/>
        </w:rPr>
        <w:t>出境漏洞与风险管理六维矩阵</w:t>
      </w:r>
      <w:r>
        <w:rPr>
          <w:rFonts w:ascii="Times New Roman" w:hAnsi="Times New Roman" w:eastAsia="FangSong" w:cs="Times New Roman"/>
          <w:b w:val="0"/>
          <w:sz w:val="18"/>
        </w:rPr>
        <w:t>（法律 / 监管 / 技术 / 金融 / 海上 / 陆路）;</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新增附件十一</w:t>
      </w:r>
      <w:r>
        <w:rPr>
          <w:rFonts w:ascii="Times New Roman" w:hAnsi="Times New Roman" w:eastAsia="FangSong" w:cs="Times New Roman"/>
          <w:b w:val="0"/>
          <w:sz w:val="18"/>
        </w:rPr>
        <w:t>：</w:t>
      </w:r>
      <w:r>
        <w:rPr>
          <w:rFonts w:ascii="Times New Roman" w:hAnsi="Times New Roman" w:eastAsia="FangSong" w:cs="Times New Roman"/>
          <w:b/>
          <w:sz w:val="18"/>
        </w:rPr>
        <w:t>官方政治平衡与压力五维矩阵</w:t>
      </w:r>
      <w:r>
        <w:rPr>
          <w:rFonts w:ascii="Times New Roman" w:hAnsi="Times New Roman" w:eastAsia="FangSong" w:cs="Times New Roman"/>
          <w:b w:val="0"/>
          <w:sz w:val="18"/>
        </w:rPr>
        <w:t>（对内压力 / 对外压力 / 杠杆化博弈 / 外交平衡 / 国际规范博弈）;</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参考文献新增</w:t>
      </w:r>
      <w:r>
        <w:rPr>
          <w:rFonts w:ascii="Times New Roman" w:hAnsi="Times New Roman" w:eastAsia="FangSong" w:cs="Times New Roman"/>
          <w:b w:val="0"/>
          <w:sz w:val="18"/>
        </w:rPr>
        <w:t xml:space="preserve">：[146]–[160] 共 </w:t>
      </w:r>
      <w:r>
        <w:rPr>
          <w:rFonts w:ascii="Times New Roman" w:hAnsi="Times New Roman" w:eastAsia="FangSong" w:cs="Times New Roman"/>
          <w:b/>
          <w:sz w:val="18"/>
        </w:rPr>
        <w:t>15 条</w:t>
      </w:r>
      <w:r>
        <w:rPr>
          <w:rFonts w:ascii="Times New Roman" w:hAnsi="Times New Roman" w:eastAsia="FangSong" w:cs="Times New Roman"/>
          <w:b w:val="0"/>
          <w:sz w:val="18"/>
        </w:rPr>
        <w:t>，覆盖 WTO 原材料出口案、OFAC 三连制裁、《刑法》153 条、最高检粤港澳指导意见、2026 年国企/民营配额分配结构等专业文献;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现有附件四、五、七、八、九不改动</w:t>
      </w:r>
      <w:r>
        <w:rPr>
          <w:rFonts w:ascii="Times New Roman" w:hAnsi="Times New Roman" w:eastAsia="FangSong" w:cs="Times New Roman"/>
          <w:b w:val="0"/>
          <w:sz w:val="18"/>
        </w:rPr>
        <w:t>（保持已公开研究产品的稳定性），但在</w:t>
      </w:r>
      <w:r>
        <w:rPr>
          <w:rFonts w:ascii="Times New Roman" w:hAnsi="Times New Roman" w:eastAsia="FangSong" w:cs="Times New Roman"/>
          <w:b/>
          <w:sz w:val="18"/>
        </w:rPr>
        <w:t>附件十、十一中显式引用和再整合</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（五）本章小结</w:t>
      </w:r>
    </w:p>
    <w:p>
      <w:pPr>
        <w:spacing w:line="300" w:lineRule="auto" w:after="40"/>
        <w:ind w:left="560" w:hanging="560"/>
      </w:pPr>
      <w:r>
        <w:rPr>
          <w:rFonts w:ascii="Times New Roman" w:hAnsi="Times New Roman" w:eastAsia="FangSong" w:cs="Times New Roman"/>
          <w:b/>
          <w:sz w:val="18"/>
        </w:rPr>
        <w:t>小结一</w:t>
      </w:r>
      <w:r>
        <w:rPr>
          <w:rFonts w:ascii="Times New Roman" w:hAnsi="Times New Roman" w:eastAsia="FangSong" w:cs="Times New Roman"/>
          <w:b w:val="0"/>
          <w:sz w:val="18"/>
        </w:rPr>
        <w:t>：</w:t>
      </w:r>
      <w:r>
        <w:rPr>
          <w:rFonts w:ascii="Times New Roman" w:hAnsi="Times New Roman" w:eastAsia="FangSong" w:cs="Times New Roman"/>
          <w:b/>
          <w:sz w:val="18"/>
        </w:rPr>
        <w:t>从红油/蓝油获得的启发不在具体商品，而在"基础设施可反向利用"的结构性判断</w:t>
      </w:r>
      <w:r>
        <w:rPr>
          <w:rFonts w:ascii="Times New Roman" w:hAnsi="Times New Roman" w:eastAsia="FangSong" w:cs="Times New Roman"/>
          <w:b w:val="0"/>
          <w:sz w:val="18"/>
        </w:rPr>
        <w:t>——物理通道、人力网络、金融结算、染色技术</w:t>
      </w:r>
      <w:r>
        <w:rPr>
          <w:rFonts w:ascii="Times New Roman" w:hAnsi="Times New Roman" w:eastAsia="FangSong" w:cs="Times New Roman"/>
          <w:b/>
          <w:sz w:val="18"/>
        </w:rPr>
        <w:t>四大要素</w:t>
      </w:r>
      <w:r>
        <w:rPr>
          <w:rFonts w:ascii="Times New Roman" w:hAnsi="Times New Roman" w:eastAsia="FangSong" w:cs="Times New Roman"/>
          <w:b w:val="0"/>
          <w:sz w:val="18"/>
        </w:rPr>
        <w:t>均同构。</w:t>
      </w:r>
    </w:p>
    <w:p>
      <w:pPr>
        <w:spacing w:line="300" w:lineRule="auto" w:after="40"/>
        <w:ind w:left="560" w:hanging="560"/>
      </w:pPr>
      <w:r>
        <w:rPr>
          <w:rFonts w:ascii="Times New Roman" w:hAnsi="Times New Roman" w:eastAsia="FangSong" w:cs="Times New Roman"/>
          <w:b/>
          <w:sz w:val="18"/>
        </w:rPr>
        <w:t>小结二</w:t>
      </w:r>
      <w:r>
        <w:rPr>
          <w:rFonts w:ascii="Times New Roman" w:hAnsi="Times New Roman" w:eastAsia="FangSong" w:cs="Times New Roman"/>
          <w:b w:val="0"/>
          <w:sz w:val="18"/>
        </w:rPr>
        <w:t>：</w:t>
      </w:r>
      <w:r>
        <w:rPr>
          <w:rFonts w:ascii="Times New Roman" w:hAnsi="Times New Roman" w:eastAsia="FangSong" w:cs="Times New Roman"/>
          <w:b/>
          <w:sz w:val="18"/>
        </w:rPr>
        <w:t>研究焦点的转位不仅是"方向反转"的技术调整</w:t>
      </w:r>
      <w:r>
        <w:rPr>
          <w:rFonts w:ascii="Times New Roman" w:hAnsi="Times New Roman" w:eastAsia="FangSong" w:cs="Times New Roman"/>
          <w:b w:val="0"/>
          <w:sz w:val="18"/>
        </w:rPr>
        <w:t>，</w:t>
      </w:r>
      <w:r>
        <w:rPr>
          <w:rFonts w:ascii="Times New Roman" w:hAnsi="Times New Roman" w:eastAsia="FangSong" w:cs="Times New Roman"/>
          <w:b/>
          <w:sz w:val="18"/>
        </w:rPr>
        <w:t>更是从"被动研判周边求援"到"主动评估本方出境漏洞与治理能力"</w:t>
      </w:r>
      <w:r>
        <w:rPr>
          <w:rFonts w:ascii="Times New Roman" w:hAnsi="Times New Roman" w:eastAsia="FangSong" w:cs="Times New Roman"/>
          <w:b w:val="0"/>
          <w:sz w:val="18"/>
        </w:rPr>
        <w:t>的视角升格；</w:t>
      </w:r>
      <w:r>
        <w:rPr>
          <w:rFonts w:ascii="Times New Roman" w:hAnsi="Times New Roman" w:eastAsia="FangSong" w:cs="Times New Roman"/>
          <w:b/>
          <w:sz w:val="18"/>
        </w:rPr>
        <w:t>这对决策层的价值是</w:t>
      </w:r>
      <w:r>
        <w:rPr>
          <w:rFonts w:ascii="Times New Roman" w:hAnsi="Times New Roman" w:eastAsia="FangSong" w:cs="Times New Roman"/>
          <w:b w:val="0"/>
          <w:sz w:val="18"/>
        </w:rPr>
        <w:t>——不仅知道"别人要来抢什么"，</w:t>
      </w:r>
      <w:r>
        <w:rPr>
          <w:rFonts w:ascii="Times New Roman" w:hAnsi="Times New Roman" w:eastAsia="FangSong" w:cs="Times New Roman"/>
          <w:b/>
          <w:sz w:val="18"/>
        </w:rPr>
        <w:t>更要知道"我们会有什么漏掉、会承担什么压力"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小结三</w:t>
      </w:r>
      <w:r>
        <w:rPr>
          <w:rFonts w:ascii="Times New Roman" w:hAnsi="Times New Roman" w:eastAsia="FangSong" w:cs="Times New Roman"/>
          <w:b w:val="0"/>
          <w:sz w:val="18"/>
        </w:rPr>
        <w:t>：</w:t>
      </w:r>
      <w:r>
        <w:rPr>
          <w:rFonts w:ascii="Times New Roman" w:hAnsi="Times New Roman" w:eastAsia="FangSong" w:cs="Times New Roman"/>
          <w:b/>
          <w:sz w:val="18"/>
        </w:rPr>
        <w:t>国际法与制裁维度的引入</w:t>
      </w:r>
      <w:r>
        <w:rPr>
          <w:rFonts w:ascii="Times New Roman" w:hAnsi="Times New Roman" w:eastAsia="FangSong" w:cs="Times New Roman"/>
          <w:b w:val="0"/>
          <w:sz w:val="18"/>
        </w:rPr>
        <w:t>——WTO 合规风险 + OFAC 次级制裁传导 + 刑法适用 + 粤港澳指导意见 + 生态环境犯罪——</w:t>
      </w:r>
      <w:r>
        <w:rPr>
          <w:rFonts w:ascii="Times New Roman" w:hAnsi="Times New Roman" w:eastAsia="FangSong" w:cs="Times New Roman"/>
          <w:b/>
          <w:sz w:val="18"/>
        </w:rPr>
        <w:t>为反向出境治理提供了立体法律框架</w:t>
      </w:r>
      <w:r>
        <w:rPr>
          <w:rFonts w:ascii="Times New Roman" w:hAnsi="Times New Roman" w:eastAsia="FangSong" w:cs="Times New Roman"/>
          <w:b w:val="0"/>
          <w:sz w:val="18"/>
        </w:rPr>
        <w:t>，填补 v2.4 的核心空白。</w:t>
      </w:r>
    </w:p>
    <w:p/>
    <w:p>
      <w:pPr>
        <w:spacing w:before="240" w:after="120"/>
        <w:jc w:val="left"/>
      </w:pPr>
      <w:r>
        <w:rPr>
          <w:rFonts w:ascii="Times New Roman" w:hAnsi="Times New Roman" w:eastAsia="FangSong" w:cs="Times New Roman"/>
          <w:b/>
          <w:sz w:val="30"/>
        </w:rPr>
        <w:t>十二、石油重要物资"外出"新形势的四维综合评估（v3.0 主体升级章节）</w:t>
      </w:r>
    </w:p>
    <w:p>
      <w:pPr>
        <w:spacing w:line="300" w:lineRule="auto" w:after="40"/>
        <w:ind w:left="560" w:hanging="560"/>
      </w:pPr>
      <w:r>
        <w:rPr>
          <w:rFonts w:ascii="Times New Roman" w:hAnsi="Times New Roman" w:eastAsia="FangSong" w:cs="Times New Roman"/>
          <w:b/>
          <w:sz w:val="18"/>
        </w:rPr>
        <w:t>（一）概念重构：从"抢油+走私双轨"到"外出"单轴</w:t>
      </w:r>
    </w:p>
    <w:p>
      <w:pPr>
        <w:spacing w:line="300" w:lineRule="auto" w:after="40"/>
        <w:ind w:left="560" w:hanging="560"/>
      </w:pPr>
      <w:r>
        <w:rPr>
          <w:rFonts w:ascii="Times New Roman" w:hAnsi="Times New Roman" w:eastAsia="FangSong" w:cs="Times New Roman"/>
          <w:b w:val="0"/>
          <w:sz w:val="18"/>
        </w:rPr>
        <w:t>v2.0 至 v2.5 的全部研究均隐含</w:t>
      </w:r>
      <w:r>
        <w:rPr>
          <w:rFonts w:ascii="Times New Roman" w:hAnsi="Times New Roman" w:eastAsia="FangSong" w:cs="Times New Roman"/>
          <w:b/>
          <w:sz w:val="18"/>
        </w:rPr>
        <w:t>"抢油"与"走私"两条独立分析轨道</w:t>
      </w:r>
      <w:r>
        <w:rPr>
          <w:rFonts w:ascii="Times New Roman" w:hAnsi="Times New Roman" w:eastAsia="FangSong" w:cs="Times New Roman"/>
          <w:b w:val="0"/>
          <w:sz w:val="18"/>
        </w:rPr>
        <w:t>的结构：</w:t>
      </w:r>
      <w:r>
        <w:rPr>
          <w:rFonts w:ascii="Times New Roman" w:hAnsi="Times New Roman" w:eastAsia="FangSong" w:cs="Times New Roman"/>
          <w:b/>
          <w:sz w:val="18"/>
        </w:rPr>
        <w:t>官方豁免渠道</w:t>
      </w:r>
      <w:r>
        <w:rPr>
          <w:rFonts w:ascii="Times New Roman" w:hAnsi="Times New Roman" w:eastAsia="FangSong" w:cs="Times New Roman"/>
          <w:b w:val="0"/>
          <w:sz w:val="18"/>
        </w:rPr>
        <w:t>对应"抢油"，</w:t>
      </w:r>
      <w:r>
        <w:rPr>
          <w:rFonts w:ascii="Times New Roman" w:hAnsi="Times New Roman" w:eastAsia="FangSong" w:cs="Times New Roman"/>
          <w:b/>
          <w:sz w:val="18"/>
        </w:rPr>
        <w:t>非官方走私渠道</w:t>
      </w:r>
      <w:r>
        <w:rPr>
          <w:rFonts w:ascii="Times New Roman" w:hAnsi="Times New Roman" w:eastAsia="FangSong" w:cs="Times New Roman"/>
          <w:b w:val="0"/>
          <w:sz w:val="18"/>
        </w:rPr>
        <w:t>对应"走私"，二者分属外交学与犯罪学两个学科框架。用户在 v3.0 阶段指出这一分轨</w:t>
      </w:r>
      <w:r>
        <w:rPr>
          <w:rFonts w:ascii="Times New Roman" w:hAnsi="Times New Roman" w:eastAsia="FangSong" w:cs="Times New Roman"/>
          <w:b/>
          <w:sz w:val="18"/>
        </w:rPr>
        <w:t>本身就是认识论偏差</w:t>
      </w:r>
      <w:r>
        <w:rPr>
          <w:rFonts w:ascii="Times New Roman" w:hAnsi="Times New Roman" w:eastAsia="FangSong" w:cs="Times New Roman"/>
          <w:b w:val="0"/>
          <w:sz w:val="18"/>
        </w:rPr>
        <w:t>——因为</w:t>
      </w:r>
      <w:r>
        <w:rPr>
          <w:rFonts w:ascii="Times New Roman" w:hAnsi="Times New Roman" w:eastAsia="FangSong" w:cs="Times New Roman"/>
          <w:b/>
          <w:sz w:val="18"/>
        </w:rPr>
        <w:t>二者描述的是同一物质现象的两种投射</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本体一致性</w:t>
      </w:r>
      <w:r>
        <w:rPr>
          <w:rFonts w:ascii="Times New Roman" w:hAnsi="Times New Roman" w:eastAsia="FangSong" w:cs="Times New Roman"/>
          <w:b w:val="0"/>
          <w:sz w:val="18"/>
        </w:rPr>
        <w:t>：</w:t>
      </w:r>
      <w:r>
        <w:rPr>
          <w:rFonts w:ascii="Times New Roman" w:hAnsi="Times New Roman" w:eastAsia="FangSong" w:cs="Times New Roman"/>
          <w:b/>
          <w:sz w:val="18"/>
        </w:rPr>
        <w:t>不论合法豁免还是非法走私，境内石油物资→境外流动的事实相同</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驱动力一致性</w:t>
      </w:r>
      <w:r>
        <w:rPr>
          <w:rFonts w:ascii="Times New Roman" w:hAnsi="Times New Roman" w:eastAsia="FangSong" w:cs="Times New Roman"/>
          <w:b w:val="0"/>
          <w:sz w:val="18"/>
        </w:rPr>
        <w:t>：</w:t>
      </w:r>
      <w:r>
        <w:rPr>
          <w:rFonts w:ascii="Times New Roman" w:hAnsi="Times New Roman" w:eastAsia="FangSong" w:cs="Times New Roman"/>
          <w:b/>
          <w:sz w:val="18"/>
        </w:rPr>
        <w:t>两者的根本驱动力都是"境内外价差"</w:t>
      </w:r>
      <w:r>
        <w:rPr>
          <w:rFonts w:ascii="Times New Roman" w:hAnsi="Times New Roman" w:eastAsia="FangSong" w:cs="Times New Roman"/>
          <w:b w:val="0"/>
          <w:sz w:val="18"/>
        </w:rPr>
        <w:t>——豁免是有组织价差释放，走私是无组织价差释放;</w:t>
      </w:r>
    </w:p>
    <w:p>
      <w:pPr>
        <w:spacing w:line="300" w:lineRule="auto" w:after="40"/>
        <w:ind w:left="560" w:hanging="560"/>
      </w:pPr>
      <w:r>
        <w:rPr>
          <w:rFonts w:ascii="Times New Roman" w:hAnsi="Times New Roman" w:eastAsia="FangSong" w:cs="Times New Roman"/>
          <w:b/>
          <w:sz w:val="18"/>
        </w:rPr>
        <w:t>物理通道一致性</w:t>
      </w:r>
      <w:r>
        <w:rPr>
          <w:rFonts w:ascii="Times New Roman" w:hAnsi="Times New Roman" w:eastAsia="FangSong" w:cs="Times New Roman"/>
          <w:b w:val="0"/>
          <w:sz w:val="18"/>
        </w:rPr>
        <w:t>：</w:t>
      </w:r>
      <w:r>
        <w:rPr>
          <w:rFonts w:ascii="Times New Roman" w:hAnsi="Times New Roman" w:eastAsia="FangSong" w:cs="Times New Roman"/>
          <w:b/>
          <w:sz w:val="18"/>
        </w:rPr>
        <w:t>港口、公海、陆路口岸、边境县加油站</w:t>
      </w:r>
      <w:r>
        <w:rPr>
          <w:rFonts w:ascii="Times New Roman" w:hAnsi="Times New Roman" w:eastAsia="FangSong" w:cs="Times New Roman"/>
          <w:b w:val="0"/>
          <w:sz w:val="18"/>
        </w:rPr>
        <w:t>既是豁免油发运的官方通道，也是走私油潜流的灰色通道;</w:t>
      </w:r>
    </w:p>
    <w:p>
      <w:pPr>
        <w:spacing w:line="300" w:lineRule="auto" w:after="40"/>
        <w:ind w:left="560" w:hanging="560"/>
      </w:pPr>
      <w:r>
        <w:rPr>
          <w:rFonts w:ascii="Times New Roman" w:hAnsi="Times New Roman" w:eastAsia="FangSong" w:cs="Times New Roman"/>
          <w:b/>
          <w:sz w:val="18"/>
        </w:rPr>
        <w:t>金融结算一致性</w:t>
      </w:r>
      <w:r>
        <w:rPr>
          <w:rFonts w:ascii="Times New Roman" w:hAnsi="Times New Roman" w:eastAsia="FangSong" w:cs="Times New Roman"/>
          <w:b w:val="0"/>
          <w:sz w:val="18"/>
        </w:rPr>
        <w:t>：豁免采用</w:t>
      </w:r>
      <w:r>
        <w:rPr>
          <w:rFonts w:ascii="Times New Roman" w:hAnsi="Times New Roman" w:eastAsia="FangSong" w:cs="Times New Roman"/>
          <w:b/>
          <w:sz w:val="18"/>
        </w:rPr>
        <w:t>国企银行系统</w:t>
      </w:r>
      <w:r>
        <w:rPr>
          <w:rFonts w:ascii="Times New Roman" w:hAnsi="Times New Roman" w:eastAsia="FangSong" w:cs="Times New Roman"/>
          <w:b w:val="0"/>
          <w:sz w:val="18"/>
        </w:rPr>
        <w:t>,走私采用</w:t>
      </w:r>
      <w:r>
        <w:rPr>
          <w:rFonts w:ascii="Times New Roman" w:hAnsi="Times New Roman" w:eastAsia="FangSong" w:cs="Times New Roman"/>
          <w:b/>
          <w:sz w:val="18"/>
        </w:rPr>
        <w:t>地下钱庄 / 虚拟币 / 以货易货</w:t>
      </w:r>
      <w:r>
        <w:rPr>
          <w:rFonts w:ascii="Times New Roman" w:hAnsi="Times New Roman" w:eastAsia="FangSong" w:cs="Times New Roman"/>
          <w:b w:val="0"/>
          <w:sz w:val="18"/>
        </w:rPr>
        <w:t>,但都是</w:t>
      </w:r>
      <w:r>
        <w:rPr>
          <w:rFonts w:ascii="Times New Roman" w:hAnsi="Times New Roman" w:eastAsia="FangSong" w:cs="Times New Roman"/>
          <w:b/>
          <w:sz w:val="18"/>
        </w:rPr>
        <w:t>境内外价值转移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地缘后果一致性</w:t>
      </w:r>
      <w:r>
        <w:rPr>
          <w:rFonts w:ascii="Times New Roman" w:hAnsi="Times New Roman" w:eastAsia="FangSong" w:cs="Times New Roman"/>
          <w:b w:val="0"/>
          <w:sz w:val="18"/>
        </w:rPr>
        <w:t>：无论哪一种，</w:t>
      </w:r>
      <w:r>
        <w:rPr>
          <w:rFonts w:ascii="Times New Roman" w:hAnsi="Times New Roman" w:eastAsia="FangSong" w:cs="Times New Roman"/>
          <w:b/>
          <w:sz w:val="18"/>
        </w:rPr>
        <w:t>都改变周边国家对我能源依赖的结构性认知</w:t>
      </w:r>
      <w:r>
        <w:rPr>
          <w:rFonts w:ascii="Times New Roman" w:hAnsi="Times New Roman" w:eastAsia="FangSong" w:cs="Times New Roman"/>
          <w:b w:val="0"/>
          <w:sz w:val="18"/>
        </w:rPr>
        <w:t>,都触发美国 OFAC / WTO 等</w:t>
      </w:r>
      <w:r>
        <w:rPr>
          <w:rFonts w:ascii="Times New Roman" w:hAnsi="Times New Roman" w:eastAsia="FangSong" w:cs="Times New Roman"/>
          <w:b/>
          <w:sz w:val="18"/>
        </w:rPr>
        <w:t>国际规范反应</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w:t>
      </w:r>
      <w:r>
        <w:rPr>
          <w:rFonts w:ascii="Times New Roman" w:hAnsi="Times New Roman" w:eastAsia="FangSong" w:cs="Times New Roman"/>
          <w:b w:val="0"/>
          <w:sz w:val="18"/>
        </w:rPr>
        <w:t>：</w:t>
      </w:r>
      <w:r>
        <w:rPr>
          <w:rFonts w:ascii="Times New Roman" w:hAnsi="Times New Roman" w:eastAsia="FangSong" w:cs="Times New Roman"/>
          <w:b/>
          <w:sz w:val="18"/>
        </w:rPr>
        <w:t>本研究对象不再是"抢油"或"走私"的任一单一类别，而是"石油重要物资外出新形势"这一综合现象</w:t>
      </w:r>
      <w:r>
        <w:rPr>
          <w:rFonts w:ascii="Times New Roman" w:hAnsi="Times New Roman" w:eastAsia="FangSong" w:cs="Times New Roman"/>
          <w:b w:val="0"/>
          <w:sz w:val="18"/>
        </w:rPr>
        <w:t>。原分析框架调整如下：</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旧框架（v2.5 之前）</w:t>
            </w:r>
          </w:p>
        </w:tc>
        <w:tc>
          <w:tcPr>
            <w:tcW w:type="dxa" w:w="4419"/>
          </w:tcPr>
          <w:p>
            <w:pPr>
              <w:spacing w:line="276" w:lineRule="auto"/>
            </w:pPr>
            <w:r/>
            <w:r>
              <w:rPr>
                <w:rFonts w:ascii="Times New Roman" w:hAnsi="Times New Roman" w:eastAsia="FangSong" w:cs="Times New Roman"/>
                <w:b/>
                <w:sz w:val="21"/>
              </w:rPr>
              <w:t>新框架（v3.0）</w:t>
            </w:r>
          </w:p>
        </w:tc>
      </w:tr>
      <w:tr>
        <w:tc>
          <w:tcPr>
            <w:tcW w:type="dxa" w:w="4419"/>
          </w:tcPr>
          <w:p>
            <w:pPr>
              <w:spacing w:line="276" w:lineRule="auto"/>
            </w:pPr>
            <w:r/>
            <w:r>
              <w:rPr>
                <w:rFonts w:ascii="Times New Roman" w:hAnsi="Times New Roman" w:eastAsia="FangSong" w:cs="Times New Roman"/>
                <w:b w:val="0"/>
                <w:sz w:val="21"/>
              </w:rPr>
              <w:t>"入境" vs "出境"</w:t>
            </w:r>
          </w:p>
        </w:tc>
        <w:tc>
          <w:tcPr>
            <w:tcW w:type="dxa" w:w="4419"/>
          </w:tcPr>
          <w:p>
            <w:pPr>
              <w:spacing w:line="276" w:lineRule="auto"/>
            </w:pPr>
            <w:r/>
            <w:r>
              <w:rPr>
                <w:rFonts w:ascii="Times New Roman" w:hAnsi="Times New Roman" w:eastAsia="FangSong" w:cs="Times New Roman"/>
                <w:b/>
                <w:sz w:val="21"/>
              </w:rPr>
              <w:t>"外出"</w:t>
            </w:r>
            <w:r>
              <w:rPr>
                <w:rFonts w:ascii="Times New Roman" w:hAnsi="Times New Roman" w:eastAsia="FangSong" w:cs="Times New Roman"/>
                <w:b w:val="0"/>
                <w:sz w:val="21"/>
              </w:rPr>
              <w:t>（入境作为镜像参照）</w:t>
            </w:r>
          </w:p>
        </w:tc>
      </w:tr>
      <w:tr>
        <w:tc>
          <w:tcPr>
            <w:tcW w:type="dxa" w:w="4419"/>
          </w:tcPr>
          <w:p>
            <w:pPr>
              <w:spacing w:line="276" w:lineRule="auto"/>
            </w:pPr>
            <w:r/>
            <w:r>
              <w:rPr>
                <w:rFonts w:ascii="Times New Roman" w:hAnsi="Times New Roman" w:eastAsia="FangSong" w:cs="Times New Roman"/>
                <w:b w:val="0"/>
                <w:sz w:val="21"/>
              </w:rPr>
              <w:t>"官方"（抢油）vs "非官方"（走私）</w:t>
            </w:r>
          </w:p>
        </w:tc>
        <w:tc>
          <w:tcPr>
            <w:tcW w:type="dxa" w:w="4419"/>
          </w:tcPr>
          <w:p>
            <w:pPr>
              <w:spacing w:line="276" w:lineRule="auto"/>
            </w:pPr>
            <w:r/>
            <w:r>
              <w:rPr>
                <w:rFonts w:ascii="Times New Roman" w:hAnsi="Times New Roman" w:eastAsia="FangSong" w:cs="Times New Roman"/>
                <w:b/>
                <w:sz w:val="21"/>
              </w:rPr>
              <w:t>"官方—非官方连续光谱"</w:t>
            </w:r>
            <w:r>
              <w:rPr>
                <w:rFonts w:ascii="Times New Roman" w:hAnsi="Times New Roman" w:eastAsia="FangSong" w:cs="Times New Roman"/>
                <w:b w:val="0"/>
                <w:sz w:val="21"/>
              </w:rPr>
              <w:t>（合法豁免 / 灰色豁免 / 灰市贸易 / 走私 / 黑色网络 五级）</w:t>
            </w:r>
          </w:p>
        </w:tc>
      </w:tr>
      <w:tr>
        <w:tc>
          <w:tcPr>
            <w:tcW w:type="dxa" w:w="4419"/>
          </w:tcPr>
          <w:p>
            <w:pPr>
              <w:spacing w:line="276" w:lineRule="auto"/>
            </w:pPr>
            <w:r/>
            <w:r>
              <w:rPr>
                <w:rFonts w:ascii="Times New Roman" w:hAnsi="Times New Roman" w:eastAsia="FangSong" w:cs="Times New Roman"/>
                <w:b w:val="0"/>
                <w:sz w:val="21"/>
              </w:rPr>
              <w:t>"技术性漏洞"+"政治性压力"双维</w:t>
            </w:r>
          </w:p>
        </w:tc>
        <w:tc>
          <w:tcPr>
            <w:tcW w:type="dxa" w:w="4419"/>
          </w:tcPr>
          <w:p>
            <w:pPr>
              <w:spacing w:line="276" w:lineRule="auto"/>
            </w:pPr>
            <w:r/>
            <w:r>
              <w:rPr>
                <w:rFonts w:ascii="Times New Roman" w:hAnsi="Times New Roman" w:eastAsia="FangSong" w:cs="Times New Roman"/>
                <w:b/>
                <w:sz w:val="21"/>
              </w:rPr>
              <w:t>四维综合</w:t>
            </w:r>
            <w:r>
              <w:rPr>
                <w:rFonts w:ascii="Times New Roman" w:hAnsi="Times New Roman" w:eastAsia="FangSong" w:cs="Times New Roman"/>
                <w:b w:val="0"/>
                <w:sz w:val="21"/>
              </w:rPr>
              <w:t>：</w:t>
            </w:r>
            <w:r>
              <w:rPr>
                <w:rFonts w:ascii="Times New Roman" w:hAnsi="Times New Roman" w:eastAsia="FangSong" w:cs="Times New Roman"/>
                <w:b/>
                <w:sz w:val="21"/>
              </w:rPr>
              <w:t>战略安全 + 政治压力 + 区域平衡 + 非官方行为风险</w:t>
            </w:r>
          </w:p>
        </w:tc>
      </w:tr>
    </w:tbl>
    <w:p/>
    <w:p>
      <w:pPr>
        <w:spacing w:line="300" w:lineRule="auto" w:after="40"/>
        <w:ind w:left="560" w:hanging="560"/>
      </w:pPr>
      <w:r>
        <w:rPr>
          <w:rFonts w:ascii="Times New Roman" w:hAnsi="Times New Roman" w:eastAsia="FangSong" w:cs="Times New Roman"/>
          <w:b/>
          <w:sz w:val="18"/>
        </w:rPr>
        <w:t>（二）"官方—非官方连续光谱"五级分类</w:t>
      </w:r>
    </w:p>
    <w:p>
      <w:pPr>
        <w:spacing w:line="300" w:lineRule="auto" w:after="40"/>
        <w:ind w:left="560" w:hanging="560"/>
      </w:pPr>
      <w:r>
        <w:rPr>
          <w:rFonts w:ascii="Times New Roman" w:hAnsi="Times New Roman" w:eastAsia="FangSong" w:cs="Times New Roman"/>
          <w:b w:val="0"/>
          <w:sz w:val="18"/>
        </w:rPr>
        <w:t>统一范式下的"外出"可按</w:t>
      </w:r>
      <w:r>
        <w:rPr>
          <w:rFonts w:ascii="Times New Roman" w:hAnsi="Times New Roman" w:eastAsia="FangSong" w:cs="Times New Roman"/>
          <w:b/>
          <w:sz w:val="18"/>
        </w:rPr>
        <w:t>合规性与组织化程度</w:t>
      </w:r>
      <w:r>
        <w:rPr>
          <w:rFonts w:ascii="Times New Roman" w:hAnsi="Times New Roman" w:eastAsia="FangSong" w:cs="Times New Roman"/>
          <w:b w:val="0"/>
          <w:sz w:val="18"/>
        </w:rPr>
        <w:t>分为</w:t>
      </w:r>
      <w:r>
        <w:rPr>
          <w:rFonts w:ascii="Times New Roman" w:hAnsi="Times New Roman" w:eastAsia="FangSong" w:cs="Times New Roman"/>
          <w:b/>
          <w:sz w:val="18"/>
        </w:rPr>
        <w:t>五级连续光谱</w:t>
      </w:r>
      <w:r>
        <w:rPr>
          <w:rFonts w:ascii="Times New Roman" w:hAnsi="Times New Roman" w:eastAsia="FangSong" w:cs="Times New Roman"/>
          <w:b w:val="0"/>
          <w:sz w:val="18"/>
        </w:rPr>
        <w:t>：</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级别</w:t>
            </w:r>
          </w:p>
        </w:tc>
        <w:tc>
          <w:tcPr>
            <w:tcW w:type="dxa" w:w="1768"/>
          </w:tcPr>
          <w:p>
            <w:pPr>
              <w:spacing w:line="276" w:lineRule="auto"/>
            </w:pPr>
            <w:r/>
            <w:r>
              <w:rPr>
                <w:rFonts w:ascii="Times New Roman" w:hAnsi="Times New Roman" w:eastAsia="FangSong" w:cs="Times New Roman"/>
                <w:b/>
                <w:sz w:val="21"/>
              </w:rPr>
              <w:t>名称</w:t>
            </w:r>
          </w:p>
        </w:tc>
        <w:tc>
          <w:tcPr>
            <w:tcW w:type="dxa" w:w="1768"/>
          </w:tcPr>
          <w:p>
            <w:pPr>
              <w:spacing w:line="276" w:lineRule="auto"/>
            </w:pPr>
            <w:r/>
            <w:r>
              <w:rPr>
                <w:rFonts w:ascii="Times New Roman" w:hAnsi="Times New Roman" w:eastAsia="FangSong" w:cs="Times New Roman"/>
                <w:b/>
                <w:sz w:val="21"/>
              </w:rPr>
              <w:t>定义</w:t>
            </w:r>
          </w:p>
        </w:tc>
        <w:tc>
          <w:tcPr>
            <w:tcW w:type="dxa" w:w="1768"/>
          </w:tcPr>
          <w:p>
            <w:pPr>
              <w:spacing w:line="276" w:lineRule="auto"/>
            </w:pPr>
            <w:r/>
            <w:r>
              <w:rPr>
                <w:rFonts w:ascii="Times New Roman" w:hAnsi="Times New Roman" w:eastAsia="FangSong" w:cs="Times New Roman"/>
                <w:b/>
                <w:sz w:val="21"/>
              </w:rPr>
              <w:t>典型例证</w:t>
            </w:r>
          </w:p>
        </w:tc>
        <w:tc>
          <w:tcPr>
            <w:tcW w:type="dxa" w:w="1768"/>
          </w:tcPr>
          <w:p>
            <w:pPr>
              <w:spacing w:line="276" w:lineRule="auto"/>
            </w:pPr>
            <w:r/>
            <w:r>
              <w:rPr>
                <w:rFonts w:ascii="Times New Roman" w:hAnsi="Times New Roman" w:eastAsia="FangSong" w:cs="Times New Roman"/>
                <w:b/>
                <w:sz w:val="21"/>
              </w:rPr>
              <w:t>数量级（月）</w:t>
            </w:r>
          </w:p>
        </w:tc>
      </w:tr>
      <w:tr>
        <w:tc>
          <w:tcPr>
            <w:tcW w:type="dxa" w:w="1768"/>
          </w:tcPr>
          <w:p>
            <w:pPr>
              <w:spacing w:line="276" w:lineRule="auto"/>
            </w:pPr>
            <w:r/>
            <w:r>
              <w:rPr>
                <w:rFonts w:ascii="Times New Roman" w:hAnsi="Times New Roman" w:eastAsia="FangSong" w:cs="Times New Roman"/>
                <w:b w:val="0"/>
                <w:sz w:val="21"/>
              </w:rPr>
              <w:t>一级（绿色）</w:t>
            </w:r>
          </w:p>
        </w:tc>
        <w:tc>
          <w:tcPr>
            <w:tcW w:type="dxa" w:w="1768"/>
          </w:tcPr>
          <w:p>
            <w:pPr>
              <w:spacing w:line="276" w:lineRule="auto"/>
            </w:pPr>
            <w:r/>
            <w:r>
              <w:rPr>
                <w:rFonts w:ascii="Times New Roman" w:hAnsi="Times New Roman" w:eastAsia="FangSong" w:cs="Times New Roman"/>
                <w:b/>
                <w:sz w:val="21"/>
              </w:rPr>
              <w:t>合法豁免出口</w:t>
            </w:r>
          </w:p>
        </w:tc>
        <w:tc>
          <w:tcPr>
            <w:tcW w:type="dxa" w:w="1768"/>
          </w:tcPr>
          <w:p>
            <w:pPr>
              <w:spacing w:line="276" w:lineRule="auto"/>
            </w:pPr>
            <w:r/>
            <w:r>
              <w:rPr>
                <w:rFonts w:ascii="Times New Roman" w:hAnsi="Times New Roman" w:eastAsia="FangSong" w:cs="Times New Roman"/>
                <w:b w:val="0"/>
                <w:sz w:val="21"/>
              </w:rPr>
              <w:t>发改委豁免配额 + 国企主导 + AIS 可见</w:t>
            </w:r>
          </w:p>
        </w:tc>
        <w:tc>
          <w:tcPr>
            <w:tcW w:type="dxa" w:w="1768"/>
          </w:tcPr>
          <w:p>
            <w:pPr>
              <w:spacing w:line="276" w:lineRule="auto"/>
            </w:pPr>
            <w:r/>
            <w:r>
              <w:rPr>
                <w:rFonts w:ascii="Times New Roman" w:hAnsi="Times New Roman" w:eastAsia="FangSong" w:cs="Times New Roman"/>
                <w:b w:val="0"/>
                <w:sz w:val="21"/>
              </w:rPr>
              <w:t>4 月 234,000+82,000 公吨对越南斯里兰卡等[58,59]</w:t>
            </w:r>
          </w:p>
        </w:tc>
        <w:tc>
          <w:tcPr>
            <w:tcW w:type="dxa" w:w="1768"/>
          </w:tcPr>
          <w:p>
            <w:pPr>
              <w:spacing w:line="276" w:lineRule="auto"/>
            </w:pPr>
            <w:r/>
            <w:r>
              <w:rPr>
                <w:rFonts w:ascii="Times New Roman" w:hAnsi="Times New Roman" w:eastAsia="FangSong" w:cs="Times New Roman"/>
                <w:b w:val="0"/>
                <w:sz w:val="21"/>
              </w:rPr>
              <w:t>15-30 万吨</w:t>
            </w:r>
          </w:p>
        </w:tc>
      </w:tr>
      <w:tr>
        <w:tc>
          <w:tcPr>
            <w:tcW w:type="dxa" w:w="1768"/>
          </w:tcPr>
          <w:p>
            <w:pPr>
              <w:spacing w:line="276" w:lineRule="auto"/>
            </w:pPr>
            <w:r/>
            <w:r>
              <w:rPr>
                <w:rFonts w:ascii="Times New Roman" w:hAnsi="Times New Roman" w:eastAsia="FangSong" w:cs="Times New Roman"/>
                <w:b w:val="0"/>
                <w:sz w:val="21"/>
              </w:rPr>
              <w:t>二级（浅黄）</w:t>
            </w:r>
          </w:p>
        </w:tc>
        <w:tc>
          <w:tcPr>
            <w:tcW w:type="dxa" w:w="1768"/>
          </w:tcPr>
          <w:p>
            <w:pPr>
              <w:spacing w:line="276" w:lineRule="auto"/>
            </w:pPr>
            <w:r/>
            <w:r>
              <w:rPr>
                <w:rFonts w:ascii="Times New Roman" w:hAnsi="Times New Roman" w:eastAsia="FangSong" w:cs="Times New Roman"/>
                <w:b/>
                <w:sz w:val="21"/>
              </w:rPr>
              <w:t>灰色豁免</w:t>
            </w:r>
          </w:p>
        </w:tc>
        <w:tc>
          <w:tcPr>
            <w:tcW w:type="dxa" w:w="1768"/>
          </w:tcPr>
          <w:p>
            <w:pPr>
              <w:spacing w:line="276" w:lineRule="auto"/>
            </w:pPr>
            <w:r/>
            <w:r>
              <w:rPr>
                <w:rFonts w:ascii="Times New Roman" w:hAnsi="Times New Roman" w:eastAsia="FangSong" w:cs="Times New Roman"/>
                <w:b w:val="0"/>
                <w:sz w:val="21"/>
              </w:rPr>
              <w:t>保税油/船燃豁免渠道被扩大使用</w:t>
            </w:r>
          </w:p>
        </w:tc>
        <w:tc>
          <w:tcPr>
            <w:tcW w:type="dxa" w:w="1768"/>
          </w:tcPr>
          <w:p>
            <w:pPr>
              <w:spacing w:line="276" w:lineRule="auto"/>
            </w:pPr>
            <w:r/>
            <w:r>
              <w:rPr>
                <w:rFonts w:ascii="Times New Roman" w:hAnsi="Times New Roman" w:eastAsia="FangSong" w:cs="Times New Roman"/>
                <w:b w:val="0"/>
                <w:sz w:val="21"/>
              </w:rPr>
              <w:t>国际航运补给名义下的规避性出境</w:t>
            </w:r>
          </w:p>
        </w:tc>
        <w:tc>
          <w:tcPr>
            <w:tcW w:type="dxa" w:w="1768"/>
          </w:tcPr>
          <w:p>
            <w:pPr>
              <w:spacing w:line="276" w:lineRule="auto"/>
            </w:pPr>
            <w:r/>
            <w:r>
              <w:rPr>
                <w:rFonts w:ascii="Times New Roman" w:hAnsi="Times New Roman" w:eastAsia="FangSong" w:cs="Times New Roman"/>
                <w:b w:val="0"/>
                <w:sz w:val="21"/>
              </w:rPr>
              <w:t>估计 1-3 万吨</w:t>
            </w:r>
          </w:p>
        </w:tc>
      </w:tr>
      <w:tr>
        <w:tc>
          <w:tcPr>
            <w:tcW w:type="dxa" w:w="1768"/>
          </w:tcPr>
          <w:p>
            <w:pPr>
              <w:spacing w:line="276" w:lineRule="auto"/>
            </w:pPr>
            <w:r/>
            <w:r>
              <w:rPr>
                <w:rFonts w:ascii="Times New Roman" w:hAnsi="Times New Roman" w:eastAsia="FangSong" w:cs="Times New Roman"/>
                <w:b w:val="0"/>
                <w:sz w:val="21"/>
              </w:rPr>
              <w:t>三级（深黄）</w:t>
            </w:r>
          </w:p>
        </w:tc>
        <w:tc>
          <w:tcPr>
            <w:tcW w:type="dxa" w:w="1768"/>
          </w:tcPr>
          <w:p>
            <w:pPr>
              <w:spacing w:line="276" w:lineRule="auto"/>
            </w:pPr>
            <w:r/>
            <w:r>
              <w:rPr>
                <w:rFonts w:ascii="Times New Roman" w:hAnsi="Times New Roman" w:eastAsia="FangSong" w:cs="Times New Roman"/>
                <w:b/>
                <w:sz w:val="21"/>
              </w:rPr>
              <w:t>灰市贸易</w:t>
            </w:r>
          </w:p>
        </w:tc>
        <w:tc>
          <w:tcPr>
            <w:tcW w:type="dxa" w:w="1768"/>
          </w:tcPr>
          <w:p>
            <w:pPr>
              <w:spacing w:line="276" w:lineRule="auto"/>
            </w:pPr>
            <w:r/>
            <w:r>
              <w:rPr>
                <w:rFonts w:ascii="Times New Roman" w:hAnsi="Times New Roman" w:eastAsia="FangSong" w:cs="Times New Roman"/>
                <w:b w:val="0"/>
                <w:sz w:val="21"/>
              </w:rPr>
              <w:t>民营企业通过第三国转口</w:t>
            </w:r>
          </w:p>
        </w:tc>
        <w:tc>
          <w:tcPr>
            <w:tcW w:type="dxa" w:w="1768"/>
          </w:tcPr>
          <w:p>
            <w:pPr>
              <w:spacing w:line="276" w:lineRule="auto"/>
            </w:pPr>
            <w:r/>
            <w:r>
              <w:rPr>
                <w:rFonts w:ascii="Times New Roman" w:hAnsi="Times New Roman" w:eastAsia="FangSong" w:cs="Times New Roman"/>
                <w:b w:val="0"/>
                <w:sz w:val="21"/>
              </w:rPr>
              <w:t>经新加坡/印尼转口亚洲</w:t>
            </w:r>
          </w:p>
        </w:tc>
        <w:tc>
          <w:tcPr>
            <w:tcW w:type="dxa" w:w="1768"/>
          </w:tcPr>
          <w:p>
            <w:pPr>
              <w:spacing w:line="276" w:lineRule="auto"/>
            </w:pPr>
            <w:r/>
            <w:r>
              <w:rPr>
                <w:rFonts w:ascii="Times New Roman" w:hAnsi="Times New Roman" w:eastAsia="FangSong" w:cs="Times New Roman"/>
                <w:b w:val="0"/>
                <w:sz w:val="21"/>
              </w:rPr>
              <w:t>估计 0.5-2 万吨</w:t>
            </w:r>
          </w:p>
        </w:tc>
      </w:tr>
      <w:tr>
        <w:tc>
          <w:tcPr>
            <w:tcW w:type="dxa" w:w="1768"/>
          </w:tcPr>
          <w:p>
            <w:pPr>
              <w:spacing w:line="276" w:lineRule="auto"/>
            </w:pPr>
            <w:r/>
            <w:r>
              <w:rPr>
                <w:rFonts w:ascii="Times New Roman" w:hAnsi="Times New Roman" w:eastAsia="FangSong" w:cs="Times New Roman"/>
                <w:b w:val="0"/>
                <w:sz w:val="21"/>
              </w:rPr>
              <w:t>四级（橙色）</w:t>
            </w:r>
          </w:p>
        </w:tc>
        <w:tc>
          <w:tcPr>
            <w:tcW w:type="dxa" w:w="1768"/>
          </w:tcPr>
          <w:p>
            <w:pPr>
              <w:spacing w:line="276" w:lineRule="auto"/>
            </w:pPr>
            <w:r/>
            <w:r>
              <w:rPr>
                <w:rFonts w:ascii="Times New Roman" w:hAnsi="Times New Roman" w:eastAsia="FangSong" w:cs="Times New Roman"/>
                <w:b/>
                <w:sz w:val="21"/>
              </w:rPr>
              <w:t>走私（反向染色伪造 / STS）</w:t>
            </w:r>
          </w:p>
        </w:tc>
        <w:tc>
          <w:tcPr>
            <w:tcW w:type="dxa" w:w="1768"/>
          </w:tcPr>
          <w:p>
            <w:pPr>
              <w:spacing w:line="276" w:lineRule="auto"/>
            </w:pPr>
            <w:r/>
            <w:r>
              <w:rPr>
                <w:rFonts w:ascii="Times New Roman" w:hAnsi="Times New Roman" w:eastAsia="FangSong" w:cs="Times New Roman"/>
                <w:b w:val="0"/>
                <w:sz w:val="21"/>
              </w:rPr>
              <w:t>组织化跨境走私 + 漂白伪造 / AIS 暗点 / 染色标签伪造</w:t>
            </w:r>
          </w:p>
        </w:tc>
        <w:tc>
          <w:tcPr>
            <w:tcW w:type="dxa" w:w="1768"/>
          </w:tcPr>
          <w:p>
            <w:pPr>
              <w:spacing w:line="276" w:lineRule="auto"/>
            </w:pPr>
            <w:r/>
            <w:r>
              <w:rPr>
                <w:rFonts w:ascii="Times New Roman" w:hAnsi="Times New Roman" w:eastAsia="FangSong" w:cs="Times New Roman"/>
                <w:b w:val="0"/>
                <w:sz w:val="21"/>
              </w:rPr>
              <w:t>反向"红油/蓝油"伪装[v2.4 附件九]</w:t>
            </w:r>
          </w:p>
        </w:tc>
        <w:tc>
          <w:tcPr>
            <w:tcW w:type="dxa" w:w="1768"/>
          </w:tcPr>
          <w:p>
            <w:pPr>
              <w:spacing w:line="276" w:lineRule="auto"/>
            </w:pPr>
            <w:r/>
            <w:r>
              <w:rPr>
                <w:rFonts w:ascii="Times New Roman" w:hAnsi="Times New Roman" w:eastAsia="FangSong" w:cs="Times New Roman"/>
                <w:b/>
                <w:sz w:val="21"/>
              </w:rPr>
              <w:t>尚无首案</w:t>
            </w:r>
            <w:r>
              <w:rPr>
                <w:rFonts w:ascii="Times New Roman" w:hAnsi="Times New Roman" w:eastAsia="FangSong" w:cs="Times New Roman"/>
                <w:b w:val="0"/>
                <w:sz w:val="21"/>
              </w:rPr>
              <w:t>,预期 5-24 之后激活</w:t>
            </w:r>
          </w:p>
        </w:tc>
      </w:tr>
      <w:tr>
        <w:tc>
          <w:tcPr>
            <w:tcW w:type="dxa" w:w="1768"/>
          </w:tcPr>
          <w:p>
            <w:pPr>
              <w:spacing w:line="276" w:lineRule="auto"/>
            </w:pPr>
            <w:r/>
            <w:r>
              <w:rPr>
                <w:rFonts w:ascii="Times New Roman" w:hAnsi="Times New Roman" w:eastAsia="FangSong" w:cs="Times New Roman"/>
                <w:b w:val="0"/>
                <w:sz w:val="21"/>
              </w:rPr>
              <w:t>五级（红色）</w:t>
            </w:r>
          </w:p>
        </w:tc>
        <w:tc>
          <w:tcPr>
            <w:tcW w:type="dxa" w:w="1768"/>
          </w:tcPr>
          <w:p>
            <w:pPr>
              <w:spacing w:line="276" w:lineRule="auto"/>
            </w:pPr>
            <w:r/>
            <w:r>
              <w:rPr>
                <w:rFonts w:ascii="Times New Roman" w:hAnsi="Times New Roman" w:eastAsia="FangSong" w:cs="Times New Roman"/>
                <w:b/>
                <w:sz w:val="21"/>
              </w:rPr>
              <w:t>黑色网络</w:t>
            </w:r>
          </w:p>
        </w:tc>
        <w:tc>
          <w:tcPr>
            <w:tcW w:type="dxa" w:w="1768"/>
          </w:tcPr>
          <w:p>
            <w:pPr>
              <w:spacing w:line="276" w:lineRule="auto"/>
            </w:pPr>
            <w:r/>
            <w:r>
              <w:rPr>
                <w:rFonts w:ascii="Times New Roman" w:hAnsi="Times New Roman" w:eastAsia="FangSong" w:cs="Times New Roman"/>
                <w:b w:val="0"/>
                <w:sz w:val="21"/>
              </w:rPr>
              <w:t>非国家武装 / 海盗 / 跨国黑色网络</w:t>
            </w:r>
          </w:p>
        </w:tc>
        <w:tc>
          <w:tcPr>
            <w:tcW w:type="dxa" w:w="1768"/>
          </w:tcPr>
          <w:p>
            <w:pPr>
              <w:spacing w:line="276" w:lineRule="auto"/>
            </w:pPr>
            <w:r/>
            <w:r>
              <w:rPr>
                <w:rFonts w:ascii="Times New Roman" w:hAnsi="Times New Roman" w:eastAsia="FangSong" w:cs="Times New Roman"/>
                <w:b w:val="0"/>
                <w:sz w:val="21"/>
              </w:rPr>
              <w:t>缅北非国家武装、朝鲜 STS 网络[37,173]</w:t>
            </w:r>
          </w:p>
        </w:tc>
        <w:tc>
          <w:tcPr>
            <w:tcW w:type="dxa" w:w="1768"/>
          </w:tcPr>
          <w:p>
            <w:pPr>
              <w:spacing w:line="276" w:lineRule="auto"/>
            </w:pPr>
            <w:r/>
            <w:r>
              <w:rPr>
                <w:rFonts w:ascii="Times New Roman" w:hAnsi="Times New Roman" w:eastAsia="FangSong" w:cs="Times New Roman"/>
                <w:b w:val="0"/>
                <w:sz w:val="21"/>
              </w:rPr>
              <w:t>估计 0.1-1 万吨</w:t>
            </w:r>
          </w:p>
        </w:tc>
      </w:tr>
    </w:tbl>
    <w:p/>
    <w:p>
      <w:pPr>
        <w:spacing w:line="300" w:lineRule="auto" w:after="40"/>
        <w:ind w:left="560" w:hanging="560"/>
      </w:pPr>
      <w:r>
        <w:rPr>
          <w:rFonts w:ascii="Times New Roman" w:hAnsi="Times New Roman" w:eastAsia="FangSong" w:cs="Times New Roman"/>
          <w:b/>
          <w:sz w:val="18"/>
        </w:rPr>
        <w:t>关键洞察</w:t>
      </w:r>
      <w:r>
        <w:rPr>
          <w:rFonts w:ascii="Times New Roman" w:hAnsi="Times New Roman" w:eastAsia="FangSong" w:cs="Times New Roman"/>
          <w:b w:val="0"/>
          <w:sz w:val="18"/>
        </w:rPr>
        <w:t>：</w:t>
      </w:r>
      <w:r>
        <w:rPr>
          <w:rFonts w:ascii="Times New Roman" w:hAnsi="Times New Roman" w:eastAsia="FangSong" w:cs="Times New Roman"/>
          <w:b/>
          <w:sz w:val="18"/>
        </w:rPr>
        <w:t>"外出新形势"的治理难点在于——一级与五级差异巨大但连续光谱中可能存在'</w:t>
      </w:r>
      <w:r>
        <w:rPr>
          <w:rFonts w:ascii="Times New Roman" w:hAnsi="Times New Roman" w:eastAsia="FangSong" w:cs="Times New Roman"/>
          <w:b w:val="0"/>
          <w:sz w:val="18"/>
        </w:rPr>
        <w:t>级别越迁</w:t>
      </w:r>
      <w:r>
        <w:rPr>
          <w:rFonts w:ascii="Times New Roman" w:hAnsi="Times New Roman" w:eastAsia="FangSong" w:cs="Times New Roman"/>
          <w:b/>
          <w:sz w:val="18"/>
        </w:rPr>
        <w:t>'现象</w:t>
      </w:r>
      <w:r>
        <w:rPr>
          <w:rFonts w:ascii="Times New Roman" w:hAnsi="Times New Roman" w:eastAsia="FangSong" w:cs="Times New Roman"/>
          <w:b w:val="0"/>
          <w:sz w:val="18"/>
        </w:rPr>
        <w:t>。例如</w:t>
      </w:r>
      <w:r>
        <w:rPr>
          <w:rFonts w:ascii="Times New Roman" w:hAnsi="Times New Roman" w:eastAsia="FangSong" w:cs="Times New Roman"/>
          <w:b/>
          <w:sz w:val="18"/>
        </w:rPr>
        <w:t>合法豁免油</w:t>
      </w:r>
      <w:r>
        <w:rPr>
          <w:rFonts w:ascii="Times New Roman" w:hAnsi="Times New Roman" w:eastAsia="FangSong" w:cs="Times New Roman"/>
          <w:b w:val="0"/>
          <w:sz w:val="18"/>
        </w:rPr>
        <w:t>若管理松懈可能</w:t>
      </w:r>
      <w:r>
        <w:rPr>
          <w:rFonts w:ascii="Times New Roman" w:hAnsi="Times New Roman" w:eastAsia="FangSong" w:cs="Times New Roman"/>
          <w:b/>
          <w:sz w:val="18"/>
        </w:rPr>
        <w:t>滑向二级灰色豁免</w:t>
      </w:r>
      <w:r>
        <w:rPr>
          <w:rFonts w:ascii="Times New Roman" w:hAnsi="Times New Roman" w:eastAsia="FangSong" w:cs="Times New Roman"/>
          <w:b w:val="0"/>
          <w:sz w:val="18"/>
        </w:rPr>
        <w:t>;</w:t>
      </w:r>
      <w:r>
        <w:rPr>
          <w:rFonts w:ascii="Times New Roman" w:hAnsi="Times New Roman" w:eastAsia="FangSong" w:cs="Times New Roman"/>
          <w:b/>
          <w:sz w:val="18"/>
        </w:rPr>
        <w:t>民营炼厂</w:t>
      </w:r>
      <w:r>
        <w:rPr>
          <w:rFonts w:ascii="Times New Roman" w:hAnsi="Times New Roman" w:eastAsia="FangSong" w:cs="Times New Roman"/>
          <w:b w:val="0"/>
          <w:sz w:val="18"/>
        </w:rPr>
        <w:t>在国企配额之外可能通过</w:t>
      </w:r>
      <w:r>
        <w:rPr>
          <w:rFonts w:ascii="Times New Roman" w:hAnsi="Times New Roman" w:eastAsia="FangSong" w:cs="Times New Roman"/>
          <w:b/>
          <w:sz w:val="18"/>
        </w:rPr>
        <w:t>三级灰市</w:t>
      </w:r>
      <w:r>
        <w:rPr>
          <w:rFonts w:ascii="Times New Roman" w:hAnsi="Times New Roman" w:eastAsia="FangSong" w:cs="Times New Roman"/>
          <w:b w:val="0"/>
          <w:sz w:val="18"/>
        </w:rPr>
        <w:t>寻求变现;</w:t>
      </w:r>
      <w:r>
        <w:rPr>
          <w:rFonts w:ascii="Times New Roman" w:hAnsi="Times New Roman" w:eastAsia="FangSong" w:cs="Times New Roman"/>
          <w:b/>
          <w:sz w:val="18"/>
        </w:rPr>
        <w:t>走私网络</w:t>
      </w:r>
      <w:r>
        <w:rPr>
          <w:rFonts w:ascii="Times New Roman" w:hAnsi="Times New Roman" w:eastAsia="FangSong" w:cs="Times New Roman"/>
          <w:b w:val="0"/>
          <w:sz w:val="18"/>
        </w:rPr>
        <w:t>在价差巨大时可能与</w:t>
      </w:r>
      <w:r>
        <w:rPr>
          <w:rFonts w:ascii="Times New Roman" w:hAnsi="Times New Roman" w:eastAsia="FangSong" w:cs="Times New Roman"/>
          <w:b/>
          <w:sz w:val="18"/>
        </w:rPr>
        <w:t>五级黑色网络</w:t>
      </w:r>
      <w:r>
        <w:rPr>
          <w:rFonts w:ascii="Times New Roman" w:hAnsi="Times New Roman" w:eastAsia="FangSong" w:cs="Times New Roman"/>
          <w:b w:val="0"/>
          <w:sz w:val="18"/>
        </w:rPr>
        <w:t>合流。</w:t>
      </w:r>
    </w:p>
    <w:p>
      <w:pPr>
        <w:spacing w:line="300" w:lineRule="auto" w:after="40"/>
        <w:ind w:left="560" w:hanging="560"/>
      </w:pPr>
      <w:r>
        <w:rPr>
          <w:rFonts w:ascii="Times New Roman" w:hAnsi="Times New Roman" w:eastAsia="FangSong" w:cs="Times New Roman"/>
          <w:b/>
          <w:sz w:val="18"/>
        </w:rPr>
        <w:t>（三）四维综合评估框架总体架构</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维度</w:t>
            </w:r>
          </w:p>
        </w:tc>
        <w:tc>
          <w:tcPr>
            <w:tcW w:type="dxa" w:w="2209"/>
          </w:tcPr>
          <w:p>
            <w:pPr>
              <w:spacing w:line="276" w:lineRule="auto"/>
            </w:pPr>
            <w:r/>
            <w:r>
              <w:rPr>
                <w:rFonts w:ascii="Times New Roman" w:hAnsi="Times New Roman" w:eastAsia="FangSong" w:cs="Times New Roman"/>
                <w:b/>
                <w:sz w:val="21"/>
              </w:rPr>
              <w:t>分析焦点</w:t>
            </w:r>
          </w:p>
        </w:tc>
        <w:tc>
          <w:tcPr>
            <w:tcW w:type="dxa" w:w="2209"/>
          </w:tcPr>
          <w:p>
            <w:pPr>
              <w:spacing w:line="276" w:lineRule="auto"/>
            </w:pPr>
            <w:r/>
            <w:r>
              <w:rPr>
                <w:rFonts w:ascii="Times New Roman" w:hAnsi="Times New Roman" w:eastAsia="FangSong" w:cs="Times New Roman"/>
                <w:b/>
                <w:sz w:val="21"/>
              </w:rPr>
              <w:t>具体工具</w:t>
            </w:r>
          </w:p>
        </w:tc>
        <w:tc>
          <w:tcPr>
            <w:tcW w:type="dxa" w:w="2209"/>
          </w:tcPr>
          <w:p>
            <w:pPr>
              <w:spacing w:line="276" w:lineRule="auto"/>
            </w:pPr>
            <w:r/>
            <w:r>
              <w:rPr>
                <w:rFonts w:ascii="Times New Roman" w:hAnsi="Times New Roman" w:eastAsia="FangSong" w:cs="Times New Roman"/>
                <w:b/>
                <w:sz w:val="21"/>
              </w:rPr>
              <w:t>对应附件</w:t>
            </w:r>
          </w:p>
        </w:tc>
      </w:tr>
      <w:tr>
        <w:tc>
          <w:tcPr>
            <w:tcW w:type="dxa" w:w="2209"/>
          </w:tcPr>
          <w:p>
            <w:pPr>
              <w:spacing w:line="276" w:lineRule="auto"/>
            </w:pPr>
            <w:r/>
            <w:r>
              <w:rPr>
                <w:rFonts w:ascii="Times New Roman" w:hAnsi="Times New Roman" w:eastAsia="FangSong" w:cs="Times New Roman"/>
                <w:b/>
                <w:sz w:val="21"/>
              </w:rPr>
              <w:t>A 战略安全</w:t>
            </w:r>
          </w:p>
        </w:tc>
        <w:tc>
          <w:tcPr>
            <w:tcW w:type="dxa" w:w="2209"/>
          </w:tcPr>
          <w:p>
            <w:pPr>
              <w:spacing w:line="276" w:lineRule="auto"/>
            </w:pPr>
            <w:r/>
            <w:r>
              <w:rPr>
                <w:rFonts w:ascii="Times New Roman" w:hAnsi="Times New Roman" w:eastAsia="FangSong" w:cs="Times New Roman"/>
                <w:b w:val="0"/>
                <w:sz w:val="21"/>
              </w:rPr>
              <w:t>能源 + 军事 + 经济 + 技术 + 金融五方面国家安全</w:t>
            </w:r>
          </w:p>
        </w:tc>
        <w:tc>
          <w:tcPr>
            <w:tcW w:type="dxa" w:w="2209"/>
          </w:tcPr>
          <w:p>
            <w:pPr>
              <w:spacing w:line="276" w:lineRule="auto"/>
            </w:pPr>
            <w:r/>
            <w:r>
              <w:rPr>
                <w:rFonts w:ascii="Times New Roman" w:hAnsi="Times New Roman" w:eastAsia="FangSong" w:cs="Times New Roman"/>
                <w:b w:val="0"/>
                <w:sz w:val="21"/>
              </w:rPr>
              <w:t>5 大安全类 × 4 项指标 = 20 项</w:t>
            </w:r>
          </w:p>
        </w:tc>
        <w:tc>
          <w:tcPr>
            <w:tcW w:type="dxa" w:w="2209"/>
          </w:tcPr>
          <w:p>
            <w:pPr>
              <w:spacing w:line="276" w:lineRule="auto"/>
            </w:pPr>
            <w:r/>
            <w:r>
              <w:rPr>
                <w:rFonts w:ascii="Times New Roman" w:hAnsi="Times New Roman" w:eastAsia="FangSong" w:cs="Times New Roman"/>
                <w:b/>
                <w:sz w:val="21"/>
              </w:rPr>
              <w:t>附件十二</w:t>
            </w:r>
          </w:p>
        </w:tc>
      </w:tr>
      <w:tr>
        <w:tc>
          <w:tcPr>
            <w:tcW w:type="dxa" w:w="2209"/>
          </w:tcPr>
          <w:p>
            <w:pPr>
              <w:spacing w:line="276" w:lineRule="auto"/>
            </w:pPr>
            <w:r/>
            <w:r>
              <w:rPr>
                <w:rFonts w:ascii="Times New Roman" w:hAnsi="Times New Roman" w:eastAsia="FangSong" w:cs="Times New Roman"/>
                <w:b/>
                <w:sz w:val="21"/>
              </w:rPr>
              <w:t>B 政治压力</w:t>
            </w:r>
          </w:p>
        </w:tc>
        <w:tc>
          <w:tcPr>
            <w:tcW w:type="dxa" w:w="2209"/>
          </w:tcPr>
          <w:p>
            <w:pPr>
              <w:spacing w:line="276" w:lineRule="auto"/>
            </w:pPr>
            <w:r/>
            <w:r>
              <w:rPr>
                <w:rFonts w:ascii="Times New Roman" w:hAnsi="Times New Roman" w:eastAsia="FangSong" w:cs="Times New Roman"/>
                <w:b w:val="0"/>
                <w:sz w:val="21"/>
              </w:rPr>
              <w:t>对内 + 对外 + 杠杆化博弈 + 外交平衡 + 国际规范</w:t>
            </w:r>
          </w:p>
        </w:tc>
        <w:tc>
          <w:tcPr>
            <w:tcW w:type="dxa" w:w="2209"/>
          </w:tcPr>
          <w:p>
            <w:pPr>
              <w:spacing w:line="276" w:lineRule="auto"/>
            </w:pPr>
            <w:r/>
            <w:r>
              <w:rPr>
                <w:rFonts w:ascii="Times New Roman" w:hAnsi="Times New Roman" w:eastAsia="FangSong" w:cs="Times New Roman"/>
                <w:b w:val="0"/>
                <w:sz w:val="21"/>
              </w:rPr>
              <w:t>v2.5 附件十一 30 项压力 + v2.5 附件十 28 项漏洞</w:t>
            </w:r>
          </w:p>
        </w:tc>
        <w:tc>
          <w:tcPr>
            <w:tcW w:type="dxa" w:w="2209"/>
          </w:tcPr>
          <w:p>
            <w:pPr>
              <w:spacing w:line="276" w:lineRule="auto"/>
            </w:pPr>
            <w:r/>
            <w:r>
              <w:rPr>
                <w:rFonts w:ascii="Times New Roman" w:hAnsi="Times New Roman" w:eastAsia="FangSong" w:cs="Times New Roman"/>
                <w:b w:val="0"/>
                <w:sz w:val="21"/>
              </w:rPr>
              <w:t>附件十 + 十一</w:t>
            </w:r>
          </w:p>
        </w:tc>
      </w:tr>
      <w:tr>
        <w:tc>
          <w:tcPr>
            <w:tcW w:type="dxa" w:w="2209"/>
          </w:tcPr>
          <w:p>
            <w:pPr>
              <w:spacing w:line="276" w:lineRule="auto"/>
            </w:pPr>
            <w:r/>
            <w:r>
              <w:rPr>
                <w:rFonts w:ascii="Times New Roman" w:hAnsi="Times New Roman" w:eastAsia="FangSong" w:cs="Times New Roman"/>
                <w:b/>
                <w:sz w:val="21"/>
              </w:rPr>
              <w:t>C 政治经济区域平衡</w:t>
            </w:r>
          </w:p>
        </w:tc>
        <w:tc>
          <w:tcPr>
            <w:tcW w:type="dxa" w:w="2209"/>
          </w:tcPr>
          <w:p>
            <w:pPr>
              <w:spacing w:line="276" w:lineRule="auto"/>
            </w:pPr>
            <w:r/>
            <w:r>
              <w:rPr>
                <w:rFonts w:ascii="Times New Roman" w:hAnsi="Times New Roman" w:eastAsia="FangSong" w:cs="Times New Roman"/>
                <w:b w:val="0"/>
                <w:sz w:val="21"/>
              </w:rPr>
              <w:t>六大区域（东南亚/南亚/东北亚/中亚/中东/欧洲）经济 + 政治联动</w:t>
            </w:r>
          </w:p>
        </w:tc>
        <w:tc>
          <w:tcPr>
            <w:tcW w:type="dxa" w:w="2209"/>
          </w:tcPr>
          <w:p>
            <w:pPr>
              <w:spacing w:line="276" w:lineRule="auto"/>
            </w:pPr>
            <w:r/>
            <w:r>
              <w:rPr>
                <w:rFonts w:ascii="Times New Roman" w:hAnsi="Times New Roman" w:eastAsia="FangSong" w:cs="Times New Roman"/>
                <w:b w:val="0"/>
                <w:sz w:val="21"/>
              </w:rPr>
              <w:t>6 × 4-5 项 = 28 项区域指标</w:t>
            </w:r>
          </w:p>
        </w:tc>
        <w:tc>
          <w:tcPr>
            <w:tcW w:type="dxa" w:w="2209"/>
          </w:tcPr>
          <w:p>
            <w:pPr>
              <w:spacing w:line="276" w:lineRule="auto"/>
            </w:pPr>
            <w:r/>
            <w:r>
              <w:rPr>
                <w:rFonts w:ascii="Times New Roman" w:hAnsi="Times New Roman" w:eastAsia="FangSong" w:cs="Times New Roman"/>
                <w:b/>
                <w:sz w:val="21"/>
              </w:rPr>
              <w:t>附件十三</w:t>
            </w:r>
          </w:p>
        </w:tc>
      </w:tr>
      <w:tr>
        <w:tc>
          <w:tcPr>
            <w:tcW w:type="dxa" w:w="2209"/>
          </w:tcPr>
          <w:p>
            <w:pPr>
              <w:spacing w:line="276" w:lineRule="auto"/>
            </w:pPr>
            <w:r/>
            <w:r>
              <w:rPr>
                <w:rFonts w:ascii="Times New Roman" w:hAnsi="Times New Roman" w:eastAsia="FangSong" w:cs="Times New Roman"/>
                <w:b/>
                <w:sz w:val="21"/>
              </w:rPr>
              <w:t>D 周边非官方行为风险</w:t>
            </w:r>
          </w:p>
        </w:tc>
        <w:tc>
          <w:tcPr>
            <w:tcW w:type="dxa" w:w="2209"/>
          </w:tcPr>
          <w:p>
            <w:pPr>
              <w:spacing w:line="276" w:lineRule="auto"/>
            </w:pPr>
            <w:r/>
            <w:r>
              <w:rPr>
                <w:rFonts w:ascii="Times New Roman" w:hAnsi="Times New Roman" w:eastAsia="FangSong" w:cs="Times New Roman"/>
                <w:b w:val="0"/>
                <w:sz w:val="21"/>
              </w:rPr>
              <w:t>八类非官方行为主体</w:t>
            </w:r>
          </w:p>
        </w:tc>
        <w:tc>
          <w:tcPr>
            <w:tcW w:type="dxa" w:w="2209"/>
          </w:tcPr>
          <w:p>
            <w:pPr>
              <w:spacing w:line="276" w:lineRule="auto"/>
            </w:pPr>
            <w:r/>
            <w:r>
              <w:rPr>
                <w:rFonts w:ascii="Times New Roman" w:hAnsi="Times New Roman" w:eastAsia="FangSong" w:cs="Times New Roman"/>
                <w:b w:val="0"/>
                <w:sz w:val="21"/>
              </w:rPr>
              <w:t>8 × 3 项 = 24 项风险节点</w:t>
            </w:r>
          </w:p>
        </w:tc>
        <w:tc>
          <w:tcPr>
            <w:tcW w:type="dxa" w:w="2209"/>
          </w:tcPr>
          <w:p>
            <w:pPr>
              <w:spacing w:line="276" w:lineRule="auto"/>
            </w:pPr>
            <w:r/>
            <w:r>
              <w:rPr>
                <w:rFonts w:ascii="Times New Roman" w:hAnsi="Times New Roman" w:eastAsia="FangSong" w:cs="Times New Roman"/>
                <w:b/>
                <w:sz w:val="21"/>
              </w:rPr>
              <w:t>附件十四</w:t>
            </w:r>
          </w:p>
        </w:tc>
      </w:tr>
    </w:tbl>
    <w:p/>
    <w:p>
      <w:pPr>
        <w:spacing w:line="300" w:lineRule="auto" w:after="40"/>
        <w:ind w:left="560" w:hanging="560"/>
      </w:pPr>
      <w:r>
        <w:rPr>
          <w:rFonts w:ascii="Times New Roman" w:hAnsi="Times New Roman" w:eastAsia="FangSong" w:cs="Times New Roman"/>
          <w:b/>
          <w:sz w:val="18"/>
        </w:rPr>
        <w:t>四维合计 28 + 58 + 28 + 24 = 138 项具体治理节点</w:t>
      </w:r>
      <w:r>
        <w:rPr>
          <w:rFonts w:ascii="Times New Roman" w:hAnsi="Times New Roman" w:eastAsia="FangSong" w:cs="Times New Roman"/>
          <w:b w:val="0"/>
          <w:sz w:val="18"/>
        </w:rPr>
        <w:t>,构成 v3.0 的</w:t>
      </w:r>
      <w:r>
        <w:rPr>
          <w:rFonts w:ascii="Times New Roman" w:hAnsi="Times New Roman" w:eastAsia="FangSong" w:cs="Times New Roman"/>
          <w:b/>
          <w:sz w:val="18"/>
        </w:rPr>
        <w:t>综合治理仪表盘</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（四）维度 A 战略安全 — 五大类摘要</w:t>
      </w:r>
    </w:p>
    <w:p>
      <w:pPr>
        <w:spacing w:line="300" w:lineRule="auto" w:after="40"/>
        <w:ind w:left="560" w:hanging="560"/>
      </w:pPr>
      <w:r>
        <w:rPr>
          <w:rFonts w:ascii="Times New Roman" w:hAnsi="Times New Roman" w:eastAsia="FangSong" w:cs="Times New Roman"/>
          <w:b/>
          <w:sz w:val="18"/>
        </w:rPr>
        <w:t>第一类 能源安全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核心指标：</w:t>
      </w:r>
      <w:r>
        <w:rPr>
          <w:rFonts w:ascii="Times New Roman" w:hAnsi="Times New Roman" w:eastAsia="FangSong" w:cs="Times New Roman"/>
          <w:b/>
          <w:sz w:val="18"/>
        </w:rPr>
        <w:t>2025 年原油进口 1,100 万桶/日，74% 依存</w:t>
      </w:r>
      <w:r>
        <w:rPr>
          <w:rFonts w:ascii="Times New Roman" w:hAnsi="Times New Roman" w:eastAsia="FangSong" w:cs="Times New Roman"/>
          <w:b w:val="0"/>
          <w:sz w:val="18"/>
        </w:rPr>
        <w:t>[3,4];</w:t>
      </w:r>
      <w:r>
        <w:rPr>
          <w:rFonts w:ascii="Times New Roman" w:hAnsi="Times New Roman" w:eastAsia="FangSong" w:cs="Times New Roman"/>
          <w:b/>
          <w:sz w:val="18"/>
        </w:rPr>
        <w:t>经霍尔木兹占 500-600 万桶/日</w:t>
      </w:r>
      <w:r>
        <w:rPr>
          <w:rFonts w:ascii="Times New Roman" w:hAnsi="Times New Roman" w:eastAsia="FangSong" w:cs="Times New Roman"/>
          <w:b w:val="0"/>
          <w:sz w:val="18"/>
        </w:rPr>
        <w:t>[1,2];</w:t>
      </w:r>
      <w:r>
        <w:rPr>
          <w:rFonts w:ascii="Times New Roman" w:hAnsi="Times New Roman" w:eastAsia="FangSong" w:cs="Times New Roman"/>
          <w:b/>
          <w:sz w:val="18"/>
        </w:rPr>
        <w:t>战略储备 13-16 亿桶</w:t>
      </w:r>
      <w:r>
        <w:rPr>
          <w:rFonts w:ascii="Times New Roman" w:hAnsi="Times New Roman" w:eastAsia="FangSong" w:cs="Times New Roman"/>
          <w:b w:val="0"/>
          <w:sz w:val="18"/>
        </w:rPr>
        <w:t>[7];</w:t>
      </w:r>
      <w:r>
        <w:rPr>
          <w:rFonts w:ascii="Times New Roman" w:hAnsi="Times New Roman" w:eastAsia="FangSong" w:cs="Times New Roman"/>
          <w:b/>
          <w:sz w:val="18"/>
        </w:rPr>
        <w:t>2026 年度成品油出口配额 1,900 万吨</w:t>
      </w:r>
      <w:r>
        <w:rPr>
          <w:rFonts w:ascii="Times New Roman" w:hAnsi="Times New Roman" w:eastAsia="FangSong" w:cs="Times New Roman"/>
          <w:b w:val="0"/>
          <w:sz w:val="18"/>
        </w:rPr>
        <w:t>[150]。</w:t>
      </w:r>
    </w:p>
    <w:p>
      <w:pPr>
        <w:spacing w:line="300" w:lineRule="auto" w:after="40"/>
        <w:ind w:left="560" w:hanging="560"/>
      </w:pPr>
      <w:r>
        <w:rPr>
          <w:rFonts w:ascii="Times New Roman" w:hAnsi="Times New Roman" w:eastAsia="FangSong" w:cs="Times New Roman"/>
          <w:b w:val="0"/>
          <w:sz w:val="18"/>
        </w:rPr>
        <w:t>战略挑战：</w:t>
      </w:r>
      <w:r>
        <w:rPr>
          <w:rFonts w:ascii="Times New Roman" w:hAnsi="Times New Roman" w:eastAsia="FangSong" w:cs="Times New Roman"/>
          <w:b/>
          <w:sz w:val="18"/>
        </w:rPr>
        <w:t>禁令延续下"出口禁令 vs 国内供应保障"</w:t>
      </w:r>
      <w:r>
        <w:rPr>
          <w:rFonts w:ascii="Times New Roman" w:hAnsi="Times New Roman" w:eastAsia="FangSong" w:cs="Times New Roman"/>
          <w:b w:val="0"/>
          <w:sz w:val="18"/>
        </w:rPr>
        <w:t>的长期可持续性;</w:t>
      </w:r>
      <w:r>
        <w:rPr>
          <w:rFonts w:ascii="Times New Roman" w:hAnsi="Times New Roman" w:eastAsia="FangSong" w:cs="Times New Roman"/>
          <w:b/>
          <w:sz w:val="18"/>
        </w:rPr>
        <w:t>与美原油双轨供给</w:t>
      </w:r>
      <w:r>
        <w:rPr>
          <w:rFonts w:ascii="Times New Roman" w:hAnsi="Times New Roman" w:eastAsia="FangSong" w:cs="Times New Roman"/>
          <w:b w:val="0"/>
          <w:sz w:val="18"/>
        </w:rPr>
        <w:t>的战略弹性[76]。</w:t>
      </w:r>
    </w:p>
    <w:p>
      <w:pPr>
        <w:spacing w:line="300" w:lineRule="auto" w:after="40"/>
        <w:ind w:left="560" w:hanging="560"/>
      </w:pPr>
      <w:r>
        <w:rPr>
          <w:rFonts w:ascii="Times New Roman" w:hAnsi="Times New Roman" w:eastAsia="FangSong" w:cs="Times New Roman"/>
          <w:b/>
          <w:sz w:val="18"/>
        </w:rPr>
        <w:t>第二类 军事安全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核心指标：</w:t>
      </w:r>
      <w:r>
        <w:rPr>
          <w:rFonts w:ascii="Times New Roman" w:hAnsi="Times New Roman" w:eastAsia="FangSong" w:cs="Times New Roman"/>
          <w:b/>
          <w:sz w:val="18"/>
        </w:rPr>
        <w:t>南海公海区常态巡航频次</w:t>
      </w:r>
      <w:r>
        <w:rPr>
          <w:rFonts w:ascii="Times New Roman" w:hAnsi="Times New Roman" w:eastAsia="FangSong" w:cs="Times New Roman"/>
          <w:b w:val="0"/>
          <w:sz w:val="18"/>
        </w:rPr>
        <w:t>(v2.5 附件十 S-01 红色);</w:t>
      </w:r>
      <w:r>
        <w:rPr>
          <w:rFonts w:ascii="Times New Roman" w:hAnsi="Times New Roman" w:eastAsia="FangSong" w:cs="Times New Roman"/>
          <w:b/>
          <w:sz w:val="18"/>
        </w:rPr>
        <w:t>南部战区 4-13 声明 + 4-09/12 信号弹事件</w:t>
      </w:r>
      <w:r>
        <w:rPr>
          <w:rFonts w:ascii="Times New Roman" w:hAnsi="Times New Roman" w:eastAsia="FangSong" w:cs="Times New Roman"/>
          <w:b w:val="0"/>
          <w:sz w:val="18"/>
        </w:rPr>
        <w:t>[110,112,113,114];</w:t>
      </w:r>
      <w:r>
        <w:rPr>
          <w:rFonts w:ascii="Times New Roman" w:hAnsi="Times New Roman" w:eastAsia="FangSong" w:cs="Times New Roman"/>
          <w:b/>
          <w:sz w:val="18"/>
        </w:rPr>
        <w:t>美菲"肩并肩 2026" 500+ 场交流活动</w:t>
      </w:r>
      <w:r>
        <w:rPr>
          <w:rFonts w:ascii="Times New Roman" w:hAnsi="Times New Roman" w:eastAsia="FangSong" w:cs="Times New Roman"/>
          <w:b w:val="0"/>
          <w:sz w:val="18"/>
        </w:rPr>
        <w:t>[164];</w:t>
      </w:r>
      <w:r>
        <w:rPr>
          <w:rFonts w:ascii="Times New Roman" w:hAnsi="Times New Roman" w:eastAsia="FangSong" w:cs="Times New Roman"/>
          <w:b/>
          <w:sz w:val="18"/>
        </w:rPr>
        <w:t>5 国联合军演 7,000+ 人</w:t>
      </w:r>
      <w:r>
        <w:rPr>
          <w:rFonts w:ascii="Times New Roman" w:hAnsi="Times New Roman" w:eastAsia="FangSong" w:cs="Times New Roman"/>
          <w:b w:val="0"/>
          <w:sz w:val="18"/>
        </w:rPr>
        <w:t>[113]。</w:t>
      </w:r>
    </w:p>
    <w:p>
      <w:pPr>
        <w:spacing w:line="300" w:lineRule="auto" w:after="40"/>
        <w:ind w:left="560" w:hanging="560"/>
      </w:pPr>
      <w:r>
        <w:rPr>
          <w:rFonts w:ascii="Times New Roman" w:hAnsi="Times New Roman" w:eastAsia="FangSong" w:cs="Times New Roman"/>
          <w:b w:val="0"/>
          <w:sz w:val="18"/>
        </w:rPr>
        <w:t>战略挑战：</w:t>
      </w:r>
      <w:r>
        <w:rPr>
          <w:rFonts w:ascii="Times New Roman" w:hAnsi="Times New Roman" w:eastAsia="FangSong" w:cs="Times New Roman"/>
          <w:b/>
          <w:sz w:val="18"/>
        </w:rPr>
        <w:t>海上执法与海军协同</w:t>
      </w:r>
      <w:r>
        <w:rPr>
          <w:rFonts w:ascii="Times New Roman" w:hAnsi="Times New Roman" w:eastAsia="FangSong" w:cs="Times New Roman"/>
          <w:b w:val="0"/>
          <w:sz w:val="18"/>
        </w:rPr>
        <w:t>;</w:t>
      </w:r>
      <w:r>
        <w:rPr>
          <w:rFonts w:ascii="Times New Roman" w:hAnsi="Times New Roman" w:eastAsia="FangSong" w:cs="Times New Roman"/>
          <w:b/>
          <w:sz w:val="18"/>
        </w:rPr>
        <w:t>南海岛礁基建与巡航常态化</w:t>
      </w:r>
      <w:r>
        <w:rPr>
          <w:rFonts w:ascii="Times New Roman" w:hAnsi="Times New Roman" w:eastAsia="FangSong" w:cs="Times New Roman"/>
          <w:b w:val="0"/>
          <w:sz w:val="18"/>
        </w:rPr>
        <w:t>;</w:t>
      </w:r>
      <w:r>
        <w:rPr>
          <w:rFonts w:ascii="Times New Roman" w:hAnsi="Times New Roman" w:eastAsia="FangSong" w:cs="Times New Roman"/>
          <w:b/>
          <w:sz w:val="18"/>
        </w:rPr>
        <w:t>应对美国"分布式部署"</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第三类 经济安全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核心指标：</w:t>
      </w:r>
      <w:r>
        <w:rPr>
          <w:rFonts w:ascii="Times New Roman" w:hAnsi="Times New Roman" w:eastAsia="FangSong" w:cs="Times New Roman"/>
          <w:b/>
          <w:sz w:val="18"/>
        </w:rPr>
        <w:t>2025 年成品油出口 5,842 万吨同比 +12.3%</w:t>
      </w:r>
      <w:r>
        <w:rPr>
          <w:rFonts w:ascii="Times New Roman" w:hAnsi="Times New Roman" w:eastAsia="FangSong" w:cs="Times New Roman"/>
          <w:b w:val="0"/>
          <w:sz w:val="18"/>
        </w:rPr>
        <w:t>[4];</w:t>
      </w:r>
      <w:r>
        <w:rPr>
          <w:rFonts w:ascii="Times New Roman" w:hAnsi="Times New Roman" w:eastAsia="FangSong" w:cs="Times New Roman"/>
          <w:b/>
          <w:sz w:val="18"/>
        </w:rPr>
        <w:t>海外汽柴油裂解价差 5 年新高</w:t>
      </w:r>
      <w:r>
        <w:rPr>
          <w:rFonts w:ascii="Times New Roman" w:hAnsi="Times New Roman" w:eastAsia="FangSong" w:cs="Times New Roman"/>
          <w:b w:val="0"/>
          <w:sz w:val="18"/>
        </w:rPr>
        <w:t>[157];</w:t>
      </w:r>
      <w:r>
        <w:rPr>
          <w:rFonts w:ascii="Times New Roman" w:hAnsi="Times New Roman" w:eastAsia="FangSong" w:cs="Times New Roman"/>
          <w:b/>
          <w:sz w:val="18"/>
        </w:rPr>
        <w:t>山东地炼（地炼）经济承压</w:t>
      </w:r>
      <w:r>
        <w:rPr>
          <w:rFonts w:ascii="Times New Roman" w:hAnsi="Times New Roman" w:eastAsia="FangSong" w:cs="Times New Roman"/>
          <w:b w:val="0"/>
          <w:sz w:val="18"/>
        </w:rPr>
        <w:t>[147,148,149];</w:t>
      </w:r>
      <w:r>
        <w:rPr>
          <w:rFonts w:ascii="Times New Roman" w:hAnsi="Times New Roman" w:eastAsia="FangSong" w:cs="Times New Roman"/>
          <w:b/>
          <w:sz w:val="18"/>
        </w:rPr>
        <w:t>石化行业 2026 戴维斯双击</w:t>
      </w:r>
      <w:r>
        <w:rPr>
          <w:rFonts w:ascii="Times New Roman" w:hAnsi="Times New Roman" w:eastAsia="FangSong" w:cs="Times New Roman"/>
          <w:b w:val="0"/>
          <w:sz w:val="18"/>
        </w:rPr>
        <w:t>[160]。</w:t>
      </w:r>
    </w:p>
    <w:p>
      <w:pPr>
        <w:spacing w:line="300" w:lineRule="auto" w:after="40"/>
        <w:ind w:left="560" w:hanging="560"/>
      </w:pPr>
      <w:r>
        <w:rPr>
          <w:rFonts w:ascii="Times New Roman" w:hAnsi="Times New Roman" w:eastAsia="FangSong" w:cs="Times New Roman"/>
          <w:b w:val="0"/>
          <w:sz w:val="18"/>
        </w:rPr>
        <w:t>战略挑战：</w:t>
      </w:r>
      <w:r>
        <w:rPr>
          <w:rFonts w:ascii="Times New Roman" w:hAnsi="Times New Roman" w:eastAsia="FangSong" w:cs="Times New Roman"/>
          <w:b/>
          <w:sz w:val="18"/>
        </w:rPr>
        <w:t>出口禁令对炼化业盈利冲击</w:t>
      </w:r>
      <w:r>
        <w:rPr>
          <w:rFonts w:ascii="Times New Roman" w:hAnsi="Times New Roman" w:eastAsia="FangSong" w:cs="Times New Roman"/>
          <w:b w:val="0"/>
          <w:sz w:val="18"/>
        </w:rPr>
        <w:t>;</w:t>
      </w:r>
      <w:r>
        <w:rPr>
          <w:rFonts w:ascii="Times New Roman" w:hAnsi="Times New Roman" w:eastAsia="FangSong" w:cs="Times New Roman"/>
          <w:b/>
          <w:sz w:val="18"/>
        </w:rPr>
        <w:t>OFAC 次级制裁对企业合规压力</w:t>
      </w:r>
      <w:r>
        <w:rPr>
          <w:rFonts w:ascii="Times New Roman" w:hAnsi="Times New Roman" w:eastAsia="FangSong" w:cs="Times New Roman"/>
          <w:b w:val="0"/>
          <w:sz w:val="18"/>
        </w:rPr>
        <w:t>;</w:t>
      </w:r>
      <w:r>
        <w:rPr>
          <w:rFonts w:ascii="Times New Roman" w:hAnsi="Times New Roman" w:eastAsia="FangSong" w:cs="Times New Roman"/>
          <w:b/>
          <w:sz w:val="18"/>
        </w:rPr>
        <w:t>税收缺口 80-150 亿元/年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第四类 技术安全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核心指标：</w:t>
      </w:r>
      <w:r>
        <w:rPr>
          <w:rFonts w:ascii="Times New Roman" w:hAnsi="Times New Roman" w:eastAsia="FangSong" w:cs="Times New Roman"/>
          <w:b/>
          <w:sz w:val="18"/>
        </w:rPr>
        <w:t>CN101532999B 醌茜快检专利</w:t>
      </w:r>
      <w:r>
        <w:rPr>
          <w:rFonts w:ascii="Times New Roman" w:hAnsi="Times New Roman" w:eastAsia="FangSong" w:cs="Times New Roman"/>
          <w:b w:val="0"/>
          <w:sz w:val="18"/>
        </w:rPr>
        <w:t>[129];</w:t>
      </w:r>
      <w:r>
        <w:rPr>
          <w:rFonts w:ascii="Times New Roman" w:hAnsi="Times New Roman" w:eastAsia="FangSong" w:cs="Times New Roman"/>
          <w:b/>
          <w:sz w:val="18"/>
        </w:rPr>
        <w:t>一品一码溯源系统</w:t>
      </w:r>
      <w:r>
        <w:rPr>
          <w:rFonts w:ascii="Times New Roman" w:hAnsi="Times New Roman" w:eastAsia="FangSong" w:cs="Times New Roman"/>
          <w:b w:val="0"/>
          <w:sz w:val="18"/>
        </w:rPr>
        <w:t>[77,78];</w:t>
      </w:r>
      <w:r>
        <w:rPr>
          <w:rFonts w:ascii="Times New Roman" w:hAnsi="Times New Roman" w:eastAsia="FangSong" w:cs="Times New Roman"/>
          <w:b/>
          <w:sz w:val="18"/>
        </w:rPr>
        <w:t>国家海洋 AIS 态势感知</w:t>
      </w:r>
      <w:r>
        <w:rPr>
          <w:rFonts w:ascii="Times New Roman" w:hAnsi="Times New Roman" w:eastAsia="FangSong" w:cs="Times New Roman"/>
          <w:b w:val="0"/>
          <w:sz w:val="18"/>
        </w:rPr>
        <w:t>（尚未建）;</w:t>
      </w:r>
      <w:r>
        <w:rPr>
          <w:rFonts w:ascii="Times New Roman" w:hAnsi="Times New Roman" w:eastAsia="FangSong" w:cs="Times New Roman"/>
          <w:b/>
          <w:sz w:val="18"/>
        </w:rPr>
        <w:t>便携式荧光光谱仪</w:t>
      </w:r>
      <w:r>
        <w:rPr>
          <w:rFonts w:ascii="Times New Roman" w:hAnsi="Times New Roman" w:eastAsia="FangSong" w:cs="Times New Roman"/>
          <w:b w:val="0"/>
          <w:sz w:val="18"/>
        </w:rPr>
        <w:t>（县级尚未配备）。</w:t>
      </w:r>
    </w:p>
    <w:p>
      <w:pPr>
        <w:spacing w:line="300" w:lineRule="auto" w:after="40"/>
        <w:ind w:left="560" w:hanging="560"/>
      </w:pPr>
      <w:r>
        <w:rPr>
          <w:rFonts w:ascii="Times New Roman" w:hAnsi="Times New Roman" w:eastAsia="FangSong" w:cs="Times New Roman"/>
          <w:b w:val="0"/>
          <w:sz w:val="18"/>
        </w:rPr>
        <w:t>战略挑战：</w:t>
      </w:r>
      <w:r>
        <w:rPr>
          <w:rFonts w:ascii="Times New Roman" w:hAnsi="Times New Roman" w:eastAsia="FangSong" w:cs="Times New Roman"/>
          <w:b/>
          <w:sz w:val="18"/>
        </w:rPr>
        <w:t>反向 AIS 欺骗检测能力</w:t>
      </w:r>
      <w:r>
        <w:rPr>
          <w:rFonts w:ascii="Times New Roman" w:hAnsi="Times New Roman" w:eastAsia="FangSong" w:cs="Times New Roman"/>
          <w:b w:val="0"/>
          <w:sz w:val="18"/>
        </w:rPr>
        <w:t>;</w:t>
      </w:r>
      <w:r>
        <w:rPr>
          <w:rFonts w:ascii="Times New Roman" w:hAnsi="Times New Roman" w:eastAsia="FangSong" w:cs="Times New Roman"/>
          <w:b/>
          <w:sz w:val="18"/>
        </w:rPr>
        <w:t>豁免油区块链溯源</w:t>
      </w:r>
      <w:r>
        <w:rPr>
          <w:rFonts w:ascii="Times New Roman" w:hAnsi="Times New Roman" w:eastAsia="FangSong" w:cs="Times New Roman"/>
          <w:b w:val="0"/>
          <w:sz w:val="18"/>
        </w:rPr>
        <w:t>;</w:t>
      </w:r>
      <w:r>
        <w:rPr>
          <w:rFonts w:ascii="Times New Roman" w:hAnsi="Times New Roman" w:eastAsia="FangSong" w:cs="Times New Roman"/>
          <w:b/>
          <w:sz w:val="18"/>
        </w:rPr>
        <w:t>染料指纹谱库</w:t>
      </w:r>
      <w:r>
        <w:rPr>
          <w:rFonts w:ascii="Times New Roman" w:hAnsi="Times New Roman" w:eastAsia="FangSong" w:cs="Times New Roman"/>
          <w:b w:val="0"/>
          <w:sz w:val="18"/>
        </w:rPr>
        <w:t>建设。</w:t>
      </w:r>
    </w:p>
    <w:p>
      <w:pPr>
        <w:spacing w:line="300" w:lineRule="auto" w:after="40"/>
        <w:ind w:left="560" w:hanging="560"/>
      </w:pPr>
      <w:r>
        <w:rPr>
          <w:rFonts w:ascii="Times New Roman" w:hAnsi="Times New Roman" w:eastAsia="FangSong" w:cs="Times New Roman"/>
          <w:b/>
          <w:sz w:val="18"/>
        </w:rPr>
        <w:t>第五类 金融安全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核心指标：</w:t>
      </w:r>
      <w:r>
        <w:rPr>
          <w:rFonts w:ascii="Times New Roman" w:hAnsi="Times New Roman" w:eastAsia="FangSong" w:cs="Times New Roman"/>
          <w:b/>
          <w:sz w:val="18"/>
        </w:rPr>
        <w:t>跨境人民币结算异常监测</w:t>
      </w:r>
      <w:r>
        <w:rPr>
          <w:rFonts w:ascii="Times New Roman" w:hAnsi="Times New Roman" w:eastAsia="FangSong" w:cs="Times New Roman"/>
          <w:b w:val="0"/>
          <w:sz w:val="18"/>
        </w:rPr>
        <w:t>[79,80];</w:t>
      </w:r>
      <w:r>
        <w:rPr>
          <w:rFonts w:ascii="Times New Roman" w:hAnsi="Times New Roman" w:eastAsia="FangSong" w:cs="Times New Roman"/>
          <w:b/>
          <w:sz w:val="18"/>
        </w:rPr>
        <w:t>虚拟币地下钱庄 170 亿级案例</w:t>
      </w:r>
      <w:r>
        <w:rPr>
          <w:rFonts w:ascii="Times New Roman" w:hAnsi="Times New Roman" w:eastAsia="FangSong" w:cs="Times New Roman"/>
          <w:b w:val="0"/>
          <w:sz w:val="18"/>
        </w:rPr>
        <w:t>[74,75];</w:t>
      </w:r>
      <w:r>
        <w:rPr>
          <w:rFonts w:ascii="Times New Roman" w:hAnsi="Times New Roman" w:eastAsia="FangSong" w:cs="Times New Roman"/>
          <w:b/>
          <w:sz w:val="18"/>
        </w:rPr>
        <w:t>跑分平台 + 虚拟币双通道</w:t>
      </w:r>
      <w:r>
        <w:rPr>
          <w:rFonts w:ascii="Times New Roman" w:hAnsi="Times New Roman" w:eastAsia="FangSong" w:cs="Times New Roman"/>
          <w:b w:val="0"/>
          <w:sz w:val="18"/>
        </w:rPr>
        <w:t>[75];</w:t>
      </w:r>
      <w:r>
        <w:rPr>
          <w:rFonts w:ascii="Times New Roman" w:hAnsi="Times New Roman" w:eastAsia="FangSong" w:cs="Times New Roman"/>
          <w:b/>
          <w:sz w:val="18"/>
        </w:rPr>
        <w:t>FATF 第四轮互评进度</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战略挑战：</w:t>
      </w:r>
      <w:r>
        <w:rPr>
          <w:rFonts w:ascii="Times New Roman" w:hAnsi="Times New Roman" w:eastAsia="FangSong" w:cs="Times New Roman"/>
          <w:b/>
          <w:sz w:val="18"/>
        </w:rPr>
        <w:t>小额多笔分拆（microstructuring）</w:t>
      </w:r>
      <w:r>
        <w:rPr>
          <w:rFonts w:ascii="Times New Roman" w:hAnsi="Times New Roman" w:eastAsia="FangSong" w:cs="Times New Roman"/>
          <w:b w:val="0"/>
          <w:sz w:val="18"/>
        </w:rPr>
        <w:t>识别;</w:t>
      </w:r>
      <w:r>
        <w:rPr>
          <w:rFonts w:ascii="Times New Roman" w:hAnsi="Times New Roman" w:eastAsia="FangSong" w:cs="Times New Roman"/>
          <w:b/>
          <w:sz w:val="18"/>
        </w:rPr>
        <w:t>境外虚拟币交易所对接境内账户大额转入</w:t>
      </w:r>
      <w:r>
        <w:rPr>
          <w:rFonts w:ascii="Times New Roman" w:hAnsi="Times New Roman" w:eastAsia="FangSong" w:cs="Times New Roman"/>
          <w:b w:val="0"/>
          <w:sz w:val="18"/>
        </w:rPr>
        <w:t>监测;</w:t>
      </w:r>
      <w:r>
        <w:rPr>
          <w:rFonts w:ascii="Times New Roman" w:hAnsi="Times New Roman" w:eastAsia="FangSong" w:cs="Times New Roman"/>
          <w:b/>
          <w:sz w:val="18"/>
        </w:rPr>
        <w:t>以货易货跨境贸易</w:t>
      </w:r>
      <w:r>
        <w:rPr>
          <w:rFonts w:ascii="Times New Roman" w:hAnsi="Times New Roman" w:eastAsia="FangSong" w:cs="Times New Roman"/>
          <w:b w:val="0"/>
          <w:sz w:val="18"/>
        </w:rPr>
        <w:t>合规监测。</w:t>
      </w:r>
    </w:p>
    <w:p>
      <w:pPr>
        <w:spacing w:line="300" w:lineRule="auto" w:after="40"/>
        <w:ind w:left="560" w:hanging="560"/>
      </w:pPr>
      <w:r>
        <w:rPr>
          <w:rFonts w:ascii="Times New Roman" w:hAnsi="Times New Roman" w:eastAsia="FangSong" w:cs="Times New Roman"/>
          <w:b/>
          <w:sz w:val="18"/>
        </w:rPr>
        <w:t>五类安全综合评级</w:t>
      </w:r>
      <w:r>
        <w:rPr>
          <w:rFonts w:ascii="Times New Roman" w:hAnsi="Times New Roman" w:eastAsia="FangSong" w:cs="Times New Roman"/>
          <w:b w:val="0"/>
          <w:sz w:val="18"/>
        </w:rPr>
        <w:t>：</w:t>
      </w:r>
      <w:r>
        <w:rPr>
          <w:rFonts w:ascii="Times New Roman" w:hAnsi="Times New Roman" w:eastAsia="FangSong" w:cs="Times New Roman"/>
          <w:b/>
          <w:sz w:val="18"/>
        </w:rPr>
        <w:t>橙色</w:t>
      </w:r>
      <w:r>
        <w:rPr>
          <w:rFonts w:ascii="Times New Roman" w:hAnsi="Times New Roman" w:eastAsia="FangSong" w:cs="Times New Roman"/>
          <w:b w:val="0"/>
          <w:sz w:val="18"/>
        </w:rPr>
        <w:t>——</w:t>
      </w:r>
      <w:r>
        <w:rPr>
          <w:rFonts w:ascii="Times New Roman" w:hAnsi="Times New Roman" w:eastAsia="FangSong" w:cs="Times New Roman"/>
          <w:b/>
          <w:sz w:val="18"/>
        </w:rPr>
        <w:t>军事与经济二维压力最突出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（五）维度 B 政治压力 — 已由 v2.5 附件十 + 十一完整覆盖</w:t>
      </w:r>
    </w:p>
    <w:p>
      <w:pPr>
        <w:spacing w:line="300" w:lineRule="auto" w:after="40"/>
        <w:ind w:left="560" w:hanging="560"/>
      </w:pPr>
      <w:r>
        <w:rPr>
          <w:rFonts w:ascii="Times New Roman" w:hAnsi="Times New Roman" w:eastAsia="FangSong" w:cs="Times New Roman"/>
          <w:b w:val="0"/>
          <w:sz w:val="18"/>
        </w:rPr>
        <w:t>此处不再重复，</w:t>
      </w:r>
      <w:r>
        <w:rPr>
          <w:rFonts w:ascii="Times New Roman" w:hAnsi="Times New Roman" w:eastAsia="FangSong" w:cs="Times New Roman"/>
          <w:b/>
          <w:sz w:val="18"/>
        </w:rPr>
        <w:t>直接引用 v2.5 附件十（28 项出境漏洞，1 项红色 S-01）+ 附件十一（30 项政治压力，3 项红色 EX-02/LV-02/IR-02）</w:t>
      </w:r>
      <w:r>
        <w:rPr>
          <w:rFonts w:ascii="Times New Roman" w:hAnsi="Times New Roman" w:eastAsia="FangSong" w:cs="Times New Roman"/>
          <w:b w:val="0"/>
          <w:sz w:val="18"/>
        </w:rPr>
        <w:t>。综合紧迫度：</w:t>
      </w:r>
      <w:r>
        <w:rPr>
          <w:rFonts w:ascii="Times New Roman" w:hAnsi="Times New Roman" w:eastAsia="FangSong" w:cs="Times New Roman"/>
          <w:b/>
          <w:sz w:val="18"/>
        </w:rPr>
        <w:t>中高到高</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（六）维度 C 政治经济区域平衡 — 六大区域摘要</w:t>
      </w:r>
    </w:p>
    <w:p>
      <w:pPr>
        <w:spacing w:line="300" w:lineRule="auto" w:after="40"/>
        <w:ind w:left="560" w:hanging="560"/>
      </w:pPr>
      <w:r>
        <w:rPr>
          <w:rFonts w:ascii="Times New Roman" w:hAnsi="Times New Roman" w:eastAsia="FangSong" w:cs="Times New Roman"/>
          <w:b/>
          <w:sz w:val="18"/>
        </w:rPr>
        <w:t>区域一 东南亚（越菲缅泰马印新柬老）</w:t>
      </w:r>
      <w:r>
        <w:rPr>
          <w:rFonts w:ascii="Times New Roman" w:hAnsi="Times New Roman" w:eastAsia="FangSong" w:cs="Times New Roman"/>
          <w:b w:val="0"/>
          <w:sz w:val="18"/>
        </w:rPr>
        <w:t>——最直接影响区。</w:t>
      </w:r>
    </w:p>
    <w:p>
      <w:pPr>
        <w:spacing w:line="300" w:lineRule="auto" w:after="40"/>
        <w:ind w:left="560" w:hanging="560"/>
      </w:pPr>
      <w:r>
        <w:rPr>
          <w:rFonts w:ascii="Times New Roman" w:hAnsi="Times New Roman" w:eastAsia="FangSong" w:cs="Times New Roman"/>
          <w:b w:val="0"/>
          <w:sz w:val="18"/>
        </w:rPr>
        <w:t>关键议题：</w:t>
      </w:r>
      <w:r>
        <w:rPr>
          <w:rFonts w:ascii="Times New Roman" w:hAnsi="Times New Roman" w:eastAsia="FangSong" w:cs="Times New Roman"/>
          <w:b/>
          <w:sz w:val="18"/>
        </w:rPr>
        <w:t>6 国豁免 + 马来西亚打击柴油边境走私</w:t>
      </w:r>
      <w:r>
        <w:rPr>
          <w:rFonts w:ascii="Times New Roman" w:hAnsi="Times New Roman" w:eastAsia="FangSong" w:cs="Times New Roman"/>
          <w:b w:val="0"/>
          <w:sz w:val="18"/>
        </w:rPr>
        <w:t>[175,177];</w:t>
      </w:r>
      <w:r>
        <w:rPr>
          <w:rFonts w:ascii="Times New Roman" w:hAnsi="Times New Roman" w:eastAsia="FangSong" w:cs="Times New Roman"/>
          <w:b/>
          <w:sz w:val="18"/>
        </w:rPr>
        <w:t>印尼能源多元化</w:t>
      </w:r>
      <w:r>
        <w:rPr>
          <w:rFonts w:ascii="Times New Roman" w:hAnsi="Times New Roman" w:eastAsia="FangSong" w:cs="Times New Roman"/>
          <w:b w:val="0"/>
          <w:sz w:val="18"/>
        </w:rPr>
        <w:t>[174];</w:t>
      </w:r>
      <w:r>
        <w:rPr>
          <w:rFonts w:ascii="Times New Roman" w:hAnsi="Times New Roman" w:eastAsia="FangSong" w:cs="Times New Roman"/>
          <w:b/>
          <w:sz w:val="18"/>
        </w:rPr>
        <w:t>越南 RCEP 深化对价</w:t>
      </w:r>
      <w:r>
        <w:rPr>
          <w:rFonts w:ascii="Times New Roman" w:hAnsi="Times New Roman" w:eastAsia="FangSong" w:cs="Times New Roman"/>
          <w:b w:val="0"/>
          <w:sz w:val="18"/>
        </w:rPr>
        <w:t>[63]。</w:t>
      </w:r>
    </w:p>
    <w:p>
      <w:pPr>
        <w:spacing w:line="300" w:lineRule="auto" w:after="40"/>
        <w:ind w:left="560" w:hanging="560"/>
      </w:pPr>
      <w:r>
        <w:rPr>
          <w:rFonts w:ascii="Times New Roman" w:hAnsi="Times New Roman" w:eastAsia="FangSong" w:cs="Times New Roman"/>
          <w:b w:val="0"/>
          <w:sz w:val="18"/>
        </w:rPr>
        <w:t>平衡难点：</w:t>
      </w:r>
      <w:r>
        <w:rPr>
          <w:rFonts w:ascii="Times New Roman" w:hAnsi="Times New Roman" w:eastAsia="FangSong" w:cs="Times New Roman"/>
          <w:b/>
          <w:sz w:val="18"/>
        </w:rPr>
        <w:t>豁免不均导致东盟内部分化</w:t>
      </w:r>
      <w:r>
        <w:rPr>
          <w:rFonts w:ascii="Times New Roman" w:hAnsi="Times New Roman" w:eastAsia="FangSong" w:cs="Times New Roman"/>
          <w:b w:val="0"/>
          <w:sz w:val="18"/>
        </w:rPr>
        <w:t>;</w:t>
      </w:r>
      <w:r>
        <w:rPr>
          <w:rFonts w:ascii="Times New Roman" w:hAnsi="Times New Roman" w:eastAsia="FangSong" w:cs="Times New Roman"/>
          <w:b/>
          <w:sz w:val="18"/>
        </w:rPr>
        <w:t>菲律宾EO 111 反噬</w:t>
      </w:r>
      <w:r>
        <w:rPr>
          <w:rFonts w:ascii="Times New Roman" w:hAnsi="Times New Roman" w:eastAsia="FangSong" w:cs="Times New Roman"/>
          <w:b w:val="0"/>
          <w:sz w:val="18"/>
        </w:rPr>
        <w:t>[52,54,67,121–125];</w:t>
      </w:r>
      <w:r>
        <w:rPr>
          <w:rFonts w:ascii="Times New Roman" w:hAnsi="Times New Roman" w:eastAsia="FangSong" w:cs="Times New Roman"/>
          <w:b/>
          <w:sz w:val="18"/>
        </w:rPr>
        <w:t>与缅甸非官方合作边界</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区域二 南亚（斯孟马尔代夫巴印）</w:t>
      </w:r>
      <w:r>
        <w:rPr>
          <w:rFonts w:ascii="Times New Roman" w:hAnsi="Times New Roman" w:eastAsia="FangSong" w:cs="Times New Roman"/>
          <w:b w:val="0"/>
          <w:sz w:val="18"/>
        </w:rPr>
        <w:t>——人道主义 + 一带一路。</w:t>
      </w:r>
    </w:p>
    <w:p>
      <w:pPr>
        <w:spacing w:line="300" w:lineRule="auto" w:after="40"/>
        <w:ind w:left="560" w:hanging="560"/>
      </w:pPr>
      <w:r>
        <w:rPr>
          <w:rFonts w:ascii="Times New Roman" w:hAnsi="Times New Roman" w:eastAsia="FangSong" w:cs="Times New Roman"/>
          <w:b w:val="0"/>
          <w:sz w:val="18"/>
        </w:rPr>
        <w:t>关键议题：</w:t>
      </w:r>
      <w:r>
        <w:rPr>
          <w:rFonts w:ascii="Times New Roman" w:hAnsi="Times New Roman" w:eastAsia="FangSong" w:cs="Times New Roman"/>
          <w:b/>
          <w:sz w:val="18"/>
        </w:rPr>
        <w:t>斯/孟/马 82,000 公吨转口援助</w:t>
      </w:r>
      <w:r>
        <w:rPr>
          <w:rFonts w:ascii="Times New Roman" w:hAnsi="Times New Roman" w:eastAsia="FangSong" w:cs="Times New Roman"/>
          <w:b w:val="0"/>
          <w:sz w:val="18"/>
        </w:rPr>
        <w:t>[58,59];</w:t>
      </w:r>
      <w:r>
        <w:rPr>
          <w:rFonts w:ascii="Times New Roman" w:hAnsi="Times New Roman" w:eastAsia="FangSong" w:cs="Times New Roman"/>
          <w:b/>
          <w:sz w:val="18"/>
        </w:rPr>
        <w:t>巴基斯坦一带一路旗舰</w:t>
      </w:r>
      <w:r>
        <w:rPr>
          <w:rFonts w:ascii="Times New Roman" w:hAnsi="Times New Roman" w:eastAsia="FangSong" w:cs="Times New Roman"/>
          <w:b w:val="0"/>
          <w:sz w:val="18"/>
        </w:rPr>
        <w:t>[17,50];</w:t>
      </w:r>
      <w:r>
        <w:rPr>
          <w:rFonts w:ascii="Times New Roman" w:hAnsi="Times New Roman" w:eastAsia="FangSong" w:cs="Times New Roman"/>
          <w:b/>
          <w:sz w:val="18"/>
        </w:rPr>
        <w:t>印度俄油切换的竞合</w:t>
      </w:r>
      <w:r>
        <w:rPr>
          <w:rFonts w:ascii="Times New Roman" w:hAnsi="Times New Roman" w:eastAsia="FangSong" w:cs="Times New Roman"/>
          <w:b w:val="0"/>
          <w:sz w:val="18"/>
        </w:rPr>
        <w:t>[76]。</w:t>
      </w:r>
    </w:p>
    <w:p>
      <w:pPr>
        <w:spacing w:line="300" w:lineRule="auto" w:after="40"/>
        <w:ind w:left="560" w:hanging="560"/>
      </w:pPr>
      <w:r>
        <w:rPr>
          <w:rFonts w:ascii="Times New Roman" w:hAnsi="Times New Roman" w:eastAsia="FangSong" w:cs="Times New Roman"/>
          <w:b w:val="0"/>
          <w:sz w:val="18"/>
        </w:rPr>
        <w:t>平衡难点：</w:t>
      </w:r>
      <w:r>
        <w:rPr>
          <w:rFonts w:ascii="Times New Roman" w:hAnsi="Times New Roman" w:eastAsia="FangSong" w:cs="Times New Roman"/>
          <w:b/>
          <w:sz w:val="18"/>
        </w:rPr>
        <w:t>印度的"对华能源同盟"猜疑</w:t>
      </w:r>
      <w:r>
        <w:rPr>
          <w:rFonts w:ascii="Times New Roman" w:hAnsi="Times New Roman" w:eastAsia="FangSong" w:cs="Times New Roman"/>
          <w:b w:val="0"/>
          <w:sz w:val="18"/>
        </w:rPr>
        <w:t>;</w:t>
      </w:r>
      <w:r>
        <w:rPr>
          <w:rFonts w:ascii="Times New Roman" w:hAnsi="Times New Roman" w:eastAsia="FangSong" w:cs="Times New Roman"/>
          <w:b/>
          <w:sz w:val="18"/>
        </w:rPr>
        <w:t>南亚基础设施出口</w:t>
      </w:r>
      <w:r>
        <w:rPr>
          <w:rFonts w:ascii="Times New Roman" w:hAnsi="Times New Roman" w:eastAsia="FangSong" w:cs="Times New Roman"/>
          <w:b w:val="0"/>
          <w:sz w:val="18"/>
        </w:rPr>
        <w:t>的同步性。</w:t>
      </w:r>
    </w:p>
    <w:p>
      <w:pPr>
        <w:spacing w:line="300" w:lineRule="auto" w:after="40"/>
        <w:ind w:left="560" w:hanging="560"/>
      </w:pPr>
      <w:r>
        <w:rPr>
          <w:rFonts w:ascii="Times New Roman" w:hAnsi="Times New Roman" w:eastAsia="FangSong" w:cs="Times New Roman"/>
          <w:b/>
          <w:sz w:val="18"/>
        </w:rPr>
        <w:t>区域三 东北亚（日韩朝台）</w:t>
      </w:r>
      <w:r>
        <w:rPr>
          <w:rFonts w:ascii="Times New Roman" w:hAnsi="Times New Roman" w:eastAsia="FangSong" w:cs="Times New Roman"/>
          <w:b w:val="0"/>
          <w:sz w:val="18"/>
        </w:rPr>
        <w:t>——传统地缘政治热区。</w:t>
      </w:r>
    </w:p>
    <w:p>
      <w:pPr>
        <w:spacing w:line="300" w:lineRule="auto" w:after="40"/>
        <w:ind w:left="560" w:hanging="560"/>
      </w:pPr>
      <w:r>
        <w:rPr>
          <w:rFonts w:ascii="Times New Roman" w:hAnsi="Times New Roman" w:eastAsia="FangSong" w:cs="Times New Roman"/>
          <w:b w:val="0"/>
          <w:sz w:val="18"/>
        </w:rPr>
        <w:t>关键议题：</w:t>
      </w:r>
      <w:r>
        <w:rPr>
          <w:rFonts w:ascii="Times New Roman" w:hAnsi="Times New Roman" w:eastAsia="FangSong" w:cs="Times New Roman"/>
          <w:b/>
          <w:sz w:val="18"/>
        </w:rPr>
        <w:t>日韩战略储备稳定</w:t>
      </w:r>
      <w:r>
        <w:rPr>
          <w:rFonts w:ascii="Times New Roman" w:hAnsi="Times New Roman" w:eastAsia="FangSong" w:cs="Times New Roman"/>
          <w:b w:val="0"/>
          <w:sz w:val="18"/>
        </w:rPr>
        <w:t>[9];</w:t>
      </w:r>
      <w:r>
        <w:rPr>
          <w:rFonts w:ascii="Times New Roman" w:hAnsi="Times New Roman" w:eastAsia="FangSong" w:cs="Times New Roman"/>
          <w:b/>
          <w:sz w:val="18"/>
        </w:rPr>
        <w:t>台海巡'反向'扣大陆油船 2025-03</w:t>
      </w:r>
      <w:r>
        <w:rPr>
          <w:rFonts w:ascii="Times New Roman" w:hAnsi="Times New Roman" w:eastAsia="FangSong" w:cs="Times New Roman"/>
          <w:b w:val="0"/>
          <w:sz w:val="18"/>
        </w:rPr>
        <w:t>[168];</w:t>
      </w:r>
      <w:r>
        <w:rPr>
          <w:rFonts w:ascii="Times New Roman" w:hAnsi="Times New Roman" w:eastAsia="FangSong" w:cs="Times New Roman"/>
          <w:b/>
          <w:sz w:val="18"/>
        </w:rPr>
        <w:t>中朝 2025 贸易 +25% 暴涨</w:t>
      </w:r>
      <w:r>
        <w:rPr>
          <w:rFonts w:ascii="Times New Roman" w:hAnsi="Times New Roman" w:eastAsia="FangSong" w:cs="Times New Roman"/>
          <w:b w:val="0"/>
          <w:sz w:val="18"/>
        </w:rPr>
        <w:t>[170];</w:t>
      </w:r>
      <w:r>
        <w:rPr>
          <w:rFonts w:ascii="Times New Roman" w:hAnsi="Times New Roman" w:eastAsia="FangSong" w:cs="Times New Roman"/>
          <w:b/>
          <w:sz w:val="18"/>
        </w:rPr>
        <w:t>朝鲜 STS 经验回传</w:t>
      </w:r>
      <w:r>
        <w:rPr>
          <w:rFonts w:ascii="Times New Roman" w:hAnsi="Times New Roman" w:eastAsia="FangSong" w:cs="Times New Roman"/>
          <w:b w:val="0"/>
          <w:sz w:val="18"/>
        </w:rPr>
        <w:t>[37,173]。</w:t>
      </w:r>
    </w:p>
    <w:p>
      <w:pPr>
        <w:spacing w:line="300" w:lineRule="auto" w:after="40"/>
        <w:ind w:left="560" w:hanging="560"/>
      </w:pPr>
      <w:r>
        <w:rPr>
          <w:rFonts w:ascii="Times New Roman" w:hAnsi="Times New Roman" w:eastAsia="FangSong" w:cs="Times New Roman"/>
          <w:b w:val="0"/>
          <w:sz w:val="18"/>
        </w:rPr>
        <w:t>平衡难点：</w:t>
      </w:r>
      <w:r>
        <w:rPr>
          <w:rFonts w:ascii="Times New Roman" w:hAnsi="Times New Roman" w:eastAsia="FangSong" w:cs="Times New Roman"/>
          <w:b/>
          <w:sz w:val="18"/>
        </w:rPr>
        <w:t>台海执法权</w:t>
      </w:r>
      <w:r>
        <w:rPr>
          <w:rFonts w:ascii="Times New Roman" w:hAnsi="Times New Roman" w:eastAsia="FangSong" w:cs="Times New Roman"/>
          <w:b w:val="0"/>
          <w:sz w:val="18"/>
        </w:rPr>
        <w:t>;</w:t>
      </w:r>
      <w:r>
        <w:rPr>
          <w:rFonts w:ascii="Times New Roman" w:hAnsi="Times New Roman" w:eastAsia="FangSong" w:cs="Times New Roman"/>
          <w:b/>
          <w:sz w:val="18"/>
        </w:rPr>
        <w:t>朝美关系突变可能引发的连锁</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区域四 中亚（俄哈吉乌土塔伊朗阿）</w:t>
      </w:r>
      <w:r>
        <w:rPr>
          <w:rFonts w:ascii="Times New Roman" w:hAnsi="Times New Roman" w:eastAsia="FangSong" w:cs="Times New Roman"/>
          <w:b w:val="0"/>
          <w:sz w:val="18"/>
        </w:rPr>
        <w:t>——能源供给上游。</w:t>
      </w:r>
    </w:p>
    <w:p>
      <w:pPr>
        <w:spacing w:line="300" w:lineRule="auto" w:after="40"/>
        <w:ind w:left="560" w:hanging="560"/>
      </w:pPr>
      <w:r>
        <w:rPr>
          <w:rFonts w:ascii="Times New Roman" w:hAnsi="Times New Roman" w:eastAsia="FangSong" w:cs="Times New Roman"/>
          <w:b w:val="0"/>
          <w:sz w:val="18"/>
        </w:rPr>
        <w:t>关键议题：</w:t>
      </w:r>
      <w:r>
        <w:rPr>
          <w:rFonts w:ascii="Times New Roman" w:hAnsi="Times New Roman" w:eastAsia="FangSong" w:cs="Times New Roman"/>
          <w:b/>
          <w:sz w:val="18"/>
        </w:rPr>
        <w:t>对美原油进口"双轨"</w:t>
      </w:r>
      <w:r>
        <w:rPr>
          <w:rFonts w:ascii="Times New Roman" w:hAnsi="Times New Roman" w:eastAsia="FangSong" w:cs="Times New Roman"/>
          <w:b w:val="0"/>
          <w:sz w:val="18"/>
        </w:rPr>
        <w:t>[76];</w:t>
      </w:r>
      <w:r>
        <w:rPr>
          <w:rFonts w:ascii="Times New Roman" w:hAnsi="Times New Roman" w:eastAsia="FangSong" w:cs="Times New Roman"/>
          <w:b/>
          <w:sz w:val="18"/>
        </w:rPr>
        <w:t>中俄能源协作深化</w:t>
      </w:r>
      <w:r>
        <w:rPr>
          <w:rFonts w:ascii="Times New Roman" w:hAnsi="Times New Roman" w:eastAsia="FangSong" w:cs="Times New Roman"/>
          <w:b w:val="0"/>
          <w:sz w:val="18"/>
        </w:rPr>
        <w:t>[110,111];</w:t>
      </w:r>
      <w:r>
        <w:rPr>
          <w:rFonts w:ascii="Times New Roman" w:hAnsi="Times New Roman" w:eastAsia="FangSong" w:cs="Times New Roman"/>
          <w:b/>
          <w:sz w:val="18"/>
        </w:rPr>
        <w:t>中亚天然气补充</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平衡难点：</w:t>
      </w:r>
      <w:r>
        <w:rPr>
          <w:rFonts w:ascii="Times New Roman" w:hAnsi="Times New Roman" w:eastAsia="FangSong" w:cs="Times New Roman"/>
          <w:b/>
          <w:sz w:val="18"/>
        </w:rPr>
        <w:t>俄远东灰色贸易的溯源</w:t>
      </w:r>
      <w:r>
        <w:rPr>
          <w:rFonts w:ascii="Times New Roman" w:hAnsi="Times New Roman" w:eastAsia="FangSong" w:cs="Times New Roman"/>
          <w:b w:val="0"/>
          <w:sz w:val="18"/>
        </w:rPr>
        <w:t>;</w:t>
      </w:r>
      <w:r>
        <w:rPr>
          <w:rFonts w:ascii="Times New Roman" w:hAnsi="Times New Roman" w:eastAsia="FangSong" w:cs="Times New Roman"/>
          <w:b/>
          <w:sz w:val="18"/>
        </w:rPr>
        <w:t>与伊朗次级制裁</w:t>
      </w:r>
      <w:r>
        <w:rPr>
          <w:rFonts w:ascii="Times New Roman" w:hAnsi="Times New Roman" w:eastAsia="FangSong" w:cs="Times New Roman"/>
          <w:b w:val="0"/>
          <w:sz w:val="18"/>
        </w:rPr>
        <w:t>并发。</w:t>
      </w:r>
    </w:p>
    <w:p>
      <w:pPr>
        <w:spacing w:line="300" w:lineRule="auto" w:after="40"/>
        <w:ind w:left="560" w:hanging="560"/>
      </w:pPr>
      <w:r>
        <w:rPr>
          <w:rFonts w:ascii="Times New Roman" w:hAnsi="Times New Roman" w:eastAsia="FangSong" w:cs="Times New Roman"/>
          <w:b/>
          <w:sz w:val="18"/>
        </w:rPr>
        <w:t>区域五 中东（沙伊阿 UAE 伊拉克）</w:t>
      </w:r>
      <w:r>
        <w:rPr>
          <w:rFonts w:ascii="Times New Roman" w:hAnsi="Times New Roman" w:eastAsia="FangSong" w:cs="Times New Roman"/>
          <w:b w:val="0"/>
          <w:sz w:val="18"/>
        </w:rPr>
        <w:t>——能源供给心脏。</w:t>
      </w:r>
    </w:p>
    <w:p>
      <w:pPr>
        <w:spacing w:line="300" w:lineRule="auto" w:after="40"/>
        <w:ind w:left="560" w:hanging="560"/>
      </w:pPr>
      <w:r>
        <w:rPr>
          <w:rFonts w:ascii="Times New Roman" w:hAnsi="Times New Roman" w:eastAsia="FangSong" w:cs="Times New Roman"/>
          <w:b w:val="0"/>
          <w:sz w:val="18"/>
        </w:rPr>
        <w:t>关键议题：</w:t>
      </w:r>
      <w:r>
        <w:rPr>
          <w:rFonts w:ascii="Times New Roman" w:hAnsi="Times New Roman" w:eastAsia="FangSong" w:cs="Times New Roman"/>
          <w:b/>
          <w:sz w:val="18"/>
        </w:rPr>
        <w:t>2026-02-28 霍尔木兹危机后续</w:t>
      </w:r>
      <w:r>
        <w:rPr>
          <w:rFonts w:ascii="Times New Roman" w:hAnsi="Times New Roman" w:eastAsia="FangSong" w:cs="Times New Roman"/>
          <w:b w:val="0"/>
          <w:sz w:val="18"/>
        </w:rPr>
        <w:t>[1,2];</w:t>
      </w:r>
      <w:r>
        <w:rPr>
          <w:rFonts w:ascii="Times New Roman" w:hAnsi="Times New Roman" w:eastAsia="FangSong" w:cs="Times New Roman"/>
          <w:b/>
          <w:sz w:val="18"/>
        </w:rPr>
        <w:t>沙伊和解进展对油价</w:t>
      </w:r>
      <w:r>
        <w:rPr>
          <w:rFonts w:ascii="Times New Roman" w:hAnsi="Times New Roman" w:eastAsia="FangSong" w:cs="Times New Roman"/>
          <w:b w:val="0"/>
          <w:sz w:val="18"/>
        </w:rPr>
        <w:t>;</w:t>
      </w:r>
      <w:r>
        <w:rPr>
          <w:rFonts w:ascii="Times New Roman" w:hAnsi="Times New Roman" w:eastAsia="FangSong" w:cs="Times New Roman"/>
          <w:b/>
          <w:sz w:val="18"/>
        </w:rPr>
        <w:t>伊朗原油回路正在进入中国</w:t>
      </w:r>
      <w:r>
        <w:rPr>
          <w:rFonts w:ascii="Times New Roman" w:hAnsi="Times New Roman" w:eastAsia="FangSong" w:cs="Times New Roman"/>
          <w:b w:val="0"/>
          <w:sz w:val="18"/>
        </w:rPr>
        <w:t>[90]。</w:t>
      </w:r>
    </w:p>
    <w:p>
      <w:pPr>
        <w:spacing w:line="300" w:lineRule="auto" w:after="40"/>
        <w:ind w:left="560" w:hanging="560"/>
      </w:pPr>
      <w:r>
        <w:rPr>
          <w:rFonts w:ascii="Times New Roman" w:hAnsi="Times New Roman" w:eastAsia="FangSong" w:cs="Times New Roman"/>
          <w:b w:val="0"/>
          <w:sz w:val="18"/>
        </w:rPr>
        <w:t>平衡难点：</w:t>
      </w:r>
      <w:r>
        <w:rPr>
          <w:rFonts w:ascii="Times New Roman" w:hAnsi="Times New Roman" w:eastAsia="FangSong" w:cs="Times New Roman"/>
          <w:b/>
          <w:sz w:val="18"/>
        </w:rPr>
        <w:t>OFAC 制裁传导</w:t>
      </w:r>
      <w:r>
        <w:rPr>
          <w:rFonts w:ascii="Times New Roman" w:hAnsi="Times New Roman" w:eastAsia="FangSong" w:cs="Times New Roman"/>
          <w:b w:val="0"/>
          <w:sz w:val="18"/>
        </w:rPr>
        <w:t>;</w:t>
      </w:r>
      <w:r>
        <w:rPr>
          <w:rFonts w:ascii="Times New Roman" w:hAnsi="Times New Roman" w:eastAsia="FangSong" w:cs="Times New Roman"/>
          <w:b/>
          <w:sz w:val="18"/>
        </w:rPr>
        <w:t>霍尔木兹再封锁概率</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区域六 欧洲（欧盟俄乌英挪）</w:t>
      </w:r>
      <w:r>
        <w:rPr>
          <w:rFonts w:ascii="Times New Roman" w:hAnsi="Times New Roman" w:eastAsia="FangSong" w:cs="Times New Roman"/>
          <w:b w:val="0"/>
          <w:sz w:val="18"/>
        </w:rPr>
        <w:t>——规范性压力与对俄能源博弈。</w:t>
      </w:r>
    </w:p>
    <w:p>
      <w:pPr>
        <w:spacing w:line="300" w:lineRule="auto" w:after="40"/>
        <w:ind w:left="560" w:hanging="560"/>
      </w:pPr>
      <w:r>
        <w:rPr>
          <w:rFonts w:ascii="Times New Roman" w:hAnsi="Times New Roman" w:eastAsia="FangSong" w:cs="Times New Roman"/>
          <w:b w:val="0"/>
          <w:sz w:val="18"/>
        </w:rPr>
        <w:t>关键议题：</w:t>
      </w:r>
      <w:r>
        <w:rPr>
          <w:rFonts w:ascii="Times New Roman" w:hAnsi="Times New Roman" w:eastAsia="FangSong" w:cs="Times New Roman"/>
          <w:b/>
          <w:sz w:val="18"/>
        </w:rPr>
        <w:t>Solvent Yellow 124 Euromarker</w:t>
      </w:r>
      <w:r>
        <w:rPr>
          <w:rFonts w:ascii="Times New Roman" w:hAnsi="Times New Roman" w:eastAsia="FangSong" w:cs="Times New Roman"/>
          <w:b w:val="0"/>
          <w:sz w:val="18"/>
        </w:rPr>
        <w:t>标准[128];</w:t>
      </w:r>
      <w:r>
        <w:rPr>
          <w:rFonts w:ascii="Times New Roman" w:hAnsi="Times New Roman" w:eastAsia="FangSong" w:cs="Times New Roman"/>
          <w:b/>
          <w:sz w:val="18"/>
        </w:rPr>
        <w:t>中欧染色标识互认议题</w:t>
      </w:r>
      <w:r>
        <w:rPr>
          <w:rFonts w:ascii="Times New Roman" w:hAnsi="Times New Roman" w:eastAsia="FangSong" w:cs="Times New Roman"/>
          <w:b w:val="0"/>
          <w:sz w:val="18"/>
        </w:rPr>
        <w:t>;</w:t>
      </w:r>
      <w:r>
        <w:rPr>
          <w:rFonts w:ascii="Times New Roman" w:hAnsi="Times New Roman" w:eastAsia="FangSong" w:cs="Times New Roman"/>
          <w:b/>
          <w:sz w:val="18"/>
        </w:rPr>
        <w:t>欧洲制裁俄罗斯能源对华出口影响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平衡难点：</w:t>
      </w:r>
      <w:r>
        <w:rPr>
          <w:rFonts w:ascii="Times New Roman" w:hAnsi="Times New Roman" w:eastAsia="FangSong" w:cs="Times New Roman"/>
          <w:b/>
          <w:sz w:val="18"/>
        </w:rPr>
        <w:t>欧盟对华"能源武器化"叙事</w:t>
      </w:r>
      <w:r>
        <w:rPr>
          <w:rFonts w:ascii="Times New Roman" w:hAnsi="Times New Roman" w:eastAsia="FangSong" w:cs="Times New Roman"/>
          <w:b w:val="0"/>
          <w:sz w:val="18"/>
        </w:rPr>
        <w:t>;</w:t>
      </w:r>
      <w:r>
        <w:rPr>
          <w:rFonts w:ascii="Times New Roman" w:hAnsi="Times New Roman" w:eastAsia="FangSong" w:cs="Times New Roman"/>
          <w:b/>
          <w:sz w:val="18"/>
        </w:rPr>
        <w:t>俄罗斯影子舰队回流</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六区域综合评估</w:t>
      </w:r>
      <w:r>
        <w:rPr>
          <w:rFonts w:ascii="Times New Roman" w:hAnsi="Times New Roman" w:eastAsia="FangSong" w:cs="Times New Roman"/>
          <w:b w:val="0"/>
          <w:sz w:val="18"/>
        </w:rPr>
        <w:t>：</w:t>
      </w:r>
      <w:r>
        <w:rPr>
          <w:rFonts w:ascii="Times New Roman" w:hAnsi="Times New Roman" w:eastAsia="FangSong" w:cs="Times New Roman"/>
          <w:b/>
          <w:sz w:val="18"/>
        </w:rPr>
        <w:t>东南亚 &gt; 南亚 &gt; 东北亚 &gt; 中东 &gt; 中亚 &gt; 欧洲</w:t>
      </w:r>
      <w:r>
        <w:rPr>
          <w:rFonts w:ascii="Times New Roman" w:hAnsi="Times New Roman" w:eastAsia="FangSong" w:cs="Times New Roman"/>
          <w:b w:val="0"/>
          <w:sz w:val="18"/>
        </w:rPr>
        <w:t xml:space="preserve">(紧迫度降序)。东南亚 + 东北亚 (台海方向) 为 </w:t>
      </w:r>
      <w:r>
        <w:rPr>
          <w:rFonts w:ascii="Times New Roman" w:hAnsi="Times New Roman" w:eastAsia="FangSong" w:cs="Times New Roman"/>
          <w:b/>
          <w:sz w:val="18"/>
        </w:rPr>
        <w:t>Q2-Q3 核心主战场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（七）维度 D 周边非官方行为风险 — 八类主体摘要</w:t>
      </w:r>
    </w:p>
    <w:p>
      <w:pPr>
        <w:spacing w:line="300" w:lineRule="auto" w:after="40"/>
        <w:ind w:left="560" w:hanging="560"/>
      </w:pPr>
      <w:r>
        <w:rPr>
          <w:rFonts w:ascii="Times New Roman" w:hAnsi="Times New Roman" w:eastAsia="FangSong" w:cs="Times New Roman"/>
          <w:b/>
          <w:sz w:val="18"/>
        </w:rPr>
        <w:t>第一类 缅北非国家武装（MNDAA/佤邦/UWSA/德昂军/若开军）</w:t>
      </w:r>
      <w:r>
        <w:rPr>
          <w:rFonts w:ascii="Times New Roman" w:hAnsi="Times New Roman" w:eastAsia="FangSong" w:cs="Times New Roman"/>
          <w:b w:val="0"/>
          <w:sz w:val="18"/>
        </w:rPr>
        <w:t xml:space="preserve"> ——</w:t>
      </w:r>
    </w:p>
    <w:p>
      <w:pPr>
        <w:spacing w:line="300" w:lineRule="auto" w:after="40"/>
        <w:ind w:left="560" w:hanging="560"/>
      </w:pPr>
      <w:r>
        <w:rPr>
          <w:rFonts w:ascii="Times New Roman" w:hAnsi="Times New Roman" w:eastAsia="FangSong" w:cs="Times New Roman"/>
          <w:b w:val="0"/>
          <w:sz w:val="18"/>
        </w:rPr>
        <w:t>关键事实：</w:t>
      </w:r>
      <w:r>
        <w:rPr>
          <w:rFonts w:ascii="Times New Roman" w:hAnsi="Times New Roman" w:eastAsia="FangSong" w:cs="Times New Roman"/>
          <w:b/>
          <w:sz w:val="18"/>
        </w:rPr>
        <w:t>2023-10-27 1027 行动</w:t>
      </w:r>
      <w:r>
        <w:rPr>
          <w:rFonts w:ascii="Times New Roman" w:hAnsi="Times New Roman" w:eastAsia="FangSong" w:cs="Times New Roman"/>
          <w:b w:val="0"/>
          <w:sz w:val="18"/>
        </w:rPr>
        <w:t>[32,33];</w:t>
      </w:r>
      <w:r>
        <w:rPr>
          <w:rFonts w:ascii="Times New Roman" w:hAnsi="Times New Roman" w:eastAsia="FangSong" w:cs="Times New Roman"/>
          <w:b/>
          <w:sz w:val="18"/>
        </w:rPr>
        <w:t>2024-08 攻占腊戌</w:t>
      </w:r>
      <w:r>
        <w:rPr>
          <w:rFonts w:ascii="Times New Roman" w:hAnsi="Times New Roman" w:eastAsia="FangSong" w:cs="Times New Roman"/>
          <w:b w:val="0"/>
          <w:sz w:val="18"/>
        </w:rPr>
        <w:t>[33];</w:t>
      </w:r>
      <w:r>
        <w:rPr>
          <w:rFonts w:ascii="Times New Roman" w:hAnsi="Times New Roman" w:eastAsia="FangSong" w:cs="Times New Roman"/>
          <w:b/>
          <w:sz w:val="18"/>
        </w:rPr>
        <w:t>2025-01-20 中方斡旋 MNDAA 停火</w:t>
      </w:r>
      <w:r>
        <w:rPr>
          <w:rFonts w:ascii="Times New Roman" w:hAnsi="Times New Roman" w:eastAsia="FangSong" w:cs="Times New Roman"/>
          <w:b w:val="0"/>
          <w:sz w:val="18"/>
        </w:rPr>
        <w:t>[161];</w:t>
      </w:r>
      <w:r>
        <w:rPr>
          <w:rFonts w:ascii="Times New Roman" w:hAnsi="Times New Roman" w:eastAsia="FangSong" w:cs="Times New Roman"/>
          <w:b/>
          <w:sz w:val="18"/>
        </w:rPr>
        <w:t>清水河、杨龙寨口岸重新开放</w:t>
      </w:r>
      <w:r>
        <w:rPr>
          <w:rFonts w:ascii="Times New Roman" w:hAnsi="Times New Roman" w:eastAsia="FangSong" w:cs="Times New Roman"/>
          <w:b w:val="0"/>
          <w:sz w:val="18"/>
        </w:rPr>
        <w:t>[161];</w:t>
      </w:r>
      <w:r>
        <w:rPr>
          <w:rFonts w:ascii="Times New Roman" w:hAnsi="Times New Roman" w:eastAsia="FangSong" w:cs="Times New Roman"/>
          <w:b/>
          <w:sz w:val="18"/>
        </w:rPr>
        <w:t>非国家武装从中国走私电池、无人机</w:t>
      </w:r>
      <w:r>
        <w:rPr>
          <w:rFonts w:ascii="Times New Roman" w:hAnsi="Times New Roman" w:eastAsia="FangSong" w:cs="Times New Roman"/>
          <w:b w:val="0"/>
          <w:sz w:val="18"/>
        </w:rPr>
        <w:t>[161]。</w:t>
      </w:r>
    </w:p>
    <w:p>
      <w:pPr>
        <w:spacing w:line="300" w:lineRule="auto" w:after="40"/>
        <w:ind w:left="560" w:hanging="560"/>
      </w:pPr>
      <w:r>
        <w:rPr>
          <w:rFonts w:ascii="Times New Roman" w:hAnsi="Times New Roman" w:eastAsia="FangSong" w:cs="Times New Roman"/>
          <w:b w:val="0"/>
          <w:sz w:val="18"/>
        </w:rPr>
        <w:t>风险评估：</w:t>
      </w:r>
      <w:r>
        <w:rPr>
          <w:rFonts w:ascii="Times New Roman" w:hAnsi="Times New Roman" w:eastAsia="FangSong" w:cs="Times New Roman"/>
          <w:b/>
          <w:sz w:val="18"/>
        </w:rPr>
        <w:t>橙色 → 红色</w:t>
      </w:r>
      <w:r>
        <w:rPr>
          <w:rFonts w:ascii="Times New Roman" w:hAnsi="Times New Roman" w:eastAsia="FangSong" w:cs="Times New Roman"/>
          <w:b w:val="0"/>
          <w:sz w:val="18"/>
        </w:rPr>
        <w:t>——武装组织</w:t>
      </w:r>
      <w:r>
        <w:rPr>
          <w:rFonts w:ascii="Times New Roman" w:hAnsi="Times New Roman" w:eastAsia="FangSong" w:cs="Times New Roman"/>
          <w:b/>
          <w:sz w:val="18"/>
        </w:rPr>
        <w:t>实际控制边境口岸</w:t>
      </w:r>
      <w:r>
        <w:rPr>
          <w:rFonts w:ascii="Times New Roman" w:hAnsi="Times New Roman" w:eastAsia="FangSong" w:cs="Times New Roman"/>
          <w:b w:val="0"/>
          <w:sz w:val="18"/>
        </w:rPr>
        <w:t>,</w:t>
      </w:r>
      <w:r>
        <w:rPr>
          <w:rFonts w:ascii="Times New Roman" w:hAnsi="Times New Roman" w:eastAsia="FangSong" w:cs="Times New Roman"/>
          <w:b/>
          <w:sz w:val="18"/>
        </w:rPr>
        <w:t>对反向走私具有无可比拟的掩护能力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第二类 菲律宾海上民兵（BFAR + 民兵船只）</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关键事实：</w:t>
      </w:r>
      <w:r>
        <w:rPr>
          <w:rFonts w:ascii="Times New Roman" w:hAnsi="Times New Roman" w:eastAsia="FangSong" w:cs="Times New Roman"/>
          <w:b/>
          <w:sz w:val="18"/>
        </w:rPr>
        <w:t>2025-09 仁爱礁事件中方认定 4 艘菲"海上民兵"</w:t>
      </w:r>
      <w:r>
        <w:rPr>
          <w:rFonts w:ascii="Times New Roman" w:hAnsi="Times New Roman" w:eastAsia="FangSong" w:cs="Times New Roman"/>
          <w:b w:val="0"/>
          <w:sz w:val="18"/>
        </w:rPr>
        <w:t>[163];</w:t>
      </w:r>
      <w:r>
        <w:rPr>
          <w:rFonts w:ascii="Times New Roman" w:hAnsi="Times New Roman" w:eastAsia="FangSong" w:cs="Times New Roman"/>
          <w:b/>
          <w:sz w:val="18"/>
        </w:rPr>
        <w:t>BFAR 船只涉及黄岩岛摩擦</w:t>
      </w:r>
      <w:r>
        <w:rPr>
          <w:rFonts w:ascii="Times New Roman" w:hAnsi="Times New Roman" w:eastAsia="FangSong" w:cs="Times New Roman"/>
          <w:b w:val="0"/>
          <w:sz w:val="18"/>
        </w:rPr>
        <w:t>[163];</w:t>
      </w:r>
      <w:r>
        <w:rPr>
          <w:rFonts w:ascii="Times New Roman" w:hAnsi="Times New Roman" w:eastAsia="FangSong" w:cs="Times New Roman"/>
          <w:b/>
          <w:sz w:val="18"/>
        </w:rPr>
        <w:t>菲律宾 2025-2026 军备加速</w:t>
      </w:r>
      <w:r>
        <w:rPr>
          <w:rFonts w:ascii="Times New Roman" w:hAnsi="Times New Roman" w:eastAsia="FangSong" w:cs="Times New Roman"/>
          <w:b w:val="0"/>
          <w:sz w:val="18"/>
        </w:rPr>
        <w:t>[164,166,167];</w:t>
      </w:r>
      <w:r>
        <w:rPr>
          <w:rFonts w:ascii="Times New Roman" w:hAnsi="Times New Roman" w:eastAsia="FangSong" w:cs="Times New Roman"/>
          <w:b/>
          <w:sz w:val="18"/>
        </w:rPr>
        <w:t>美菲"肩并肩 2026" 500+ 场军事交流</w:t>
      </w:r>
      <w:r>
        <w:rPr>
          <w:rFonts w:ascii="Times New Roman" w:hAnsi="Times New Roman" w:eastAsia="FangSong" w:cs="Times New Roman"/>
          <w:b w:val="0"/>
          <w:sz w:val="18"/>
        </w:rPr>
        <w:t>[164]。</w:t>
      </w:r>
    </w:p>
    <w:p>
      <w:pPr>
        <w:spacing w:line="300" w:lineRule="auto" w:after="40"/>
        <w:ind w:left="560" w:hanging="560"/>
      </w:pPr>
      <w:r>
        <w:rPr>
          <w:rFonts w:ascii="Times New Roman" w:hAnsi="Times New Roman" w:eastAsia="FangSong" w:cs="Times New Roman"/>
          <w:b w:val="0"/>
          <w:sz w:val="18"/>
        </w:rPr>
        <w:t>风险评估：</w:t>
      </w:r>
      <w:r>
        <w:rPr>
          <w:rFonts w:ascii="Times New Roman" w:hAnsi="Times New Roman" w:eastAsia="FangSong" w:cs="Times New Roman"/>
          <w:b/>
          <w:sz w:val="18"/>
        </w:rPr>
        <w:t>橙色</w:t>
      </w:r>
      <w:r>
        <w:rPr>
          <w:rFonts w:ascii="Times New Roman" w:hAnsi="Times New Roman" w:eastAsia="FangSong" w:cs="Times New Roman"/>
          <w:b w:val="0"/>
          <w:sz w:val="18"/>
        </w:rPr>
        <w:t>——</w:t>
      </w:r>
      <w:r>
        <w:rPr>
          <w:rFonts w:ascii="Times New Roman" w:hAnsi="Times New Roman" w:eastAsia="FangSong" w:cs="Times New Roman"/>
          <w:b/>
          <w:sz w:val="18"/>
        </w:rPr>
        <w:t>海上非官方力量公开化</w:t>
      </w:r>
      <w:r>
        <w:rPr>
          <w:rFonts w:ascii="Times New Roman" w:hAnsi="Times New Roman" w:eastAsia="FangSong" w:cs="Times New Roman"/>
          <w:b w:val="0"/>
          <w:sz w:val="18"/>
        </w:rPr>
        <w:t>,</w:t>
      </w:r>
      <w:r>
        <w:rPr>
          <w:rFonts w:ascii="Times New Roman" w:hAnsi="Times New Roman" w:eastAsia="FangSong" w:cs="Times New Roman"/>
          <w:b/>
          <w:sz w:val="18"/>
        </w:rPr>
        <w:t>与能源走私关联尚未明确,但结构性风险存在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第三类 台湾海巡"反向"执法（民进党当局）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关键事实：</w:t>
      </w:r>
      <w:r>
        <w:rPr>
          <w:rFonts w:ascii="Times New Roman" w:hAnsi="Times New Roman" w:eastAsia="FangSong" w:cs="Times New Roman"/>
          <w:b/>
          <w:sz w:val="18"/>
        </w:rPr>
        <w:t>2025-03 台海巡扣押大陆渔油船</w:t>
      </w:r>
      <w:r>
        <w:rPr>
          <w:rFonts w:ascii="Times New Roman" w:hAnsi="Times New Roman" w:eastAsia="FangSong" w:cs="Times New Roman"/>
          <w:b w:val="0"/>
          <w:sz w:val="18"/>
        </w:rPr>
        <w:t>[168];</w:t>
      </w:r>
      <w:r>
        <w:rPr>
          <w:rFonts w:ascii="Times New Roman" w:hAnsi="Times New Roman" w:eastAsia="FangSong" w:cs="Times New Roman"/>
          <w:b/>
          <w:sz w:val="18"/>
        </w:rPr>
        <w:t>涉公海售油被扣船年余</w:t>
      </w:r>
      <w:r>
        <w:rPr>
          <w:rFonts w:ascii="Times New Roman" w:hAnsi="Times New Roman" w:eastAsia="FangSong" w:cs="Times New Roman"/>
          <w:b w:val="0"/>
          <w:sz w:val="18"/>
        </w:rPr>
        <w:t>[169];</w:t>
      </w:r>
      <w:r>
        <w:rPr>
          <w:rFonts w:ascii="Times New Roman" w:hAnsi="Times New Roman" w:eastAsia="FangSong" w:cs="Times New Roman"/>
          <w:b/>
          <w:sz w:val="18"/>
        </w:rPr>
        <w:t>台海关闭大陆渔船供给链</w:t>
      </w:r>
      <w:r>
        <w:rPr>
          <w:rFonts w:ascii="Times New Roman" w:hAnsi="Times New Roman" w:eastAsia="FangSong" w:cs="Times New Roman"/>
          <w:b w:val="0"/>
          <w:sz w:val="18"/>
        </w:rPr>
        <w:t>;</w:t>
      </w:r>
      <w:r>
        <w:rPr>
          <w:rFonts w:ascii="Times New Roman" w:hAnsi="Times New Roman" w:eastAsia="FangSong" w:cs="Times New Roman"/>
          <w:b/>
          <w:sz w:val="18"/>
        </w:rPr>
        <w:t>台"海上加油站"被切断</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风险评估：</w:t>
      </w:r>
      <w:r>
        <w:rPr>
          <w:rFonts w:ascii="Times New Roman" w:hAnsi="Times New Roman" w:eastAsia="FangSong" w:cs="Times New Roman"/>
          <w:b/>
          <w:sz w:val="18"/>
        </w:rPr>
        <w:t>红色</w:t>
      </w:r>
      <w:r>
        <w:rPr>
          <w:rFonts w:ascii="Times New Roman" w:hAnsi="Times New Roman" w:eastAsia="FangSong" w:cs="Times New Roman"/>
          <w:b w:val="0"/>
          <w:sz w:val="18"/>
        </w:rPr>
        <w:t>——</w:t>
      </w:r>
      <w:r>
        <w:rPr>
          <w:rFonts w:ascii="Times New Roman" w:hAnsi="Times New Roman" w:eastAsia="FangSong" w:cs="Times New Roman"/>
          <w:b/>
          <w:sz w:val="18"/>
        </w:rPr>
        <w:t>直接冲击我闽粤海域作业空间</w:t>
      </w:r>
      <w:r>
        <w:rPr>
          <w:rFonts w:ascii="Times New Roman" w:hAnsi="Times New Roman" w:eastAsia="FangSong" w:cs="Times New Roman"/>
          <w:b w:val="0"/>
          <w:sz w:val="18"/>
        </w:rPr>
        <w:t>,</w:t>
      </w:r>
      <w:r>
        <w:rPr>
          <w:rFonts w:ascii="Times New Roman" w:hAnsi="Times New Roman" w:eastAsia="FangSong" w:cs="Times New Roman"/>
          <w:b/>
          <w:sz w:val="18"/>
        </w:rPr>
        <w:t>构成对"外出"通路的主动压制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第四类 朝鲜黑色网络（STS + 伪造文件 + 他国旗）</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关键事实：</w:t>
      </w:r>
      <w:r>
        <w:rPr>
          <w:rFonts w:ascii="Times New Roman" w:hAnsi="Times New Roman" w:eastAsia="FangSong" w:cs="Times New Roman"/>
          <w:b/>
          <w:sz w:val="18"/>
        </w:rPr>
        <w:t>2019 联合国专家记录</w:t>
      </w:r>
      <w:r>
        <w:rPr>
          <w:rFonts w:ascii="Times New Roman" w:hAnsi="Times New Roman" w:eastAsia="FangSong" w:cs="Times New Roman"/>
          <w:b w:val="0"/>
          <w:sz w:val="18"/>
        </w:rPr>
        <w:t>[37];</w:t>
      </w:r>
      <w:r>
        <w:rPr>
          <w:rFonts w:ascii="Times New Roman" w:hAnsi="Times New Roman" w:eastAsia="FangSong" w:cs="Times New Roman"/>
          <w:b/>
          <w:sz w:val="18"/>
        </w:rPr>
        <w:t>2024-01 韩国制裁 Manjian/Ideal/Ruya Trade</w:t>
      </w:r>
      <w:r>
        <w:rPr>
          <w:rFonts w:ascii="Times New Roman" w:hAnsi="Times New Roman" w:eastAsia="FangSong" w:cs="Times New Roman"/>
          <w:b w:val="0"/>
          <w:sz w:val="18"/>
        </w:rPr>
        <w:t>[38];</w:t>
      </w:r>
      <w:r>
        <w:rPr>
          <w:rFonts w:ascii="Times New Roman" w:hAnsi="Times New Roman" w:eastAsia="FangSong" w:cs="Times New Roman"/>
          <w:b/>
          <w:sz w:val="18"/>
        </w:rPr>
        <w:t>2025 中朝贸易 +25% 至 27.3 亿美元</w:t>
      </w:r>
      <w:r>
        <w:rPr>
          <w:rFonts w:ascii="Times New Roman" w:hAnsi="Times New Roman" w:eastAsia="FangSong" w:cs="Times New Roman"/>
          <w:b w:val="0"/>
          <w:sz w:val="18"/>
        </w:rPr>
        <w:t>[170];</w:t>
      </w:r>
      <w:r>
        <w:rPr>
          <w:rFonts w:ascii="Times New Roman" w:hAnsi="Times New Roman" w:eastAsia="FangSong" w:cs="Times New Roman"/>
          <w:b/>
          <w:sz w:val="18"/>
        </w:rPr>
        <w:t>SIPRI 2025 年鉴记录朝核活跃</w:t>
      </w:r>
      <w:r>
        <w:rPr>
          <w:rFonts w:ascii="Times New Roman" w:hAnsi="Times New Roman" w:eastAsia="FangSong" w:cs="Times New Roman"/>
          <w:b w:val="0"/>
          <w:sz w:val="18"/>
        </w:rPr>
        <w:t>[172]。</w:t>
      </w:r>
    </w:p>
    <w:p>
      <w:pPr>
        <w:spacing w:line="300" w:lineRule="auto" w:after="40"/>
        <w:ind w:left="560" w:hanging="560"/>
      </w:pPr>
      <w:r>
        <w:rPr>
          <w:rFonts w:ascii="Times New Roman" w:hAnsi="Times New Roman" w:eastAsia="FangSong" w:cs="Times New Roman"/>
          <w:b w:val="0"/>
          <w:sz w:val="18"/>
        </w:rPr>
        <w:t>风险评估：</w:t>
      </w:r>
      <w:r>
        <w:rPr>
          <w:rFonts w:ascii="Times New Roman" w:hAnsi="Times New Roman" w:eastAsia="FangSong" w:cs="Times New Roman"/>
          <w:b/>
          <w:sz w:val="18"/>
        </w:rPr>
        <w:t>橙色</w:t>
      </w:r>
      <w:r>
        <w:rPr>
          <w:rFonts w:ascii="Times New Roman" w:hAnsi="Times New Roman" w:eastAsia="FangSong" w:cs="Times New Roman"/>
          <w:b w:val="0"/>
          <w:sz w:val="18"/>
        </w:rPr>
        <w:t>——</w:t>
      </w:r>
      <w:r>
        <w:rPr>
          <w:rFonts w:ascii="Times New Roman" w:hAnsi="Times New Roman" w:eastAsia="FangSong" w:cs="Times New Roman"/>
          <w:b/>
          <w:sz w:val="18"/>
        </w:rPr>
        <w:t>朝鲜 STS 技术可反向借鉴</w:t>
      </w:r>
      <w:r>
        <w:rPr>
          <w:rFonts w:ascii="Times New Roman" w:hAnsi="Times New Roman" w:eastAsia="FangSong" w:cs="Times New Roman"/>
          <w:b w:val="0"/>
          <w:sz w:val="18"/>
        </w:rPr>
        <w:t>,</w:t>
      </w:r>
      <w:r>
        <w:rPr>
          <w:rFonts w:ascii="Times New Roman" w:hAnsi="Times New Roman" w:eastAsia="FangSong" w:cs="Times New Roman"/>
          <w:b/>
          <w:sz w:val="18"/>
        </w:rPr>
        <w:t>但朝鲜不会主动参与境内油外流</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第五类 香港民间走私团伙</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关键事实：</w:t>
      </w:r>
      <w:r>
        <w:rPr>
          <w:rFonts w:ascii="Times New Roman" w:hAnsi="Times New Roman" w:eastAsia="FangSong" w:cs="Times New Roman"/>
          <w:b/>
          <w:sz w:val="18"/>
        </w:rPr>
        <w:t>红油走私 30 年历史</w:t>
      </w:r>
      <w:r>
        <w:rPr>
          <w:rFonts w:ascii="Times New Roman" w:hAnsi="Times New Roman" w:eastAsia="FangSong" w:cs="Times New Roman"/>
          <w:b w:val="0"/>
          <w:sz w:val="18"/>
        </w:rPr>
        <w:t>[19-21,140];</w:t>
      </w:r>
      <w:r>
        <w:rPr>
          <w:rFonts w:ascii="Times New Roman" w:hAnsi="Times New Roman" w:eastAsia="FangSong" w:cs="Times New Roman"/>
          <w:b/>
          <w:sz w:val="18"/>
        </w:rPr>
        <w:t>香港海关 100 万港币 + 2 年监禁</w:t>
      </w:r>
      <w:r>
        <w:rPr>
          <w:rFonts w:ascii="Times New Roman" w:hAnsi="Times New Roman" w:eastAsia="FangSong" w:cs="Times New Roman"/>
          <w:b w:val="0"/>
          <w:sz w:val="18"/>
        </w:rPr>
        <w:t>[141,142];</w:t>
      </w:r>
      <w:r>
        <w:rPr>
          <w:rFonts w:ascii="Times New Roman" w:hAnsi="Times New Roman" w:eastAsia="FangSong" w:cs="Times New Roman"/>
          <w:b/>
          <w:sz w:val="18"/>
        </w:rPr>
        <w:t>香港油价因危机上涨</w:t>
      </w:r>
      <w:r>
        <w:rPr>
          <w:rFonts w:ascii="Times New Roman" w:hAnsi="Times New Roman" w:eastAsia="FangSong" w:cs="Times New Roman"/>
          <w:b w:val="0"/>
          <w:sz w:val="18"/>
        </w:rPr>
        <w:t>;</w:t>
      </w:r>
      <w:r>
        <w:rPr>
          <w:rFonts w:ascii="Times New Roman" w:hAnsi="Times New Roman" w:eastAsia="FangSong" w:cs="Times New Roman"/>
          <w:b/>
          <w:sz w:val="18"/>
        </w:rPr>
        <w:t>反向通路可能复活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风险评估：</w:t>
      </w:r>
      <w:r>
        <w:rPr>
          <w:rFonts w:ascii="Times New Roman" w:hAnsi="Times New Roman" w:eastAsia="FangSong" w:cs="Times New Roman"/>
          <w:b/>
          <w:sz w:val="18"/>
        </w:rPr>
        <w:t>黄色 → 橙色</w:t>
      </w:r>
      <w:r>
        <w:rPr>
          <w:rFonts w:ascii="Times New Roman" w:hAnsi="Times New Roman" w:eastAsia="FangSong" w:cs="Times New Roman"/>
          <w:b w:val="0"/>
          <w:sz w:val="18"/>
        </w:rPr>
        <w:t>——</w:t>
      </w:r>
      <w:r>
        <w:rPr>
          <w:rFonts w:ascii="Times New Roman" w:hAnsi="Times New Roman" w:eastAsia="FangSong" w:cs="Times New Roman"/>
          <w:b/>
          <w:sz w:val="18"/>
        </w:rPr>
        <w:t>成熟网络 + 反向价差动力</w:t>
      </w:r>
      <w:r>
        <w:rPr>
          <w:rFonts w:ascii="Times New Roman" w:hAnsi="Times New Roman" w:eastAsia="FangSong" w:cs="Times New Roman"/>
          <w:b w:val="0"/>
          <w:sz w:val="18"/>
        </w:rPr>
        <w:t xml:space="preserve"> 可能快速激活。</w:t>
      </w:r>
    </w:p>
    <w:p>
      <w:pPr>
        <w:spacing w:line="300" w:lineRule="auto" w:after="40"/>
        <w:ind w:left="560" w:hanging="560"/>
      </w:pPr>
      <w:r>
        <w:rPr>
          <w:rFonts w:ascii="Times New Roman" w:hAnsi="Times New Roman" w:eastAsia="FangSong" w:cs="Times New Roman"/>
          <w:b/>
          <w:sz w:val="18"/>
        </w:rPr>
        <w:t>第六类 东南亚华人商会跨国能源链</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关键事实：</w:t>
      </w:r>
      <w:r>
        <w:rPr>
          <w:rFonts w:ascii="Times New Roman" w:hAnsi="Times New Roman" w:eastAsia="FangSong" w:cs="Times New Roman"/>
          <w:b/>
          <w:sz w:val="18"/>
        </w:rPr>
        <w:t>公开信息有限</w:t>
      </w:r>
      <w:r>
        <w:rPr>
          <w:rFonts w:ascii="Times New Roman" w:hAnsi="Times New Roman" w:eastAsia="FangSong" w:cs="Times New Roman"/>
          <w:b w:val="0"/>
          <w:sz w:val="18"/>
        </w:rPr>
        <w:t>;</w:t>
      </w:r>
      <w:r>
        <w:rPr>
          <w:rFonts w:ascii="Times New Roman" w:hAnsi="Times New Roman" w:eastAsia="FangSong" w:cs="Times New Roman"/>
          <w:b/>
          <w:sz w:val="18"/>
        </w:rPr>
        <w:t>中资企业东南亚布局不断深化</w:t>
      </w:r>
      <w:r>
        <w:rPr>
          <w:rFonts w:ascii="Times New Roman" w:hAnsi="Times New Roman" w:eastAsia="FangSong" w:cs="Times New Roman"/>
          <w:b w:val="0"/>
          <w:sz w:val="18"/>
        </w:rPr>
        <w:t>[175,176];</w:t>
      </w:r>
      <w:r>
        <w:rPr>
          <w:rFonts w:ascii="Times New Roman" w:hAnsi="Times New Roman" w:eastAsia="FangSong" w:cs="Times New Roman"/>
          <w:b/>
          <w:sz w:val="18"/>
        </w:rPr>
        <w:t>与地下钱庄有部分交织</w:t>
      </w:r>
      <w:r>
        <w:rPr>
          <w:rFonts w:ascii="Times New Roman" w:hAnsi="Times New Roman" w:eastAsia="FangSong" w:cs="Times New Roman"/>
          <w:b w:val="0"/>
          <w:sz w:val="18"/>
        </w:rPr>
        <w:t>[75]。</w:t>
      </w:r>
    </w:p>
    <w:p>
      <w:pPr>
        <w:spacing w:line="300" w:lineRule="auto" w:after="40"/>
        <w:ind w:left="560" w:hanging="560"/>
      </w:pPr>
      <w:r>
        <w:rPr>
          <w:rFonts w:ascii="Times New Roman" w:hAnsi="Times New Roman" w:eastAsia="FangSong" w:cs="Times New Roman"/>
          <w:b w:val="0"/>
          <w:sz w:val="18"/>
        </w:rPr>
        <w:t>风险评估：</w:t>
      </w:r>
      <w:r>
        <w:rPr>
          <w:rFonts w:ascii="Times New Roman" w:hAnsi="Times New Roman" w:eastAsia="FangSong" w:cs="Times New Roman"/>
          <w:b/>
          <w:sz w:val="18"/>
        </w:rPr>
        <w:t>黄色</w:t>
      </w:r>
      <w:r>
        <w:rPr>
          <w:rFonts w:ascii="Times New Roman" w:hAnsi="Times New Roman" w:eastAsia="FangSong" w:cs="Times New Roman"/>
          <w:b w:val="0"/>
          <w:sz w:val="18"/>
        </w:rPr>
        <w:t>——</w:t>
      </w:r>
      <w:r>
        <w:rPr>
          <w:rFonts w:ascii="Times New Roman" w:hAnsi="Times New Roman" w:eastAsia="FangSong" w:cs="Times New Roman"/>
          <w:b/>
          <w:sz w:val="18"/>
        </w:rPr>
        <w:t>潜在激活风险,但需要长期监测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第七类 国际影子舰队中介商</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关键事实：</w:t>
      </w:r>
      <w:r>
        <w:rPr>
          <w:rFonts w:ascii="Times New Roman" w:hAnsi="Times New Roman" w:eastAsia="FangSong" w:cs="Times New Roman"/>
          <w:b/>
          <w:sz w:val="18"/>
        </w:rPr>
        <w:t>3,300 艘影子舰队</w:t>
      </w:r>
      <w:r>
        <w:rPr>
          <w:rFonts w:ascii="Times New Roman" w:hAnsi="Times New Roman" w:eastAsia="FangSong" w:cs="Times New Roman"/>
          <w:b w:val="0"/>
          <w:sz w:val="18"/>
        </w:rPr>
        <w:t>[81,82];</w:t>
      </w:r>
      <w:r>
        <w:rPr>
          <w:rFonts w:ascii="Times New Roman" w:hAnsi="Times New Roman" w:eastAsia="FangSong" w:cs="Times New Roman"/>
          <w:b/>
          <w:sz w:val="18"/>
        </w:rPr>
        <w:t>里奥群岛热点 130 艘聚集</w:t>
      </w:r>
      <w:r>
        <w:rPr>
          <w:rFonts w:ascii="Times New Roman" w:hAnsi="Times New Roman" w:eastAsia="FangSong" w:cs="Times New Roman"/>
          <w:b w:val="0"/>
          <w:sz w:val="18"/>
        </w:rPr>
        <w:t>[98];</w:t>
      </w:r>
      <w:r>
        <w:rPr>
          <w:rFonts w:ascii="Times New Roman" w:hAnsi="Times New Roman" w:eastAsia="FangSong" w:cs="Times New Roman"/>
          <w:b/>
          <w:sz w:val="18"/>
        </w:rPr>
        <w:t>OFAC 制裁俄/伊/委油商人</w:t>
      </w:r>
      <w:r>
        <w:rPr>
          <w:rFonts w:ascii="Times New Roman" w:hAnsi="Times New Roman" w:eastAsia="FangSong" w:cs="Times New Roman"/>
          <w:b w:val="0"/>
          <w:sz w:val="18"/>
        </w:rPr>
        <w:t>[147-149]。</w:t>
      </w:r>
    </w:p>
    <w:p>
      <w:pPr>
        <w:spacing w:line="300" w:lineRule="auto" w:after="40"/>
        <w:ind w:left="560" w:hanging="560"/>
      </w:pPr>
      <w:r>
        <w:rPr>
          <w:rFonts w:ascii="Times New Roman" w:hAnsi="Times New Roman" w:eastAsia="FangSong" w:cs="Times New Roman"/>
          <w:b w:val="0"/>
          <w:sz w:val="18"/>
        </w:rPr>
        <w:t>风险评估：</w:t>
      </w:r>
      <w:r>
        <w:rPr>
          <w:rFonts w:ascii="Times New Roman" w:hAnsi="Times New Roman" w:eastAsia="FangSong" w:cs="Times New Roman"/>
          <w:b/>
          <w:sz w:val="18"/>
        </w:rPr>
        <w:t>橙色</w:t>
      </w:r>
      <w:r>
        <w:rPr>
          <w:rFonts w:ascii="Times New Roman" w:hAnsi="Times New Roman" w:eastAsia="FangSong" w:cs="Times New Roman"/>
          <w:b w:val="0"/>
          <w:sz w:val="18"/>
        </w:rPr>
        <w:t>——</w:t>
      </w:r>
      <w:r>
        <w:rPr>
          <w:rFonts w:ascii="Times New Roman" w:hAnsi="Times New Roman" w:eastAsia="FangSong" w:cs="Times New Roman"/>
          <w:b/>
          <w:sz w:val="18"/>
        </w:rPr>
        <w:t>海上中介商自主对接反向走私</w:t>
      </w:r>
      <w:r>
        <w:rPr>
          <w:rFonts w:ascii="Times New Roman" w:hAnsi="Times New Roman" w:eastAsia="FangSong" w:cs="Times New Roman"/>
          <w:b w:val="0"/>
          <w:sz w:val="18"/>
        </w:rPr>
        <w:t xml:space="preserve"> 需跟踪。</w:t>
      </w:r>
    </w:p>
    <w:p>
      <w:pPr>
        <w:spacing w:line="300" w:lineRule="auto" w:after="40"/>
        <w:ind w:left="560" w:hanging="560"/>
      </w:pPr>
      <w:r>
        <w:rPr>
          <w:rFonts w:ascii="Times New Roman" w:hAnsi="Times New Roman" w:eastAsia="FangSong" w:cs="Times New Roman"/>
          <w:b/>
          <w:sz w:val="18"/>
        </w:rPr>
        <w:t>第八类 海盗 / 恐怖组织</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关键事实：</w:t>
      </w:r>
      <w:r>
        <w:rPr>
          <w:rFonts w:ascii="Times New Roman" w:hAnsi="Times New Roman" w:eastAsia="FangSong" w:cs="Times New Roman"/>
          <w:b/>
          <w:sz w:val="18"/>
        </w:rPr>
        <w:t>马六甲 + 南海低强度海盗活动</w:t>
      </w:r>
      <w:r>
        <w:rPr>
          <w:rFonts w:ascii="Times New Roman" w:hAnsi="Times New Roman" w:eastAsia="FangSong" w:cs="Times New Roman"/>
          <w:b w:val="0"/>
          <w:sz w:val="18"/>
        </w:rPr>
        <w:t>;</w:t>
      </w:r>
      <w:r>
        <w:rPr>
          <w:rFonts w:ascii="Times New Roman" w:hAnsi="Times New Roman" w:eastAsia="FangSong" w:cs="Times New Roman"/>
          <w:b/>
          <w:sz w:val="18"/>
        </w:rPr>
        <w:t>ASEAN 反海盗合作机制</w:t>
      </w:r>
      <w:r>
        <w:rPr>
          <w:rFonts w:ascii="Times New Roman" w:hAnsi="Times New Roman" w:eastAsia="FangSong" w:cs="Times New Roman"/>
          <w:b w:val="0"/>
          <w:sz w:val="18"/>
        </w:rPr>
        <w:t>;</w:t>
      </w:r>
      <w:r>
        <w:rPr>
          <w:rFonts w:ascii="Times New Roman" w:hAnsi="Times New Roman" w:eastAsia="FangSong" w:cs="Times New Roman"/>
          <w:b/>
          <w:sz w:val="18"/>
        </w:rPr>
        <w:t>东南亚宗教极端组织</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风险评估：</w:t>
      </w:r>
      <w:r>
        <w:rPr>
          <w:rFonts w:ascii="Times New Roman" w:hAnsi="Times New Roman" w:eastAsia="FangSong" w:cs="Times New Roman"/>
          <w:b/>
          <w:sz w:val="18"/>
        </w:rPr>
        <w:t>黄色</w:t>
      </w:r>
      <w:r>
        <w:rPr>
          <w:rFonts w:ascii="Times New Roman" w:hAnsi="Times New Roman" w:eastAsia="FangSong" w:cs="Times New Roman"/>
          <w:b w:val="0"/>
          <w:sz w:val="18"/>
        </w:rPr>
        <w:t>——</w:t>
      </w:r>
      <w:r>
        <w:rPr>
          <w:rFonts w:ascii="Times New Roman" w:hAnsi="Times New Roman" w:eastAsia="FangSong" w:cs="Times New Roman"/>
          <w:b/>
          <w:sz w:val="18"/>
        </w:rPr>
        <w:t>对大宗成品油运输威胁低,但对小规模船只有威胁</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八类综合评估</w:t>
      </w:r>
      <w:r>
        <w:rPr>
          <w:rFonts w:ascii="Times New Roman" w:hAnsi="Times New Roman" w:eastAsia="FangSong" w:cs="Times New Roman"/>
          <w:b w:val="0"/>
          <w:sz w:val="18"/>
        </w:rPr>
        <w:t>：</w:t>
      </w:r>
      <w:r>
        <w:rPr>
          <w:rFonts w:ascii="Times New Roman" w:hAnsi="Times New Roman" w:eastAsia="FangSong" w:cs="Times New Roman"/>
          <w:b/>
          <w:sz w:val="18"/>
        </w:rPr>
        <w:t>1 红色（台海巡）+ 3 橙色（MNDAA、菲民兵、影子舰队中介）+ 3 黄色（香港、东南亚商会、海盗）+ 1 橙色转红色风险（MNDAA 升级）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（八）四维综合评估结论</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维度</w:t>
            </w:r>
          </w:p>
        </w:tc>
        <w:tc>
          <w:tcPr>
            <w:tcW w:type="dxa" w:w="2209"/>
          </w:tcPr>
          <w:p>
            <w:pPr>
              <w:spacing w:line="276" w:lineRule="auto"/>
            </w:pPr>
            <w:r/>
            <w:r>
              <w:rPr>
                <w:rFonts w:ascii="Times New Roman" w:hAnsi="Times New Roman" w:eastAsia="FangSong" w:cs="Times New Roman"/>
                <w:b/>
                <w:sz w:val="21"/>
              </w:rPr>
              <w:t>综合评级</w:t>
            </w:r>
          </w:p>
        </w:tc>
        <w:tc>
          <w:tcPr>
            <w:tcW w:type="dxa" w:w="2209"/>
          </w:tcPr>
          <w:p>
            <w:pPr>
              <w:spacing w:line="276" w:lineRule="auto"/>
            </w:pPr>
            <w:r/>
            <w:r>
              <w:rPr>
                <w:rFonts w:ascii="Times New Roman" w:hAnsi="Times New Roman" w:eastAsia="FangSong" w:cs="Times New Roman"/>
                <w:b/>
                <w:sz w:val="21"/>
              </w:rPr>
              <w:t>核心红色项</w:t>
            </w:r>
          </w:p>
        </w:tc>
        <w:tc>
          <w:tcPr>
            <w:tcW w:type="dxa" w:w="2209"/>
          </w:tcPr>
          <w:p>
            <w:pPr>
              <w:spacing w:line="276" w:lineRule="auto"/>
            </w:pPr>
            <w:r/>
            <w:r>
              <w:rPr>
                <w:rFonts w:ascii="Times New Roman" w:hAnsi="Times New Roman" w:eastAsia="FangSong" w:cs="Times New Roman"/>
                <w:b/>
                <w:sz w:val="21"/>
              </w:rPr>
              <w:t>Q2-Q3 优先应对</w:t>
            </w:r>
          </w:p>
        </w:tc>
      </w:tr>
      <w:tr>
        <w:tc>
          <w:tcPr>
            <w:tcW w:type="dxa" w:w="2209"/>
          </w:tcPr>
          <w:p>
            <w:pPr>
              <w:spacing w:line="276" w:lineRule="auto"/>
            </w:pPr>
            <w:r/>
            <w:r>
              <w:rPr>
                <w:rFonts w:ascii="Times New Roman" w:hAnsi="Times New Roman" w:eastAsia="FangSong" w:cs="Times New Roman"/>
                <w:b/>
                <w:sz w:val="21"/>
              </w:rPr>
              <w:t>A 战略安全</w:t>
            </w:r>
          </w:p>
        </w:tc>
        <w:tc>
          <w:tcPr>
            <w:tcW w:type="dxa" w:w="2209"/>
          </w:tcPr>
          <w:p>
            <w:pPr>
              <w:spacing w:line="276" w:lineRule="auto"/>
            </w:pPr>
            <w:r/>
            <w:r>
              <w:rPr>
                <w:rFonts w:ascii="Times New Roman" w:hAnsi="Times New Roman" w:eastAsia="FangSong" w:cs="Times New Roman"/>
                <w:b w:val="0"/>
                <w:sz w:val="21"/>
              </w:rPr>
              <w:t>橙色</w:t>
            </w:r>
          </w:p>
        </w:tc>
        <w:tc>
          <w:tcPr>
            <w:tcW w:type="dxa" w:w="2209"/>
          </w:tcPr>
          <w:p>
            <w:pPr>
              <w:spacing w:line="276" w:lineRule="auto"/>
            </w:pPr>
            <w:r/>
            <w:r>
              <w:rPr>
                <w:rFonts w:ascii="Times New Roman" w:hAnsi="Times New Roman" w:eastAsia="FangSong" w:cs="Times New Roman"/>
                <w:b w:val="0"/>
                <w:sz w:val="21"/>
              </w:rPr>
              <w:t>军事 S-01 + 经济 OFAC 压力</w:t>
            </w:r>
          </w:p>
        </w:tc>
        <w:tc>
          <w:tcPr>
            <w:tcW w:type="dxa" w:w="2209"/>
          </w:tcPr>
          <w:p>
            <w:pPr>
              <w:spacing w:line="276" w:lineRule="auto"/>
            </w:pPr>
            <w:r/>
            <w:r>
              <w:rPr>
                <w:rFonts w:ascii="Times New Roman" w:hAnsi="Times New Roman" w:eastAsia="FangSong" w:cs="Times New Roman"/>
                <w:b w:val="0"/>
                <w:sz w:val="21"/>
              </w:rPr>
              <w:t>南海巡航加密 + 山东地炼金融援助</w:t>
            </w:r>
          </w:p>
        </w:tc>
      </w:tr>
      <w:tr>
        <w:tc>
          <w:tcPr>
            <w:tcW w:type="dxa" w:w="2209"/>
          </w:tcPr>
          <w:p>
            <w:pPr>
              <w:spacing w:line="276" w:lineRule="auto"/>
            </w:pPr>
            <w:r/>
            <w:r>
              <w:rPr>
                <w:rFonts w:ascii="Times New Roman" w:hAnsi="Times New Roman" w:eastAsia="FangSong" w:cs="Times New Roman"/>
                <w:b/>
                <w:sz w:val="21"/>
              </w:rPr>
              <w:t>B 政治压力</w:t>
            </w:r>
          </w:p>
        </w:tc>
        <w:tc>
          <w:tcPr>
            <w:tcW w:type="dxa" w:w="2209"/>
          </w:tcPr>
          <w:p>
            <w:pPr>
              <w:spacing w:line="276" w:lineRule="auto"/>
            </w:pPr>
            <w:r/>
            <w:r>
              <w:rPr>
                <w:rFonts w:ascii="Times New Roman" w:hAnsi="Times New Roman" w:eastAsia="FangSong" w:cs="Times New Roman"/>
                <w:b w:val="0"/>
                <w:sz w:val="21"/>
              </w:rPr>
              <w:t>中高到高</w:t>
            </w:r>
          </w:p>
        </w:tc>
        <w:tc>
          <w:tcPr>
            <w:tcW w:type="dxa" w:w="2209"/>
          </w:tcPr>
          <w:p>
            <w:pPr>
              <w:spacing w:line="276" w:lineRule="auto"/>
            </w:pPr>
            <w:r/>
            <w:r>
              <w:rPr>
                <w:rFonts w:ascii="Times New Roman" w:hAnsi="Times New Roman" w:eastAsia="FangSong" w:cs="Times New Roman"/>
                <w:b w:val="0"/>
                <w:sz w:val="21"/>
              </w:rPr>
              <w:t>菲律宾 × 3 (EX-02/LV-02/IR-02)</w:t>
            </w:r>
          </w:p>
        </w:tc>
        <w:tc>
          <w:tcPr>
            <w:tcW w:type="dxa" w:w="2209"/>
          </w:tcPr>
          <w:p>
            <w:pPr>
              <w:spacing w:line="276" w:lineRule="auto"/>
            </w:pPr>
            <w:r/>
            <w:r>
              <w:rPr>
                <w:rFonts w:ascii="Times New Roman" w:hAnsi="Times New Roman" w:eastAsia="FangSong" w:cs="Times New Roman"/>
                <w:b w:val="0"/>
                <w:sz w:val="21"/>
              </w:rPr>
              <w:t>对菲 5 月断供 + OFAC 合规援助</w:t>
            </w:r>
          </w:p>
        </w:tc>
      </w:tr>
      <w:tr>
        <w:tc>
          <w:tcPr>
            <w:tcW w:type="dxa" w:w="2209"/>
          </w:tcPr>
          <w:p>
            <w:pPr>
              <w:spacing w:line="276" w:lineRule="auto"/>
            </w:pPr>
            <w:r/>
            <w:r>
              <w:rPr>
                <w:rFonts w:ascii="Times New Roman" w:hAnsi="Times New Roman" w:eastAsia="FangSong" w:cs="Times New Roman"/>
                <w:b/>
                <w:sz w:val="21"/>
              </w:rPr>
              <w:t>C 区域平衡</w:t>
            </w:r>
          </w:p>
        </w:tc>
        <w:tc>
          <w:tcPr>
            <w:tcW w:type="dxa" w:w="2209"/>
          </w:tcPr>
          <w:p>
            <w:pPr>
              <w:spacing w:line="276" w:lineRule="auto"/>
            </w:pPr>
            <w:r/>
            <w:r>
              <w:rPr>
                <w:rFonts w:ascii="Times New Roman" w:hAnsi="Times New Roman" w:eastAsia="FangSong" w:cs="Times New Roman"/>
                <w:b w:val="0"/>
                <w:sz w:val="21"/>
              </w:rPr>
              <w:t>东南亚/东北亚橙色</w:t>
            </w:r>
          </w:p>
        </w:tc>
        <w:tc>
          <w:tcPr>
            <w:tcW w:type="dxa" w:w="2209"/>
          </w:tcPr>
          <w:p>
            <w:pPr>
              <w:spacing w:line="276" w:lineRule="auto"/>
            </w:pPr>
            <w:r/>
            <w:r>
              <w:rPr>
                <w:rFonts w:ascii="Times New Roman" w:hAnsi="Times New Roman" w:eastAsia="FangSong" w:cs="Times New Roman"/>
                <w:b w:val="0"/>
                <w:sz w:val="21"/>
              </w:rPr>
              <w:t>菲律宾 + 缅甸非国家武装 + 台海巡</w:t>
            </w:r>
          </w:p>
        </w:tc>
        <w:tc>
          <w:tcPr>
            <w:tcW w:type="dxa" w:w="2209"/>
          </w:tcPr>
          <w:p>
            <w:pPr>
              <w:spacing w:line="276" w:lineRule="auto"/>
            </w:pPr>
            <w:r/>
            <w:r>
              <w:rPr>
                <w:rFonts w:ascii="Times New Roman" w:hAnsi="Times New Roman" w:eastAsia="FangSong" w:cs="Times New Roman"/>
                <w:b w:val="0"/>
                <w:sz w:val="21"/>
              </w:rPr>
              <w:t>ASEAN+1 能源对话启动 + 对缅人道直援</w:t>
            </w:r>
          </w:p>
        </w:tc>
      </w:tr>
      <w:tr>
        <w:tc>
          <w:tcPr>
            <w:tcW w:type="dxa" w:w="2209"/>
          </w:tcPr>
          <w:p>
            <w:pPr>
              <w:spacing w:line="276" w:lineRule="auto"/>
            </w:pPr>
            <w:r/>
            <w:r>
              <w:rPr>
                <w:rFonts w:ascii="Times New Roman" w:hAnsi="Times New Roman" w:eastAsia="FangSong" w:cs="Times New Roman"/>
                <w:b/>
                <w:sz w:val="21"/>
              </w:rPr>
              <w:t>D 非官方行为</w:t>
            </w:r>
          </w:p>
        </w:tc>
        <w:tc>
          <w:tcPr>
            <w:tcW w:type="dxa" w:w="2209"/>
          </w:tcPr>
          <w:p>
            <w:pPr>
              <w:spacing w:line="276" w:lineRule="auto"/>
            </w:pPr>
            <w:r/>
            <w:r>
              <w:rPr>
                <w:rFonts w:ascii="Times New Roman" w:hAnsi="Times New Roman" w:eastAsia="FangSong" w:cs="Times New Roman"/>
                <w:b w:val="0"/>
                <w:sz w:val="21"/>
              </w:rPr>
              <w:t>台海巡红色 + 缅北橙转红</w:t>
            </w:r>
          </w:p>
        </w:tc>
        <w:tc>
          <w:tcPr>
            <w:tcW w:type="dxa" w:w="2209"/>
          </w:tcPr>
          <w:p>
            <w:pPr>
              <w:spacing w:line="276" w:lineRule="auto"/>
            </w:pPr>
            <w:r/>
            <w:r>
              <w:rPr>
                <w:rFonts w:ascii="Times New Roman" w:hAnsi="Times New Roman" w:eastAsia="FangSong" w:cs="Times New Roman"/>
                <w:b w:val="0"/>
                <w:sz w:val="21"/>
              </w:rPr>
              <w:t>台海巡"反向"执法 + MNDAA 停火后</w:t>
            </w:r>
          </w:p>
        </w:tc>
        <w:tc>
          <w:tcPr>
            <w:tcW w:type="dxa" w:w="2209"/>
          </w:tcPr>
          <w:p>
            <w:pPr>
              <w:spacing w:line="276" w:lineRule="auto"/>
            </w:pPr>
            <w:r/>
            <w:r>
              <w:rPr>
                <w:rFonts w:ascii="Times New Roman" w:hAnsi="Times New Roman" w:eastAsia="FangSong" w:cs="Times New Roman"/>
                <w:b w:val="0"/>
                <w:sz w:val="21"/>
              </w:rPr>
              <w:t>台海执法权明确 + 缅北边境情报升级</w:t>
            </w:r>
          </w:p>
        </w:tc>
      </w:tr>
    </w:tbl>
    <w:p/>
    <w:p>
      <w:pPr>
        <w:spacing w:line="300" w:lineRule="auto" w:after="40"/>
        <w:ind w:left="560" w:hanging="560"/>
      </w:pPr>
      <w:r>
        <w:rPr>
          <w:rFonts w:ascii="Times New Roman" w:hAnsi="Times New Roman" w:eastAsia="FangSong" w:cs="Times New Roman"/>
          <w:b/>
          <w:sz w:val="18"/>
        </w:rPr>
        <w:t>统一核心判断</w:t>
      </w:r>
      <w:r>
        <w:rPr>
          <w:rFonts w:ascii="Times New Roman" w:hAnsi="Times New Roman" w:eastAsia="FangSong" w:cs="Times New Roman"/>
          <w:b w:val="0"/>
          <w:sz w:val="18"/>
        </w:rPr>
        <w:t>：</w:t>
      </w:r>
      <w:r>
        <w:rPr>
          <w:rFonts w:ascii="Times New Roman" w:hAnsi="Times New Roman" w:eastAsia="FangSong" w:cs="Times New Roman"/>
          <w:b/>
          <w:sz w:val="18"/>
        </w:rPr>
        <w:t>2026-Q2-Q3 治理焦点</w:t>
      </w:r>
      <w:r>
        <w:rPr>
          <w:rFonts w:ascii="Times New Roman" w:hAnsi="Times New Roman" w:eastAsia="FangSong" w:cs="Times New Roman"/>
          <w:b w:val="0"/>
          <w:sz w:val="18"/>
        </w:rPr>
        <w:t>由</w:t>
      </w:r>
      <w:r>
        <w:rPr>
          <w:rFonts w:ascii="Times New Roman" w:hAnsi="Times New Roman" w:eastAsia="FangSong" w:cs="Times New Roman"/>
          <w:b/>
          <w:sz w:val="18"/>
        </w:rPr>
        <w:t>四维红点共同构成的"菲律宾 + 缅北 + 台海 + 南海 + 山东地炼"五角矩阵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（九）v3.0 的战略含义</w:t>
      </w:r>
    </w:p>
    <w:p>
      <w:pPr>
        <w:spacing w:line="300" w:lineRule="auto" w:after="40"/>
        <w:ind w:left="560" w:hanging="560"/>
      </w:pPr>
      <w:r>
        <w:rPr>
          <w:rFonts w:ascii="Times New Roman" w:hAnsi="Times New Roman" w:eastAsia="FangSong" w:cs="Times New Roman"/>
          <w:b/>
          <w:sz w:val="18"/>
        </w:rPr>
        <w:t>含义一（对外战略）</w:t>
      </w:r>
      <w:r>
        <w:rPr>
          <w:rFonts w:ascii="Times New Roman" w:hAnsi="Times New Roman" w:eastAsia="FangSong" w:cs="Times New Roman"/>
          <w:b w:val="0"/>
          <w:sz w:val="18"/>
        </w:rPr>
        <w:t>：</w:t>
      </w:r>
      <w:r>
        <w:rPr>
          <w:rFonts w:ascii="Times New Roman" w:hAnsi="Times New Roman" w:eastAsia="FangSong" w:cs="Times New Roman"/>
          <w:b/>
          <w:sz w:val="18"/>
        </w:rPr>
        <w:t>"外出"统一范式使中国对周边的能源外交从"被动响应求援"升级为"主动管理物质流"</w:t>
      </w:r>
      <w:r>
        <w:rPr>
          <w:rFonts w:ascii="Times New Roman" w:hAnsi="Times New Roman" w:eastAsia="FangSong" w:cs="Times New Roman"/>
          <w:b w:val="0"/>
          <w:sz w:val="18"/>
        </w:rPr>
        <w:t>——</w:t>
      </w:r>
      <w:r>
        <w:rPr>
          <w:rFonts w:ascii="Times New Roman" w:hAnsi="Times New Roman" w:eastAsia="FangSong" w:cs="Times New Roman"/>
          <w:b/>
          <w:sz w:val="18"/>
        </w:rPr>
        <w:t>豁免 / 灰色 / 走私 / 黑色都是战略可管的物质流，区别在管控手段不同</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含义二（对内治理）</w:t>
      </w:r>
      <w:r>
        <w:rPr>
          <w:rFonts w:ascii="Times New Roman" w:hAnsi="Times New Roman" w:eastAsia="FangSong" w:cs="Times New Roman"/>
          <w:b w:val="0"/>
          <w:sz w:val="18"/>
        </w:rPr>
        <w:t>：</w:t>
      </w:r>
      <w:r>
        <w:rPr>
          <w:rFonts w:ascii="Times New Roman" w:hAnsi="Times New Roman" w:eastAsia="FangSong" w:cs="Times New Roman"/>
          <w:b/>
          <w:sz w:val="18"/>
        </w:rPr>
        <w:t>四维评估仪表盘（138 项节点）作为国家综合治理资产</w:t>
      </w:r>
      <w:r>
        <w:rPr>
          <w:rFonts w:ascii="Times New Roman" w:hAnsi="Times New Roman" w:eastAsia="FangSong" w:cs="Times New Roman"/>
          <w:b w:val="0"/>
          <w:sz w:val="18"/>
        </w:rPr>
        <w:t>——</w:t>
      </w:r>
      <w:r>
        <w:rPr>
          <w:rFonts w:ascii="Times New Roman" w:hAnsi="Times New Roman" w:eastAsia="FangSong" w:cs="Times New Roman"/>
          <w:b/>
          <w:sz w:val="18"/>
        </w:rPr>
        <w:t>每个节点均可作为专项行动的触发条件</w:t>
      </w:r>
      <w:r>
        <w:rPr>
          <w:rFonts w:ascii="Times New Roman" w:hAnsi="Times New Roman" w:eastAsia="FangSong" w:cs="Times New Roman"/>
          <w:b w:val="0"/>
          <w:sz w:val="18"/>
        </w:rPr>
        <w:t>，</w:t>
      </w:r>
      <w:r>
        <w:rPr>
          <w:rFonts w:ascii="Times New Roman" w:hAnsi="Times New Roman" w:eastAsia="FangSong" w:cs="Times New Roman"/>
          <w:b/>
          <w:sz w:val="18"/>
        </w:rPr>
        <w:t>为发改委 / 商务部 / 外交部 / 海关总署 / 海警 / 公安 / 央行 / 生态环境部 / 网信办等 9 部门提供统一协同基础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含义三（对美博弈）</w:t>
      </w:r>
      <w:r>
        <w:rPr>
          <w:rFonts w:ascii="Times New Roman" w:hAnsi="Times New Roman" w:eastAsia="FangSong" w:cs="Times New Roman"/>
          <w:b w:val="0"/>
          <w:sz w:val="18"/>
        </w:rPr>
        <w:t>：</w:t>
      </w:r>
      <w:r>
        <w:rPr>
          <w:rFonts w:ascii="Times New Roman" w:hAnsi="Times New Roman" w:eastAsia="FangSong" w:cs="Times New Roman"/>
          <w:b/>
          <w:sz w:val="18"/>
        </w:rPr>
        <w:t>OFAC 三连制裁山东地炼 + 众议院 Crude Intentions 报告定位中国为"清算市场"</w:t>
      </w:r>
      <w:r>
        <w:rPr>
          <w:rFonts w:ascii="Times New Roman" w:hAnsi="Times New Roman" w:eastAsia="FangSong" w:cs="Times New Roman"/>
          <w:b w:val="0"/>
          <w:sz w:val="18"/>
        </w:rPr>
        <w:t xml:space="preserve">[87,147,148,149] </w:t>
      </w:r>
      <w:r>
        <w:rPr>
          <w:rFonts w:ascii="Times New Roman" w:hAnsi="Times New Roman" w:eastAsia="FangSong" w:cs="Times New Roman"/>
          <w:b/>
          <w:sz w:val="18"/>
        </w:rPr>
        <w:t>在 v3.0 框架下被重新识别为"针对性打击我国外出治理能力"的战略动作</w:t>
      </w:r>
      <w:r>
        <w:rPr>
          <w:rFonts w:ascii="Times New Roman" w:hAnsi="Times New Roman" w:eastAsia="FangSong" w:cs="Times New Roman"/>
          <w:b w:val="0"/>
          <w:sz w:val="18"/>
        </w:rPr>
        <w:t>,</w:t>
      </w:r>
      <w:r>
        <w:rPr>
          <w:rFonts w:ascii="Times New Roman" w:hAnsi="Times New Roman" w:eastAsia="FangSong" w:cs="Times New Roman"/>
          <w:b/>
          <w:sz w:val="18"/>
        </w:rPr>
        <w:t>需要在国际规范博弈维度制定对应反制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含义四（跨领域迁移）</w:t>
      </w:r>
      <w:r>
        <w:rPr>
          <w:rFonts w:ascii="Times New Roman" w:hAnsi="Times New Roman" w:eastAsia="FangSong" w:cs="Times New Roman"/>
          <w:b w:val="0"/>
          <w:sz w:val="18"/>
        </w:rPr>
        <w:t>：</w:t>
      </w:r>
      <w:r>
        <w:rPr>
          <w:rFonts w:ascii="Times New Roman" w:hAnsi="Times New Roman" w:eastAsia="FangSong" w:cs="Times New Roman"/>
          <w:b/>
          <w:sz w:val="18"/>
        </w:rPr>
        <w:t>"外出统一范式"可推广至稀土、锂电、光伏、造船、工业盐等关键商品领域</w:t>
      </w:r>
      <w:r>
        <w:rPr>
          <w:rFonts w:ascii="Times New Roman" w:hAnsi="Times New Roman" w:eastAsia="FangSong" w:cs="Times New Roman"/>
          <w:b w:val="0"/>
          <w:sz w:val="18"/>
        </w:rPr>
        <w:t>,</w:t>
      </w:r>
      <w:r>
        <w:rPr>
          <w:rFonts w:ascii="Times New Roman" w:hAnsi="Times New Roman" w:eastAsia="FangSong" w:cs="Times New Roman"/>
          <w:b/>
          <w:sz w:val="18"/>
        </w:rPr>
        <w:t>形成我国 2030 年前关键商品外出治理的通用方法论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（十）本章与 v2.5 的关系说明</w:t>
      </w:r>
    </w:p>
    <w:p>
      <w:pPr>
        <w:spacing w:line="300" w:lineRule="auto" w:after="40"/>
        <w:ind w:left="560" w:hanging="560"/>
      </w:pPr>
      <w:r>
        <w:rPr>
          <w:rFonts w:ascii="Times New Roman" w:hAnsi="Times New Roman" w:eastAsia="FangSong" w:cs="Times New Roman"/>
          <w:b/>
          <w:sz w:val="18"/>
        </w:rPr>
        <w:t>v3.0 不废除 v2.5 的贡献</w:t>
      </w:r>
      <w:r>
        <w:rPr>
          <w:rFonts w:ascii="Times New Roman" w:hAnsi="Times New Roman" w:eastAsia="FangSong" w:cs="Times New Roman"/>
          <w:b w:val="0"/>
          <w:sz w:val="18"/>
        </w:rPr>
        <w:t>——</w:t>
      </w:r>
      <w:r>
        <w:rPr>
          <w:rFonts w:ascii="Times New Roman" w:hAnsi="Times New Roman" w:eastAsia="FangSong" w:cs="Times New Roman"/>
          <w:b/>
          <w:sz w:val="18"/>
        </w:rPr>
        <w:t>出境漏洞六维矩阵（附件十）+ 官方政治平衡五维矩阵（附件十一）仍然是 v3.0 的核心子部件</w:t>
      </w:r>
      <w:r>
        <w:rPr>
          <w:rFonts w:ascii="Times New Roman" w:hAnsi="Times New Roman" w:eastAsia="FangSong" w:cs="Times New Roman"/>
          <w:b w:val="0"/>
          <w:sz w:val="18"/>
        </w:rPr>
        <w:t>;</w:t>
      </w:r>
      <w:r>
        <w:rPr>
          <w:rFonts w:ascii="Times New Roman" w:hAnsi="Times New Roman" w:eastAsia="FangSong" w:cs="Times New Roman"/>
          <w:b/>
          <w:sz w:val="18"/>
        </w:rPr>
        <w:t>v3.0 只是将 v2.5 的双维视为"四维综合评估框架中的 B 维度的精细化工具"</w:t>
      </w:r>
      <w:r>
        <w:rPr>
          <w:rFonts w:ascii="Times New Roman" w:hAnsi="Times New Roman" w:eastAsia="FangSong" w:cs="Times New Roman"/>
          <w:b w:val="0"/>
          <w:sz w:val="18"/>
        </w:rPr>
        <w:t>,并</w:t>
      </w:r>
      <w:r>
        <w:rPr>
          <w:rFonts w:ascii="Times New Roman" w:hAnsi="Times New Roman" w:eastAsia="FangSong" w:cs="Times New Roman"/>
          <w:b/>
          <w:sz w:val="18"/>
        </w:rPr>
        <w:t>在 A + C + D 三维上补充战略安全、区域平衡、非官方行为三大维度的评估矩阵</w:t>
      </w:r>
      <w:r>
        <w:rPr>
          <w:rFonts w:ascii="Times New Roman" w:hAnsi="Times New Roman" w:eastAsia="FangSong" w:cs="Times New Roman"/>
          <w:b w:val="0"/>
          <w:sz w:val="18"/>
        </w:rPr>
        <w:t xml:space="preserve">。v2.5 与 v3.0 </w:t>
      </w:r>
      <w:r>
        <w:rPr>
          <w:rFonts w:ascii="Times New Roman" w:hAnsi="Times New Roman" w:eastAsia="FangSong" w:cs="Times New Roman"/>
          <w:b/>
          <w:sz w:val="18"/>
        </w:rPr>
        <w:t>叠加使用</w:t>
      </w:r>
      <w:r>
        <w:rPr>
          <w:rFonts w:ascii="Times New Roman" w:hAnsi="Times New Roman" w:eastAsia="FangSong" w:cs="Times New Roman"/>
          <w:b w:val="0"/>
          <w:sz w:val="18"/>
        </w:rPr>
        <w:t xml:space="preserve">形成完整的 </w:t>
      </w:r>
      <w:r>
        <w:rPr>
          <w:rFonts w:ascii="Times New Roman" w:hAnsi="Times New Roman" w:eastAsia="FangSong" w:cs="Times New Roman"/>
          <w:b/>
          <w:sz w:val="18"/>
        </w:rPr>
        <w:t>"范式 × 矩阵 × 操作"三层结构</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十三、附件清单</w:t>
      </w:r>
    </w:p>
    <w:p>
      <w:pPr>
        <w:spacing w:line="300" w:lineRule="auto" w:after="40"/>
        <w:ind w:left="560" w:hanging="560"/>
      </w:pPr>
      <w:r>
        <w:rPr>
          <w:rFonts w:ascii="Times New Roman" w:hAnsi="Times New Roman" w:eastAsia="FangSong" w:cs="Times New Roman"/>
          <w:b/>
          <w:sz w:val="18"/>
        </w:rPr>
        <w:t>附件一</w:t>
      </w:r>
      <w:r>
        <w:rPr>
          <w:rFonts w:ascii="Times New Roman" w:hAnsi="Times New Roman" w:eastAsia="FangSong" w:cs="Times New Roman"/>
          <w:b w:val="0"/>
          <w:sz w:val="18"/>
        </w:rPr>
        <w:t xml:space="preserve"> 周边国家与我成品油关系演变时间表（2024-01—2026-04-24，v2.3 再扩展）</w:t>
      </w:r>
    </w:p>
    <w:p>
      <w:pPr>
        <w:spacing w:line="300" w:lineRule="auto" w:after="40"/>
        <w:ind w:left="560" w:hanging="560"/>
      </w:pPr>
      <w:r>
        <w:rPr>
          <w:rFonts w:ascii="Times New Roman" w:hAnsi="Times New Roman" w:eastAsia="FangSong" w:cs="Times New Roman"/>
          <w:b/>
          <w:sz w:val="18"/>
        </w:rPr>
        <w:t>附件二</w:t>
      </w:r>
      <w:r>
        <w:rPr>
          <w:rFonts w:ascii="Times New Roman" w:hAnsi="Times New Roman" w:eastAsia="FangSong" w:cs="Times New Roman"/>
          <w:b w:val="0"/>
          <w:sz w:val="18"/>
        </w:rPr>
        <w:t xml:space="preserve"> 走私案件分类统计与重点案例摘要（2023—2025，v2.3 新增 2025-12 广东茂名湛江 16 万吨案）</w:t>
      </w:r>
    </w:p>
    <w:p>
      <w:pPr>
        <w:spacing w:line="300" w:lineRule="auto" w:after="40"/>
        <w:ind w:left="560" w:hanging="560"/>
      </w:pPr>
      <w:r>
        <w:rPr>
          <w:rFonts w:ascii="Times New Roman" w:hAnsi="Times New Roman" w:eastAsia="FangSong" w:cs="Times New Roman"/>
          <w:b/>
          <w:sz w:val="18"/>
        </w:rPr>
        <w:t>附件三</w:t>
      </w:r>
      <w:r>
        <w:rPr>
          <w:rFonts w:ascii="Times New Roman" w:hAnsi="Times New Roman" w:eastAsia="FangSong" w:cs="Times New Roman"/>
          <w:b w:val="0"/>
          <w:sz w:val="18"/>
        </w:rPr>
        <w:t xml:space="preserve"> 主要周边国家本轮能源危机应对动作对比矩阵（v2.1 新增）</w:t>
      </w:r>
    </w:p>
    <w:p>
      <w:pPr>
        <w:spacing w:line="300" w:lineRule="auto" w:after="40"/>
        <w:ind w:left="560" w:hanging="560"/>
      </w:pPr>
      <w:r>
        <w:rPr>
          <w:rFonts w:ascii="Times New Roman" w:hAnsi="Times New Roman" w:eastAsia="FangSong" w:cs="Times New Roman"/>
          <w:b/>
          <w:sz w:val="18"/>
        </w:rPr>
        <w:t>附件四</w:t>
      </w:r>
      <w:r>
        <w:rPr>
          <w:rFonts w:ascii="Times New Roman" w:hAnsi="Times New Roman" w:eastAsia="FangSong" w:cs="Times New Roman"/>
          <w:b w:val="0"/>
          <w:sz w:val="18"/>
        </w:rPr>
        <w:t xml:space="preserve"> 边境县加油站异常监测指标体系（v2.1 新增）</w:t>
      </w:r>
    </w:p>
    <w:p>
      <w:pPr>
        <w:spacing w:line="300" w:lineRule="auto" w:after="40"/>
        <w:ind w:left="560" w:hanging="560"/>
      </w:pPr>
      <w:r>
        <w:rPr>
          <w:rFonts w:ascii="Times New Roman" w:hAnsi="Times New Roman" w:eastAsia="FangSong" w:cs="Times New Roman"/>
          <w:b/>
          <w:sz w:val="18"/>
        </w:rPr>
        <w:t>附件五</w:t>
      </w:r>
      <w:r>
        <w:rPr>
          <w:rFonts w:ascii="Times New Roman" w:hAnsi="Times New Roman" w:eastAsia="FangSong" w:cs="Times New Roman"/>
          <w:b w:val="0"/>
          <w:sz w:val="18"/>
        </w:rPr>
        <w:t xml:space="preserve"> 地下钱庄跨境结算异常预警指标体系（v2.1 新增）</w:t>
      </w:r>
    </w:p>
    <w:p>
      <w:pPr>
        <w:spacing w:line="300" w:lineRule="auto" w:after="40"/>
        <w:ind w:left="560" w:hanging="560"/>
      </w:pPr>
      <w:r>
        <w:rPr>
          <w:rFonts w:ascii="Times New Roman" w:hAnsi="Times New Roman" w:eastAsia="FangSong" w:cs="Times New Roman"/>
          <w:b/>
          <w:sz w:val="18"/>
        </w:rPr>
        <w:t>附件七</w:t>
      </w:r>
      <w:r>
        <w:rPr>
          <w:rFonts w:ascii="Times New Roman" w:hAnsi="Times New Roman" w:eastAsia="FangSong" w:cs="Times New Roman"/>
          <w:b w:val="0"/>
          <w:sz w:val="18"/>
        </w:rPr>
        <w:t xml:space="preserve"> 福建、广东沿海利用 AIS 欺骗与影子舰队进行海上成品油走私的情况研判（v2.1.1 新增）</w:t>
      </w:r>
    </w:p>
    <w:p>
      <w:pPr>
        <w:spacing w:line="300" w:lineRule="auto" w:after="40"/>
        <w:ind w:left="560" w:hanging="560"/>
      </w:pPr>
      <w:r>
        <w:rPr>
          <w:rFonts w:ascii="Times New Roman" w:hAnsi="Times New Roman" w:eastAsia="FangSong" w:cs="Times New Roman"/>
          <w:b/>
          <w:sz w:val="18"/>
        </w:rPr>
        <w:t>附件八</w:t>
      </w:r>
      <w:r>
        <w:rPr>
          <w:rFonts w:ascii="Times New Roman" w:hAnsi="Times New Roman" w:eastAsia="FangSong" w:cs="Times New Roman"/>
          <w:b w:val="0"/>
          <w:sz w:val="18"/>
        </w:rPr>
        <w:t xml:space="preserve"> 滚动跟踪板块：2026-05 至 2026-07 三条关键跟踪线的基线 / 信号矩阵 / 月度评估模板（v2.3 新增）</w:t>
      </w:r>
    </w:p>
    <w:p>
      <w:pPr>
        <w:spacing w:line="300" w:lineRule="auto" w:after="40"/>
        <w:ind w:left="560" w:hanging="560"/>
      </w:pPr>
      <w:r>
        <w:rPr>
          <w:rFonts w:ascii="Times New Roman" w:hAnsi="Times New Roman" w:eastAsia="FangSong" w:cs="Times New Roman"/>
          <w:b/>
          <w:sz w:val="18"/>
        </w:rPr>
        <w:t>附件九</w:t>
      </w:r>
      <w:r>
        <w:rPr>
          <w:rFonts w:ascii="Times New Roman" w:hAnsi="Times New Roman" w:eastAsia="FangSong" w:cs="Times New Roman"/>
          <w:b w:val="0"/>
          <w:sz w:val="18"/>
        </w:rPr>
        <w:t xml:space="preserve"> "红油"与"蓝油"专题：制度基础、化学识别、漂白工艺危害、国际比较与本轮危机下的角色反转研判（v2.4 新增）</w:t>
      </w:r>
    </w:p>
    <w:p>
      <w:pPr>
        <w:spacing w:line="300" w:lineRule="auto" w:after="40"/>
        <w:ind w:left="560" w:hanging="560"/>
      </w:pPr>
      <w:r>
        <w:rPr>
          <w:rFonts w:ascii="Times New Roman" w:hAnsi="Times New Roman" w:eastAsia="FangSong" w:cs="Times New Roman"/>
          <w:b/>
          <w:sz w:val="18"/>
        </w:rPr>
        <w:t>附件十</w:t>
      </w:r>
      <w:r>
        <w:rPr>
          <w:rFonts w:ascii="Times New Roman" w:hAnsi="Times New Roman" w:eastAsia="FangSong" w:cs="Times New Roman"/>
          <w:b w:val="0"/>
          <w:sz w:val="18"/>
        </w:rPr>
        <w:t xml:space="preserve"> 出境漏洞与风险管理六维矩阵（v2.5 新增）</w:t>
      </w:r>
    </w:p>
    <w:p>
      <w:pPr>
        <w:spacing w:line="300" w:lineRule="auto" w:after="40"/>
        <w:ind w:left="560" w:hanging="560"/>
      </w:pPr>
      <w:r>
        <w:rPr>
          <w:rFonts w:ascii="Times New Roman" w:hAnsi="Times New Roman" w:eastAsia="FangSong" w:cs="Times New Roman"/>
          <w:b/>
          <w:sz w:val="18"/>
        </w:rPr>
        <w:t>附件十一</w:t>
      </w:r>
      <w:r>
        <w:rPr>
          <w:rFonts w:ascii="Times New Roman" w:hAnsi="Times New Roman" w:eastAsia="FangSong" w:cs="Times New Roman"/>
          <w:b w:val="0"/>
          <w:sz w:val="18"/>
        </w:rPr>
        <w:t xml:space="preserve"> 官方政治平衡与压力五维矩阵（v2.5 新增）</w:t>
      </w:r>
    </w:p>
    <w:p>
      <w:pPr>
        <w:spacing w:line="300" w:lineRule="auto" w:after="40"/>
        <w:ind w:left="560" w:hanging="560"/>
      </w:pPr>
      <w:r>
        <w:rPr>
          <w:rFonts w:ascii="Times New Roman" w:hAnsi="Times New Roman" w:eastAsia="FangSong" w:cs="Times New Roman"/>
          <w:b/>
          <w:sz w:val="18"/>
        </w:rPr>
        <w:t>附件十二</w:t>
      </w:r>
      <w:r>
        <w:rPr>
          <w:rFonts w:ascii="Times New Roman" w:hAnsi="Times New Roman" w:eastAsia="FangSong" w:cs="Times New Roman"/>
          <w:b w:val="0"/>
          <w:sz w:val="18"/>
        </w:rPr>
        <w:t xml:space="preserve"> </w:t>
      </w:r>
      <w:r>
        <w:rPr>
          <w:rFonts w:ascii="Times New Roman" w:hAnsi="Times New Roman" w:eastAsia="FangSong" w:cs="Times New Roman"/>
          <w:b/>
          <w:sz w:val="18"/>
        </w:rPr>
        <w:t>战略安全评估矩阵（v3.0 新增）</w:t>
      </w:r>
    </w:p>
    <w:p>
      <w:pPr>
        <w:spacing w:line="300" w:lineRule="auto" w:after="40"/>
        <w:ind w:left="560" w:hanging="560"/>
      </w:pPr>
      <w:r>
        <w:rPr>
          <w:rFonts w:ascii="Times New Roman" w:hAnsi="Times New Roman" w:eastAsia="FangSong" w:cs="Times New Roman"/>
          <w:b/>
          <w:sz w:val="18"/>
        </w:rPr>
        <w:t>附件十三</w:t>
      </w:r>
      <w:r>
        <w:rPr>
          <w:rFonts w:ascii="Times New Roman" w:hAnsi="Times New Roman" w:eastAsia="FangSong" w:cs="Times New Roman"/>
          <w:b w:val="0"/>
          <w:sz w:val="18"/>
        </w:rPr>
        <w:t xml:space="preserve"> </w:t>
      </w:r>
      <w:r>
        <w:rPr>
          <w:rFonts w:ascii="Times New Roman" w:hAnsi="Times New Roman" w:eastAsia="FangSong" w:cs="Times New Roman"/>
          <w:b/>
          <w:sz w:val="18"/>
        </w:rPr>
        <w:t>政治经济区域平衡矩阵（v3.0 新增）</w:t>
      </w:r>
    </w:p>
    <w:p>
      <w:pPr>
        <w:spacing w:line="300" w:lineRule="auto" w:after="40"/>
        <w:ind w:left="560" w:hanging="560"/>
      </w:pPr>
      <w:r>
        <w:rPr>
          <w:rFonts w:ascii="Times New Roman" w:hAnsi="Times New Roman" w:eastAsia="FangSong" w:cs="Times New Roman"/>
          <w:b/>
          <w:sz w:val="18"/>
        </w:rPr>
        <w:t>附件十四</w:t>
      </w:r>
      <w:r>
        <w:rPr>
          <w:rFonts w:ascii="Times New Roman" w:hAnsi="Times New Roman" w:eastAsia="FangSong" w:cs="Times New Roman"/>
          <w:b w:val="0"/>
          <w:sz w:val="18"/>
        </w:rPr>
        <w:t xml:space="preserve"> </w:t>
      </w:r>
      <w:r>
        <w:rPr>
          <w:rFonts w:ascii="Times New Roman" w:hAnsi="Times New Roman" w:eastAsia="FangSong" w:cs="Times New Roman"/>
          <w:b/>
          <w:sz w:val="18"/>
        </w:rPr>
        <w:t>周边非官方行为风险矩阵（v3.0 新增）</w:t>
      </w:r>
    </w:p>
    <w:p>
      <w:pPr>
        <w:spacing w:line="300" w:lineRule="auto" w:after="40"/>
        <w:ind w:left="560" w:hanging="560"/>
      </w:pPr>
      <w:r>
        <w:rPr>
          <w:rFonts w:ascii="Times New Roman" w:hAnsi="Times New Roman" w:eastAsia="FangSong" w:cs="Times New Roman"/>
          <w:b/>
          <w:sz w:val="18"/>
        </w:rPr>
        <w:t>附件六</w:t>
      </w:r>
      <w:r>
        <w:rPr>
          <w:rFonts w:ascii="Times New Roman" w:hAnsi="Times New Roman" w:eastAsia="FangSong" w:cs="Times New Roman"/>
          <w:b w:val="0"/>
          <w:sz w:val="18"/>
        </w:rPr>
        <w:t xml:space="preserve"> 参考文献（按 GB/T 7714-2015 数字顺序制著录，共 </w:t>
      </w:r>
      <w:r>
        <w:rPr>
          <w:rFonts w:ascii="Times New Roman" w:hAnsi="Times New Roman" w:eastAsia="FangSong" w:cs="Times New Roman"/>
          <w:b/>
          <w:sz w:val="18"/>
        </w:rPr>
        <w:t>180</w:t>
      </w:r>
      <w:r>
        <w:rPr>
          <w:rFonts w:ascii="Times New Roman" w:hAnsi="Times New Roman" w:eastAsia="FangSong" w:cs="Times New Roman"/>
          <w:b w:val="0"/>
          <w:sz w:val="18"/>
        </w:rPr>
        <w:t xml:space="preserve"> 条）</w:t>
      </w:r>
    </w:p>
    <w:p/>
    <w:p>
      <w:pPr>
        <w:spacing w:before="240" w:after="120"/>
        <w:jc w:val="left"/>
      </w:pPr>
      <w:r>
        <w:rPr>
          <w:rFonts w:ascii="Times New Roman" w:hAnsi="Times New Roman" w:eastAsia="FangSong" w:cs="Times New Roman"/>
          <w:b/>
          <w:sz w:val="30"/>
        </w:rPr>
        <w:t>附件一 周边国家与我成品油关系演变时间表（2024-01—2026-04-24，v2.1 更新）</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2024-02</w:t>
            </w:r>
          </w:p>
        </w:tc>
        <w:tc>
          <w:tcPr>
            <w:tcW w:type="dxa" w:w="2209"/>
          </w:tcPr>
          <w:p>
            <w:pPr>
              <w:spacing w:line="276" w:lineRule="auto"/>
            </w:pPr>
            <w:r/>
            <w:r>
              <w:rPr>
                <w:rFonts w:ascii="Times New Roman" w:hAnsi="Times New Roman" w:eastAsia="FangSong" w:cs="Times New Roman"/>
                <w:b w:val="0"/>
                <w:sz w:val="21"/>
              </w:rPr>
              <w:t>金门陆籍渔民翻船事件</w:t>
            </w:r>
          </w:p>
        </w:tc>
        <w:tc>
          <w:tcPr>
            <w:tcW w:type="dxa" w:w="2209"/>
          </w:tcPr>
          <w:p>
            <w:pPr>
              <w:spacing w:line="276" w:lineRule="auto"/>
            </w:pPr>
            <w:r/>
            <w:r>
              <w:rPr>
                <w:rFonts w:ascii="Times New Roman" w:hAnsi="Times New Roman" w:eastAsia="FangSong" w:cs="Times New Roman"/>
                <w:b w:val="0"/>
                <w:sz w:val="21"/>
              </w:rPr>
              <w:t>两岸</w:t>
            </w:r>
          </w:p>
        </w:tc>
        <w:tc>
          <w:tcPr>
            <w:tcW w:type="dxa" w:w="2209"/>
          </w:tcPr>
          <w:p>
            <w:pPr>
              <w:spacing w:line="276" w:lineRule="auto"/>
            </w:pPr>
            <w:r/>
            <w:r>
              <w:rPr>
                <w:rFonts w:ascii="Times New Roman" w:hAnsi="Times New Roman" w:eastAsia="FangSong" w:cs="Times New Roman"/>
                <w:b w:val="0"/>
                <w:sz w:val="21"/>
              </w:rPr>
              <w:t>公开报道</w:t>
            </w:r>
          </w:p>
        </w:tc>
      </w:tr>
      <w:tr>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中越警方联合打掉特大冻品走私集团 226 人</w:t>
            </w:r>
          </w:p>
        </w:tc>
        <w:tc>
          <w:tcPr>
            <w:tcW w:type="dxa" w:w="2209"/>
          </w:tcPr>
          <w:p>
            <w:pPr>
              <w:spacing w:line="276" w:lineRule="auto"/>
            </w:pPr>
            <w:r/>
            <w:r>
              <w:rPr>
                <w:rFonts w:ascii="Times New Roman" w:hAnsi="Times New Roman" w:eastAsia="FangSong" w:cs="Times New Roman"/>
                <w:b w:val="0"/>
                <w:sz w:val="21"/>
              </w:rPr>
              <w:t>中越执法协作</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2024-04</w:t>
            </w:r>
          </w:p>
        </w:tc>
        <w:tc>
          <w:tcPr>
            <w:tcW w:type="dxa" w:w="2209"/>
          </w:tcPr>
          <w:p>
            <w:pPr>
              <w:spacing w:line="276" w:lineRule="auto"/>
            </w:pPr>
            <w:r/>
            <w:r>
              <w:rPr>
                <w:rFonts w:ascii="Times New Roman" w:hAnsi="Times New Roman" w:eastAsia="FangSong" w:cs="Times New Roman"/>
                <w:b w:val="0"/>
                <w:sz w:val="21"/>
              </w:rPr>
              <w:t>缅甸民族地方武装控制 60% 边境贸易区</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[32]</w:t>
            </w:r>
          </w:p>
        </w:tc>
      </w:tr>
      <w:tr>
        <w:tc>
          <w:tcPr>
            <w:tcW w:type="dxa" w:w="2209"/>
          </w:tcPr>
          <w:p>
            <w:pPr>
              <w:spacing w:line="276" w:lineRule="auto"/>
            </w:pPr>
            <w:r/>
            <w:r>
              <w:rPr>
                <w:rFonts w:ascii="Times New Roman" w:hAnsi="Times New Roman" w:eastAsia="FangSong" w:cs="Times New Roman"/>
                <w:b w:val="0"/>
                <w:sz w:val="21"/>
              </w:rPr>
              <w:t>2024-04-17</w:t>
            </w:r>
          </w:p>
        </w:tc>
        <w:tc>
          <w:tcPr>
            <w:tcW w:type="dxa" w:w="2209"/>
          </w:tcPr>
          <w:p>
            <w:pPr>
              <w:spacing w:line="276" w:lineRule="auto"/>
            </w:pPr>
            <w:r/>
            <w:r>
              <w:rPr>
                <w:rFonts w:ascii="Times New Roman" w:hAnsi="Times New Roman" w:eastAsia="FangSong" w:cs="Times New Roman"/>
                <w:b w:val="0"/>
                <w:sz w:val="21"/>
              </w:rPr>
              <w:t>浙江温州海警查获 4,000+ 吨柴油走私案（v2.1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[62]</w:t>
            </w:r>
          </w:p>
        </w:tc>
      </w:tr>
      <w:tr>
        <w:tc>
          <w:tcPr>
            <w:tcW w:type="dxa" w:w="2209"/>
          </w:tcPr>
          <w:p>
            <w:pPr>
              <w:spacing w:line="276" w:lineRule="auto"/>
            </w:pPr>
            <w:r/>
            <w:r>
              <w:rPr>
                <w:rFonts w:ascii="Times New Roman" w:hAnsi="Times New Roman" w:eastAsia="FangSong" w:cs="Times New Roman"/>
                <w:b w:val="0"/>
                <w:sz w:val="21"/>
              </w:rPr>
              <w:t>2024-07</w:t>
            </w:r>
          </w:p>
        </w:tc>
        <w:tc>
          <w:tcPr>
            <w:tcW w:type="dxa" w:w="2209"/>
          </w:tcPr>
          <w:p>
            <w:pPr>
              <w:spacing w:line="276" w:lineRule="auto"/>
            </w:pPr>
            <w:r/>
            <w:r>
              <w:rPr>
                <w:rFonts w:ascii="Times New Roman" w:hAnsi="Times New Roman" w:eastAsia="FangSong" w:cs="Times New Roman"/>
                <w:b w:val="0"/>
                <w:sz w:val="21"/>
              </w:rPr>
              <w:t>缅甸全境燃油短缺，曼德勒黑市价飙升</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[34]</w:t>
            </w:r>
          </w:p>
        </w:tc>
      </w:tr>
      <w:tr>
        <w:tc>
          <w:tcPr>
            <w:tcW w:type="dxa" w:w="2209"/>
          </w:tcPr>
          <w:p>
            <w:pPr>
              <w:spacing w:line="276" w:lineRule="auto"/>
            </w:pPr>
            <w:r/>
            <w:r>
              <w:rPr>
                <w:rFonts w:ascii="Times New Roman" w:hAnsi="Times New Roman" w:eastAsia="FangSong" w:cs="Times New Roman"/>
                <w:b w:val="0"/>
                <w:sz w:val="21"/>
              </w:rPr>
              <w:t>2024-08-05</w:t>
            </w:r>
          </w:p>
        </w:tc>
        <w:tc>
          <w:tcPr>
            <w:tcW w:type="dxa" w:w="2209"/>
          </w:tcPr>
          <w:p>
            <w:pPr>
              <w:spacing w:line="276" w:lineRule="auto"/>
            </w:pPr>
            <w:r/>
            <w:r>
              <w:rPr>
                <w:rFonts w:ascii="Times New Roman" w:hAnsi="Times New Roman" w:eastAsia="FangSong" w:cs="Times New Roman"/>
                <w:b w:val="0"/>
                <w:sz w:val="21"/>
              </w:rPr>
              <w:t>缅甸果敢同盟军占领腊戌</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[33]</w:t>
            </w:r>
          </w:p>
        </w:tc>
      </w:tr>
      <w:tr>
        <w:tc>
          <w:tcPr>
            <w:tcW w:type="dxa" w:w="2209"/>
          </w:tcPr>
          <w:p>
            <w:pPr>
              <w:spacing w:line="276" w:lineRule="auto"/>
            </w:pPr>
            <w:r/>
            <w:r>
              <w:rPr>
                <w:rFonts w:ascii="Times New Roman" w:hAnsi="Times New Roman" w:eastAsia="FangSong" w:cs="Times New Roman"/>
                <w:b w:val="0"/>
                <w:sz w:val="21"/>
              </w:rPr>
              <w:t>2024-10-22</w:t>
            </w:r>
          </w:p>
        </w:tc>
        <w:tc>
          <w:tcPr>
            <w:tcW w:type="dxa" w:w="2209"/>
          </w:tcPr>
          <w:p>
            <w:pPr>
              <w:spacing w:line="276" w:lineRule="auto"/>
            </w:pPr>
            <w:r/>
            <w:r>
              <w:rPr>
                <w:rFonts w:ascii="Times New Roman" w:hAnsi="Times New Roman" w:eastAsia="FangSong" w:cs="Times New Roman"/>
                <w:b w:val="0"/>
                <w:sz w:val="21"/>
              </w:rPr>
              <w:t>中缅木姐—姐告口岸进口受限，5 天内汽油涨 2 倍</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[35]</w:t>
            </w:r>
          </w:p>
        </w:tc>
      </w:tr>
      <w:tr>
        <w:tc>
          <w:tcPr>
            <w:tcW w:type="dxa" w:w="2209"/>
          </w:tcPr>
          <w:p>
            <w:pPr>
              <w:spacing w:line="276" w:lineRule="auto"/>
            </w:pPr>
            <w:r/>
            <w:r>
              <w:rPr>
                <w:rFonts w:ascii="Times New Roman" w:hAnsi="Times New Roman" w:eastAsia="FangSong" w:cs="Times New Roman"/>
                <w:b w:val="0"/>
                <w:sz w:val="21"/>
              </w:rPr>
              <w:t>2025-03-24</w:t>
            </w:r>
          </w:p>
        </w:tc>
        <w:tc>
          <w:tcPr>
            <w:tcW w:type="dxa" w:w="2209"/>
          </w:tcPr>
          <w:p>
            <w:pPr>
              <w:spacing w:line="276" w:lineRule="auto"/>
            </w:pPr>
            <w:r/>
            <w:r>
              <w:rPr>
                <w:rFonts w:ascii="Times New Roman" w:hAnsi="Times New Roman" w:eastAsia="FangSong" w:cs="Times New Roman"/>
                <w:b w:val="0"/>
                <w:sz w:val="21"/>
              </w:rPr>
              <w:t>我同意延期巴基斯坦约 20 亿美元到期还款</w:t>
            </w:r>
          </w:p>
        </w:tc>
        <w:tc>
          <w:tcPr>
            <w:tcW w:type="dxa" w:w="2209"/>
          </w:tcPr>
          <w:p>
            <w:pPr>
              <w:spacing w:line="276" w:lineRule="auto"/>
            </w:pPr>
            <w:r/>
            <w:r>
              <w:rPr>
                <w:rFonts w:ascii="Times New Roman" w:hAnsi="Times New Roman" w:eastAsia="FangSong" w:cs="Times New Roman"/>
                <w:b w:val="0"/>
                <w:sz w:val="21"/>
              </w:rPr>
              <w:t>中国—巴基斯坦</w:t>
            </w:r>
          </w:p>
        </w:tc>
        <w:tc>
          <w:tcPr>
            <w:tcW w:type="dxa" w:w="2209"/>
          </w:tcPr>
          <w:p>
            <w:pPr>
              <w:spacing w:line="276" w:lineRule="auto"/>
            </w:pPr>
            <w:r/>
            <w:r>
              <w:rPr>
                <w:rFonts w:ascii="Times New Roman" w:hAnsi="Times New Roman" w:eastAsia="FangSong" w:cs="Times New Roman"/>
                <w:b w:val="0"/>
                <w:sz w:val="21"/>
              </w:rPr>
              <w:t>[17]</w:t>
            </w:r>
          </w:p>
        </w:tc>
      </w:tr>
      <w:tr>
        <w:tc>
          <w:tcPr>
            <w:tcW w:type="dxa" w:w="2209"/>
          </w:tcPr>
          <w:p>
            <w:pPr>
              <w:spacing w:line="276" w:lineRule="auto"/>
            </w:pPr>
            <w:r/>
            <w:r>
              <w:rPr>
                <w:rFonts w:ascii="Times New Roman" w:hAnsi="Times New Roman" w:eastAsia="FangSong" w:cs="Times New Roman"/>
                <w:b w:val="0"/>
                <w:sz w:val="21"/>
              </w:rPr>
              <w:t>2025 年度</w:t>
            </w:r>
          </w:p>
        </w:tc>
        <w:tc>
          <w:tcPr>
            <w:tcW w:type="dxa" w:w="2209"/>
          </w:tcPr>
          <w:p>
            <w:pPr>
              <w:spacing w:line="276" w:lineRule="auto"/>
            </w:pPr>
            <w:r/>
            <w:r>
              <w:rPr>
                <w:rFonts w:ascii="Times New Roman" w:hAnsi="Times New Roman" w:eastAsia="FangSong" w:cs="Times New Roman"/>
                <w:b w:val="0"/>
                <w:sz w:val="21"/>
              </w:rPr>
              <w:t>中国海警 13 起海上反走私典型案例（v2.1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2026-01-15</w:t>
            </w:r>
          </w:p>
        </w:tc>
        <w:tc>
          <w:tcPr>
            <w:tcW w:type="dxa" w:w="2209"/>
          </w:tcPr>
          <w:p>
            <w:pPr>
              <w:spacing w:line="276" w:lineRule="auto"/>
            </w:pPr>
            <w:r/>
            <w:r>
              <w:rPr>
                <w:rFonts w:ascii="Times New Roman" w:hAnsi="Times New Roman" w:eastAsia="FangSong" w:cs="Times New Roman"/>
                <w:b w:val="0"/>
                <w:sz w:val="21"/>
              </w:rPr>
              <w:t>东海海域破获 8,000 吨特大走私成品油案（v2.1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[61]</w:t>
            </w:r>
          </w:p>
        </w:tc>
      </w:tr>
      <w:tr>
        <w:tc>
          <w:tcPr>
            <w:tcW w:type="dxa" w:w="2209"/>
          </w:tcPr>
          <w:p>
            <w:pPr>
              <w:spacing w:line="276" w:lineRule="auto"/>
            </w:pPr>
            <w:r/>
            <w:r>
              <w:rPr>
                <w:rFonts w:ascii="Times New Roman" w:hAnsi="Times New Roman" w:eastAsia="FangSong" w:cs="Times New Roman"/>
                <w:b w:val="0"/>
                <w:sz w:val="21"/>
              </w:rPr>
              <w:t>2026-02-11</w:t>
            </w:r>
          </w:p>
        </w:tc>
        <w:tc>
          <w:tcPr>
            <w:tcW w:type="dxa" w:w="2209"/>
          </w:tcPr>
          <w:p>
            <w:pPr>
              <w:spacing w:line="276" w:lineRule="auto"/>
            </w:pPr>
            <w:r/>
            <w:r>
              <w:rPr>
                <w:rFonts w:ascii="Times New Roman" w:hAnsi="Times New Roman" w:eastAsia="FangSong" w:cs="Times New Roman"/>
                <w:b w:val="0"/>
                <w:sz w:val="21"/>
              </w:rPr>
              <w:t>中国海警局发布 2025 年 13 起典型案例</w:t>
            </w:r>
          </w:p>
        </w:tc>
        <w:tc>
          <w:tcPr>
            <w:tcW w:type="dxa" w:w="2209"/>
          </w:tcPr>
          <w:p>
            <w:pPr>
              <w:spacing w:line="276" w:lineRule="auto"/>
            </w:pPr>
            <w:r/>
            <w:r>
              <w:rPr>
                <w:rFonts w:ascii="Times New Roman" w:hAnsi="Times New Roman" w:eastAsia="FangSong" w:cs="Times New Roman"/>
                <w:b w:val="0"/>
                <w:sz w:val="21"/>
              </w:rPr>
              <w:t>海警</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2026-02-28</w:t>
            </w:r>
          </w:p>
        </w:tc>
        <w:tc>
          <w:tcPr>
            <w:tcW w:type="dxa" w:w="2209"/>
          </w:tcPr>
          <w:p>
            <w:pPr>
              <w:spacing w:line="276" w:lineRule="auto"/>
            </w:pPr>
            <w:r/>
            <w:r>
              <w:rPr>
                <w:rFonts w:ascii="Times New Roman" w:hAnsi="Times New Roman" w:eastAsia="FangSong" w:cs="Times New Roman"/>
                <w:b w:val="0"/>
                <w:sz w:val="21"/>
              </w:rPr>
              <w:t>美以空袭伊朗，伊朗革命卫队宣布关闭霍尔木兹海峡</w:t>
            </w:r>
          </w:p>
        </w:tc>
        <w:tc>
          <w:tcPr>
            <w:tcW w:type="dxa" w:w="2209"/>
          </w:tcPr>
          <w:p>
            <w:pPr>
              <w:spacing w:line="276" w:lineRule="auto"/>
            </w:pPr>
            <w:r/>
            <w:r>
              <w:rPr>
                <w:rFonts w:ascii="Times New Roman" w:hAnsi="Times New Roman" w:eastAsia="FangSong" w:cs="Times New Roman"/>
                <w:b w:val="0"/>
                <w:sz w:val="21"/>
              </w:rPr>
              <w:t>中东</w:t>
            </w:r>
          </w:p>
        </w:tc>
        <w:tc>
          <w:tcPr>
            <w:tcW w:type="dxa" w:w="2209"/>
          </w:tcPr>
          <w:p>
            <w:pPr>
              <w:spacing w:line="276" w:lineRule="auto"/>
            </w:pPr>
            <w:r/>
            <w:r>
              <w:rPr>
                <w:rFonts w:ascii="Times New Roman" w:hAnsi="Times New Roman" w:eastAsia="FangSong" w:cs="Times New Roman"/>
                <w:b w:val="0"/>
                <w:sz w:val="21"/>
              </w:rPr>
              <w:t>[1,2]</w:t>
            </w:r>
          </w:p>
        </w:tc>
      </w:tr>
      <w:tr>
        <w:tc>
          <w:tcPr>
            <w:tcW w:type="dxa" w:w="2209"/>
          </w:tcPr>
          <w:p>
            <w:pPr>
              <w:spacing w:line="276" w:lineRule="auto"/>
            </w:pPr>
            <w:r/>
            <w:r>
              <w:rPr>
                <w:rFonts w:ascii="Times New Roman" w:hAnsi="Times New Roman" w:eastAsia="FangSong" w:cs="Times New Roman"/>
                <w:b w:val="0"/>
                <w:sz w:val="21"/>
              </w:rPr>
              <w:t>2026-03-11</w:t>
            </w:r>
          </w:p>
        </w:tc>
        <w:tc>
          <w:tcPr>
            <w:tcW w:type="dxa" w:w="2209"/>
          </w:tcPr>
          <w:p>
            <w:pPr>
              <w:spacing w:line="276" w:lineRule="auto"/>
            </w:pPr>
            <w:r/>
            <w:r>
              <w:rPr>
                <w:rFonts w:ascii="Times New Roman" w:hAnsi="Times New Roman" w:eastAsia="FangSong" w:cs="Times New Roman"/>
                <w:b w:val="0"/>
                <w:sz w:val="21"/>
              </w:rPr>
              <w:t>我发改委下令成品油出口禁令启动（实际生效）</w:t>
            </w:r>
          </w:p>
        </w:tc>
        <w:tc>
          <w:tcPr>
            <w:tcW w:type="dxa" w:w="2209"/>
          </w:tcPr>
          <w:p>
            <w:pPr>
              <w:spacing w:line="276" w:lineRule="auto"/>
            </w:pPr>
            <w:r/>
            <w:r>
              <w:rPr>
                <w:rFonts w:ascii="Times New Roman" w:hAnsi="Times New Roman" w:eastAsia="FangSong" w:cs="Times New Roman"/>
                <w:b w:val="0"/>
                <w:sz w:val="21"/>
              </w:rPr>
              <w:t>中国</w:t>
            </w:r>
          </w:p>
        </w:tc>
        <w:tc>
          <w:tcPr>
            <w:tcW w:type="dxa" w:w="2209"/>
          </w:tcPr>
          <w:p>
            <w:pPr>
              <w:spacing w:line="276" w:lineRule="auto"/>
            </w:pPr>
            <w:r/>
            <w:r>
              <w:rPr>
                <w:rFonts w:ascii="Times New Roman" w:hAnsi="Times New Roman" w:eastAsia="FangSong" w:cs="Times New Roman"/>
                <w:b w:val="0"/>
                <w:sz w:val="21"/>
              </w:rPr>
              <w:t>[3,4,57]</w:t>
            </w:r>
          </w:p>
        </w:tc>
      </w:tr>
      <w:tr>
        <w:tc>
          <w:tcPr>
            <w:tcW w:type="dxa" w:w="2209"/>
          </w:tcPr>
          <w:p>
            <w:pPr>
              <w:spacing w:line="276" w:lineRule="auto"/>
            </w:pPr>
            <w:r/>
            <w:r>
              <w:rPr>
                <w:rFonts w:ascii="Times New Roman" w:hAnsi="Times New Roman" w:eastAsia="FangSong" w:cs="Times New Roman"/>
                <w:b w:val="0"/>
                <w:sz w:val="21"/>
              </w:rPr>
              <w:t>2026-03-16</w:t>
            </w:r>
          </w:p>
        </w:tc>
        <w:tc>
          <w:tcPr>
            <w:tcW w:type="dxa" w:w="2209"/>
          </w:tcPr>
          <w:p>
            <w:pPr>
              <w:spacing w:line="276" w:lineRule="auto"/>
            </w:pPr>
            <w:r/>
            <w:r>
              <w:rPr>
                <w:rFonts w:ascii="Times New Roman" w:hAnsi="Times New Roman" w:eastAsia="FangSong" w:cs="Times New Roman"/>
                <w:b w:val="0"/>
                <w:sz w:val="21"/>
              </w:rPr>
              <w:t>越南工业和贸易部正式向日韩求援</w:t>
            </w:r>
          </w:p>
        </w:tc>
        <w:tc>
          <w:tcPr>
            <w:tcW w:type="dxa" w:w="2209"/>
          </w:tcPr>
          <w:p>
            <w:pPr>
              <w:spacing w:line="276" w:lineRule="auto"/>
            </w:pPr>
            <w:r/>
            <w:r>
              <w:rPr>
                <w:rFonts w:ascii="Times New Roman" w:hAnsi="Times New Roman" w:eastAsia="FangSong" w:cs="Times New Roman"/>
                <w:b w:val="0"/>
                <w:sz w:val="21"/>
              </w:rPr>
              <w:t>越南→日韩</w:t>
            </w:r>
          </w:p>
        </w:tc>
        <w:tc>
          <w:tcPr>
            <w:tcW w:type="dxa" w:w="2209"/>
          </w:tcPr>
          <w:p>
            <w:pPr>
              <w:spacing w:line="276" w:lineRule="auto"/>
            </w:pPr>
            <w:r/>
            <w:r>
              <w:rPr>
                <w:rFonts w:ascii="Times New Roman" w:hAnsi="Times New Roman" w:eastAsia="FangSong" w:cs="Times New Roman"/>
                <w:b w:val="0"/>
                <w:sz w:val="21"/>
              </w:rPr>
              <w:t>[10]</w:t>
            </w:r>
          </w:p>
        </w:tc>
      </w:tr>
      <w:tr>
        <w:tc>
          <w:tcPr>
            <w:tcW w:type="dxa" w:w="2209"/>
          </w:tcPr>
          <w:p>
            <w:pPr>
              <w:spacing w:line="276" w:lineRule="auto"/>
            </w:pPr>
            <w:r/>
            <w:r>
              <w:rPr>
                <w:rFonts w:ascii="Times New Roman" w:hAnsi="Times New Roman" w:eastAsia="FangSong" w:cs="Times New Roman"/>
                <w:b w:val="0"/>
                <w:sz w:val="21"/>
              </w:rPr>
              <w:t>2026-03-20</w:t>
            </w:r>
          </w:p>
        </w:tc>
        <w:tc>
          <w:tcPr>
            <w:tcW w:type="dxa" w:w="2209"/>
          </w:tcPr>
          <w:p>
            <w:pPr>
              <w:spacing w:line="276" w:lineRule="auto"/>
            </w:pPr>
            <w:r/>
            <w:r>
              <w:rPr>
                <w:rFonts w:ascii="Times New Roman" w:hAnsi="Times New Roman" w:eastAsia="FangSong" w:cs="Times New Roman"/>
                <w:b w:val="0"/>
                <w:sz w:val="21"/>
              </w:rPr>
              <w:t>菲律宾 DOE 宣布油供 45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2026-03-22</w:t>
            </w:r>
          </w:p>
        </w:tc>
        <w:tc>
          <w:tcPr>
            <w:tcW w:type="dxa" w:w="2209"/>
          </w:tcPr>
          <w:p>
            <w:pPr>
              <w:spacing w:line="276" w:lineRule="auto"/>
            </w:pPr>
            <w:r/>
            <w:r>
              <w:rPr>
                <w:rFonts w:ascii="Times New Roman" w:hAnsi="Times New Roman" w:eastAsia="FangSong" w:cs="Times New Roman"/>
                <w:b w:val="0"/>
                <w:sz w:val="21"/>
              </w:rPr>
              <w:t>越南柴油涨 30%+，原料涨 40–50%</w:t>
            </w:r>
          </w:p>
        </w:tc>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[12,13]</w:t>
            </w:r>
          </w:p>
        </w:tc>
      </w:tr>
      <w:tr>
        <w:tc>
          <w:tcPr>
            <w:tcW w:type="dxa" w:w="2209"/>
          </w:tcPr>
          <w:p>
            <w:pPr>
              <w:spacing w:line="276" w:lineRule="auto"/>
            </w:pPr>
            <w:r/>
            <w:r>
              <w:rPr>
                <w:rFonts w:ascii="Times New Roman" w:hAnsi="Times New Roman" w:eastAsia="FangSong" w:cs="Times New Roman"/>
                <w:b w:val="0"/>
                <w:sz w:val="21"/>
              </w:rPr>
              <w:t>2026-03-23</w:t>
            </w:r>
          </w:p>
        </w:tc>
        <w:tc>
          <w:tcPr>
            <w:tcW w:type="dxa" w:w="2209"/>
          </w:tcPr>
          <w:p>
            <w:pPr>
              <w:spacing w:line="276" w:lineRule="auto"/>
            </w:pPr>
            <w:r/>
            <w:r>
              <w:rPr>
                <w:rFonts w:ascii="Times New Roman" w:hAnsi="Times New Roman" w:eastAsia="FangSong" w:cs="Times New Roman"/>
                <w:b w:val="0"/>
                <w:sz w:val="21"/>
              </w:rPr>
              <w:t>发改委国内成品油价格调整（上调）</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[70]</w:t>
            </w:r>
          </w:p>
        </w:tc>
      </w:tr>
      <w:tr>
        <w:tc>
          <w:tcPr>
            <w:tcW w:type="dxa" w:w="2209"/>
          </w:tcPr>
          <w:p>
            <w:pPr>
              <w:spacing w:line="276" w:lineRule="auto"/>
            </w:pPr>
            <w:r/>
            <w:r>
              <w:rPr>
                <w:rFonts w:ascii="Times New Roman" w:hAnsi="Times New Roman" w:eastAsia="FangSong" w:cs="Times New Roman"/>
                <w:b w:val="0"/>
                <w:sz w:val="21"/>
              </w:rPr>
              <w:t>2026-03-24</w:t>
            </w:r>
          </w:p>
        </w:tc>
        <w:tc>
          <w:tcPr>
            <w:tcW w:type="dxa" w:w="2209"/>
          </w:tcPr>
          <w:p>
            <w:pPr>
              <w:spacing w:line="276" w:lineRule="auto"/>
            </w:pPr>
            <w:r/>
            <w:r>
              <w:rPr>
                <w:rFonts w:ascii="Times New Roman" w:hAnsi="Times New Roman" w:eastAsia="FangSong" w:cs="Times New Roman"/>
                <w:b/>
                <w:sz w:val="21"/>
              </w:rPr>
              <w:t>菲律宾签署 EO 110 进入国家能源紧急状态</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[55,66]</w:t>
            </w:r>
          </w:p>
        </w:tc>
      </w:tr>
      <w:tr>
        <w:tc>
          <w:tcPr>
            <w:tcW w:type="dxa" w:w="2209"/>
          </w:tcPr>
          <w:p>
            <w:pPr>
              <w:spacing w:line="276" w:lineRule="auto"/>
            </w:pPr>
            <w:r/>
            <w:r>
              <w:rPr>
                <w:rFonts w:ascii="Times New Roman" w:hAnsi="Times New Roman" w:eastAsia="FangSong" w:cs="Times New Roman"/>
                <w:b w:val="0"/>
                <w:sz w:val="21"/>
              </w:rPr>
              <w:t>2026-03-25</w:t>
            </w:r>
          </w:p>
        </w:tc>
        <w:tc>
          <w:tcPr>
            <w:tcW w:type="dxa" w:w="2209"/>
          </w:tcPr>
          <w:p>
            <w:pPr>
              <w:spacing w:line="276" w:lineRule="auto"/>
            </w:pPr>
            <w:r/>
            <w:r>
              <w:rPr>
                <w:rFonts w:ascii="Times New Roman" w:hAnsi="Times New Roman" w:eastAsia="FangSong" w:cs="Times New Roman"/>
                <w:b/>
                <w:sz w:val="21"/>
              </w:rPr>
              <w:t>菲律宾 RA 12316 授权总统 2028-12-31 前可暂停油品消费税</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2026-03-26</w:t>
            </w:r>
          </w:p>
        </w:tc>
        <w:tc>
          <w:tcPr>
            <w:tcW w:type="dxa" w:w="2209"/>
          </w:tcPr>
          <w:p>
            <w:pPr>
              <w:spacing w:line="276" w:lineRule="auto"/>
            </w:pPr>
            <w:r/>
            <w:r>
              <w:rPr>
                <w:rFonts w:ascii="Times New Roman" w:hAnsi="Times New Roman" w:eastAsia="FangSong" w:cs="Times New Roman"/>
                <w:b/>
                <w:sz w:val="21"/>
              </w:rPr>
              <w:t>菲律宾 EO 111 对南沙 131 岛礁单方面更名</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[54,67]</w:t>
            </w:r>
          </w:p>
        </w:tc>
      </w:tr>
      <w:tr>
        <w:tc>
          <w:tcPr>
            <w:tcW w:type="dxa" w:w="2209"/>
          </w:tcPr>
          <w:p>
            <w:pPr>
              <w:spacing w:line="276" w:lineRule="auto"/>
            </w:pPr>
            <w:r/>
            <w:r>
              <w:rPr>
                <w:rFonts w:ascii="Times New Roman" w:hAnsi="Times New Roman" w:eastAsia="FangSong" w:cs="Times New Roman"/>
                <w:b w:val="0"/>
                <w:sz w:val="21"/>
              </w:rPr>
              <w:t>2026-03-27</w:t>
            </w:r>
          </w:p>
        </w:tc>
        <w:tc>
          <w:tcPr>
            <w:tcW w:type="dxa" w:w="2209"/>
          </w:tcPr>
          <w:p>
            <w:pPr>
              <w:spacing w:line="276" w:lineRule="auto"/>
            </w:pPr>
            <w:r/>
            <w:r>
              <w:rPr>
                <w:rFonts w:ascii="Times New Roman" w:hAnsi="Times New Roman" w:eastAsia="FangSong" w:cs="Times New Roman"/>
                <w:b w:val="0"/>
                <w:sz w:val="21"/>
              </w:rPr>
              <w:t>越南汽柴航煤环保税与汽油特别消费税临时降至零（v2.1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2026-03-29/30</w:t>
            </w:r>
          </w:p>
        </w:tc>
        <w:tc>
          <w:tcPr>
            <w:tcW w:type="dxa" w:w="2209"/>
          </w:tcPr>
          <w:p>
            <w:pPr>
              <w:spacing w:line="276" w:lineRule="auto"/>
            </w:pPr>
            <w:r/>
            <w:r>
              <w:rPr>
                <w:rFonts w:ascii="Times New Roman" w:hAnsi="Times New Roman" w:eastAsia="FangSong" w:cs="Times New Roman"/>
                <w:b/>
                <w:sz w:val="21"/>
              </w:rPr>
              <w:t>中国油轮 2 艘抵菲，合计卸下 26.3 万桶柴油</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中国国企→菲</w:t>
            </w:r>
          </w:p>
        </w:tc>
        <w:tc>
          <w:tcPr>
            <w:tcW w:type="dxa" w:w="2209"/>
          </w:tcPr>
          <w:p>
            <w:pPr>
              <w:spacing w:line="276" w:lineRule="auto"/>
            </w:pPr>
            <w:r/>
            <w:r>
              <w:rPr>
                <w:rFonts w:ascii="Times New Roman" w:hAnsi="Times New Roman" w:eastAsia="FangSong" w:cs="Times New Roman"/>
                <w:b w:val="0"/>
                <w:sz w:val="21"/>
              </w:rPr>
              <w:t>[52,53]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sz w:val="21"/>
              </w:rPr>
              <w:t>外交部毛宁反制菲 EO 111，称"中方坚决反对将采取必要措施"</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外交部</w:t>
            </w:r>
          </w:p>
        </w:tc>
        <w:tc>
          <w:tcPr>
            <w:tcW w:type="dxa" w:w="2209"/>
          </w:tcPr>
          <w:p>
            <w:pPr>
              <w:spacing w:line="276" w:lineRule="auto"/>
            </w:pPr>
            <w:r/>
            <w:r>
              <w:rPr>
                <w:rFonts w:ascii="Times New Roman" w:hAnsi="Times New Roman" w:eastAsia="FangSong" w:cs="Times New Roman"/>
                <w:b w:val="0"/>
                <w:sz w:val="21"/>
              </w:rPr>
              <w:t>[55,67]</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val="0"/>
                <w:sz w:val="21"/>
              </w:rPr>
              <w:t>缅甸曼德勒黑市柴油较官方价高 40%；加油站金属栅栏停业（v2.1 新增描述）</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[8]</w:t>
            </w:r>
          </w:p>
        </w:tc>
      </w:tr>
      <w:tr>
        <w:tc>
          <w:tcPr>
            <w:tcW w:type="dxa" w:w="2209"/>
          </w:tcPr>
          <w:p>
            <w:pPr>
              <w:spacing w:line="276" w:lineRule="auto"/>
            </w:pPr>
            <w:r/>
            <w:r>
              <w:rPr>
                <w:rFonts w:ascii="Times New Roman" w:hAnsi="Times New Roman" w:eastAsia="FangSong" w:cs="Times New Roman"/>
                <w:b w:val="0"/>
                <w:sz w:val="21"/>
              </w:rPr>
              <w:t>2026-04-02</w:t>
            </w:r>
          </w:p>
        </w:tc>
        <w:tc>
          <w:tcPr>
            <w:tcW w:type="dxa" w:w="2209"/>
          </w:tcPr>
          <w:p>
            <w:pPr>
              <w:spacing w:line="276" w:lineRule="auto"/>
            </w:pPr>
            <w:r/>
            <w:r>
              <w:rPr>
                <w:rFonts w:ascii="Times New Roman" w:hAnsi="Times New Roman" w:eastAsia="FangSong" w:cs="Times New Roman"/>
                <w:b w:val="0"/>
                <w:sz w:val="21"/>
              </w:rPr>
              <w:t>外交部毛宁回应越南、斯里兰卡、孟加拉国求援</w:t>
            </w:r>
          </w:p>
        </w:tc>
        <w:tc>
          <w:tcPr>
            <w:tcW w:type="dxa" w:w="2209"/>
          </w:tcPr>
          <w:p>
            <w:pPr>
              <w:spacing w:line="276" w:lineRule="auto"/>
            </w:pPr>
            <w:r/>
            <w:r>
              <w:rPr>
                <w:rFonts w:ascii="Times New Roman" w:hAnsi="Times New Roman" w:eastAsia="FangSong" w:cs="Times New Roman"/>
                <w:b w:val="0"/>
                <w:sz w:val="21"/>
              </w:rPr>
              <w:t>中方→豁免考虑</w:t>
            </w:r>
          </w:p>
        </w:tc>
        <w:tc>
          <w:tcPr>
            <w:tcW w:type="dxa" w:w="2209"/>
          </w:tcPr>
          <w:p>
            <w:pPr>
              <w:spacing w:line="276" w:lineRule="auto"/>
            </w:pPr>
            <w:r/>
            <w:r>
              <w:rPr>
                <w:rFonts w:ascii="Times New Roman" w:hAnsi="Times New Roman" w:eastAsia="FangSong" w:cs="Times New Roman"/>
                <w:b w:val="0"/>
                <w:sz w:val="21"/>
              </w:rPr>
              <w:t>[5,6,11]</w:t>
            </w:r>
          </w:p>
        </w:tc>
      </w:tr>
      <w:tr>
        <w:tc>
          <w:tcPr>
            <w:tcW w:type="dxa" w:w="2209"/>
          </w:tcPr>
          <w:p>
            <w:pPr>
              <w:spacing w:line="276" w:lineRule="auto"/>
            </w:pPr>
            <w:r/>
            <w:r>
              <w:rPr>
                <w:rFonts w:ascii="Times New Roman" w:hAnsi="Times New Roman" w:eastAsia="FangSong" w:cs="Times New Roman"/>
                <w:b w:val="0"/>
                <w:sz w:val="21"/>
              </w:rPr>
              <w:t>2026-04 初</w:t>
            </w:r>
          </w:p>
        </w:tc>
        <w:tc>
          <w:tcPr>
            <w:tcW w:type="dxa" w:w="2209"/>
          </w:tcPr>
          <w:p>
            <w:pPr>
              <w:spacing w:line="276" w:lineRule="auto"/>
            </w:pPr>
            <w:r/>
            <w:r>
              <w:rPr>
                <w:rFonts w:ascii="Times New Roman" w:hAnsi="Times New Roman" w:eastAsia="FangSong" w:cs="Times New Roman"/>
                <w:b w:val="0"/>
                <w:sz w:val="21"/>
              </w:rPr>
              <w:t>拟议 4 月豁免量 15–30 万公吨；接收国 6 国（v2.1 新增）</w:t>
            </w:r>
          </w:p>
        </w:tc>
        <w:tc>
          <w:tcPr>
            <w:tcW w:type="dxa" w:w="2209"/>
          </w:tcPr>
          <w:p>
            <w:pPr>
              <w:spacing w:line="276" w:lineRule="auto"/>
            </w:pPr>
            <w:r/>
            <w:r>
              <w:rPr>
                <w:rFonts w:ascii="Times New Roman" w:hAnsi="Times New Roman" w:eastAsia="FangSong" w:cs="Times New Roman"/>
                <w:b w:val="0"/>
                <w:sz w:val="21"/>
              </w:rPr>
              <w:t>中方国企主导</w:t>
            </w:r>
          </w:p>
        </w:tc>
        <w:tc>
          <w:tcPr>
            <w:tcW w:type="dxa" w:w="2209"/>
          </w:tcPr>
          <w:p>
            <w:pPr>
              <w:spacing w:line="276" w:lineRule="auto"/>
            </w:pPr>
            <w:r/>
            <w:r>
              <w:rPr>
                <w:rFonts w:ascii="Times New Roman" w:hAnsi="Times New Roman" w:eastAsia="FangSong" w:cs="Times New Roman"/>
                <w:b w:val="0"/>
                <w:sz w:val="21"/>
              </w:rPr>
              <w:t>[57,58,59]</w:t>
            </w:r>
          </w:p>
        </w:tc>
      </w:tr>
      <w:tr>
        <w:tc>
          <w:tcPr>
            <w:tcW w:type="dxa" w:w="2209"/>
          </w:tcPr>
          <w:p>
            <w:pPr>
              <w:spacing w:line="276" w:lineRule="auto"/>
            </w:pPr>
            <w:r/>
            <w:r>
              <w:rPr>
                <w:rFonts w:ascii="Times New Roman" w:hAnsi="Times New Roman" w:eastAsia="FangSong" w:cs="Times New Roman"/>
                <w:b w:val="0"/>
                <w:sz w:val="21"/>
              </w:rPr>
              <w:t>2026-04-07</w:t>
            </w:r>
          </w:p>
        </w:tc>
        <w:tc>
          <w:tcPr>
            <w:tcW w:type="dxa" w:w="2209"/>
          </w:tcPr>
          <w:p>
            <w:pPr>
              <w:spacing w:line="276" w:lineRule="auto"/>
            </w:pPr>
            <w:r/>
            <w:r>
              <w:rPr>
                <w:rFonts w:ascii="Times New Roman" w:hAnsi="Times New Roman" w:eastAsia="FangSong" w:cs="Times New Roman"/>
                <w:b w:val="0"/>
                <w:sz w:val="21"/>
              </w:rPr>
              <w:t>发改委国内成品油价格调控上调 420 元/400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[72]</w:t>
            </w:r>
          </w:p>
        </w:tc>
      </w:tr>
      <w:tr>
        <w:tc>
          <w:tcPr>
            <w:tcW w:type="dxa" w:w="2209"/>
          </w:tcPr>
          <w:p>
            <w:pPr>
              <w:spacing w:line="276" w:lineRule="auto"/>
            </w:pPr>
            <w:r/>
            <w:r>
              <w:rPr>
                <w:rFonts w:ascii="Times New Roman" w:hAnsi="Times New Roman" w:eastAsia="FangSong" w:cs="Times New Roman"/>
                <w:b w:val="0"/>
                <w:sz w:val="21"/>
              </w:rPr>
              <w:t>2026-04-08</w:t>
            </w:r>
          </w:p>
        </w:tc>
        <w:tc>
          <w:tcPr>
            <w:tcW w:type="dxa" w:w="2209"/>
          </w:tcPr>
          <w:p>
            <w:pPr>
              <w:spacing w:line="276" w:lineRule="auto"/>
            </w:pPr>
            <w:r/>
            <w:r>
              <w:rPr>
                <w:rFonts w:ascii="Times New Roman" w:hAnsi="Times New Roman" w:eastAsia="FangSong" w:cs="Times New Roman"/>
                <w:b w:val="0"/>
                <w:sz w:val="21"/>
              </w:rPr>
              <w:t>菲 DOE 宣布油供回升至 50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2026-04-12</w:t>
            </w:r>
          </w:p>
        </w:tc>
        <w:tc>
          <w:tcPr>
            <w:tcW w:type="dxa" w:w="2209"/>
          </w:tcPr>
          <w:p>
            <w:pPr>
              <w:spacing w:line="276" w:lineRule="auto"/>
            </w:pPr>
            <w:r/>
            <w:r>
              <w:rPr>
                <w:rFonts w:ascii="Times New Roman" w:hAnsi="Times New Roman" w:eastAsia="FangSong" w:cs="Times New Roman"/>
                <w:b w:val="0"/>
                <w:sz w:val="21"/>
              </w:rPr>
              <w:t>丁铎评论菲律宾"边挑衅边求援"（v2.1 新增）</w:t>
            </w:r>
          </w:p>
        </w:tc>
        <w:tc>
          <w:tcPr>
            <w:tcW w:type="dxa" w:w="2209"/>
          </w:tcPr>
          <w:p>
            <w:pPr>
              <w:spacing w:line="276" w:lineRule="auto"/>
            </w:pPr>
            <w:r/>
            <w:r>
              <w:rPr>
                <w:rFonts w:ascii="Times New Roman" w:hAnsi="Times New Roman" w:eastAsia="FangSong" w:cs="Times New Roman"/>
                <w:b w:val="0"/>
                <w:sz w:val="21"/>
              </w:rPr>
              <w:t>观察者网评论</w:t>
            </w:r>
          </w:p>
        </w:tc>
        <w:tc>
          <w:tcPr>
            <w:tcW w:type="dxa" w:w="2209"/>
          </w:tcPr>
          <w:p>
            <w:pPr>
              <w:spacing w:line="276" w:lineRule="auto"/>
            </w:pPr>
            <w:r/>
            <w:r>
              <w:rPr>
                <w:rFonts w:ascii="Times New Roman" w:hAnsi="Times New Roman" w:eastAsia="FangSong" w:cs="Times New Roman"/>
                <w:b w:val="0"/>
                <w:sz w:val="21"/>
              </w:rPr>
              <w:t>[68]</w:t>
            </w:r>
          </w:p>
        </w:tc>
      </w:tr>
      <w:tr>
        <w:tc>
          <w:tcPr>
            <w:tcW w:type="dxa" w:w="2209"/>
          </w:tcPr>
          <w:p>
            <w:pPr>
              <w:spacing w:line="276" w:lineRule="auto"/>
            </w:pPr>
            <w:r/>
            <w:r>
              <w:rPr>
                <w:rFonts w:ascii="Times New Roman" w:hAnsi="Times New Roman" w:eastAsia="FangSong" w:cs="Times New Roman"/>
                <w:b w:val="0"/>
                <w:sz w:val="21"/>
              </w:rPr>
              <w:t>2026-04-13</w:t>
            </w:r>
          </w:p>
        </w:tc>
        <w:tc>
          <w:tcPr>
            <w:tcW w:type="dxa" w:w="2209"/>
          </w:tcPr>
          <w:p>
            <w:pPr>
              <w:spacing w:line="276" w:lineRule="auto"/>
            </w:pPr>
            <w:r/>
            <w:r>
              <w:rPr>
                <w:rFonts w:ascii="Times New Roman" w:hAnsi="Times New Roman" w:eastAsia="FangSong" w:cs="Times New Roman"/>
                <w:b w:val="0"/>
                <w:sz w:val="21"/>
              </w:rPr>
              <w:t>越南燃油免税政策延长至 6 月底（v2.1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2026-04-21</w:t>
            </w:r>
          </w:p>
        </w:tc>
        <w:tc>
          <w:tcPr>
            <w:tcW w:type="dxa" w:w="2209"/>
          </w:tcPr>
          <w:p>
            <w:pPr>
              <w:spacing w:line="276" w:lineRule="auto"/>
            </w:pPr>
            <w:r/>
            <w:r>
              <w:rPr>
                <w:rFonts w:ascii="Times New Roman" w:hAnsi="Times New Roman" w:eastAsia="FangSong" w:cs="Times New Roman"/>
                <w:b w:val="0"/>
                <w:sz w:val="21"/>
              </w:rPr>
              <w:t>发改委国内成品油价格下调 555 元/530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[73]</w:t>
            </w:r>
          </w:p>
        </w:tc>
      </w:tr>
      <w:tr>
        <w:tc>
          <w:tcPr>
            <w:tcW w:type="dxa" w:w="2209"/>
          </w:tcPr>
          <w:p>
            <w:pPr>
              <w:spacing w:line="276" w:lineRule="auto"/>
            </w:pPr>
            <w:r/>
            <w:r>
              <w:rPr>
                <w:rFonts w:ascii="Times New Roman" w:hAnsi="Times New Roman" w:eastAsia="FangSong" w:cs="Times New Roman"/>
                <w:b w:val="0"/>
                <w:sz w:val="21"/>
              </w:rPr>
              <w:t>2026-04（月内累计）</w:t>
            </w:r>
          </w:p>
        </w:tc>
        <w:tc>
          <w:tcPr>
            <w:tcW w:type="dxa" w:w="2209"/>
          </w:tcPr>
          <w:p>
            <w:pPr>
              <w:spacing w:line="276" w:lineRule="auto"/>
            </w:pPr>
            <w:r/>
            <w:r>
              <w:rPr>
                <w:rFonts w:ascii="Times New Roman" w:hAnsi="Times New Roman" w:eastAsia="FangSong" w:cs="Times New Roman"/>
                <w:b w:val="0"/>
                <w:sz w:val="21"/>
              </w:rPr>
              <w:t>实际发运 234,000 公吨至越南、印尼、马来西亚、澳大利亚、菲；82,000 公吨经新加坡至南亚（v2.1 新增）</w:t>
            </w:r>
          </w:p>
        </w:tc>
        <w:tc>
          <w:tcPr>
            <w:tcW w:type="dxa" w:w="2209"/>
          </w:tcPr>
          <w:p>
            <w:pPr>
              <w:spacing w:line="276" w:lineRule="auto"/>
            </w:pPr>
            <w:r/>
            <w:r>
              <w:rPr>
                <w:rFonts w:ascii="Times New Roman" w:hAnsi="Times New Roman" w:eastAsia="FangSong" w:cs="Times New Roman"/>
                <w:b w:val="0"/>
                <w:sz w:val="21"/>
              </w:rPr>
              <w:t>AIS 数据跟踪</w:t>
            </w:r>
          </w:p>
        </w:tc>
        <w:tc>
          <w:tcPr>
            <w:tcW w:type="dxa" w:w="2209"/>
          </w:tcPr>
          <w:p>
            <w:pPr>
              <w:spacing w:line="276" w:lineRule="auto"/>
            </w:pPr>
            <w:r/>
            <w:r>
              <w:rPr>
                <w:rFonts w:ascii="Times New Roman" w:hAnsi="Times New Roman" w:eastAsia="FangSong" w:cs="Times New Roman"/>
                <w:b w:val="0"/>
                <w:sz w:val="21"/>
              </w:rPr>
              <w:t>[58,59]</w:t>
            </w:r>
          </w:p>
        </w:tc>
      </w:tr>
    </w:tbl>
    <w:p/>
    <w:p/>
    <w:p>
      <w:pPr>
        <w:spacing w:before="240" w:after="120"/>
        <w:jc w:val="left"/>
      </w:pPr>
      <w:r>
        <w:rPr>
          <w:rFonts w:ascii="Times New Roman" w:hAnsi="Times New Roman" w:eastAsia="FangSong" w:cs="Times New Roman"/>
          <w:b/>
          <w:sz w:val="30"/>
        </w:rPr>
        <w:t>附件二 走私案件分类统计与重点案例摘要（2023—2025，v2.1 增补）</w:t>
      </w:r>
    </w:p>
    <w:p>
      <w:pPr>
        <w:spacing w:line="300" w:lineRule="auto" w:after="40"/>
        <w:ind w:left="560" w:hanging="560"/>
      </w:pPr>
      <w:r>
        <w:rPr>
          <w:rFonts w:ascii="Times New Roman" w:hAnsi="Times New Roman" w:eastAsia="FangSong" w:cs="Times New Roman"/>
          <w:b/>
          <w:sz w:val="18"/>
        </w:rPr>
        <w:t>（一）执法统计（公开口径）</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执法主体</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团伙[22]</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未单列[19]</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人[21]</w:t>
            </w:r>
          </w:p>
        </w:tc>
      </w:tr>
      <w:tr>
        <w:tc>
          <w:tcPr>
            <w:tcW w:type="dxa" w:w="1768"/>
          </w:tcPr>
          <w:p>
            <w:pPr>
              <w:spacing w:line="276" w:lineRule="auto"/>
            </w:pPr>
            <w:r/>
            <w:r>
              <w:rPr>
                <w:rFonts w:ascii="Times New Roman" w:hAnsi="Times New Roman" w:eastAsia="FangSong" w:cs="Times New Roman"/>
                <w:b w:val="0"/>
                <w:sz w:val="21"/>
              </w:rPr>
              <w:t>2024</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30+[23]</w:t>
            </w:r>
          </w:p>
        </w:tc>
      </w:tr>
      <w:tr>
        <w:tc>
          <w:tcPr>
            <w:tcW w:type="dxa" w:w="1768"/>
          </w:tcPr>
          <w:p>
            <w:pPr>
              <w:spacing w:line="276" w:lineRule="auto"/>
            </w:pPr>
            <w:r/>
            <w:r>
              <w:rPr>
                <w:rFonts w:ascii="Times New Roman" w:hAnsi="Times New Roman" w:eastAsia="FangSong" w:cs="Times New Roman"/>
                <w:b w:val="0"/>
                <w:sz w:val="21"/>
              </w:rPr>
              <w:t>2024-06</w:t>
            </w:r>
          </w:p>
        </w:tc>
        <w:tc>
          <w:tcPr>
            <w:tcW w:type="dxa" w:w="1768"/>
          </w:tcPr>
          <w:p>
            <w:pPr>
              <w:spacing w:line="276" w:lineRule="auto"/>
            </w:pPr>
            <w:r/>
            <w:r>
              <w:rPr>
                <w:rFonts w:ascii="Times New Roman" w:hAnsi="Times New Roman" w:eastAsia="FangSong" w:cs="Times New Roman"/>
                <w:b w:val="0"/>
                <w:sz w:val="21"/>
              </w:rPr>
              <w:t>全国打击海上走私专项行动阶段性</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人[45]</w:t>
            </w:r>
          </w:p>
        </w:tc>
      </w:tr>
      <w:tr>
        <w:tc>
          <w:tcPr>
            <w:tcW w:type="dxa" w:w="1768"/>
          </w:tcPr>
          <w:p>
            <w:pPr>
              <w:spacing w:line="276" w:lineRule="auto"/>
            </w:pPr>
            <w:r/>
            <w:r>
              <w:rPr>
                <w:rFonts w:ascii="Times New Roman" w:hAnsi="Times New Roman" w:eastAsia="FangSong" w:cs="Times New Roman"/>
                <w:b/>
                <w:sz w:val="21"/>
              </w:rPr>
              <w:t>2025</w:t>
            </w:r>
          </w:p>
        </w:tc>
        <w:tc>
          <w:tcPr>
            <w:tcW w:type="dxa" w:w="1768"/>
          </w:tcPr>
          <w:p>
            <w:pPr>
              <w:spacing w:line="276" w:lineRule="auto"/>
            </w:pPr>
            <w:r/>
            <w:r>
              <w:rPr>
                <w:rFonts w:ascii="Times New Roman" w:hAnsi="Times New Roman" w:eastAsia="FangSong" w:cs="Times New Roman"/>
                <w:b/>
                <w:sz w:val="21"/>
              </w:rPr>
              <w:t>中国海警局（13 起典型案例正式发布）</w:t>
            </w:r>
          </w:p>
        </w:tc>
        <w:tc>
          <w:tcPr>
            <w:tcW w:type="dxa" w:w="1768"/>
          </w:tcPr>
          <w:p>
            <w:pPr>
              <w:spacing w:line="276" w:lineRule="auto"/>
            </w:pPr>
            <w:r/>
            <w:r>
              <w:rPr>
                <w:rFonts w:ascii="Times New Roman" w:hAnsi="Times New Roman" w:eastAsia="FangSong" w:cs="Times New Roman"/>
                <w:b/>
                <w:sz w:val="21"/>
              </w:rPr>
              <w:t>13 起典型案例</w:t>
            </w:r>
          </w:p>
        </w:tc>
        <w:tc>
          <w:tcPr>
            <w:tcW w:type="dxa" w:w="1768"/>
          </w:tcPr>
          <w:p>
            <w:pPr>
              <w:spacing w:line="276" w:lineRule="auto"/>
            </w:pPr>
            <w:r/>
            <w:r>
              <w:rPr>
                <w:rFonts w:ascii="Times New Roman" w:hAnsi="Times New Roman" w:eastAsia="FangSong" w:cs="Times New Roman"/>
                <w:b/>
                <w:sz w:val="21"/>
              </w:rPr>
              <w:t>未单列</w:t>
            </w:r>
          </w:p>
        </w:tc>
        <w:tc>
          <w:tcPr>
            <w:tcW w:type="dxa" w:w="1768"/>
          </w:tcPr>
          <w:p>
            <w:pPr>
              <w:spacing w:line="276" w:lineRule="auto"/>
            </w:pPr>
            <w:r/>
            <w:r>
              <w:rPr>
                <w:rFonts w:ascii="Times New Roman" w:hAnsi="Times New Roman" w:eastAsia="FangSong" w:cs="Times New Roman"/>
                <w:b/>
                <w:sz w:val="21"/>
              </w:rPr>
              <w:t>多团伙同步收网</w:t>
            </w:r>
            <w:r>
              <w:rPr>
                <w:rFonts w:ascii="Times New Roman" w:hAnsi="Times New Roman" w:eastAsia="FangSong" w:cs="Times New Roman"/>
                <w:b w:val="0"/>
                <w:sz w:val="21"/>
              </w:rPr>
              <w:t>[60,71]</w:t>
            </w:r>
          </w:p>
        </w:tc>
      </w:tr>
      <w:tr>
        <w:tc>
          <w:tcPr>
            <w:tcW w:type="dxa" w:w="1768"/>
          </w:tcPr>
          <w:p>
            <w:pPr>
              <w:spacing w:line="276" w:lineRule="auto"/>
            </w:pPr>
            <w:r/>
            <w:r>
              <w:rPr>
                <w:rFonts w:ascii="Times New Roman" w:hAnsi="Times New Roman" w:eastAsia="FangSong" w:cs="Times New Roman"/>
                <w:b/>
                <w:sz w:val="21"/>
              </w:rPr>
              <w:t>2026-Q1</w:t>
            </w:r>
          </w:p>
        </w:tc>
        <w:tc>
          <w:tcPr>
            <w:tcW w:type="dxa" w:w="1768"/>
          </w:tcPr>
          <w:p>
            <w:pPr>
              <w:spacing w:line="276" w:lineRule="auto"/>
            </w:pPr>
            <w:r/>
            <w:r>
              <w:rPr>
                <w:rFonts w:ascii="Times New Roman" w:hAnsi="Times New Roman" w:eastAsia="FangSong" w:cs="Times New Roman"/>
                <w:b/>
                <w:sz w:val="21"/>
              </w:rPr>
              <w:t>中国海警局（含东海 8,000 吨特大案）</w:t>
            </w:r>
          </w:p>
        </w:tc>
        <w:tc>
          <w:tcPr>
            <w:tcW w:type="dxa" w:w="1768"/>
          </w:tcPr>
          <w:p>
            <w:pPr>
              <w:spacing w:line="276" w:lineRule="auto"/>
            </w:pPr>
            <w:r/>
            <w:r>
              <w:rPr>
                <w:rFonts w:ascii="Times New Roman" w:hAnsi="Times New Roman" w:eastAsia="FangSong" w:cs="Times New Roman"/>
                <w:b/>
                <w:sz w:val="21"/>
              </w:rPr>
              <w:t>至少 1 起超万吨级</w:t>
            </w:r>
          </w:p>
        </w:tc>
        <w:tc>
          <w:tcPr>
            <w:tcW w:type="dxa" w:w="1768"/>
          </w:tcPr>
          <w:p>
            <w:pPr>
              <w:spacing w:line="276" w:lineRule="auto"/>
            </w:pPr>
            <w:r/>
            <w:r>
              <w:rPr>
                <w:rFonts w:ascii="Times New Roman" w:hAnsi="Times New Roman" w:eastAsia="FangSong" w:cs="Times New Roman"/>
                <w:b/>
                <w:sz w:val="21"/>
              </w:rPr>
              <w:t>估值 8+ 亿元</w:t>
            </w:r>
          </w:p>
        </w:tc>
        <w:tc>
          <w:tcPr>
            <w:tcW w:type="dxa" w:w="1768"/>
          </w:tcPr>
          <w:p>
            <w:pPr>
              <w:spacing w:line="276" w:lineRule="auto"/>
            </w:pPr>
            <w:r/>
            <w:r>
              <w:rPr>
                <w:rFonts w:ascii="Times New Roman" w:hAnsi="Times New Roman" w:eastAsia="FangSong" w:cs="Times New Roman"/>
                <w:b/>
                <w:sz w:val="21"/>
              </w:rPr>
              <w:t>未完全披露</w:t>
            </w:r>
            <w:r>
              <w:rPr>
                <w:rFonts w:ascii="Times New Roman" w:hAnsi="Times New Roman" w:eastAsia="FangSong" w:cs="Times New Roman"/>
                <w:b w:val="0"/>
                <w:sz w:val="21"/>
              </w:rPr>
              <w:t>[61]</w:t>
            </w:r>
          </w:p>
        </w:tc>
      </w:tr>
    </w:tbl>
    <w:p/>
    <w:p>
      <w:pPr>
        <w:spacing w:line="300" w:lineRule="auto" w:after="40"/>
        <w:ind w:left="560" w:hanging="560"/>
      </w:pPr>
      <w:r>
        <w:rPr>
          <w:rFonts w:ascii="Times New Roman" w:hAnsi="Times New Roman" w:eastAsia="FangSong" w:cs="Times New Roman"/>
          <w:b/>
          <w:sz w:val="18"/>
        </w:rPr>
        <w:t>（二）重点案例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案件</w:t>
            </w:r>
          </w:p>
        </w:tc>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涉案规模</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福建中部海域成品油案</w:t>
            </w:r>
          </w:p>
        </w:tc>
        <w:tc>
          <w:tcPr>
            <w:tcW w:type="dxa" w:w="2209"/>
          </w:tcPr>
          <w:p>
            <w:pPr>
              <w:spacing w:line="276" w:lineRule="auto"/>
            </w:pPr>
            <w:r/>
            <w:r>
              <w:rPr>
                <w:rFonts w:ascii="Times New Roman" w:hAnsi="Times New Roman" w:eastAsia="FangSong" w:cs="Times New Roman"/>
                <w:b w:val="0"/>
                <w:sz w:val="21"/>
              </w:rPr>
              <w:t>2024</w:t>
            </w:r>
          </w:p>
        </w:tc>
        <w:tc>
          <w:tcPr>
            <w:tcW w:type="dxa" w:w="2209"/>
          </w:tcPr>
          <w:p>
            <w:pPr>
              <w:spacing w:line="276" w:lineRule="auto"/>
            </w:pPr>
            <w:r/>
            <w:r>
              <w:rPr>
                <w:rFonts w:ascii="Times New Roman" w:hAnsi="Times New Roman" w:eastAsia="FangSong" w:cs="Times New Roman"/>
                <w:b w:val="0"/>
                <w:sz w:val="21"/>
              </w:rPr>
              <w:t>27 名嫌疑人，2.5 万吨柴油，2.6 亿元案值，偷逃税 7,500 万元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sz w:val="21"/>
              </w:rPr>
              <w:t>浙江温州海警成品油走私案（v2.1 新增）</w:t>
            </w:r>
          </w:p>
        </w:tc>
        <w:tc>
          <w:tcPr>
            <w:tcW w:type="dxa" w:w="2209"/>
          </w:tcPr>
          <w:p>
            <w:pPr>
              <w:spacing w:line="276" w:lineRule="auto"/>
            </w:pPr>
            <w:r/>
            <w:r>
              <w:rPr>
                <w:rFonts w:ascii="Times New Roman" w:hAnsi="Times New Roman" w:eastAsia="FangSong" w:cs="Times New Roman"/>
                <w:b/>
                <w:sz w:val="21"/>
              </w:rPr>
              <w:t>2024-04-17</w:t>
            </w:r>
          </w:p>
        </w:tc>
        <w:tc>
          <w:tcPr>
            <w:tcW w:type="dxa" w:w="2209"/>
          </w:tcPr>
          <w:p>
            <w:pPr>
              <w:spacing w:line="276" w:lineRule="auto"/>
            </w:pPr>
            <w:r/>
            <w:r>
              <w:rPr>
                <w:rFonts w:ascii="Times New Roman" w:hAnsi="Times New Roman" w:eastAsia="FangSong" w:cs="Times New Roman"/>
                <w:b/>
                <w:sz w:val="21"/>
              </w:rPr>
              <w:t>170+ 吨查扣，4,000+ 吨累计走私，10 人，案值约 2,500 万元</w:t>
            </w:r>
          </w:p>
        </w:tc>
        <w:tc>
          <w:tcPr>
            <w:tcW w:type="dxa" w:w="2209"/>
          </w:tcPr>
          <w:p>
            <w:pPr>
              <w:spacing w:line="276" w:lineRule="auto"/>
            </w:pPr>
            <w:r/>
            <w:r>
              <w:rPr>
                <w:rFonts w:ascii="Times New Roman" w:hAnsi="Times New Roman" w:eastAsia="FangSong" w:cs="Times New Roman"/>
                <w:b/>
                <w:sz w:val="21"/>
              </w:rPr>
              <w:t>[62]</w:t>
            </w:r>
          </w:p>
        </w:tc>
      </w:tr>
      <w:tr>
        <w:tc>
          <w:tcPr>
            <w:tcW w:type="dxa" w:w="2209"/>
          </w:tcPr>
          <w:p>
            <w:pPr>
              <w:spacing w:line="276" w:lineRule="auto"/>
            </w:pPr>
            <w:r/>
            <w:r>
              <w:rPr>
                <w:rFonts w:ascii="Times New Roman" w:hAnsi="Times New Roman" w:eastAsia="FangSong" w:cs="Times New Roman"/>
                <w:b w:val="0"/>
                <w:sz w:val="21"/>
              </w:rPr>
              <w:t>广西—东南亚假烟跨境走私</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13 地市同步收网，116 名嫌疑人，268 万支香烟</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中越冻品走私集团</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226 名涉案，416 吨，冻结 1.3 亿元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广东海警红油专项（13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扣 15 艘船，缴 85.3 吨红油</w:t>
            </w:r>
          </w:p>
        </w:tc>
        <w:tc>
          <w:tcPr>
            <w:tcW w:type="dxa" w:w="2209"/>
          </w:tcPr>
          <w:p>
            <w:pPr>
              <w:spacing w:line="276" w:lineRule="auto"/>
            </w:pPr>
            <w:r/>
            <w:r>
              <w:rPr>
                <w:rFonts w:ascii="Times New Roman" w:hAnsi="Times New Roman" w:eastAsia="FangSong" w:cs="Times New Roman"/>
                <w:b w:val="0"/>
                <w:sz w:val="21"/>
              </w:rPr>
              <w:t>[21]</w:t>
            </w:r>
          </w:p>
        </w:tc>
      </w:tr>
      <w:tr>
        <w:tc>
          <w:tcPr>
            <w:tcW w:type="dxa" w:w="2209"/>
          </w:tcPr>
          <w:p>
            <w:pPr>
              <w:spacing w:line="276" w:lineRule="auto"/>
            </w:pPr>
            <w:r/>
            <w:r>
              <w:rPr>
                <w:rFonts w:ascii="Times New Roman" w:hAnsi="Times New Roman" w:eastAsia="FangSong" w:cs="Times New Roman"/>
                <w:b w:val="0"/>
                <w:sz w:val="21"/>
              </w:rPr>
              <w:t>全国海关成品油走私（118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案值合计 182.4 亿元</w:t>
            </w:r>
          </w:p>
        </w:tc>
        <w:tc>
          <w:tcPr>
            <w:tcW w:type="dxa" w:w="2209"/>
          </w:tcPr>
          <w:p>
            <w:pPr>
              <w:spacing w:line="276" w:lineRule="auto"/>
            </w:pPr>
            <w:r/>
            <w:r>
              <w:rPr>
                <w:rFonts w:ascii="Times New Roman" w:hAnsi="Times New Roman" w:eastAsia="FangSong" w:cs="Times New Roman"/>
                <w:b w:val="0"/>
                <w:sz w:val="21"/>
              </w:rPr>
              <w:t>[19]</w:t>
            </w:r>
          </w:p>
        </w:tc>
      </w:tr>
      <w:tr>
        <w:tc>
          <w:tcPr>
            <w:tcW w:type="dxa" w:w="2209"/>
          </w:tcPr>
          <w:p>
            <w:pPr>
              <w:spacing w:line="276" w:lineRule="auto"/>
            </w:pPr>
            <w:r/>
            <w:r>
              <w:rPr>
                <w:rFonts w:ascii="Times New Roman" w:hAnsi="Times New Roman" w:eastAsia="FangSong" w:cs="Times New Roman"/>
                <w:b/>
                <w:sz w:val="21"/>
              </w:rPr>
              <w:t>东海海域特大走私成品油案（v2.1 新增）</w:t>
            </w:r>
          </w:p>
        </w:tc>
        <w:tc>
          <w:tcPr>
            <w:tcW w:type="dxa" w:w="2209"/>
          </w:tcPr>
          <w:p>
            <w:pPr>
              <w:spacing w:line="276" w:lineRule="auto"/>
            </w:pPr>
            <w:r/>
            <w:r>
              <w:rPr>
                <w:rFonts w:ascii="Times New Roman" w:hAnsi="Times New Roman" w:eastAsia="FangSong" w:cs="Times New Roman"/>
                <w:b/>
                <w:sz w:val="21"/>
              </w:rPr>
              <w:t>2026-01-15</w:t>
            </w:r>
          </w:p>
        </w:tc>
        <w:tc>
          <w:tcPr>
            <w:tcW w:type="dxa" w:w="2209"/>
          </w:tcPr>
          <w:p>
            <w:pPr>
              <w:spacing w:line="276" w:lineRule="auto"/>
            </w:pPr>
            <w:r/>
            <w:r>
              <w:rPr>
                <w:rFonts w:ascii="Times New Roman" w:hAnsi="Times New Roman" w:eastAsia="FangSong" w:cs="Times New Roman"/>
                <w:b/>
                <w:sz w:val="21"/>
              </w:rPr>
              <w:t>约 8,000 吨成品油，为 2026 年以来单笔最大</w:t>
            </w:r>
          </w:p>
        </w:tc>
        <w:tc>
          <w:tcPr>
            <w:tcW w:type="dxa" w:w="2209"/>
          </w:tcPr>
          <w:p>
            <w:pPr>
              <w:spacing w:line="276" w:lineRule="auto"/>
            </w:pPr>
            <w:r/>
            <w:r>
              <w:rPr>
                <w:rFonts w:ascii="Times New Roman" w:hAnsi="Times New Roman" w:eastAsia="FangSong" w:cs="Times New Roman"/>
                <w:b/>
                <w:sz w:val="21"/>
              </w:rPr>
              <w:t>[61]</w:t>
            </w:r>
          </w:p>
        </w:tc>
      </w:tr>
      <w:tr>
        <w:tc>
          <w:tcPr>
            <w:tcW w:type="dxa" w:w="2209"/>
          </w:tcPr>
          <w:p>
            <w:pPr>
              <w:spacing w:line="276" w:lineRule="auto"/>
            </w:pPr>
            <w:r/>
            <w:r>
              <w:rPr>
                <w:rFonts w:ascii="Times New Roman" w:hAnsi="Times New Roman" w:eastAsia="FangSong" w:cs="Times New Roman"/>
                <w:b/>
                <w:sz w:val="21"/>
              </w:rPr>
              <w:t>2025 年海警"15 个犯罪团伙、112 人、7 省 20 市"同步收网（v2.1 新增）</w:t>
            </w:r>
          </w:p>
        </w:tc>
        <w:tc>
          <w:tcPr>
            <w:tcW w:type="dxa" w:w="2209"/>
          </w:tcPr>
          <w:p>
            <w:pPr>
              <w:spacing w:line="276" w:lineRule="auto"/>
            </w:pPr>
            <w:r/>
            <w:r>
              <w:rPr>
                <w:rFonts w:ascii="Times New Roman" w:hAnsi="Times New Roman" w:eastAsia="FangSong" w:cs="Times New Roman"/>
                <w:b/>
                <w:sz w:val="21"/>
              </w:rPr>
              <w:t>2025</w:t>
            </w:r>
          </w:p>
        </w:tc>
        <w:tc>
          <w:tcPr>
            <w:tcW w:type="dxa" w:w="2209"/>
          </w:tcPr>
          <w:p>
            <w:pPr>
              <w:spacing w:line="276" w:lineRule="auto"/>
            </w:pPr>
            <w:r/>
            <w:r>
              <w:rPr>
                <w:rFonts w:ascii="Times New Roman" w:hAnsi="Times New Roman" w:eastAsia="FangSong" w:cs="Times New Roman"/>
                <w:b/>
                <w:sz w:val="21"/>
              </w:rPr>
              <w:t>15 个团伙，112 人，冻结 415 万元</w:t>
            </w:r>
          </w:p>
        </w:tc>
        <w:tc>
          <w:tcPr>
            <w:tcW w:type="dxa" w:w="2209"/>
          </w:tcPr>
          <w:p>
            <w:pPr>
              <w:spacing w:line="276" w:lineRule="auto"/>
            </w:pPr>
            <w:r/>
            <w:r>
              <w:rPr>
                <w:rFonts w:ascii="Times New Roman" w:hAnsi="Times New Roman" w:eastAsia="FangSong" w:cs="Times New Roman"/>
                <w:b/>
                <w:sz w:val="21"/>
              </w:rPr>
              <w:t>[60,71]</w:t>
            </w:r>
          </w:p>
        </w:tc>
      </w:tr>
      <w:tr>
        <w:tc>
          <w:tcPr>
            <w:tcW w:type="dxa" w:w="2209"/>
          </w:tcPr>
          <w:p>
            <w:pPr>
              <w:spacing w:line="276" w:lineRule="auto"/>
            </w:pPr>
            <w:r/>
            <w:r>
              <w:rPr>
                <w:rFonts w:ascii="Times New Roman" w:hAnsi="Times New Roman" w:eastAsia="FangSong" w:cs="Times New Roman"/>
                <w:b w:val="0"/>
                <w:sz w:val="21"/>
              </w:rPr>
              <w:t>1999 厦门远华走私案（历史）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走私额 30 亿元，涉案 159 人，2011 年遣返</w:t>
            </w:r>
          </w:p>
        </w:tc>
        <w:tc>
          <w:tcPr>
            <w:tcW w:type="dxa" w:w="2209"/>
          </w:tcPr>
          <w:p>
            <w:pPr>
              <w:spacing w:line="276" w:lineRule="auto"/>
            </w:pPr>
            <w:r/>
            <w:r>
              <w:rPr>
                <w:rFonts w:ascii="Times New Roman" w:hAnsi="Times New Roman" w:eastAsia="FangSong" w:cs="Times New Roman"/>
                <w:b w:val="0"/>
                <w:sz w:val="21"/>
              </w:rPr>
              <w:t>[40]</w:t>
            </w:r>
          </w:p>
        </w:tc>
      </w:tr>
      <w:tr>
        <w:tc>
          <w:tcPr>
            <w:tcW w:type="dxa" w:w="2209"/>
          </w:tcPr>
          <w:p>
            <w:pPr>
              <w:spacing w:line="276" w:lineRule="auto"/>
            </w:pPr>
            <w:r/>
            <w:r>
              <w:rPr>
                <w:rFonts w:ascii="Times New Roman" w:hAnsi="Times New Roman" w:eastAsia="FangSong" w:cs="Times New Roman"/>
                <w:b w:val="0"/>
                <w:sz w:val="21"/>
              </w:rPr>
              <w:t>1999 湛江特大走私案（历史）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国家损失 62 亿元，海关关长被判死刑</w:t>
            </w:r>
          </w:p>
        </w:tc>
        <w:tc>
          <w:tcPr>
            <w:tcW w:type="dxa" w:w="2209"/>
          </w:tcPr>
          <w:p>
            <w:pPr>
              <w:spacing w:line="276" w:lineRule="auto"/>
            </w:pPr>
            <w:r/>
            <w:r>
              <w:rPr>
                <w:rFonts w:ascii="Times New Roman" w:hAnsi="Times New Roman" w:eastAsia="FangSong" w:cs="Times New Roman"/>
                <w:b w:val="0"/>
                <w:sz w:val="21"/>
              </w:rPr>
              <w:t>[41]</w:t>
            </w:r>
          </w:p>
        </w:tc>
      </w:tr>
      <w:tr>
        <w:tc>
          <w:tcPr>
            <w:tcW w:type="dxa" w:w="2209"/>
          </w:tcPr>
          <w:p>
            <w:pPr>
              <w:spacing w:line="276" w:lineRule="auto"/>
            </w:pPr>
            <w:r/>
            <w:r>
              <w:rPr>
                <w:rFonts w:ascii="Times New Roman" w:hAnsi="Times New Roman" w:eastAsia="FangSong" w:cs="Times New Roman"/>
                <w:b w:val="0"/>
                <w:sz w:val="21"/>
              </w:rPr>
              <w:t>2015 海关海警联合打私（历史）</w:t>
            </w:r>
          </w:p>
        </w:tc>
        <w:tc>
          <w:tcPr>
            <w:tcW w:type="dxa" w:w="2209"/>
          </w:tcPr>
          <w:p>
            <w:pPr>
              <w:spacing w:line="276" w:lineRule="auto"/>
            </w:pPr>
            <w:r/>
            <w:r>
              <w:rPr>
                <w:rFonts w:ascii="Times New Roman" w:hAnsi="Times New Roman" w:eastAsia="FangSong" w:cs="Times New Roman"/>
                <w:b w:val="0"/>
                <w:sz w:val="21"/>
              </w:rPr>
              <w:t>2015</w:t>
            </w:r>
          </w:p>
        </w:tc>
        <w:tc>
          <w:tcPr>
            <w:tcW w:type="dxa" w:w="2209"/>
          </w:tcPr>
          <w:p>
            <w:pPr>
              <w:spacing w:line="276" w:lineRule="auto"/>
            </w:pPr>
            <w:r/>
            <w:r>
              <w:rPr>
                <w:rFonts w:ascii="Times New Roman" w:hAnsi="Times New Roman" w:eastAsia="FangSong" w:cs="Times New Roman"/>
                <w:b w:val="0"/>
                <w:sz w:val="21"/>
              </w:rPr>
              <w:t>查证 44 万吨走私成品油</w:t>
            </w:r>
          </w:p>
        </w:tc>
        <w:tc>
          <w:tcPr>
            <w:tcW w:type="dxa" w:w="2209"/>
          </w:tcPr>
          <w:p>
            <w:pPr>
              <w:spacing w:line="276" w:lineRule="auto"/>
            </w:pPr>
            <w:r/>
            <w:r>
              <w:rPr>
                <w:rFonts w:ascii="Times New Roman" w:hAnsi="Times New Roman" w:eastAsia="FangSong" w:cs="Times New Roman"/>
                <w:b w:val="0"/>
                <w:sz w:val="21"/>
              </w:rPr>
              <w:t>[44]</w:t>
            </w:r>
          </w:p>
        </w:tc>
      </w:tr>
    </w:tbl>
    <w:p/>
    <w:p/>
    <w:p>
      <w:pPr>
        <w:spacing w:before="240" w:after="120"/>
        <w:jc w:val="left"/>
      </w:pPr>
      <w:r>
        <w:rPr>
          <w:rFonts w:ascii="Times New Roman" w:hAnsi="Times New Roman" w:eastAsia="FangSong" w:cs="Times New Roman"/>
          <w:b/>
          <w:sz w:val="30"/>
        </w:rPr>
        <w:t>附件三 主要周边国家本轮能源危机应对动作对比矩阵（v2.1 新增）</w:t>
      </w:r>
    </w:p>
    <w:tbl>
      <w:tblPr>
        <w:tblStyle w:val="LightGrid-Accent1"/>
        <w:tblW w:type="auto" w:w="0"/>
        <w:tblLayout w:type="autofit"/>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line="276" w:lineRule="auto"/>
            </w:pPr>
            <w:r/>
            <w:r>
              <w:rPr>
                <w:rFonts w:ascii="Times New Roman" w:hAnsi="Times New Roman" w:eastAsia="FangSong" w:cs="Times New Roman"/>
                <w:b/>
                <w:sz w:val="21"/>
              </w:rPr>
              <w:t>国别</w:t>
            </w:r>
          </w:p>
        </w:tc>
        <w:tc>
          <w:tcPr>
            <w:tcW w:type="dxa" w:w="1105"/>
          </w:tcPr>
          <w:p>
            <w:pPr>
              <w:spacing w:line="276" w:lineRule="auto"/>
            </w:pPr>
            <w:r/>
            <w:r>
              <w:rPr>
                <w:rFonts w:ascii="Times New Roman" w:hAnsi="Times New Roman" w:eastAsia="FangSong" w:cs="Times New Roman"/>
                <w:b/>
                <w:sz w:val="21"/>
              </w:rPr>
              <w:t>国内紧急状态</w:t>
            </w:r>
          </w:p>
        </w:tc>
        <w:tc>
          <w:tcPr>
            <w:tcW w:type="dxa" w:w="1105"/>
          </w:tcPr>
          <w:p>
            <w:pPr>
              <w:spacing w:line="276" w:lineRule="auto"/>
            </w:pPr>
            <w:r/>
            <w:r>
              <w:rPr>
                <w:rFonts w:ascii="Times New Roman" w:hAnsi="Times New Roman" w:eastAsia="FangSong" w:cs="Times New Roman"/>
                <w:b/>
                <w:sz w:val="21"/>
              </w:rPr>
              <w:t>对华公开求援</w:t>
            </w:r>
          </w:p>
        </w:tc>
        <w:tc>
          <w:tcPr>
            <w:tcW w:type="dxa" w:w="1105"/>
          </w:tcPr>
          <w:p>
            <w:pPr>
              <w:spacing w:line="276" w:lineRule="auto"/>
            </w:pPr>
            <w:r/>
            <w:r>
              <w:rPr>
                <w:rFonts w:ascii="Times New Roman" w:hAnsi="Times New Roman" w:eastAsia="FangSong" w:cs="Times New Roman"/>
                <w:b/>
                <w:sz w:val="21"/>
              </w:rPr>
              <w:t>实际收到我方援助</w:t>
            </w:r>
          </w:p>
        </w:tc>
        <w:tc>
          <w:tcPr>
            <w:tcW w:type="dxa" w:w="1105"/>
          </w:tcPr>
          <w:p>
            <w:pPr>
              <w:spacing w:line="276" w:lineRule="auto"/>
            </w:pPr>
            <w:r/>
            <w:r>
              <w:rPr>
                <w:rFonts w:ascii="Times New Roman" w:hAnsi="Times New Roman" w:eastAsia="FangSong" w:cs="Times New Roman"/>
                <w:b/>
                <w:sz w:val="21"/>
              </w:rPr>
              <w:t>税收应急</w:t>
            </w:r>
          </w:p>
        </w:tc>
        <w:tc>
          <w:tcPr>
            <w:tcW w:type="dxa" w:w="1105"/>
          </w:tcPr>
          <w:p>
            <w:pPr>
              <w:spacing w:line="276" w:lineRule="auto"/>
            </w:pPr>
            <w:r/>
            <w:r>
              <w:rPr>
                <w:rFonts w:ascii="Times New Roman" w:hAnsi="Times New Roman" w:eastAsia="FangSong" w:cs="Times New Roman"/>
                <w:b/>
                <w:sz w:val="21"/>
              </w:rPr>
              <w:t>对华现行摩擦</w:t>
            </w:r>
          </w:p>
        </w:tc>
        <w:tc>
          <w:tcPr>
            <w:tcW w:type="dxa" w:w="1105"/>
          </w:tcPr>
          <w:p>
            <w:pPr>
              <w:spacing w:line="276" w:lineRule="auto"/>
            </w:pPr>
            <w:r/>
            <w:r>
              <w:rPr>
                <w:rFonts w:ascii="Times New Roman" w:hAnsi="Times New Roman" w:eastAsia="FangSong" w:cs="Times New Roman"/>
                <w:b/>
                <w:sz w:val="21"/>
              </w:rPr>
              <w:t>战略储备（天）</w:t>
            </w:r>
          </w:p>
        </w:tc>
        <w:tc>
          <w:tcPr>
            <w:tcW w:type="dxa" w:w="1105"/>
          </w:tcPr>
          <w:p>
            <w:pPr>
              <w:spacing w:line="276" w:lineRule="auto"/>
            </w:pPr>
            <w:r/>
            <w:r>
              <w:rPr>
                <w:rFonts w:ascii="Times New Roman" w:hAnsi="Times New Roman" w:eastAsia="FangSong" w:cs="Times New Roman"/>
                <w:b/>
                <w:sz w:val="21"/>
              </w:rPr>
              <w:t>研判</w:t>
            </w:r>
          </w:p>
        </w:tc>
      </w:tr>
      <w:tr>
        <w:tc>
          <w:tcPr>
            <w:tcW w:type="dxa" w:w="1105"/>
          </w:tcPr>
          <w:p>
            <w:pPr>
              <w:spacing w:line="276" w:lineRule="auto"/>
            </w:pPr>
            <w:r/>
            <w:r>
              <w:rPr>
                <w:rFonts w:ascii="Times New Roman" w:hAnsi="Times New Roman" w:eastAsia="FangSong" w:cs="Times New Roman"/>
                <w:b/>
                <w:sz w:val="21"/>
              </w:rPr>
              <w:t>越南</w:t>
            </w:r>
          </w:p>
        </w:tc>
        <w:tc>
          <w:tcPr>
            <w:tcW w:type="dxa" w:w="1105"/>
          </w:tcPr>
          <w:p>
            <w:pPr>
              <w:spacing w:line="276" w:lineRule="auto"/>
            </w:pPr>
            <w:r/>
            <w:r>
              <w:rPr>
                <w:rFonts w:ascii="Times New Roman" w:hAnsi="Times New Roman" w:eastAsia="FangSong" w:cs="Times New Roman"/>
                <w:b w:val="0"/>
                <w:sz w:val="21"/>
              </w:rPr>
              <w:t>否（但国民经济应急）</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4 月发运部分 234,000 公吨[58]</w:t>
            </w:r>
          </w:p>
        </w:tc>
        <w:tc>
          <w:tcPr>
            <w:tcW w:type="dxa" w:w="1105"/>
          </w:tcPr>
          <w:p>
            <w:pPr>
              <w:spacing w:line="276" w:lineRule="auto"/>
            </w:pPr>
            <w:r/>
            <w:r>
              <w:rPr>
                <w:rFonts w:ascii="Times New Roman" w:hAnsi="Times New Roman" w:eastAsia="FangSong" w:cs="Times New Roman"/>
                <w:b w:val="0"/>
                <w:sz w:val="21"/>
              </w:rPr>
              <w:t>4-15 前零税 + 延至 6-30[63]</w:t>
            </w:r>
          </w:p>
        </w:tc>
        <w:tc>
          <w:tcPr>
            <w:tcW w:type="dxa" w:w="1105"/>
          </w:tcPr>
          <w:p>
            <w:pPr>
              <w:spacing w:line="276" w:lineRule="auto"/>
            </w:pPr>
            <w:r/>
            <w:r>
              <w:rPr>
                <w:rFonts w:ascii="Times New Roman" w:hAnsi="Times New Roman" w:eastAsia="FangSong" w:cs="Times New Roman"/>
                <w:b w:val="0"/>
                <w:sz w:val="21"/>
              </w:rPr>
              <w:t>南海议题持续</w:t>
            </w:r>
          </w:p>
        </w:tc>
        <w:tc>
          <w:tcPr>
            <w:tcW w:type="dxa" w:w="1105"/>
          </w:tcPr>
          <w:p>
            <w:pPr>
              <w:spacing w:line="276" w:lineRule="auto"/>
            </w:pPr>
            <w:r/>
            <w:r>
              <w:rPr>
                <w:rFonts w:ascii="Times New Roman" w:hAnsi="Times New Roman" w:eastAsia="FangSong" w:cs="Times New Roman"/>
                <w:b w:val="0"/>
                <w:sz w:val="21"/>
              </w:rPr>
              <w:t>20–50[5,9]</w:t>
            </w:r>
          </w:p>
        </w:tc>
        <w:tc>
          <w:tcPr>
            <w:tcW w:type="dxa" w:w="1105"/>
          </w:tcPr>
          <w:p>
            <w:pPr>
              <w:spacing w:line="276" w:lineRule="auto"/>
            </w:pPr>
            <w:r/>
            <w:r>
              <w:rPr>
                <w:rFonts w:ascii="Times New Roman" w:hAnsi="Times New Roman" w:eastAsia="FangSong" w:cs="Times New Roman"/>
                <w:b w:val="0"/>
                <w:sz w:val="21"/>
              </w:rPr>
              <w:t>政治敏感，商业优先</w:t>
            </w:r>
          </w:p>
        </w:tc>
      </w:tr>
      <w:tr>
        <w:tc>
          <w:tcPr>
            <w:tcW w:type="dxa" w:w="1105"/>
          </w:tcPr>
          <w:p>
            <w:pPr>
              <w:spacing w:line="276" w:lineRule="auto"/>
            </w:pPr>
            <w:r/>
            <w:r>
              <w:rPr>
                <w:rFonts w:ascii="Times New Roman" w:hAnsi="Times New Roman" w:eastAsia="FangSong" w:cs="Times New Roman"/>
                <w:b/>
                <w:sz w:val="21"/>
              </w:rPr>
              <w:t>菲律宾</w:t>
            </w:r>
          </w:p>
        </w:tc>
        <w:tc>
          <w:tcPr>
            <w:tcW w:type="dxa" w:w="1105"/>
          </w:tcPr>
          <w:p>
            <w:pPr>
              <w:spacing w:line="276" w:lineRule="auto"/>
            </w:pPr>
            <w:r/>
            <w:r>
              <w:rPr>
                <w:rFonts w:ascii="Times New Roman" w:hAnsi="Times New Roman" w:eastAsia="FangSong" w:cs="Times New Roman"/>
                <w:b/>
                <w:sz w:val="21"/>
              </w:rPr>
              <w:t>2026-03-24 EO 110</w:t>
            </w:r>
            <w:r>
              <w:rPr>
                <w:rFonts w:ascii="Times New Roman" w:hAnsi="Times New Roman" w:eastAsia="FangSong" w:cs="Times New Roman"/>
                <w:b w:val="0"/>
                <w:sz w:val="21"/>
              </w:rPr>
              <w:t>[55]</w:t>
            </w:r>
          </w:p>
        </w:tc>
        <w:tc>
          <w:tcPr>
            <w:tcW w:type="dxa" w:w="1105"/>
          </w:tcPr>
          <w:p>
            <w:pPr>
              <w:spacing w:line="276" w:lineRule="auto"/>
            </w:pPr>
            <w:r/>
            <w:r>
              <w:rPr>
                <w:rFonts w:ascii="Times New Roman" w:hAnsi="Times New Roman" w:eastAsia="FangSong" w:cs="Times New Roman"/>
                <w:b/>
                <w:sz w:val="21"/>
              </w:rPr>
              <w:t>2026-03 下旬（已收货）</w:t>
            </w:r>
            <w:r>
              <w:rPr>
                <w:rFonts w:ascii="Times New Roman" w:hAnsi="Times New Roman" w:eastAsia="FangSong" w:cs="Times New Roman"/>
                <w:b w:val="0"/>
                <w:sz w:val="21"/>
              </w:rPr>
              <w:t>[52]</w:t>
            </w:r>
          </w:p>
        </w:tc>
        <w:tc>
          <w:tcPr>
            <w:tcW w:type="dxa" w:w="1105"/>
          </w:tcPr>
          <w:p>
            <w:pPr>
              <w:spacing w:line="276" w:lineRule="auto"/>
            </w:pPr>
            <w:r/>
            <w:r>
              <w:rPr>
                <w:rFonts w:ascii="Times New Roman" w:hAnsi="Times New Roman" w:eastAsia="FangSong" w:cs="Times New Roman"/>
                <w:b/>
                <w:sz w:val="21"/>
              </w:rPr>
              <w:t>26.3 万桶柴油（2026-03-29/30）</w:t>
            </w:r>
            <w:r>
              <w:rPr>
                <w:rFonts w:ascii="Times New Roman" w:hAnsi="Times New Roman" w:eastAsia="FangSong" w:cs="Times New Roman"/>
                <w:b w:val="0"/>
                <w:sz w:val="21"/>
              </w:rPr>
              <w:t>[52,53]</w:t>
            </w:r>
          </w:p>
        </w:tc>
        <w:tc>
          <w:tcPr>
            <w:tcW w:type="dxa" w:w="1105"/>
          </w:tcPr>
          <w:p>
            <w:pPr>
              <w:spacing w:line="276" w:lineRule="auto"/>
            </w:pPr>
            <w:r/>
            <w:r>
              <w:rPr>
                <w:rFonts w:ascii="Times New Roman" w:hAnsi="Times New Roman" w:eastAsia="FangSong" w:cs="Times New Roman"/>
                <w:b/>
                <w:sz w:val="21"/>
              </w:rPr>
              <w:t>RA 12316（2028-12-31）</w:t>
            </w:r>
            <w:r>
              <w:rPr>
                <w:rFonts w:ascii="Times New Roman" w:hAnsi="Times New Roman" w:eastAsia="FangSong" w:cs="Times New Roman"/>
                <w:b w:val="0"/>
                <w:sz w:val="21"/>
              </w:rPr>
              <w:t>[66]</w:t>
            </w:r>
          </w:p>
        </w:tc>
        <w:tc>
          <w:tcPr>
            <w:tcW w:type="dxa" w:w="1105"/>
          </w:tcPr>
          <w:p>
            <w:pPr>
              <w:spacing w:line="276" w:lineRule="auto"/>
            </w:pPr>
            <w:r/>
            <w:r>
              <w:rPr>
                <w:rFonts w:ascii="Times New Roman" w:hAnsi="Times New Roman" w:eastAsia="FangSong" w:cs="Times New Roman"/>
                <w:b/>
                <w:sz w:val="21"/>
              </w:rPr>
              <w:t>EO 111 岛礁更名</w:t>
            </w:r>
            <w:r>
              <w:rPr>
                <w:rFonts w:ascii="Times New Roman" w:hAnsi="Times New Roman" w:eastAsia="FangSong" w:cs="Times New Roman"/>
                <w:b w:val="0"/>
                <w:sz w:val="21"/>
              </w:rPr>
              <w:t>[54,67]</w:t>
            </w:r>
          </w:p>
        </w:tc>
        <w:tc>
          <w:tcPr>
            <w:tcW w:type="dxa" w:w="1105"/>
          </w:tcPr>
          <w:p>
            <w:pPr>
              <w:spacing w:line="276" w:lineRule="auto"/>
            </w:pPr>
            <w:r/>
            <w:r>
              <w:rPr>
                <w:rFonts w:ascii="Times New Roman" w:hAnsi="Times New Roman" w:eastAsia="FangSong" w:cs="Times New Roman"/>
                <w:b w:val="0"/>
                <w:sz w:val="21"/>
              </w:rPr>
              <w:t>45→50[65,66]</w:t>
            </w:r>
          </w:p>
        </w:tc>
        <w:tc>
          <w:tcPr>
            <w:tcW w:type="dxa" w:w="1105"/>
          </w:tcPr>
          <w:p>
            <w:pPr>
              <w:spacing w:line="276" w:lineRule="auto"/>
            </w:pPr>
            <w:r/>
            <w:r>
              <w:rPr>
                <w:rFonts w:ascii="Times New Roman" w:hAnsi="Times New Roman" w:eastAsia="FangSong" w:cs="Times New Roman"/>
                <w:b/>
                <w:sz w:val="21"/>
              </w:rPr>
              <w:t>条件化豁免对象</w:t>
            </w:r>
          </w:p>
        </w:tc>
      </w:tr>
      <w:tr>
        <w:tc>
          <w:tcPr>
            <w:tcW w:type="dxa" w:w="1105"/>
          </w:tcPr>
          <w:p>
            <w:pPr>
              <w:spacing w:line="276" w:lineRule="auto"/>
            </w:pPr>
            <w:r/>
            <w:r>
              <w:rPr>
                <w:rFonts w:ascii="Times New Roman" w:hAnsi="Times New Roman" w:eastAsia="FangSong" w:cs="Times New Roman"/>
                <w:b/>
                <w:sz w:val="21"/>
              </w:rPr>
              <w:t>缅甸</w:t>
            </w:r>
          </w:p>
        </w:tc>
        <w:tc>
          <w:tcPr>
            <w:tcW w:type="dxa" w:w="1105"/>
          </w:tcPr>
          <w:p>
            <w:pPr>
              <w:spacing w:line="276" w:lineRule="auto"/>
            </w:pPr>
            <w:r/>
            <w:r>
              <w:rPr>
                <w:rFonts w:ascii="Times New Roman" w:hAnsi="Times New Roman" w:eastAsia="FangSong" w:cs="Times New Roman"/>
                <w:b w:val="0"/>
                <w:sz w:val="21"/>
              </w:rPr>
              <w:t>事实上全境油荒</w:t>
            </w:r>
          </w:p>
        </w:tc>
        <w:tc>
          <w:tcPr>
            <w:tcW w:type="dxa" w:w="1105"/>
          </w:tcPr>
          <w:p>
            <w:pPr>
              <w:spacing w:line="276" w:lineRule="auto"/>
            </w:pPr>
            <w:r/>
            <w:r>
              <w:rPr>
                <w:rFonts w:ascii="Times New Roman" w:hAnsi="Times New Roman" w:eastAsia="FangSong" w:cs="Times New Roman"/>
                <w:b w:val="0"/>
                <w:sz w:val="21"/>
              </w:rPr>
              <w:t>内战政府渠道受阻</w:t>
            </w:r>
          </w:p>
        </w:tc>
        <w:tc>
          <w:tcPr>
            <w:tcW w:type="dxa" w:w="1105"/>
          </w:tcPr>
          <w:p>
            <w:pPr>
              <w:spacing w:line="276" w:lineRule="auto"/>
            </w:pPr>
            <w:r/>
            <w:r>
              <w:rPr>
                <w:rFonts w:ascii="Times New Roman" w:hAnsi="Times New Roman" w:eastAsia="FangSong" w:cs="Times New Roman"/>
                <w:b/>
                <w:sz w:val="21"/>
              </w:rPr>
              <w:t>未正式列入豁免名单主文本</w:t>
            </w:r>
            <w:r>
              <w:rPr>
                <w:rFonts w:ascii="Times New Roman" w:hAnsi="Times New Roman" w:eastAsia="FangSong" w:cs="Times New Roman"/>
                <w:b w:val="0"/>
                <w:sz w:val="21"/>
              </w:rPr>
              <w:t>[57]</w:t>
            </w:r>
          </w:p>
        </w:tc>
        <w:tc>
          <w:tcPr>
            <w:tcW w:type="dxa" w:w="1105"/>
          </w:tcPr>
          <w:p>
            <w:pPr>
              <w:spacing w:line="276" w:lineRule="auto"/>
            </w:pPr>
            <w:r/>
            <w:r>
              <w:rPr>
                <w:rFonts w:ascii="Times New Roman" w:hAnsi="Times New Roman" w:eastAsia="FangSong" w:cs="Times New Roman"/>
                <w:b w:val="0"/>
                <w:sz w:val="21"/>
              </w:rPr>
              <w:t>无（军政府统筹）</w:t>
            </w:r>
          </w:p>
        </w:tc>
        <w:tc>
          <w:tcPr>
            <w:tcW w:type="dxa" w:w="1105"/>
          </w:tcPr>
          <w:p>
            <w:pPr>
              <w:spacing w:line="276" w:lineRule="auto"/>
            </w:pPr>
            <w:r/>
            <w:r>
              <w:rPr>
                <w:rFonts w:ascii="Times New Roman" w:hAnsi="Times New Roman" w:eastAsia="FangSong" w:cs="Times New Roman"/>
                <w:b w:val="0"/>
                <w:sz w:val="21"/>
              </w:rPr>
              <w:t>边境难民与毒品</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sz w:val="21"/>
              </w:rPr>
              <w:t>反向走私最高概率节点</w:t>
            </w:r>
          </w:p>
        </w:tc>
      </w:tr>
      <w:tr>
        <w:tc>
          <w:tcPr>
            <w:tcW w:type="dxa" w:w="1105"/>
          </w:tcPr>
          <w:p>
            <w:pPr>
              <w:spacing w:line="276" w:lineRule="auto"/>
            </w:pPr>
            <w:r/>
            <w:r>
              <w:rPr>
                <w:rFonts w:ascii="Times New Roman" w:hAnsi="Times New Roman" w:eastAsia="FangSong" w:cs="Times New Roman"/>
                <w:b/>
                <w:sz w:val="21"/>
              </w:rPr>
              <w:t>斯里兰卡</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人道主义优先对象</w:t>
            </w:r>
          </w:p>
        </w:tc>
      </w:tr>
      <w:tr>
        <w:tc>
          <w:tcPr>
            <w:tcW w:type="dxa" w:w="1105"/>
          </w:tcPr>
          <w:p>
            <w:pPr>
              <w:spacing w:line="276" w:lineRule="auto"/>
            </w:pPr>
            <w:r/>
            <w:r>
              <w:rPr>
                <w:rFonts w:ascii="Times New Roman" w:hAnsi="Times New Roman" w:eastAsia="FangSong" w:cs="Times New Roman"/>
                <w:b/>
                <w:sz w:val="21"/>
              </w:rPr>
              <w:t>孟加拉国</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双重考量优先对象</w:t>
            </w:r>
          </w:p>
        </w:tc>
      </w:tr>
      <w:tr>
        <w:tc>
          <w:tcPr>
            <w:tcW w:type="dxa" w:w="1105"/>
          </w:tcPr>
          <w:p>
            <w:pPr>
              <w:spacing w:line="276" w:lineRule="auto"/>
            </w:pPr>
            <w:r/>
            <w:r>
              <w:rPr>
                <w:rFonts w:ascii="Times New Roman" w:hAnsi="Times New Roman" w:eastAsia="FangSong" w:cs="Times New Roman"/>
                <w:b/>
                <w:sz w:val="21"/>
              </w:rPr>
              <w:t>马尔代夫</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外媒披露列入豁免[57]</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一带一路节点优先</w:t>
            </w:r>
          </w:p>
        </w:tc>
      </w:tr>
      <w:tr>
        <w:tc>
          <w:tcPr>
            <w:tcW w:type="dxa" w:w="1105"/>
          </w:tcPr>
          <w:p>
            <w:pPr>
              <w:spacing w:line="276" w:lineRule="auto"/>
            </w:pPr>
            <w:r/>
            <w:r>
              <w:rPr>
                <w:rFonts w:ascii="Times New Roman" w:hAnsi="Times New Roman" w:eastAsia="FangSong" w:cs="Times New Roman"/>
                <w:b/>
                <w:sz w:val="21"/>
              </w:rPr>
              <w:t>巴基斯坦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未进入本轮豁免讨论</w:t>
            </w:r>
          </w:p>
        </w:tc>
        <w:tc>
          <w:tcPr>
            <w:tcW w:type="dxa" w:w="1105"/>
          </w:tcPr>
          <w:p>
            <w:pPr>
              <w:spacing w:line="276" w:lineRule="auto"/>
            </w:pPr>
            <w:r/>
            <w:r>
              <w:rPr>
                <w:rFonts w:ascii="Times New Roman" w:hAnsi="Times New Roman" w:eastAsia="FangSong" w:cs="Times New Roman"/>
                <w:b w:val="0"/>
                <w:sz w:val="21"/>
              </w:rPr>
              <w:t>未在本轮名单</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制度通道已存在</w:t>
            </w:r>
          </w:p>
        </w:tc>
      </w:tr>
      <w:tr>
        <w:tc>
          <w:tcPr>
            <w:tcW w:type="dxa" w:w="1105"/>
          </w:tcPr>
          <w:p>
            <w:pPr>
              <w:spacing w:line="276" w:lineRule="auto"/>
            </w:pPr>
            <w:r/>
            <w:r>
              <w:rPr>
                <w:rFonts w:ascii="Times New Roman" w:hAnsi="Times New Roman" w:eastAsia="FangSong" w:cs="Times New Roman"/>
                <w:b/>
                <w:sz w:val="21"/>
              </w:rPr>
              <w:t>印度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俄油进口切换</w:t>
            </w:r>
          </w:p>
        </w:tc>
        <w:tc>
          <w:tcPr>
            <w:tcW w:type="dxa" w:w="1105"/>
          </w:tcPr>
          <w:p>
            <w:pPr>
              <w:spacing w:line="276" w:lineRule="auto"/>
            </w:pPr>
            <w:r/>
            <w:r>
              <w:rPr>
                <w:rFonts w:ascii="Times New Roman" w:hAnsi="Times New Roman" w:eastAsia="FangSong" w:cs="Times New Roman"/>
                <w:b w:val="0"/>
                <w:sz w:val="21"/>
              </w:rPr>
              <w:t>无需我方援助</w:t>
            </w:r>
          </w:p>
        </w:tc>
        <w:tc>
          <w:tcPr>
            <w:tcW w:type="dxa" w:w="1105"/>
          </w:tcPr>
          <w:p>
            <w:pPr>
              <w:spacing w:line="276" w:lineRule="auto"/>
            </w:pPr>
            <w:r/>
            <w:r>
              <w:rPr>
                <w:rFonts w:ascii="Times New Roman" w:hAnsi="Times New Roman" w:eastAsia="FangSong" w:cs="Times New Roman"/>
                <w:b w:val="0"/>
                <w:sz w:val="21"/>
              </w:rPr>
              <w:t>内部应急</w:t>
            </w:r>
          </w:p>
        </w:tc>
        <w:tc>
          <w:tcPr>
            <w:tcW w:type="dxa" w:w="1105"/>
          </w:tcPr>
          <w:p>
            <w:pPr>
              <w:spacing w:line="276" w:lineRule="auto"/>
            </w:pPr>
            <w:r/>
            <w:r>
              <w:rPr>
                <w:rFonts w:ascii="Times New Roman" w:hAnsi="Times New Roman" w:eastAsia="FangSong" w:cs="Times New Roman"/>
                <w:b w:val="0"/>
                <w:sz w:val="21"/>
              </w:rPr>
              <w:t>印太对冲</w:t>
            </w:r>
          </w:p>
        </w:tc>
        <w:tc>
          <w:tcPr>
            <w:tcW w:type="dxa" w:w="1105"/>
          </w:tcPr>
          <w:p>
            <w:pPr>
              <w:spacing w:line="276" w:lineRule="auto"/>
            </w:pPr>
            <w:r/>
            <w:r>
              <w:rPr>
                <w:rFonts w:ascii="Times New Roman" w:hAnsi="Times New Roman" w:eastAsia="FangSong" w:cs="Times New Roman"/>
                <w:b w:val="0"/>
                <w:sz w:val="21"/>
              </w:rPr>
              <w:t>&gt;60</w:t>
            </w:r>
          </w:p>
        </w:tc>
        <w:tc>
          <w:tcPr>
            <w:tcW w:type="dxa" w:w="1105"/>
          </w:tcPr>
          <w:p>
            <w:pPr>
              <w:spacing w:line="276" w:lineRule="auto"/>
            </w:pPr>
            <w:r/>
            <w:r>
              <w:rPr>
                <w:rFonts w:ascii="Times New Roman" w:hAnsi="Times New Roman" w:eastAsia="FangSong" w:cs="Times New Roman"/>
                <w:b w:val="0"/>
                <w:sz w:val="21"/>
              </w:rPr>
              <w:t>无关联</w:t>
            </w:r>
          </w:p>
        </w:tc>
      </w:tr>
      <w:tr>
        <w:tc>
          <w:tcPr>
            <w:tcW w:type="dxa" w:w="1105"/>
          </w:tcPr>
          <w:p>
            <w:pPr>
              <w:spacing w:line="276" w:lineRule="auto"/>
            </w:pPr>
            <w:r/>
            <w:r>
              <w:rPr>
                <w:rFonts w:ascii="Times New Roman" w:hAnsi="Times New Roman" w:eastAsia="FangSong" w:cs="Times New Roman"/>
                <w:b/>
                <w:sz w:val="21"/>
              </w:rPr>
              <w:t>泰国</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未正式求援</w:t>
            </w:r>
          </w:p>
        </w:tc>
        <w:tc>
          <w:tcPr>
            <w:tcW w:type="dxa" w:w="1105"/>
          </w:tcPr>
          <w:p>
            <w:pPr>
              <w:spacing w:line="276" w:lineRule="auto"/>
            </w:pPr>
            <w:r/>
            <w:r>
              <w:rPr>
                <w:rFonts w:ascii="Times New Roman" w:hAnsi="Times New Roman" w:eastAsia="FangSong" w:cs="Times New Roman"/>
                <w:b w:val="0"/>
                <w:sz w:val="21"/>
              </w:rPr>
              <w:t>我方曾短暂停供[66]</w:t>
            </w:r>
          </w:p>
        </w:tc>
        <w:tc>
          <w:tcPr>
            <w:tcW w:type="dxa" w:w="1105"/>
          </w:tcPr>
          <w:p>
            <w:pPr>
              <w:spacing w:line="276" w:lineRule="auto"/>
            </w:pPr>
            <w:r/>
            <w:r>
              <w:rPr>
                <w:rFonts w:ascii="Times New Roman" w:hAnsi="Times New Roman" w:eastAsia="FangSong" w:cs="Times New Roman"/>
                <w:b w:val="0"/>
                <w:sz w:val="21"/>
              </w:rPr>
              <w:t>内部储备充足</w:t>
            </w:r>
          </w:p>
        </w:tc>
        <w:tc>
          <w:tcPr>
            <w:tcW w:type="dxa" w:w="1105"/>
          </w:tcPr>
          <w:p>
            <w:pPr>
              <w:spacing w:line="276" w:lineRule="auto"/>
            </w:pPr>
            <w:r/>
            <w:r>
              <w:rPr>
                <w:rFonts w:ascii="Times New Roman" w:hAnsi="Times New Roman" w:eastAsia="FangSong" w:cs="Times New Roman"/>
                <w:b w:val="0"/>
                <w:sz w:val="21"/>
              </w:rPr>
              <w:t>无显性摩擦</w:t>
            </w:r>
          </w:p>
        </w:tc>
        <w:tc>
          <w:tcPr>
            <w:tcW w:type="dxa" w:w="1105"/>
          </w:tcPr>
          <w:p>
            <w:pPr>
              <w:spacing w:line="276" w:lineRule="auto"/>
            </w:pPr>
            <w:r/>
            <w:r>
              <w:rPr>
                <w:rFonts w:ascii="Times New Roman" w:hAnsi="Times New Roman" w:eastAsia="FangSong" w:cs="Times New Roman"/>
                <w:b w:val="0"/>
                <w:sz w:val="21"/>
              </w:rPr>
              <w:t>中高</w:t>
            </w:r>
          </w:p>
        </w:tc>
        <w:tc>
          <w:tcPr>
            <w:tcW w:type="dxa" w:w="1105"/>
          </w:tcPr>
          <w:p>
            <w:pPr>
              <w:spacing w:line="276" w:lineRule="auto"/>
            </w:pPr>
            <w:r/>
            <w:r>
              <w:rPr>
                <w:rFonts w:ascii="Times New Roman" w:hAnsi="Times New Roman" w:eastAsia="FangSong" w:cs="Times New Roman"/>
                <w:b w:val="0"/>
                <w:sz w:val="21"/>
              </w:rPr>
              <w:t>无关联</w:t>
            </w:r>
          </w:p>
        </w:tc>
      </w:tr>
    </w:tbl>
    <w:p/>
    <w:p/>
    <w:p>
      <w:pPr>
        <w:spacing w:before="240" w:after="120"/>
        <w:jc w:val="left"/>
      </w:pPr>
      <w:r>
        <w:rPr>
          <w:rFonts w:ascii="Times New Roman" w:hAnsi="Times New Roman" w:eastAsia="FangSong" w:cs="Times New Roman"/>
          <w:b/>
          <w:sz w:val="30"/>
        </w:rPr>
        <w:t>附件四 边境县加油站异常监测指标体系（v2.1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借鉴鄂州市、山东等地</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建设经验[77,78]，结合反向走私预警需求，形成</w:t>
      </w:r>
      <w:r>
        <w:rPr>
          <w:rFonts w:ascii="Times New Roman" w:hAnsi="Times New Roman" w:eastAsia="FangSong" w:cs="Times New Roman"/>
          <w:b/>
          <w:sz w:val="18"/>
        </w:rPr>
        <w:t>"四维三级"指标体系</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四维</w:t>
      </w:r>
      <w:r>
        <w:rPr>
          <w:rFonts w:ascii="Times New Roman" w:hAnsi="Times New Roman" w:eastAsia="FangSong" w:cs="Times New Roman"/>
          <w:b w:val="0"/>
          <w:sz w:val="18"/>
        </w:rPr>
        <w:t>：销量维度、地理维度、时间维度、账实维度；</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三级</w:t>
      </w:r>
      <w:r>
        <w:rPr>
          <w:rFonts w:ascii="Times New Roman" w:hAnsi="Times New Roman" w:eastAsia="FangSong" w:cs="Times New Roman"/>
          <w:b w:val="0"/>
          <w:sz w:val="18"/>
        </w:rPr>
        <w:t>：黄色预警、橙色预警、红色预警。</w:t>
      </w:r>
    </w:p>
    <w:p>
      <w:pPr>
        <w:spacing w:line="300" w:lineRule="auto" w:after="40"/>
        <w:ind w:left="560" w:hanging="560"/>
      </w:pPr>
      <w:r>
        <w:rPr>
          <w:rFonts w:ascii="Times New Roman" w:hAnsi="Times New Roman" w:eastAsia="FangSong" w:cs="Times New Roman"/>
          <w:b w:val="0"/>
          <w:sz w:val="18"/>
        </w:rPr>
        <w:t>该指标体系应覆盖与越南、缅甸、老挝接壤的</w:t>
      </w:r>
      <w:r>
        <w:rPr>
          <w:rFonts w:ascii="Times New Roman" w:hAnsi="Times New Roman" w:eastAsia="FangSong" w:cs="Times New Roman"/>
          <w:b/>
          <w:sz w:val="18"/>
        </w:rPr>
        <w:t>云南、广西</w:t>
      </w:r>
      <w:r>
        <w:rPr>
          <w:rFonts w:ascii="Times New Roman" w:hAnsi="Times New Roman" w:eastAsia="FangSong" w:cs="Times New Roman"/>
          <w:b w:val="0"/>
          <w:sz w:val="18"/>
        </w:rPr>
        <w:t>沿边 20 公里范围内</w:t>
      </w:r>
      <w:r>
        <w:rPr>
          <w:rFonts w:ascii="Times New Roman" w:hAnsi="Times New Roman" w:eastAsia="FangSong" w:cs="Times New Roman"/>
          <w:b/>
          <w:sz w:val="18"/>
        </w:rPr>
        <w:t>全部加油站</w:t>
      </w:r>
      <w:r>
        <w:rPr>
          <w:rFonts w:ascii="Times New Roman" w:hAnsi="Times New Roman" w:eastAsia="FangSong" w:cs="Times New Roman"/>
          <w:b w:val="0"/>
          <w:sz w:val="18"/>
        </w:rPr>
        <w:t xml:space="preserve">（估计约 600–1,000 座），以及福建、广东、海南沿海县 </w:t>
      </w:r>
      <w:r>
        <w:rPr>
          <w:rFonts w:ascii="Times New Roman" w:hAnsi="Times New Roman" w:eastAsia="FangSong" w:cs="Times New Roman"/>
          <w:b/>
          <w:sz w:val="18"/>
        </w:rPr>
        <w:t>加油站进出入海油库的车辆联动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（二）销量维度（最直接信号）</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S-01</w:t>
            </w:r>
          </w:p>
        </w:tc>
        <w:tc>
          <w:tcPr>
            <w:tcW w:type="dxa" w:w="2209"/>
          </w:tcPr>
          <w:p>
            <w:pPr>
              <w:spacing w:line="276" w:lineRule="auto"/>
            </w:pPr>
            <w:r/>
            <w:r>
              <w:rPr>
                <w:rFonts w:ascii="Times New Roman" w:hAnsi="Times New Roman" w:eastAsia="FangSong" w:cs="Times New Roman"/>
                <w:b w:val="0"/>
                <w:sz w:val="21"/>
              </w:rPr>
              <w:t>加油站日销量同比增长率</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S-02</w:t>
            </w:r>
          </w:p>
        </w:tc>
        <w:tc>
          <w:tcPr>
            <w:tcW w:type="dxa" w:w="2209"/>
          </w:tcPr>
          <w:p>
            <w:pPr>
              <w:spacing w:line="276" w:lineRule="auto"/>
            </w:pPr>
            <w:r/>
            <w:r>
              <w:rPr>
                <w:rFonts w:ascii="Times New Roman" w:hAnsi="Times New Roman" w:eastAsia="FangSong" w:cs="Times New Roman"/>
                <w:b w:val="0"/>
                <w:sz w:val="21"/>
              </w:rPr>
              <w:t>加油站日销量环比 7 日均值偏离</w:t>
            </w:r>
          </w:p>
        </w:tc>
        <w:tc>
          <w:tcPr>
            <w:tcW w:type="dxa" w:w="2209"/>
          </w:tcPr>
          <w:p>
            <w:pPr>
              <w:spacing w:line="276" w:lineRule="auto"/>
            </w:pPr>
            <w:r/>
            <w:r>
              <w:rPr>
                <w:rFonts w:ascii="Times New Roman" w:hAnsi="Times New Roman" w:eastAsia="FangSong" w:cs="Times New Roman"/>
                <w:b w:val="0"/>
                <w:sz w:val="21"/>
              </w:rPr>
              <w:t>≥1σ / ≥2σ / ≥3σ</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S-03</w:t>
            </w:r>
          </w:p>
        </w:tc>
        <w:tc>
          <w:tcPr>
            <w:tcW w:type="dxa" w:w="2209"/>
          </w:tcPr>
          <w:p>
            <w:pPr>
              <w:spacing w:line="276" w:lineRule="auto"/>
            </w:pPr>
            <w:r/>
            <w:r>
              <w:rPr>
                <w:rFonts w:ascii="Times New Roman" w:hAnsi="Times New Roman" w:eastAsia="FangSong" w:cs="Times New Roman"/>
                <w:b w:val="0"/>
                <w:sz w:val="21"/>
              </w:rPr>
              <w:t>单车单次加油量</w:t>
            </w:r>
          </w:p>
        </w:tc>
        <w:tc>
          <w:tcPr>
            <w:tcW w:type="dxa" w:w="2209"/>
          </w:tcPr>
          <w:p>
            <w:pPr>
              <w:spacing w:line="276" w:lineRule="auto"/>
            </w:pPr>
            <w:r/>
            <w:r>
              <w:rPr>
                <w:rFonts w:ascii="Times New Roman" w:hAnsi="Times New Roman" w:eastAsia="FangSong" w:cs="Times New Roman"/>
                <w:b w:val="0"/>
                <w:sz w:val="21"/>
              </w:rPr>
              <w:t>≥100L / ≥200L / ≥300L（家用车）</w:t>
            </w:r>
          </w:p>
        </w:tc>
        <w:tc>
          <w:tcPr>
            <w:tcW w:type="dxa" w:w="2209"/>
          </w:tcPr>
          <w:p>
            <w:pPr>
              <w:spacing w:line="276" w:lineRule="auto"/>
            </w:pPr>
            <w:r/>
            <w:r>
              <w:rPr>
                <w:rFonts w:ascii="Times New Roman" w:hAnsi="Times New Roman" w:eastAsia="FangSong" w:cs="Times New Roman"/>
                <w:b w:val="0"/>
                <w:sz w:val="21"/>
              </w:rPr>
              <w:t>加油机 POS</w:t>
            </w:r>
          </w:p>
        </w:tc>
      </w:tr>
      <w:tr>
        <w:tc>
          <w:tcPr>
            <w:tcW w:type="dxa" w:w="2209"/>
          </w:tcPr>
          <w:p>
            <w:pPr>
              <w:spacing w:line="276" w:lineRule="auto"/>
            </w:pPr>
            <w:r/>
            <w:r>
              <w:rPr>
                <w:rFonts w:ascii="Times New Roman" w:hAnsi="Times New Roman" w:eastAsia="FangSong" w:cs="Times New Roman"/>
                <w:b w:val="0"/>
                <w:sz w:val="21"/>
              </w:rPr>
              <w:t>S-04</w:t>
            </w:r>
          </w:p>
        </w:tc>
        <w:tc>
          <w:tcPr>
            <w:tcW w:type="dxa" w:w="2209"/>
          </w:tcPr>
          <w:p>
            <w:pPr>
              <w:spacing w:line="276" w:lineRule="auto"/>
            </w:pPr>
            <w:r/>
            <w:r>
              <w:rPr>
                <w:rFonts w:ascii="Times New Roman" w:hAnsi="Times New Roman" w:eastAsia="FangSong" w:cs="Times New Roman"/>
                <w:b w:val="0"/>
                <w:sz w:val="21"/>
              </w:rPr>
              <w:t>油罐液位异常消耗（卸油量与销量差 &gt;5%）</w:t>
            </w:r>
          </w:p>
        </w:tc>
        <w:tc>
          <w:tcPr>
            <w:tcW w:type="dxa" w:w="2209"/>
          </w:tcPr>
          <w:p>
            <w:pPr>
              <w:spacing w:line="276" w:lineRule="auto"/>
            </w:pPr>
            <w:r/>
            <w:r>
              <w:rPr>
                <w:rFonts w:ascii="Times New Roman" w:hAnsi="Times New Roman" w:eastAsia="FangSong" w:cs="Times New Roman"/>
                <w:b w:val="0"/>
                <w:sz w:val="21"/>
              </w:rPr>
              <w:t>5%–10% / 10%–15% / ≥15%</w:t>
            </w:r>
          </w:p>
        </w:tc>
        <w:tc>
          <w:tcPr>
            <w:tcW w:type="dxa" w:w="2209"/>
          </w:tcPr>
          <w:p>
            <w:pPr>
              <w:spacing w:line="276" w:lineRule="auto"/>
            </w:pPr>
            <w:r/>
            <w:r>
              <w:rPr>
                <w:rFonts w:ascii="Times New Roman" w:hAnsi="Times New Roman" w:eastAsia="FangSong" w:cs="Times New Roman"/>
                <w:b w:val="0"/>
                <w:sz w:val="21"/>
              </w:rPr>
              <w:t>液位仪+POS 对比[77]</w:t>
            </w:r>
          </w:p>
        </w:tc>
      </w:tr>
      <w:tr>
        <w:tc>
          <w:tcPr>
            <w:tcW w:type="dxa" w:w="2209"/>
          </w:tcPr>
          <w:p>
            <w:pPr>
              <w:spacing w:line="276" w:lineRule="auto"/>
            </w:pPr>
            <w:r/>
            <w:r>
              <w:rPr>
                <w:rFonts w:ascii="Times New Roman" w:hAnsi="Times New Roman" w:eastAsia="FangSong" w:cs="Times New Roman"/>
                <w:b w:val="0"/>
                <w:sz w:val="21"/>
              </w:rPr>
              <w:t>S-05</w:t>
            </w:r>
          </w:p>
        </w:tc>
        <w:tc>
          <w:tcPr>
            <w:tcW w:type="dxa" w:w="2209"/>
          </w:tcPr>
          <w:p>
            <w:pPr>
              <w:spacing w:line="276" w:lineRule="auto"/>
            </w:pPr>
            <w:r/>
            <w:r>
              <w:rPr>
                <w:rFonts w:ascii="Times New Roman" w:hAnsi="Times New Roman" w:eastAsia="FangSong" w:cs="Times New Roman"/>
                <w:b w:val="0"/>
                <w:sz w:val="21"/>
              </w:rPr>
              <w:t>日内加油频次 &gt;3 次的车辆比率</w:t>
            </w:r>
          </w:p>
        </w:tc>
        <w:tc>
          <w:tcPr>
            <w:tcW w:type="dxa" w:w="2209"/>
          </w:tcPr>
          <w:p>
            <w:pPr>
              <w:spacing w:line="276" w:lineRule="auto"/>
            </w:pPr>
            <w:r/>
            <w:r>
              <w:rPr>
                <w:rFonts w:ascii="Times New Roman" w:hAnsi="Times New Roman" w:eastAsia="FangSong" w:cs="Times New Roman"/>
                <w:b w:val="0"/>
                <w:sz w:val="21"/>
              </w:rPr>
              <w:t>≥3% / ≥5% / ≥10%</w:t>
            </w:r>
          </w:p>
        </w:tc>
        <w:tc>
          <w:tcPr>
            <w:tcW w:type="dxa" w:w="2209"/>
          </w:tcPr>
          <w:p>
            <w:pPr>
              <w:spacing w:line="276" w:lineRule="auto"/>
            </w:pPr>
            <w:r/>
            <w:r>
              <w:rPr>
                <w:rFonts w:ascii="Times New Roman" w:hAnsi="Times New Roman" w:eastAsia="FangSong" w:cs="Times New Roman"/>
                <w:b w:val="0"/>
                <w:sz w:val="21"/>
              </w:rPr>
              <w:t>车牌识别系统</w:t>
            </w:r>
          </w:p>
        </w:tc>
      </w:tr>
      <w:tr>
        <w:tc>
          <w:tcPr>
            <w:tcW w:type="dxa" w:w="2209"/>
          </w:tcPr>
          <w:p>
            <w:pPr>
              <w:spacing w:line="276" w:lineRule="auto"/>
            </w:pPr>
            <w:r/>
            <w:r>
              <w:rPr>
                <w:rFonts w:ascii="Times New Roman" w:hAnsi="Times New Roman" w:eastAsia="FangSong" w:cs="Times New Roman"/>
                <w:b w:val="0"/>
                <w:sz w:val="21"/>
              </w:rPr>
              <w:t>S-06</w:t>
            </w:r>
          </w:p>
        </w:tc>
        <w:tc>
          <w:tcPr>
            <w:tcW w:type="dxa" w:w="2209"/>
          </w:tcPr>
          <w:p>
            <w:pPr>
              <w:spacing w:line="276" w:lineRule="auto"/>
            </w:pPr>
            <w:r/>
            <w:r>
              <w:rPr>
                <w:rFonts w:ascii="Times New Roman" w:hAnsi="Times New Roman" w:eastAsia="FangSong" w:cs="Times New Roman"/>
                <w:b w:val="0"/>
                <w:sz w:val="21"/>
              </w:rPr>
              <w:t>大型油品一次性采购订单数量</w:t>
            </w:r>
          </w:p>
        </w:tc>
        <w:tc>
          <w:tcPr>
            <w:tcW w:type="dxa" w:w="2209"/>
          </w:tcPr>
          <w:p>
            <w:pPr>
              <w:spacing w:line="276" w:lineRule="auto"/>
            </w:pPr>
            <w:r/>
            <w:r>
              <w:rPr>
                <w:rFonts w:ascii="Times New Roman" w:hAnsi="Times New Roman" w:eastAsia="FangSong" w:cs="Times New Roman"/>
                <w:b w:val="0"/>
                <w:sz w:val="21"/>
              </w:rPr>
              <w:t>≥5 单/日 / ≥10 单/日 / ≥20 单/日</w:t>
            </w:r>
          </w:p>
        </w:tc>
        <w:tc>
          <w:tcPr>
            <w:tcW w:type="dxa" w:w="2209"/>
          </w:tcPr>
          <w:p>
            <w:pPr>
              <w:spacing w:line="276" w:lineRule="auto"/>
            </w:pPr>
            <w:r/>
            <w:r>
              <w:rPr>
                <w:rFonts w:ascii="Times New Roman" w:hAnsi="Times New Roman" w:eastAsia="FangSong" w:cs="Times New Roman"/>
                <w:b w:val="0"/>
                <w:sz w:val="21"/>
              </w:rPr>
              <w:t>加油站 CRM 数据</w:t>
            </w:r>
          </w:p>
        </w:tc>
      </w:tr>
    </w:tbl>
    <w:p/>
    <w:p>
      <w:pPr>
        <w:spacing w:line="300" w:lineRule="auto" w:after="40"/>
        <w:ind w:left="560" w:hanging="560"/>
      </w:pPr>
      <w:r>
        <w:rPr>
          <w:rFonts w:ascii="Times New Roman" w:hAnsi="Times New Roman" w:eastAsia="FangSong" w:cs="Times New Roman"/>
          <w:b/>
          <w:sz w:val="18"/>
        </w:rPr>
        <w:t>（三）地理维度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G-01</w:t>
            </w:r>
          </w:p>
        </w:tc>
        <w:tc>
          <w:tcPr>
            <w:tcW w:type="dxa" w:w="2209"/>
          </w:tcPr>
          <w:p>
            <w:pPr>
              <w:spacing w:line="276" w:lineRule="auto"/>
            </w:pPr>
            <w:r/>
            <w:r>
              <w:rPr>
                <w:rFonts w:ascii="Times New Roman" w:hAnsi="Times New Roman" w:eastAsia="FangSong" w:cs="Times New Roman"/>
                <w:b w:val="0"/>
                <w:sz w:val="21"/>
              </w:rPr>
              <w:t>外地车牌加油比率（距边境 &lt;20 km）</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G-02</w:t>
            </w:r>
          </w:p>
        </w:tc>
        <w:tc>
          <w:tcPr>
            <w:tcW w:type="dxa" w:w="2209"/>
          </w:tcPr>
          <w:p>
            <w:pPr>
              <w:spacing w:line="276" w:lineRule="auto"/>
            </w:pPr>
            <w:r/>
            <w:r>
              <w:rPr>
                <w:rFonts w:ascii="Times New Roman" w:hAnsi="Times New Roman" w:eastAsia="FangSong" w:cs="Times New Roman"/>
                <w:b w:val="0"/>
                <w:sz w:val="21"/>
              </w:rPr>
              <w:t>外国车牌（越南/缅甸/老挝）加油记录</w:t>
            </w:r>
          </w:p>
        </w:tc>
        <w:tc>
          <w:tcPr>
            <w:tcW w:type="dxa" w:w="2209"/>
          </w:tcPr>
          <w:p>
            <w:pPr>
              <w:spacing w:line="276" w:lineRule="auto"/>
            </w:pPr>
            <w:r/>
            <w:r>
              <w:rPr>
                <w:rFonts w:ascii="Times New Roman" w:hAnsi="Times New Roman" w:eastAsia="FangSong" w:cs="Times New Roman"/>
                <w:b w:val="0"/>
                <w:sz w:val="21"/>
              </w:rPr>
              <w:t>1 笔/日 / 3 笔/日 / 10 笔/日</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G-03</w:t>
            </w:r>
          </w:p>
        </w:tc>
        <w:tc>
          <w:tcPr>
            <w:tcW w:type="dxa" w:w="2209"/>
          </w:tcPr>
          <w:p>
            <w:pPr>
              <w:spacing w:line="276" w:lineRule="auto"/>
            </w:pPr>
            <w:r/>
            <w:r>
              <w:rPr>
                <w:rFonts w:ascii="Times New Roman" w:hAnsi="Times New Roman" w:eastAsia="FangSong" w:cs="Times New Roman"/>
                <w:b w:val="0"/>
                <w:sz w:val="21"/>
              </w:rPr>
              <w:t>边境公路油罐车密度（非商业备案）</w:t>
            </w:r>
          </w:p>
        </w:tc>
        <w:tc>
          <w:tcPr>
            <w:tcW w:type="dxa" w:w="2209"/>
          </w:tcPr>
          <w:p>
            <w:pPr>
              <w:spacing w:line="276" w:lineRule="auto"/>
            </w:pPr>
            <w:r/>
            <w:r>
              <w:rPr>
                <w:rFonts w:ascii="Times New Roman" w:hAnsi="Times New Roman" w:eastAsia="FangSong" w:cs="Times New Roman"/>
                <w:b w:val="0"/>
                <w:sz w:val="21"/>
              </w:rPr>
              <w:t>≥5 辆/小时 / ≥10 辆/小时 / ≥20 辆/小时</w:t>
            </w:r>
          </w:p>
        </w:tc>
        <w:tc>
          <w:tcPr>
            <w:tcW w:type="dxa" w:w="2209"/>
          </w:tcPr>
          <w:p>
            <w:pPr>
              <w:spacing w:line="276" w:lineRule="auto"/>
            </w:pPr>
            <w:r/>
            <w:r>
              <w:rPr>
                <w:rFonts w:ascii="Times New Roman" w:hAnsi="Times New Roman" w:eastAsia="FangSong" w:cs="Times New Roman"/>
                <w:b w:val="0"/>
                <w:sz w:val="21"/>
              </w:rPr>
              <w:t>交通卡口+GPS[77]</w:t>
            </w:r>
          </w:p>
        </w:tc>
      </w:tr>
      <w:tr>
        <w:tc>
          <w:tcPr>
            <w:tcW w:type="dxa" w:w="2209"/>
          </w:tcPr>
          <w:p>
            <w:pPr>
              <w:spacing w:line="276" w:lineRule="auto"/>
            </w:pPr>
            <w:r/>
            <w:r>
              <w:rPr>
                <w:rFonts w:ascii="Times New Roman" w:hAnsi="Times New Roman" w:eastAsia="FangSong" w:cs="Times New Roman"/>
                <w:b w:val="0"/>
                <w:sz w:val="21"/>
              </w:rPr>
              <w:t>G-04</w:t>
            </w:r>
          </w:p>
        </w:tc>
        <w:tc>
          <w:tcPr>
            <w:tcW w:type="dxa" w:w="2209"/>
          </w:tcPr>
          <w:p>
            <w:pPr>
              <w:spacing w:line="276" w:lineRule="auto"/>
            </w:pPr>
            <w:r/>
            <w:r>
              <w:rPr>
                <w:rFonts w:ascii="Times New Roman" w:hAnsi="Times New Roman" w:eastAsia="FangSong" w:cs="Times New Roman"/>
                <w:b w:val="0"/>
                <w:sz w:val="21"/>
              </w:rPr>
              <w:t>加油站与边境距离相关指数</w:t>
            </w:r>
          </w:p>
        </w:tc>
        <w:tc>
          <w:tcPr>
            <w:tcW w:type="dxa" w:w="2209"/>
          </w:tcPr>
          <w:p>
            <w:pPr>
              <w:spacing w:line="276" w:lineRule="auto"/>
            </w:pPr>
            <w:r/>
            <w:r>
              <w:rPr>
                <w:rFonts w:ascii="Times New Roman" w:hAnsi="Times New Roman" w:eastAsia="FangSong" w:cs="Times New Roman"/>
                <w:b w:val="0"/>
                <w:sz w:val="21"/>
              </w:rPr>
              <w:t>距边境 &lt;20 km 销量 / 距边境 &gt;50 km 销量之比持续 &gt;2</w:t>
            </w:r>
          </w:p>
        </w:tc>
        <w:tc>
          <w:tcPr>
            <w:tcW w:type="dxa" w:w="2209"/>
          </w:tcPr>
          <w:p>
            <w:pPr>
              <w:spacing w:line="276" w:lineRule="auto"/>
            </w:pPr>
            <w:r/>
            <w:r>
              <w:rPr>
                <w:rFonts w:ascii="Times New Roman" w:hAnsi="Times New Roman" w:eastAsia="FangSong" w:cs="Times New Roman"/>
                <w:b w:val="0"/>
                <w:sz w:val="21"/>
              </w:rPr>
              <w:t>地理信息系统</w:t>
            </w:r>
          </w:p>
        </w:tc>
      </w:tr>
      <w:tr>
        <w:tc>
          <w:tcPr>
            <w:tcW w:type="dxa" w:w="2209"/>
          </w:tcPr>
          <w:p>
            <w:pPr>
              <w:spacing w:line="276" w:lineRule="auto"/>
            </w:pPr>
            <w:r/>
            <w:r>
              <w:rPr>
                <w:rFonts w:ascii="Times New Roman" w:hAnsi="Times New Roman" w:eastAsia="FangSong" w:cs="Times New Roman"/>
                <w:b w:val="0"/>
                <w:sz w:val="21"/>
              </w:rPr>
              <w:t>G-05</w:t>
            </w:r>
          </w:p>
        </w:tc>
        <w:tc>
          <w:tcPr>
            <w:tcW w:type="dxa" w:w="2209"/>
          </w:tcPr>
          <w:p>
            <w:pPr>
              <w:spacing w:line="276" w:lineRule="auto"/>
            </w:pPr>
            <w:r/>
            <w:r>
              <w:rPr>
                <w:rFonts w:ascii="Times New Roman" w:hAnsi="Times New Roman" w:eastAsia="FangSong" w:cs="Times New Roman"/>
                <w:b w:val="0"/>
                <w:sz w:val="21"/>
              </w:rPr>
              <w:t>同一车辆跨省多站加油模式</w:t>
            </w:r>
          </w:p>
        </w:tc>
        <w:tc>
          <w:tcPr>
            <w:tcW w:type="dxa" w:w="2209"/>
          </w:tcPr>
          <w:p>
            <w:pPr>
              <w:spacing w:line="276" w:lineRule="auto"/>
            </w:pPr>
            <w:r/>
            <w:r>
              <w:rPr>
                <w:rFonts w:ascii="Times New Roman" w:hAnsi="Times New Roman" w:eastAsia="FangSong" w:cs="Times New Roman"/>
                <w:b w:val="0"/>
                <w:sz w:val="21"/>
              </w:rPr>
              <w:t>3 站/日 / 5 站/日 / 10 站/日</w:t>
            </w:r>
          </w:p>
        </w:tc>
        <w:tc>
          <w:tcPr>
            <w:tcW w:type="dxa" w:w="2209"/>
          </w:tcPr>
          <w:p>
            <w:pPr>
              <w:spacing w:line="276" w:lineRule="auto"/>
            </w:pPr>
            <w:r/>
            <w:r>
              <w:rPr>
                <w:rFonts w:ascii="Times New Roman" w:hAnsi="Times New Roman" w:eastAsia="FangSong" w:cs="Times New Roman"/>
                <w:b w:val="0"/>
                <w:sz w:val="21"/>
              </w:rPr>
              <w:t>车牌识别+GPS</w:t>
            </w:r>
          </w:p>
        </w:tc>
      </w:tr>
    </w:tbl>
    <w:p/>
    <w:p>
      <w:pPr>
        <w:spacing w:line="300" w:lineRule="auto" w:after="40"/>
        <w:ind w:left="560" w:hanging="560"/>
      </w:pPr>
      <w:r>
        <w:rPr>
          <w:rFonts w:ascii="Times New Roman" w:hAnsi="Times New Roman" w:eastAsia="FangSong" w:cs="Times New Roman"/>
          <w:b/>
          <w:sz w:val="18"/>
        </w:rPr>
        <w:t>（四）时间维度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T-01</w:t>
            </w:r>
          </w:p>
        </w:tc>
        <w:tc>
          <w:tcPr>
            <w:tcW w:type="dxa" w:w="2209"/>
          </w:tcPr>
          <w:p>
            <w:pPr>
              <w:spacing w:line="276" w:lineRule="auto"/>
            </w:pPr>
            <w:r/>
            <w:r>
              <w:rPr>
                <w:rFonts w:ascii="Times New Roman" w:hAnsi="Times New Roman" w:eastAsia="FangSong" w:cs="Times New Roman"/>
                <w:b w:val="0"/>
                <w:sz w:val="21"/>
              </w:rPr>
              <w:t>22:00–6:00 夜间加油量占比</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POS+视频[77]</w:t>
            </w:r>
          </w:p>
        </w:tc>
      </w:tr>
      <w:tr>
        <w:tc>
          <w:tcPr>
            <w:tcW w:type="dxa" w:w="2209"/>
          </w:tcPr>
          <w:p>
            <w:pPr>
              <w:spacing w:line="276" w:lineRule="auto"/>
            </w:pPr>
            <w:r/>
            <w:r>
              <w:rPr>
                <w:rFonts w:ascii="Times New Roman" w:hAnsi="Times New Roman" w:eastAsia="FangSong" w:cs="Times New Roman"/>
                <w:b w:val="0"/>
                <w:sz w:val="21"/>
              </w:rPr>
              <w:t>T-02</w:t>
            </w:r>
          </w:p>
        </w:tc>
        <w:tc>
          <w:tcPr>
            <w:tcW w:type="dxa" w:w="2209"/>
          </w:tcPr>
          <w:p>
            <w:pPr>
              <w:spacing w:line="276" w:lineRule="auto"/>
            </w:pPr>
            <w:r/>
            <w:r>
              <w:rPr>
                <w:rFonts w:ascii="Times New Roman" w:hAnsi="Times New Roman" w:eastAsia="FangSong" w:cs="Times New Roman"/>
                <w:b w:val="0"/>
                <w:sz w:val="21"/>
              </w:rPr>
              <w:t>单笔加油"滞留时间"异常（超正常 2 倍）</w:t>
            </w:r>
          </w:p>
        </w:tc>
        <w:tc>
          <w:tcPr>
            <w:tcW w:type="dxa" w:w="2209"/>
          </w:tcPr>
          <w:p>
            <w:pPr>
              <w:spacing w:line="276" w:lineRule="auto"/>
            </w:pPr>
            <w:r/>
            <w:r>
              <w:rPr>
                <w:rFonts w:ascii="Times New Roman" w:hAnsi="Times New Roman" w:eastAsia="FangSong" w:cs="Times New Roman"/>
                <w:b w:val="0"/>
                <w:sz w:val="21"/>
              </w:rPr>
              <w:t>2x / 3x / 5x</w:t>
            </w:r>
          </w:p>
        </w:tc>
        <w:tc>
          <w:tcPr>
            <w:tcW w:type="dxa" w:w="2209"/>
          </w:tcPr>
          <w:p>
            <w:pPr>
              <w:spacing w:line="276" w:lineRule="auto"/>
            </w:pPr>
            <w:r/>
            <w:r>
              <w:rPr>
                <w:rFonts w:ascii="Times New Roman" w:hAnsi="Times New Roman" w:eastAsia="FangSong" w:cs="Times New Roman"/>
                <w:b w:val="0"/>
                <w:sz w:val="21"/>
              </w:rPr>
              <w:t>视频 AI 分析</w:t>
            </w:r>
          </w:p>
        </w:tc>
      </w:tr>
      <w:tr>
        <w:tc>
          <w:tcPr>
            <w:tcW w:type="dxa" w:w="2209"/>
          </w:tcPr>
          <w:p>
            <w:pPr>
              <w:spacing w:line="276" w:lineRule="auto"/>
            </w:pPr>
            <w:r/>
            <w:r>
              <w:rPr>
                <w:rFonts w:ascii="Times New Roman" w:hAnsi="Times New Roman" w:eastAsia="FangSong" w:cs="Times New Roman"/>
                <w:b w:val="0"/>
                <w:sz w:val="21"/>
              </w:rPr>
              <w:t>T-03</w:t>
            </w:r>
          </w:p>
        </w:tc>
        <w:tc>
          <w:tcPr>
            <w:tcW w:type="dxa" w:w="2209"/>
          </w:tcPr>
          <w:p>
            <w:pPr>
              <w:spacing w:line="276" w:lineRule="auto"/>
            </w:pPr>
            <w:r/>
            <w:r>
              <w:rPr>
                <w:rFonts w:ascii="Times New Roman" w:hAnsi="Times New Roman" w:eastAsia="FangSong" w:cs="Times New Roman"/>
                <w:b w:val="0"/>
                <w:sz w:val="21"/>
              </w:rPr>
              <w:t>加油站卸油频次异常激增</w:t>
            </w:r>
          </w:p>
        </w:tc>
        <w:tc>
          <w:tcPr>
            <w:tcW w:type="dxa" w:w="2209"/>
          </w:tcPr>
          <w:p>
            <w:pPr>
              <w:spacing w:line="276" w:lineRule="auto"/>
            </w:pPr>
            <w:r/>
            <w:r>
              <w:rPr>
                <w:rFonts w:ascii="Times New Roman" w:hAnsi="Times New Roman" w:eastAsia="FangSong" w:cs="Times New Roman"/>
                <w:b w:val="0"/>
                <w:sz w:val="21"/>
              </w:rPr>
              <w:t>≥2x 历史均值 / ≥3x / ≥5x</w:t>
            </w:r>
          </w:p>
        </w:tc>
        <w:tc>
          <w:tcPr>
            <w:tcW w:type="dxa" w:w="2209"/>
          </w:tcPr>
          <w:p>
            <w:pPr>
              <w:spacing w:line="276" w:lineRule="auto"/>
            </w:pPr>
            <w:r/>
            <w:r>
              <w:rPr>
                <w:rFonts w:ascii="Times New Roman" w:hAnsi="Times New Roman" w:eastAsia="FangSong" w:cs="Times New Roman"/>
                <w:b w:val="0"/>
                <w:sz w:val="21"/>
              </w:rPr>
              <w:t>液位仪</w:t>
            </w:r>
          </w:p>
        </w:tc>
      </w:tr>
      <w:tr>
        <w:tc>
          <w:tcPr>
            <w:tcW w:type="dxa" w:w="2209"/>
          </w:tcPr>
          <w:p>
            <w:pPr>
              <w:spacing w:line="276" w:lineRule="auto"/>
            </w:pPr>
            <w:r/>
            <w:r>
              <w:rPr>
                <w:rFonts w:ascii="Times New Roman" w:hAnsi="Times New Roman" w:eastAsia="FangSong" w:cs="Times New Roman"/>
                <w:b w:val="0"/>
                <w:sz w:val="21"/>
              </w:rPr>
              <w:t>T-04</w:t>
            </w:r>
          </w:p>
        </w:tc>
        <w:tc>
          <w:tcPr>
            <w:tcW w:type="dxa" w:w="2209"/>
          </w:tcPr>
          <w:p>
            <w:pPr>
              <w:spacing w:line="276" w:lineRule="auto"/>
            </w:pPr>
            <w:r/>
            <w:r>
              <w:rPr>
                <w:rFonts w:ascii="Times New Roman" w:hAnsi="Times New Roman" w:eastAsia="FangSong" w:cs="Times New Roman"/>
                <w:b w:val="0"/>
                <w:sz w:val="21"/>
              </w:rPr>
              <w:t>国定假日/周末销量偏离工作日均值</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时序数据</w:t>
            </w:r>
          </w:p>
        </w:tc>
      </w:tr>
    </w:tbl>
    <w:p/>
    <w:p>
      <w:pPr>
        <w:spacing w:line="300" w:lineRule="auto" w:after="40"/>
        <w:ind w:left="560" w:hanging="560"/>
      </w:pPr>
      <w:r>
        <w:rPr>
          <w:rFonts w:ascii="Times New Roman" w:hAnsi="Times New Roman" w:eastAsia="FangSong" w:cs="Times New Roman"/>
          <w:b/>
          <w:sz w:val="18"/>
        </w:rPr>
        <w:t>（五）账实维度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A-01</w:t>
            </w:r>
          </w:p>
        </w:tc>
        <w:tc>
          <w:tcPr>
            <w:tcW w:type="dxa" w:w="2209"/>
          </w:tcPr>
          <w:p>
            <w:pPr>
              <w:spacing w:line="276" w:lineRule="auto"/>
            </w:pPr>
            <w:r/>
            <w:r>
              <w:rPr>
                <w:rFonts w:ascii="Times New Roman" w:hAnsi="Times New Roman" w:eastAsia="FangSong" w:cs="Times New Roman"/>
                <w:b w:val="0"/>
                <w:sz w:val="21"/>
              </w:rPr>
              <w:t>进销存链条断链（出库单—运输单—入库单—销售）</w:t>
            </w:r>
          </w:p>
        </w:tc>
        <w:tc>
          <w:tcPr>
            <w:tcW w:type="dxa" w:w="2209"/>
          </w:tcPr>
          <w:p>
            <w:pPr>
              <w:spacing w:line="276" w:lineRule="auto"/>
            </w:pPr>
            <w:r/>
            <w:r>
              <w:rPr>
                <w:rFonts w:ascii="Times New Roman" w:hAnsi="Times New Roman" w:eastAsia="FangSong" w:cs="Times New Roman"/>
                <w:b w:val="0"/>
                <w:sz w:val="21"/>
              </w:rPr>
              <w:t>1 个节点缺失 / 2 个缺失 / 3+ 缺失</w:t>
            </w:r>
          </w:p>
        </w:tc>
        <w:tc>
          <w:tcPr>
            <w:tcW w:type="dxa" w:w="2209"/>
          </w:tcPr>
          <w:p>
            <w:pPr>
              <w:spacing w:line="276" w:lineRule="auto"/>
            </w:pPr>
            <w:r/>
            <w:r>
              <w:rPr>
                <w:rFonts w:ascii="Times New Roman" w:hAnsi="Times New Roman" w:eastAsia="FangSong" w:cs="Times New Roman"/>
                <w:b w:val="0"/>
                <w:sz w:val="21"/>
              </w:rPr>
              <w:t>加油站 ERP[77,78]</w:t>
            </w:r>
          </w:p>
        </w:tc>
      </w:tr>
      <w:tr>
        <w:tc>
          <w:tcPr>
            <w:tcW w:type="dxa" w:w="2209"/>
          </w:tcPr>
          <w:p>
            <w:pPr>
              <w:spacing w:line="276" w:lineRule="auto"/>
            </w:pPr>
            <w:r/>
            <w:r>
              <w:rPr>
                <w:rFonts w:ascii="Times New Roman" w:hAnsi="Times New Roman" w:eastAsia="FangSong" w:cs="Times New Roman"/>
                <w:b w:val="0"/>
                <w:sz w:val="21"/>
              </w:rPr>
              <w:t>A-02</w:t>
            </w:r>
          </w:p>
        </w:tc>
        <w:tc>
          <w:tcPr>
            <w:tcW w:type="dxa" w:w="2209"/>
          </w:tcPr>
          <w:p>
            <w:pPr>
              <w:spacing w:line="276" w:lineRule="auto"/>
            </w:pPr>
            <w:r/>
            <w:r>
              <w:rPr>
                <w:rFonts w:ascii="Times New Roman" w:hAnsi="Times New Roman" w:eastAsia="FangSong" w:cs="Times New Roman"/>
                <w:b w:val="0"/>
                <w:sz w:val="21"/>
              </w:rPr>
              <w:t>加油发票开具金额与 POS 销售金额差</w:t>
            </w:r>
          </w:p>
        </w:tc>
        <w:tc>
          <w:tcPr>
            <w:tcW w:type="dxa" w:w="2209"/>
          </w:tcPr>
          <w:p>
            <w:pPr>
              <w:spacing w:line="276" w:lineRule="auto"/>
            </w:pPr>
            <w:r/>
            <w:r>
              <w:rPr>
                <w:rFonts w:ascii="Times New Roman" w:hAnsi="Times New Roman" w:eastAsia="FangSong" w:cs="Times New Roman"/>
                <w:b w:val="0"/>
                <w:sz w:val="21"/>
              </w:rPr>
              <w:t>≥2% / ≥5% / ≥10%</w:t>
            </w:r>
          </w:p>
        </w:tc>
        <w:tc>
          <w:tcPr>
            <w:tcW w:type="dxa" w:w="2209"/>
          </w:tcPr>
          <w:p>
            <w:pPr>
              <w:spacing w:line="276" w:lineRule="auto"/>
            </w:pPr>
            <w:r/>
            <w:r>
              <w:rPr>
                <w:rFonts w:ascii="Times New Roman" w:hAnsi="Times New Roman" w:eastAsia="FangSong" w:cs="Times New Roman"/>
                <w:b w:val="0"/>
                <w:sz w:val="21"/>
              </w:rPr>
              <w:t>税控系统</w:t>
            </w:r>
          </w:p>
        </w:tc>
      </w:tr>
      <w:tr>
        <w:tc>
          <w:tcPr>
            <w:tcW w:type="dxa" w:w="2209"/>
          </w:tcPr>
          <w:p>
            <w:pPr>
              <w:spacing w:line="276" w:lineRule="auto"/>
            </w:pPr>
            <w:r/>
            <w:r>
              <w:rPr>
                <w:rFonts w:ascii="Times New Roman" w:hAnsi="Times New Roman" w:eastAsia="FangSong" w:cs="Times New Roman"/>
                <w:b w:val="0"/>
                <w:sz w:val="21"/>
              </w:rPr>
              <w:t>A-03</w:t>
            </w:r>
          </w:p>
        </w:tc>
        <w:tc>
          <w:tcPr>
            <w:tcW w:type="dxa" w:w="2209"/>
          </w:tcPr>
          <w:p>
            <w:pPr>
              <w:spacing w:line="276" w:lineRule="auto"/>
            </w:pPr>
            <w:r/>
            <w:r>
              <w:rPr>
                <w:rFonts w:ascii="Times New Roman" w:hAnsi="Times New Roman" w:eastAsia="FangSong" w:cs="Times New Roman"/>
                <w:b w:val="0"/>
                <w:sz w:val="21"/>
              </w:rPr>
              <w:t>油品溯源码扫码不匹配率（"一品一码"）</w:t>
            </w:r>
          </w:p>
        </w:tc>
        <w:tc>
          <w:tcPr>
            <w:tcW w:type="dxa" w:w="2209"/>
          </w:tcPr>
          <w:p>
            <w:pPr>
              <w:spacing w:line="276" w:lineRule="auto"/>
            </w:pPr>
            <w:r/>
            <w:r>
              <w:rPr>
                <w:rFonts w:ascii="Times New Roman" w:hAnsi="Times New Roman" w:eastAsia="FangSong" w:cs="Times New Roman"/>
                <w:b w:val="0"/>
                <w:sz w:val="21"/>
              </w:rPr>
              <w:t>≥1% / ≥5% / ≥10%</w:t>
            </w:r>
          </w:p>
        </w:tc>
        <w:tc>
          <w:tcPr>
            <w:tcW w:type="dxa" w:w="2209"/>
          </w:tcPr>
          <w:p>
            <w:pPr>
              <w:spacing w:line="276" w:lineRule="auto"/>
            </w:pPr>
            <w:r/>
            <w:r>
              <w:rPr>
                <w:rFonts w:ascii="Times New Roman" w:hAnsi="Times New Roman" w:eastAsia="FangSong" w:cs="Times New Roman"/>
                <w:b w:val="0"/>
                <w:sz w:val="21"/>
              </w:rPr>
              <w:t>溯源码系统</w:t>
            </w:r>
          </w:p>
        </w:tc>
      </w:tr>
      <w:tr>
        <w:tc>
          <w:tcPr>
            <w:tcW w:type="dxa" w:w="2209"/>
          </w:tcPr>
          <w:p>
            <w:pPr>
              <w:spacing w:line="276" w:lineRule="auto"/>
            </w:pPr>
            <w:r/>
            <w:r>
              <w:rPr>
                <w:rFonts w:ascii="Times New Roman" w:hAnsi="Times New Roman" w:eastAsia="FangSong" w:cs="Times New Roman"/>
                <w:b w:val="0"/>
                <w:sz w:val="21"/>
              </w:rPr>
              <w:t>A-04</w:t>
            </w:r>
          </w:p>
        </w:tc>
        <w:tc>
          <w:tcPr>
            <w:tcW w:type="dxa" w:w="2209"/>
          </w:tcPr>
          <w:p>
            <w:pPr>
              <w:spacing w:line="276" w:lineRule="auto"/>
            </w:pPr>
            <w:r/>
            <w:r>
              <w:rPr>
                <w:rFonts w:ascii="Times New Roman" w:hAnsi="Times New Roman" w:eastAsia="FangSong" w:cs="Times New Roman"/>
                <w:b w:val="0"/>
                <w:sz w:val="21"/>
              </w:rPr>
              <w:t>非现金支付（油卡+微信+支付宝）占比骤降</w:t>
            </w:r>
          </w:p>
        </w:tc>
        <w:tc>
          <w:tcPr>
            <w:tcW w:type="dxa" w:w="2209"/>
          </w:tcPr>
          <w:p>
            <w:pPr>
              <w:spacing w:line="276" w:lineRule="auto"/>
            </w:pPr>
            <w:r/>
            <w:r>
              <w:rPr>
                <w:rFonts w:ascii="Times New Roman" w:hAnsi="Times New Roman" w:eastAsia="FangSong" w:cs="Times New Roman"/>
                <w:b w:val="0"/>
                <w:sz w:val="21"/>
              </w:rPr>
              <w:t>降幅 ≥10% / ≥20% / ≥30%</w:t>
            </w:r>
          </w:p>
        </w:tc>
        <w:tc>
          <w:tcPr>
            <w:tcW w:type="dxa" w:w="2209"/>
          </w:tcPr>
          <w:p>
            <w:pPr>
              <w:spacing w:line="276" w:lineRule="auto"/>
            </w:pPr>
            <w:r/>
            <w:r>
              <w:rPr>
                <w:rFonts w:ascii="Times New Roman" w:hAnsi="Times New Roman" w:eastAsia="FangSong" w:cs="Times New Roman"/>
                <w:b w:val="0"/>
                <w:sz w:val="21"/>
              </w:rPr>
              <w:t>支付数据</w:t>
            </w:r>
          </w:p>
        </w:tc>
      </w:tr>
      <w:tr>
        <w:tc>
          <w:tcPr>
            <w:tcW w:type="dxa" w:w="2209"/>
          </w:tcPr>
          <w:p>
            <w:pPr>
              <w:spacing w:line="276" w:lineRule="auto"/>
            </w:pPr>
            <w:r/>
            <w:r>
              <w:rPr>
                <w:rFonts w:ascii="Times New Roman" w:hAnsi="Times New Roman" w:eastAsia="FangSong" w:cs="Times New Roman"/>
                <w:b w:val="0"/>
                <w:sz w:val="21"/>
              </w:rPr>
              <w:t>A-05</w:t>
            </w:r>
          </w:p>
        </w:tc>
        <w:tc>
          <w:tcPr>
            <w:tcW w:type="dxa" w:w="2209"/>
          </w:tcPr>
          <w:p>
            <w:pPr>
              <w:spacing w:line="276" w:lineRule="auto"/>
            </w:pPr>
            <w:r/>
            <w:r>
              <w:rPr>
                <w:rFonts w:ascii="Times New Roman" w:hAnsi="Times New Roman" w:eastAsia="FangSong" w:cs="Times New Roman"/>
                <w:b w:val="0"/>
                <w:sz w:val="21"/>
              </w:rPr>
              <w:t>无开票加油占比</w:t>
            </w:r>
          </w:p>
        </w:tc>
        <w:tc>
          <w:tcPr>
            <w:tcW w:type="dxa" w:w="2209"/>
          </w:tcPr>
          <w:p>
            <w:pPr>
              <w:spacing w:line="276" w:lineRule="auto"/>
            </w:pPr>
            <w:r/>
            <w:r>
              <w:rPr>
                <w:rFonts w:ascii="Times New Roman" w:hAnsi="Times New Roman" w:eastAsia="FangSong" w:cs="Times New Roman"/>
                <w:b w:val="0"/>
                <w:sz w:val="21"/>
              </w:rPr>
              <w:t>≥5% / ≥15% / ≥30%</w:t>
            </w:r>
          </w:p>
        </w:tc>
        <w:tc>
          <w:tcPr>
            <w:tcW w:type="dxa" w:w="2209"/>
          </w:tcPr>
          <w:p>
            <w:pPr>
              <w:spacing w:line="276" w:lineRule="auto"/>
            </w:pPr>
            <w:r/>
            <w:r>
              <w:rPr>
                <w:rFonts w:ascii="Times New Roman" w:hAnsi="Times New Roman" w:eastAsia="FangSong" w:cs="Times New Roman"/>
                <w:b w:val="0"/>
                <w:sz w:val="21"/>
              </w:rPr>
              <w:t>税控对比</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单站触发任一黄色阈值</w:t>
            </w:r>
          </w:p>
        </w:tc>
        <w:tc>
          <w:tcPr>
            <w:tcW w:type="dxa" w:w="2946"/>
          </w:tcPr>
          <w:p>
            <w:pPr>
              <w:spacing w:line="276" w:lineRule="auto"/>
            </w:pPr>
            <w:r/>
            <w:r>
              <w:rPr>
                <w:rFonts w:ascii="Times New Roman" w:hAnsi="Times New Roman" w:eastAsia="FangSong" w:cs="Times New Roman"/>
                <w:b w:val="0"/>
                <w:sz w:val="21"/>
              </w:rPr>
              <w:t>加油站自查、区县市监督电话回访</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单站触发 ≥2 类黄色或 1 个橙色</w:t>
            </w:r>
          </w:p>
        </w:tc>
        <w:tc>
          <w:tcPr>
            <w:tcW w:type="dxa" w:w="2946"/>
          </w:tcPr>
          <w:p>
            <w:pPr>
              <w:spacing w:line="276" w:lineRule="auto"/>
            </w:pPr>
            <w:r/>
            <w:r>
              <w:rPr>
                <w:rFonts w:ascii="Times New Roman" w:hAnsi="Times New Roman" w:eastAsia="FangSong" w:cs="Times New Roman"/>
                <w:b w:val="0"/>
                <w:sz w:val="21"/>
              </w:rPr>
              <w:t>县级公安+市监+税务联合现场核查，48 小时内</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单站触发任一红色或 ≥3 类橙色</w:t>
            </w:r>
          </w:p>
        </w:tc>
        <w:tc>
          <w:tcPr>
            <w:tcW w:type="dxa" w:w="2946"/>
          </w:tcPr>
          <w:p>
            <w:pPr>
              <w:spacing w:line="276" w:lineRule="auto"/>
            </w:pPr>
            <w:r/>
            <w:r>
              <w:rPr>
                <w:rFonts w:ascii="Times New Roman" w:hAnsi="Times New Roman" w:eastAsia="FangSong" w:cs="Times New Roman"/>
                <w:b w:val="0"/>
                <w:sz w:val="21"/>
              </w:rPr>
              <w:t>省级联席立案、锁链条查（含上游油库、下游运输司机）、72 小时内</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after="40"/>
        <w:ind w:left="560" w:hanging="560"/>
      </w:pPr>
      <w:r>
        <w:rPr>
          <w:rFonts w:ascii="Times New Roman" w:hAnsi="Times New Roman" w:eastAsia="FangSong" w:cs="Times New Roman"/>
          <w:b w:val="0"/>
          <w:sz w:val="18"/>
        </w:rPr>
        <w:t>建议按</w:t>
      </w:r>
      <w:r>
        <w:rPr>
          <w:rFonts w:ascii="Times New Roman" w:hAnsi="Times New Roman" w:eastAsia="FangSong" w:cs="Times New Roman"/>
          <w:b/>
          <w:sz w:val="18"/>
        </w:rPr>
        <w:t>"省级统筹—市级汇集—县级执行"</w:t>
      </w:r>
      <w:r>
        <w:rPr>
          <w:rFonts w:ascii="Times New Roman" w:hAnsi="Times New Roman" w:eastAsia="FangSong" w:cs="Times New Roman"/>
          <w:b w:val="0"/>
          <w:sz w:val="18"/>
        </w:rPr>
        <w:t>三层架构，打通以下数据源：</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w:t>
      </w:r>
      <w:r>
        <w:rPr>
          <w:rFonts w:ascii="Times New Roman" w:hAnsi="Times New Roman" w:eastAsia="FangSong" w:cs="Times New Roman"/>
          <w:b w:val="0"/>
          <w:sz w:val="18"/>
        </w:rPr>
        <w:t>：金税四期成品油销售数据；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交通</w:t>
      </w:r>
      <w:r>
        <w:rPr>
          <w:rFonts w:ascii="Times New Roman" w:hAnsi="Times New Roman" w:eastAsia="FangSong" w:cs="Times New Roman"/>
          <w:b w:val="0"/>
          <w:sz w:val="18"/>
        </w:rPr>
        <w:t>：边境公路高清卡口 + ETC + 油罐车 GPS 轨迹；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w:t>
      </w:r>
      <w:r>
        <w:rPr>
          <w:rFonts w:ascii="Times New Roman" w:hAnsi="Times New Roman" w:eastAsia="FangSong" w:cs="Times New Roman"/>
          <w:b w:val="0"/>
          <w:sz w:val="18"/>
        </w:rPr>
        <w:t>：车牌识别、人口与车辆关联；</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：口岸出入境与备案跨境车辆；</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应急管理</w:t>
      </w:r>
      <w:r>
        <w:rPr>
          <w:rFonts w:ascii="Times New Roman" w:hAnsi="Times New Roman" w:eastAsia="FangSong" w:cs="Times New Roman"/>
          <w:b w:val="0"/>
          <w:sz w:val="18"/>
        </w:rPr>
        <w:t>：加油站油罐液位仪、视频监控[77];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生态环境</w:t>
      </w:r>
      <w:r>
        <w:rPr>
          <w:rFonts w:ascii="Times New Roman" w:hAnsi="Times New Roman" w:eastAsia="FangSong" w:cs="Times New Roman"/>
          <w:b w:val="0"/>
          <w:sz w:val="18"/>
        </w:rPr>
        <w:t>：油品合规性抽检数据。</w:t>
      </w:r>
    </w:p>
    <w:p>
      <w:pPr>
        <w:spacing w:line="300" w:lineRule="auto" w:after="40"/>
        <w:ind w:left="560" w:hanging="560"/>
      </w:pPr>
      <w:r>
        <w:rPr>
          <w:rFonts w:ascii="Times New Roman" w:hAnsi="Times New Roman" w:eastAsia="FangSong" w:cs="Times New Roman"/>
          <w:b/>
          <w:sz w:val="18"/>
        </w:rPr>
        <w:t>（八）试点建议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5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率先试点 </w:t>
      </w:r>
      <w:r>
        <w:rPr>
          <w:rFonts w:ascii="Times New Roman" w:hAnsi="Times New Roman" w:eastAsia="FangSong" w:cs="Times New Roman"/>
          <w:b/>
          <w:sz w:val="18"/>
        </w:rPr>
        <w:t>两市四县</w:t>
      </w:r>
      <w:r>
        <w:rPr>
          <w:rFonts w:ascii="Times New Roman" w:hAnsi="Times New Roman" w:eastAsia="FangSong" w:cs="Times New Roman"/>
          <w:b w:val="0"/>
          <w:sz w:val="18"/>
        </w:rPr>
        <w:t>的指标体系落地；</w:t>
      </w:r>
      <w:r>
        <w:rPr>
          <w:rFonts w:ascii="Times New Roman" w:hAnsi="Times New Roman" w:eastAsia="FangSong" w:cs="Times New Roman"/>
          <w:b/>
          <w:sz w:val="18"/>
        </w:rPr>
        <w:t>9 月底前</w:t>
      </w:r>
      <w:r>
        <w:rPr>
          <w:rFonts w:ascii="Times New Roman" w:hAnsi="Times New Roman" w:eastAsia="FangSong" w:cs="Times New Roman"/>
          <w:b w:val="0"/>
          <w:sz w:val="18"/>
        </w:rPr>
        <w:t>扩展至全部沿越南、缅甸、老挝边境县；</w:t>
      </w:r>
      <w:r>
        <w:rPr>
          <w:rFonts w:ascii="Times New Roman" w:hAnsi="Times New Roman" w:eastAsia="FangSong" w:cs="Times New Roman"/>
          <w:b/>
          <w:sz w:val="18"/>
        </w:rPr>
        <w:t>2026 年底前</w:t>
      </w:r>
      <w:r>
        <w:rPr>
          <w:rFonts w:ascii="Times New Roman" w:hAnsi="Times New Roman" w:eastAsia="FangSong" w:cs="Times New Roman"/>
          <w:b w:val="0"/>
          <w:sz w:val="18"/>
        </w:rPr>
        <w:t>将该体系与国家发改委《关键商品反脆弱供给体系》顶层设计对接。</w:t>
      </w:r>
    </w:p>
    <w:p/>
    <w:p>
      <w:pPr>
        <w:spacing w:before="240" w:after="120"/>
        <w:jc w:val="left"/>
      </w:pPr>
      <w:r>
        <w:rPr>
          <w:rFonts w:ascii="Times New Roman" w:hAnsi="Times New Roman" w:eastAsia="FangSong" w:cs="Times New Roman"/>
          <w:b/>
          <w:sz w:val="30"/>
        </w:rPr>
        <w:t>附件五 地下钱庄跨境结算异常预警指标体系（v2.1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基于中国人民银行《金融机构大额交易和可疑交易报告管理办法》（银发〔2016〕3 号及 2021 年第 3 号修订）[79] 以及 2024 年最高法、最高检将"虚拟资产"交易纳入洗钱方式的司法解释[74,75]，构建</w:t>
      </w:r>
      <w:r>
        <w:rPr>
          <w:rFonts w:ascii="Times New Roman" w:hAnsi="Times New Roman" w:eastAsia="FangSong" w:cs="Times New Roman"/>
          <w:b/>
          <w:sz w:val="18"/>
        </w:rPr>
        <w:t>"四通道 + 三层级"预警指标体系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四通道</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A</w:t>
      </w:r>
      <w:r>
        <w:rPr>
          <w:rFonts w:ascii="Times New Roman" w:hAnsi="Times New Roman" w:eastAsia="FangSong" w:cs="Times New Roman"/>
          <w:b w:val="0"/>
          <w:sz w:val="18"/>
        </w:rPr>
        <w:t xml:space="preserve"> 传统银行大额 / 可疑交易；</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B</w:t>
      </w:r>
      <w:r>
        <w:rPr>
          <w:rFonts w:ascii="Times New Roman" w:hAnsi="Times New Roman" w:eastAsia="FangSong" w:cs="Times New Roman"/>
          <w:b w:val="0"/>
          <w:sz w:val="18"/>
        </w:rPr>
        <w:t xml:space="preserve"> 第三方支付跨境异常；</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C</w:t>
      </w:r>
      <w:r>
        <w:rPr>
          <w:rFonts w:ascii="Times New Roman" w:hAnsi="Times New Roman" w:eastAsia="FangSong" w:cs="Times New Roman"/>
          <w:b w:val="0"/>
          <w:sz w:val="18"/>
        </w:rPr>
        <w:t xml:space="preserve"> 虚拟货币场外交易（OTC）；</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D</w:t>
      </w:r>
      <w:r>
        <w:rPr>
          <w:rFonts w:ascii="Times New Roman" w:hAnsi="Times New Roman" w:eastAsia="FangSong" w:cs="Times New Roman"/>
          <w:b w:val="0"/>
          <w:sz w:val="18"/>
        </w:rPr>
        <w:t xml:space="preserve"> 以货易货 + 跨境现金。</w:t>
      </w:r>
    </w:p>
    <w:p>
      <w:pPr>
        <w:spacing w:line="300" w:lineRule="auto" w:after="40"/>
        <w:ind w:left="560" w:hanging="560"/>
      </w:pPr>
      <w:r>
        <w:rPr>
          <w:rFonts w:ascii="Times New Roman" w:hAnsi="Times New Roman" w:eastAsia="FangSong" w:cs="Times New Roman"/>
          <w:b/>
          <w:sz w:val="18"/>
        </w:rPr>
        <w:t>三层级</w:t>
      </w:r>
      <w:r>
        <w:rPr>
          <w:rFonts w:ascii="Times New Roman" w:hAnsi="Times New Roman" w:eastAsia="FangSong" w:cs="Times New Roman"/>
          <w:b w:val="0"/>
          <w:sz w:val="18"/>
        </w:rPr>
        <w:t>：黄色/橙色/红色预警。</w:t>
      </w:r>
    </w:p>
    <w:p>
      <w:pPr>
        <w:spacing w:line="300" w:lineRule="auto" w:after="40"/>
        <w:ind w:left="560" w:hanging="560"/>
      </w:pPr>
      <w:r>
        <w:rPr>
          <w:rFonts w:ascii="Times New Roman" w:hAnsi="Times New Roman" w:eastAsia="FangSong" w:cs="Times New Roman"/>
          <w:b/>
          <w:sz w:val="18"/>
        </w:rPr>
        <w:t>适用地域</w:t>
      </w:r>
      <w:r>
        <w:rPr>
          <w:rFonts w:ascii="Times New Roman" w:hAnsi="Times New Roman" w:eastAsia="FangSong" w:cs="Times New Roman"/>
          <w:b w:val="0"/>
          <w:sz w:val="18"/>
        </w:rPr>
        <w:t>：与越南、缅甸、老挝接壤的 20 个沿边县;对外口岸所在地级市。</w:t>
      </w:r>
    </w:p>
    <w:p>
      <w:pPr>
        <w:spacing w:line="300" w:lineRule="auto" w:after="40"/>
        <w:ind w:left="560" w:hanging="560"/>
      </w:pPr>
      <w:r>
        <w:rPr>
          <w:rFonts w:ascii="Times New Roman" w:hAnsi="Times New Roman" w:eastAsia="FangSong" w:cs="Times New Roman"/>
          <w:b/>
          <w:sz w:val="18"/>
        </w:rPr>
        <w:t>（二）通道 A：银行大额 / 可疑交易指标</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B-01</w:t>
            </w:r>
          </w:p>
        </w:tc>
        <w:tc>
          <w:tcPr>
            <w:tcW w:type="dxa" w:w="2209"/>
          </w:tcPr>
          <w:p>
            <w:pPr>
              <w:spacing w:line="276" w:lineRule="auto"/>
            </w:pPr>
            <w:r/>
            <w:r>
              <w:rPr>
                <w:rFonts w:ascii="Times New Roman" w:hAnsi="Times New Roman" w:eastAsia="FangSong" w:cs="Times New Roman"/>
                <w:b w:val="0"/>
                <w:sz w:val="21"/>
              </w:rPr>
              <w:t>个人账户跨境汇款（累计 5 万美元等值以上）</w:t>
            </w:r>
          </w:p>
        </w:tc>
        <w:tc>
          <w:tcPr>
            <w:tcW w:type="dxa" w:w="2209"/>
          </w:tcPr>
          <w:p>
            <w:pPr>
              <w:spacing w:line="276" w:lineRule="auto"/>
            </w:pPr>
            <w:r/>
            <w:r>
              <w:rPr>
                <w:rFonts w:ascii="Times New Roman" w:hAnsi="Times New Roman" w:eastAsia="FangSong" w:cs="Times New Roman"/>
                <w:b w:val="0"/>
                <w:sz w:val="21"/>
              </w:rPr>
              <w:t>≥1 次/月 / ≥3 次/月 / ≥5 次/月</w:t>
            </w:r>
          </w:p>
        </w:tc>
        <w:tc>
          <w:tcPr>
            <w:tcW w:type="dxa" w:w="2209"/>
          </w:tcPr>
          <w:p>
            <w:pPr>
              <w:spacing w:line="276" w:lineRule="auto"/>
            </w:pPr>
            <w:r/>
            <w:r>
              <w:rPr>
                <w:rFonts w:ascii="Times New Roman" w:hAnsi="Times New Roman" w:eastAsia="FangSong" w:cs="Times New Roman"/>
                <w:b w:val="0"/>
                <w:sz w:val="21"/>
              </w:rPr>
              <w:t>银发〔2016〕3 号[79]</w:t>
            </w:r>
          </w:p>
        </w:tc>
      </w:tr>
      <w:tr>
        <w:tc>
          <w:tcPr>
            <w:tcW w:type="dxa" w:w="2209"/>
          </w:tcPr>
          <w:p>
            <w:pPr>
              <w:spacing w:line="276" w:lineRule="auto"/>
            </w:pPr>
            <w:r/>
            <w:r>
              <w:rPr>
                <w:rFonts w:ascii="Times New Roman" w:hAnsi="Times New Roman" w:eastAsia="FangSong" w:cs="Times New Roman"/>
                <w:b w:val="0"/>
                <w:sz w:val="21"/>
              </w:rPr>
              <w:t>B-02</w:t>
            </w:r>
          </w:p>
        </w:tc>
        <w:tc>
          <w:tcPr>
            <w:tcW w:type="dxa" w:w="2209"/>
          </w:tcPr>
          <w:p>
            <w:pPr>
              <w:spacing w:line="276" w:lineRule="auto"/>
            </w:pPr>
            <w:r/>
            <w:r>
              <w:rPr>
                <w:rFonts w:ascii="Times New Roman" w:hAnsi="Times New Roman" w:eastAsia="FangSong" w:cs="Times New Roman"/>
                <w:b/>
                <w:sz w:val="21"/>
              </w:rPr>
              <w:t>小额多笔分拆汇款</w:t>
            </w:r>
            <w:r>
              <w:rPr>
                <w:rFonts w:ascii="Times New Roman" w:hAnsi="Times New Roman" w:eastAsia="FangSong" w:cs="Times New Roman"/>
                <w:b w:val="0"/>
                <w:sz w:val="21"/>
              </w:rPr>
              <w:t>（微结构化，smurfing）</w:t>
            </w:r>
          </w:p>
        </w:tc>
        <w:tc>
          <w:tcPr>
            <w:tcW w:type="dxa" w:w="2209"/>
          </w:tcPr>
          <w:p>
            <w:pPr>
              <w:spacing w:line="276" w:lineRule="auto"/>
            </w:pPr>
            <w:r/>
            <w:r>
              <w:rPr>
                <w:rFonts w:ascii="Times New Roman" w:hAnsi="Times New Roman" w:eastAsia="FangSong" w:cs="Times New Roman"/>
                <w:b w:val="0"/>
                <w:sz w:val="21"/>
              </w:rPr>
              <w:t>单日 &gt;5 笔，每笔 9,500–9,999 美元 / 单日 &gt;10 笔 / 单日 &gt;20 笔</w:t>
            </w:r>
          </w:p>
        </w:tc>
        <w:tc>
          <w:tcPr>
            <w:tcW w:type="dxa" w:w="2209"/>
          </w:tcPr>
          <w:p>
            <w:pPr>
              <w:spacing w:line="276" w:lineRule="auto"/>
            </w:pPr>
            <w:r/>
            <w:r>
              <w:rPr>
                <w:rFonts w:ascii="Times New Roman" w:hAnsi="Times New Roman" w:eastAsia="FangSong" w:cs="Times New Roman"/>
                <w:b w:val="0"/>
                <w:sz w:val="21"/>
              </w:rPr>
              <w:t>国际 FATF 标准</w:t>
            </w:r>
          </w:p>
        </w:tc>
      </w:tr>
      <w:tr>
        <w:tc>
          <w:tcPr>
            <w:tcW w:type="dxa" w:w="2209"/>
          </w:tcPr>
          <w:p>
            <w:pPr>
              <w:spacing w:line="276" w:lineRule="auto"/>
            </w:pPr>
            <w:r/>
            <w:r>
              <w:rPr>
                <w:rFonts w:ascii="Times New Roman" w:hAnsi="Times New Roman" w:eastAsia="FangSong" w:cs="Times New Roman"/>
                <w:b w:val="0"/>
                <w:sz w:val="21"/>
              </w:rPr>
              <w:t>B-03</w:t>
            </w:r>
          </w:p>
        </w:tc>
        <w:tc>
          <w:tcPr>
            <w:tcW w:type="dxa" w:w="2209"/>
          </w:tcPr>
          <w:p>
            <w:pPr>
              <w:spacing w:line="276" w:lineRule="auto"/>
            </w:pPr>
            <w:r/>
            <w:r>
              <w:rPr>
                <w:rFonts w:ascii="Times New Roman" w:hAnsi="Times New Roman" w:eastAsia="FangSong" w:cs="Times New Roman"/>
                <w:b w:val="0"/>
                <w:sz w:val="21"/>
              </w:rPr>
              <w:t>跨境人民币现金结算异常比率（边境县）</w:t>
            </w:r>
          </w:p>
        </w:tc>
        <w:tc>
          <w:tcPr>
            <w:tcW w:type="dxa" w:w="2209"/>
          </w:tcPr>
          <w:p>
            <w:pPr>
              <w:spacing w:line="276" w:lineRule="auto"/>
            </w:pPr>
            <w:r/>
            <w:r>
              <w:rPr>
                <w:rFonts w:ascii="Times New Roman" w:hAnsi="Times New Roman" w:eastAsia="FangSong" w:cs="Times New Roman"/>
                <w:b w:val="0"/>
                <w:sz w:val="21"/>
              </w:rPr>
              <w:t>高于本地历史均值 ≥30% / ≥50% / ≥100%</w:t>
            </w:r>
          </w:p>
        </w:tc>
        <w:tc>
          <w:tcPr>
            <w:tcW w:type="dxa" w:w="2209"/>
          </w:tcPr>
          <w:p>
            <w:pPr>
              <w:spacing w:line="276" w:lineRule="auto"/>
            </w:pPr>
            <w:r/>
            <w:r>
              <w:rPr>
                <w:rFonts w:ascii="Times New Roman" w:hAnsi="Times New Roman" w:eastAsia="FangSong" w:cs="Times New Roman"/>
                <w:b w:val="0"/>
                <w:sz w:val="21"/>
              </w:rPr>
              <w:t>人行反洗钱监测[80]</w:t>
            </w:r>
          </w:p>
        </w:tc>
      </w:tr>
      <w:tr>
        <w:tc>
          <w:tcPr>
            <w:tcW w:type="dxa" w:w="2209"/>
          </w:tcPr>
          <w:p>
            <w:pPr>
              <w:spacing w:line="276" w:lineRule="auto"/>
            </w:pPr>
            <w:r/>
            <w:r>
              <w:rPr>
                <w:rFonts w:ascii="Times New Roman" w:hAnsi="Times New Roman" w:eastAsia="FangSong" w:cs="Times New Roman"/>
                <w:b w:val="0"/>
                <w:sz w:val="21"/>
              </w:rPr>
              <w:t>B-04</w:t>
            </w:r>
          </w:p>
        </w:tc>
        <w:tc>
          <w:tcPr>
            <w:tcW w:type="dxa" w:w="2209"/>
          </w:tcPr>
          <w:p>
            <w:pPr>
              <w:spacing w:line="276" w:lineRule="auto"/>
            </w:pPr>
            <w:r/>
            <w:r>
              <w:rPr>
                <w:rFonts w:ascii="Times New Roman" w:hAnsi="Times New Roman" w:eastAsia="FangSong" w:cs="Times New Roman"/>
                <w:b w:val="0"/>
                <w:sz w:val="21"/>
              </w:rPr>
              <w:t>无真实贸易背景的跨境汇款</w:t>
            </w:r>
          </w:p>
        </w:tc>
        <w:tc>
          <w:tcPr>
            <w:tcW w:type="dxa" w:w="2209"/>
          </w:tcPr>
          <w:p>
            <w:pPr>
              <w:spacing w:line="276" w:lineRule="auto"/>
            </w:pPr>
            <w:r/>
            <w:r>
              <w:rPr>
                <w:rFonts w:ascii="Times New Roman" w:hAnsi="Times New Roman" w:eastAsia="FangSong" w:cs="Times New Roman"/>
                <w:b w:val="0"/>
                <w:sz w:val="21"/>
              </w:rPr>
              <w:t>发现 1 笔 / 3 笔 / 10 笔</w:t>
            </w:r>
          </w:p>
        </w:tc>
        <w:tc>
          <w:tcPr>
            <w:tcW w:type="dxa" w:w="2209"/>
          </w:tcPr>
          <w:p>
            <w:pPr>
              <w:spacing w:line="276" w:lineRule="auto"/>
            </w:pPr>
            <w:r/>
            <w:r>
              <w:rPr>
                <w:rFonts w:ascii="Times New Roman" w:hAnsi="Times New Roman" w:eastAsia="FangSong" w:cs="Times New Roman"/>
                <w:b w:val="0"/>
                <w:sz w:val="21"/>
              </w:rPr>
              <w:t>外管局审查</w:t>
            </w:r>
          </w:p>
        </w:tc>
      </w:tr>
      <w:tr>
        <w:tc>
          <w:tcPr>
            <w:tcW w:type="dxa" w:w="2209"/>
          </w:tcPr>
          <w:p>
            <w:pPr>
              <w:spacing w:line="276" w:lineRule="auto"/>
            </w:pPr>
            <w:r/>
            <w:r>
              <w:rPr>
                <w:rFonts w:ascii="Times New Roman" w:hAnsi="Times New Roman" w:eastAsia="FangSong" w:cs="Times New Roman"/>
                <w:b w:val="0"/>
                <w:sz w:val="21"/>
              </w:rPr>
              <w:t>B-05</w:t>
            </w:r>
          </w:p>
        </w:tc>
        <w:tc>
          <w:tcPr>
            <w:tcW w:type="dxa" w:w="2209"/>
          </w:tcPr>
          <w:p>
            <w:pPr>
              <w:spacing w:line="276" w:lineRule="auto"/>
            </w:pPr>
            <w:r/>
            <w:r>
              <w:rPr>
                <w:rFonts w:ascii="Times New Roman" w:hAnsi="Times New Roman" w:eastAsia="FangSong" w:cs="Times New Roman"/>
                <w:b w:val="0"/>
                <w:sz w:val="21"/>
              </w:rPr>
              <w:t>个人账户异常活跃度骤升（日交易笔数 &gt;30）</w:t>
            </w:r>
          </w:p>
        </w:tc>
        <w:tc>
          <w:tcPr>
            <w:tcW w:type="dxa" w:w="2209"/>
          </w:tcPr>
          <w:p>
            <w:pPr>
              <w:spacing w:line="276" w:lineRule="auto"/>
            </w:pPr>
            <w:r/>
            <w:r>
              <w:rPr>
                <w:rFonts w:ascii="Times New Roman" w:hAnsi="Times New Roman" w:eastAsia="FangSong" w:cs="Times New Roman"/>
                <w:b w:val="0"/>
                <w:sz w:val="21"/>
              </w:rPr>
              <w:t>≥30 / ≥50 / ≥100</w:t>
            </w:r>
          </w:p>
        </w:tc>
        <w:tc>
          <w:tcPr>
            <w:tcW w:type="dxa" w:w="2209"/>
          </w:tcPr>
          <w:p>
            <w:pPr>
              <w:spacing w:line="276" w:lineRule="auto"/>
            </w:pPr>
            <w:r/>
            <w:r>
              <w:rPr>
                <w:rFonts w:ascii="Times New Roman" w:hAnsi="Times New Roman" w:eastAsia="FangSong" w:cs="Times New Roman"/>
                <w:b w:val="0"/>
                <w:sz w:val="21"/>
              </w:rPr>
              <w:t>银行风控系统</w:t>
            </w:r>
          </w:p>
        </w:tc>
      </w:tr>
      <w:tr>
        <w:tc>
          <w:tcPr>
            <w:tcW w:type="dxa" w:w="2209"/>
          </w:tcPr>
          <w:p>
            <w:pPr>
              <w:spacing w:line="276" w:lineRule="auto"/>
            </w:pPr>
            <w:r/>
            <w:r>
              <w:rPr>
                <w:rFonts w:ascii="Times New Roman" w:hAnsi="Times New Roman" w:eastAsia="FangSong" w:cs="Times New Roman"/>
                <w:b w:val="0"/>
                <w:sz w:val="21"/>
              </w:rPr>
              <w:t>B-06</w:t>
            </w:r>
          </w:p>
        </w:tc>
        <w:tc>
          <w:tcPr>
            <w:tcW w:type="dxa" w:w="2209"/>
          </w:tcPr>
          <w:p>
            <w:pPr>
              <w:spacing w:line="276" w:lineRule="auto"/>
            </w:pPr>
            <w:r/>
            <w:r>
              <w:rPr>
                <w:rFonts w:ascii="Times New Roman" w:hAnsi="Times New Roman" w:eastAsia="FangSong" w:cs="Times New Roman"/>
                <w:b/>
                <w:sz w:val="21"/>
              </w:rPr>
              <w:t>对越南、缅甸账户（对方 IP 或开户地）集中流出</w:t>
            </w:r>
          </w:p>
        </w:tc>
        <w:tc>
          <w:tcPr>
            <w:tcW w:type="dxa" w:w="2209"/>
          </w:tcPr>
          <w:p>
            <w:pPr>
              <w:spacing w:line="276" w:lineRule="auto"/>
            </w:pPr>
            <w:r/>
            <w:r>
              <w:rPr>
                <w:rFonts w:ascii="Times New Roman" w:hAnsi="Times New Roman" w:eastAsia="FangSong" w:cs="Times New Roman"/>
                <w:b w:val="0"/>
                <w:sz w:val="21"/>
              </w:rPr>
              <w:t>单账户日流出 ≥10 万元人民币 / ≥30 万元 / ≥100 万元</w:t>
            </w:r>
          </w:p>
        </w:tc>
        <w:tc>
          <w:tcPr>
            <w:tcW w:type="dxa" w:w="2209"/>
          </w:tcPr>
          <w:p>
            <w:pPr>
              <w:spacing w:line="276" w:lineRule="auto"/>
            </w:pPr>
            <w:r/>
            <w:r>
              <w:rPr>
                <w:rFonts w:ascii="Times New Roman" w:hAnsi="Times New Roman" w:eastAsia="FangSong" w:cs="Times New Roman"/>
                <w:b w:val="0"/>
                <w:sz w:val="21"/>
              </w:rPr>
              <w:t>银行 KYC+IP 识别</w:t>
            </w:r>
          </w:p>
        </w:tc>
      </w:tr>
    </w:tbl>
    <w:p/>
    <w:p>
      <w:pPr>
        <w:spacing w:line="300" w:lineRule="auto" w:after="40"/>
        <w:ind w:left="560" w:hanging="560"/>
      </w:pPr>
      <w:r>
        <w:rPr>
          <w:rFonts w:ascii="Times New Roman" w:hAnsi="Times New Roman" w:eastAsia="FangSong" w:cs="Times New Roman"/>
          <w:b/>
          <w:sz w:val="18"/>
        </w:rPr>
        <w:t>（三）通道 B：第三方支付跨境异常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P-01</w:t>
            </w:r>
          </w:p>
        </w:tc>
        <w:tc>
          <w:tcPr>
            <w:tcW w:type="dxa" w:w="2209"/>
          </w:tcPr>
          <w:p>
            <w:pPr>
              <w:spacing w:line="276" w:lineRule="auto"/>
            </w:pPr>
            <w:r/>
            <w:r>
              <w:rPr>
                <w:rFonts w:ascii="Times New Roman" w:hAnsi="Times New Roman" w:eastAsia="FangSong" w:cs="Times New Roman"/>
                <w:b w:val="0"/>
                <w:sz w:val="21"/>
              </w:rPr>
              <w:t>微信、支付宝跨境结算边境县单日笔数激增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第三方支付平台</w:t>
            </w:r>
          </w:p>
        </w:tc>
      </w:tr>
      <w:tr>
        <w:tc>
          <w:tcPr>
            <w:tcW w:type="dxa" w:w="2209"/>
          </w:tcPr>
          <w:p>
            <w:pPr>
              <w:spacing w:line="276" w:lineRule="auto"/>
            </w:pPr>
            <w:r/>
            <w:r>
              <w:rPr>
                <w:rFonts w:ascii="Times New Roman" w:hAnsi="Times New Roman" w:eastAsia="FangSong" w:cs="Times New Roman"/>
                <w:b w:val="0"/>
                <w:sz w:val="21"/>
              </w:rPr>
              <w:t>P-02</w:t>
            </w:r>
          </w:p>
        </w:tc>
        <w:tc>
          <w:tcPr>
            <w:tcW w:type="dxa" w:w="2209"/>
          </w:tcPr>
          <w:p>
            <w:pPr>
              <w:spacing w:line="276" w:lineRule="auto"/>
            </w:pPr>
            <w:r/>
            <w:r>
              <w:rPr>
                <w:rFonts w:ascii="Times New Roman" w:hAnsi="Times New Roman" w:eastAsia="FangSong" w:cs="Times New Roman"/>
                <w:b w:val="0"/>
                <w:sz w:val="21"/>
              </w:rPr>
              <w:t>"跑分平台"边境县注册激增[75]</w:t>
            </w:r>
          </w:p>
        </w:tc>
        <w:tc>
          <w:tcPr>
            <w:tcW w:type="dxa" w:w="2209"/>
          </w:tcPr>
          <w:p>
            <w:pPr>
              <w:spacing w:line="276" w:lineRule="auto"/>
            </w:pPr>
            <w:r/>
            <w:r>
              <w:rPr>
                <w:rFonts w:ascii="Times New Roman" w:hAnsi="Times New Roman" w:eastAsia="FangSong" w:cs="Times New Roman"/>
                <w:b w:val="0"/>
                <w:sz w:val="21"/>
              </w:rPr>
              <w:t>≥100 新注册/周 / ≥500/周 / ≥1,000/周</w:t>
            </w:r>
          </w:p>
        </w:tc>
        <w:tc>
          <w:tcPr>
            <w:tcW w:type="dxa" w:w="2209"/>
          </w:tcPr>
          <w:p>
            <w:pPr>
              <w:spacing w:line="276" w:lineRule="auto"/>
            </w:pPr>
            <w:r/>
            <w:r>
              <w:rPr>
                <w:rFonts w:ascii="Times New Roman" w:hAnsi="Times New Roman" w:eastAsia="FangSong" w:cs="Times New Roman"/>
                <w:b w:val="0"/>
                <w:sz w:val="21"/>
              </w:rPr>
              <w:t>反诈反洗钱</w:t>
            </w:r>
          </w:p>
        </w:tc>
      </w:tr>
      <w:tr>
        <w:tc>
          <w:tcPr>
            <w:tcW w:type="dxa" w:w="2209"/>
          </w:tcPr>
          <w:p>
            <w:pPr>
              <w:spacing w:line="276" w:lineRule="auto"/>
            </w:pPr>
            <w:r/>
            <w:r>
              <w:rPr>
                <w:rFonts w:ascii="Times New Roman" w:hAnsi="Times New Roman" w:eastAsia="FangSong" w:cs="Times New Roman"/>
                <w:b w:val="0"/>
                <w:sz w:val="21"/>
              </w:rPr>
              <w:t>P-03</w:t>
            </w:r>
          </w:p>
        </w:tc>
        <w:tc>
          <w:tcPr>
            <w:tcW w:type="dxa" w:w="2209"/>
          </w:tcPr>
          <w:p>
            <w:pPr>
              <w:spacing w:line="276" w:lineRule="auto"/>
            </w:pPr>
            <w:r/>
            <w:r>
              <w:rPr>
                <w:rFonts w:ascii="Times New Roman" w:hAnsi="Times New Roman" w:eastAsia="FangSong" w:cs="Times New Roman"/>
                <w:b w:val="0"/>
                <w:sz w:val="21"/>
              </w:rPr>
              <w:t>同一设备（IMEI）绑定多个账户跨境收付</w:t>
            </w:r>
          </w:p>
        </w:tc>
        <w:tc>
          <w:tcPr>
            <w:tcW w:type="dxa" w:w="2209"/>
          </w:tcPr>
          <w:p>
            <w:pPr>
              <w:spacing w:line="276" w:lineRule="auto"/>
            </w:pPr>
            <w:r/>
            <w:r>
              <w:rPr>
                <w:rFonts w:ascii="Times New Roman" w:hAnsi="Times New Roman" w:eastAsia="FangSong" w:cs="Times New Roman"/>
                <w:b w:val="0"/>
                <w:sz w:val="21"/>
              </w:rPr>
              <w:t>≥3 账户 / ≥5 账户 / ≥10 账户</w:t>
            </w:r>
          </w:p>
        </w:tc>
        <w:tc>
          <w:tcPr>
            <w:tcW w:type="dxa" w:w="2209"/>
          </w:tcPr>
          <w:p>
            <w:pPr>
              <w:spacing w:line="276" w:lineRule="auto"/>
            </w:pPr>
            <w:r/>
            <w:r>
              <w:rPr>
                <w:rFonts w:ascii="Times New Roman" w:hAnsi="Times New Roman" w:eastAsia="FangSong" w:cs="Times New Roman"/>
                <w:b w:val="0"/>
                <w:sz w:val="21"/>
              </w:rPr>
              <w:t>设备指纹</w:t>
            </w:r>
          </w:p>
        </w:tc>
      </w:tr>
      <w:tr>
        <w:tc>
          <w:tcPr>
            <w:tcW w:type="dxa" w:w="2209"/>
          </w:tcPr>
          <w:p>
            <w:pPr>
              <w:spacing w:line="276" w:lineRule="auto"/>
            </w:pPr>
            <w:r/>
            <w:r>
              <w:rPr>
                <w:rFonts w:ascii="Times New Roman" w:hAnsi="Times New Roman" w:eastAsia="FangSong" w:cs="Times New Roman"/>
                <w:b w:val="0"/>
                <w:sz w:val="21"/>
              </w:rPr>
              <w:t>P-04</w:t>
            </w:r>
          </w:p>
        </w:tc>
        <w:tc>
          <w:tcPr>
            <w:tcW w:type="dxa" w:w="2209"/>
          </w:tcPr>
          <w:p>
            <w:pPr>
              <w:spacing w:line="276" w:lineRule="auto"/>
            </w:pPr>
            <w:r/>
            <w:r>
              <w:rPr>
                <w:rFonts w:ascii="Times New Roman" w:hAnsi="Times New Roman" w:eastAsia="FangSong" w:cs="Times New Roman"/>
                <w:b w:val="0"/>
                <w:sz w:val="21"/>
              </w:rPr>
              <w:t>边境县商户 POS 收单规模远超营业能力</w:t>
            </w:r>
          </w:p>
        </w:tc>
        <w:tc>
          <w:tcPr>
            <w:tcW w:type="dxa" w:w="2209"/>
          </w:tcPr>
          <w:p>
            <w:pPr>
              <w:spacing w:line="276" w:lineRule="auto"/>
            </w:pPr>
            <w:r/>
            <w:r>
              <w:rPr>
                <w:rFonts w:ascii="Times New Roman" w:hAnsi="Times New Roman" w:eastAsia="FangSong" w:cs="Times New Roman"/>
                <w:b w:val="0"/>
                <w:sz w:val="21"/>
              </w:rPr>
              <w:t>≥2x 同类商户均值 / ≥5x / ≥10x</w:t>
            </w:r>
          </w:p>
        </w:tc>
        <w:tc>
          <w:tcPr>
            <w:tcW w:type="dxa" w:w="2209"/>
          </w:tcPr>
          <w:p>
            <w:pPr>
              <w:spacing w:line="276" w:lineRule="auto"/>
            </w:pPr>
            <w:r/>
            <w:r>
              <w:rPr>
                <w:rFonts w:ascii="Times New Roman" w:hAnsi="Times New Roman" w:eastAsia="FangSong" w:cs="Times New Roman"/>
                <w:b w:val="0"/>
                <w:sz w:val="21"/>
              </w:rPr>
              <w:t>银联/支付平台</w:t>
            </w:r>
          </w:p>
        </w:tc>
      </w:tr>
      <w:tr>
        <w:tc>
          <w:tcPr>
            <w:tcW w:type="dxa" w:w="2209"/>
          </w:tcPr>
          <w:p>
            <w:pPr>
              <w:spacing w:line="276" w:lineRule="auto"/>
            </w:pPr>
            <w:r/>
            <w:r>
              <w:rPr>
                <w:rFonts w:ascii="Times New Roman" w:hAnsi="Times New Roman" w:eastAsia="FangSong" w:cs="Times New Roman"/>
                <w:b w:val="0"/>
                <w:sz w:val="21"/>
              </w:rPr>
              <w:t>P-05</w:t>
            </w:r>
          </w:p>
        </w:tc>
        <w:tc>
          <w:tcPr>
            <w:tcW w:type="dxa" w:w="2209"/>
          </w:tcPr>
          <w:p>
            <w:pPr>
              <w:spacing w:line="276" w:lineRule="auto"/>
            </w:pPr>
            <w:r/>
            <w:r>
              <w:rPr>
                <w:rFonts w:ascii="Times New Roman" w:hAnsi="Times New Roman" w:eastAsia="FangSong" w:cs="Times New Roman"/>
                <w:b w:val="0"/>
                <w:sz w:val="21"/>
              </w:rPr>
              <w:t>夜间（0:00–6:00）第三方支付占比异常</w:t>
            </w:r>
          </w:p>
        </w:tc>
        <w:tc>
          <w:tcPr>
            <w:tcW w:type="dxa" w:w="2209"/>
          </w:tcPr>
          <w:p>
            <w:pPr>
              <w:spacing w:line="276" w:lineRule="auto"/>
            </w:pPr>
            <w:r/>
            <w:r>
              <w:rPr>
                <w:rFonts w:ascii="Times New Roman" w:hAnsi="Times New Roman" w:eastAsia="FangSong" w:cs="Times New Roman"/>
                <w:b w:val="0"/>
                <w:sz w:val="21"/>
              </w:rPr>
              <w:t>≥15% / ≥25% / ≥40%</w:t>
            </w:r>
          </w:p>
        </w:tc>
        <w:tc>
          <w:tcPr>
            <w:tcW w:type="dxa" w:w="2209"/>
          </w:tcPr>
          <w:p>
            <w:pPr>
              <w:spacing w:line="276" w:lineRule="auto"/>
            </w:pPr>
            <w:r/>
            <w:r>
              <w:rPr>
                <w:rFonts w:ascii="Times New Roman" w:hAnsi="Times New Roman" w:eastAsia="FangSong" w:cs="Times New Roman"/>
                <w:b w:val="0"/>
                <w:sz w:val="21"/>
              </w:rPr>
              <w:t>支付数据</w:t>
            </w:r>
          </w:p>
        </w:tc>
      </w:tr>
    </w:tbl>
    <w:p/>
    <w:p>
      <w:pPr>
        <w:spacing w:line="300" w:lineRule="auto" w:after="40"/>
        <w:ind w:left="560" w:hanging="560"/>
      </w:pPr>
      <w:r>
        <w:rPr>
          <w:rFonts w:ascii="Times New Roman" w:hAnsi="Times New Roman" w:eastAsia="FangSong" w:cs="Times New Roman"/>
          <w:b/>
          <w:sz w:val="18"/>
        </w:rPr>
        <w:t>（四）通道 C：虚拟货币场外交易（OTC）异常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V-01</w:t>
            </w:r>
          </w:p>
        </w:tc>
        <w:tc>
          <w:tcPr>
            <w:tcW w:type="dxa" w:w="2209"/>
          </w:tcPr>
          <w:p>
            <w:pPr>
              <w:spacing w:line="276" w:lineRule="auto"/>
            </w:pPr>
            <w:r/>
            <w:r>
              <w:rPr>
                <w:rFonts w:ascii="Times New Roman" w:hAnsi="Times New Roman" w:eastAsia="FangSong" w:cs="Times New Roman"/>
                <w:b w:val="0"/>
                <w:sz w:val="21"/>
              </w:rPr>
              <w:t>边境县用户 USDT/BTC 集中场外购入</w:t>
            </w:r>
          </w:p>
        </w:tc>
        <w:tc>
          <w:tcPr>
            <w:tcW w:type="dxa" w:w="2209"/>
          </w:tcPr>
          <w:p>
            <w:pPr>
              <w:spacing w:line="276" w:lineRule="auto"/>
            </w:pPr>
            <w:r/>
            <w:r>
              <w:rPr>
                <w:rFonts w:ascii="Times New Roman" w:hAnsi="Times New Roman" w:eastAsia="FangSong" w:cs="Times New Roman"/>
                <w:b w:val="0"/>
                <w:sz w:val="21"/>
              </w:rPr>
              <w:t>单日 &gt;100 人 / &gt;300 人 / &gt;1,000 人</w:t>
            </w:r>
          </w:p>
        </w:tc>
        <w:tc>
          <w:tcPr>
            <w:tcW w:type="dxa" w:w="2209"/>
          </w:tcPr>
          <w:p>
            <w:pPr>
              <w:spacing w:line="276" w:lineRule="auto"/>
            </w:pPr>
            <w:r/>
            <w:r>
              <w:rPr>
                <w:rFonts w:ascii="Times New Roman" w:hAnsi="Times New Roman" w:eastAsia="FangSong" w:cs="Times New Roman"/>
                <w:b w:val="0"/>
                <w:sz w:val="21"/>
              </w:rPr>
              <w:t>链上分析+交易所 KYC</w:t>
            </w:r>
          </w:p>
        </w:tc>
      </w:tr>
      <w:tr>
        <w:tc>
          <w:tcPr>
            <w:tcW w:type="dxa" w:w="2209"/>
          </w:tcPr>
          <w:p>
            <w:pPr>
              <w:spacing w:line="276" w:lineRule="auto"/>
            </w:pPr>
            <w:r/>
            <w:r>
              <w:rPr>
                <w:rFonts w:ascii="Times New Roman" w:hAnsi="Times New Roman" w:eastAsia="FangSong" w:cs="Times New Roman"/>
                <w:b w:val="0"/>
                <w:sz w:val="21"/>
              </w:rPr>
              <w:t>V-02</w:t>
            </w:r>
          </w:p>
        </w:tc>
        <w:tc>
          <w:tcPr>
            <w:tcW w:type="dxa" w:w="2209"/>
          </w:tcPr>
          <w:p>
            <w:pPr>
              <w:spacing w:line="276" w:lineRule="auto"/>
            </w:pPr>
            <w:r/>
            <w:r>
              <w:rPr>
                <w:rFonts w:ascii="Times New Roman" w:hAnsi="Times New Roman" w:eastAsia="FangSong" w:cs="Times New Roman"/>
                <w:b/>
                <w:sz w:val="21"/>
              </w:rPr>
              <w:t>虚拟币地下钱庄大额流水</w:t>
            </w:r>
            <w:r>
              <w:rPr>
                <w:rFonts w:ascii="Times New Roman" w:hAnsi="Times New Roman" w:eastAsia="FangSong" w:cs="Times New Roman"/>
                <w:b w:val="0"/>
                <w:sz w:val="21"/>
              </w:rPr>
              <w:t>[74,75]</w:t>
            </w:r>
          </w:p>
        </w:tc>
        <w:tc>
          <w:tcPr>
            <w:tcW w:type="dxa" w:w="2209"/>
          </w:tcPr>
          <w:p>
            <w:pPr>
              <w:spacing w:line="276" w:lineRule="auto"/>
            </w:pPr>
            <w:r/>
            <w:r>
              <w:rPr>
                <w:rFonts w:ascii="Times New Roman" w:hAnsi="Times New Roman" w:eastAsia="FangSong" w:cs="Times New Roman"/>
                <w:b w:val="0"/>
                <w:sz w:val="21"/>
              </w:rPr>
              <w:t>月流水 ≥1 亿元 / ≥10 亿元 / ≥100 亿元</w:t>
            </w:r>
          </w:p>
        </w:tc>
        <w:tc>
          <w:tcPr>
            <w:tcW w:type="dxa" w:w="2209"/>
          </w:tcPr>
          <w:p>
            <w:pPr>
              <w:spacing w:line="276" w:lineRule="auto"/>
            </w:pPr>
            <w:r/>
            <w:r>
              <w:rPr>
                <w:rFonts w:ascii="Times New Roman" w:hAnsi="Times New Roman" w:eastAsia="FangSong" w:cs="Times New Roman"/>
                <w:b w:val="0"/>
                <w:sz w:val="21"/>
              </w:rPr>
              <w:t>链上 + 跨所数据</w:t>
            </w:r>
          </w:p>
        </w:tc>
      </w:tr>
      <w:tr>
        <w:tc>
          <w:tcPr>
            <w:tcW w:type="dxa" w:w="2209"/>
          </w:tcPr>
          <w:p>
            <w:pPr>
              <w:spacing w:line="276" w:lineRule="auto"/>
            </w:pPr>
            <w:r/>
            <w:r>
              <w:rPr>
                <w:rFonts w:ascii="Times New Roman" w:hAnsi="Times New Roman" w:eastAsia="FangSong" w:cs="Times New Roman"/>
                <w:b w:val="0"/>
                <w:sz w:val="21"/>
              </w:rPr>
              <w:t>V-03</w:t>
            </w:r>
          </w:p>
        </w:tc>
        <w:tc>
          <w:tcPr>
            <w:tcW w:type="dxa" w:w="2209"/>
          </w:tcPr>
          <w:p>
            <w:pPr>
              <w:spacing w:line="276" w:lineRule="auto"/>
            </w:pPr>
            <w:r/>
            <w:r>
              <w:rPr>
                <w:rFonts w:ascii="Times New Roman" w:hAnsi="Times New Roman" w:eastAsia="FangSong" w:cs="Times New Roman"/>
                <w:b w:val="0"/>
                <w:sz w:val="21"/>
              </w:rPr>
              <w:t>特定地址边境县 IP 高频出现</w:t>
            </w:r>
          </w:p>
        </w:tc>
        <w:tc>
          <w:tcPr>
            <w:tcW w:type="dxa" w:w="2209"/>
          </w:tcPr>
          <w:p>
            <w:pPr>
              <w:spacing w:line="276" w:lineRule="auto"/>
            </w:pPr>
            <w:r/>
            <w:r>
              <w:rPr>
                <w:rFonts w:ascii="Times New Roman" w:hAnsi="Times New Roman" w:eastAsia="FangSong" w:cs="Times New Roman"/>
                <w:b w:val="0"/>
                <w:sz w:val="21"/>
              </w:rPr>
              <w:t>≥5 次/日 / ≥20 次/日 / ≥100 次/日</w:t>
            </w:r>
          </w:p>
        </w:tc>
        <w:tc>
          <w:tcPr>
            <w:tcW w:type="dxa" w:w="2209"/>
          </w:tcPr>
          <w:p>
            <w:pPr>
              <w:spacing w:line="276" w:lineRule="auto"/>
            </w:pPr>
            <w:r/>
            <w:r>
              <w:rPr>
                <w:rFonts w:ascii="Times New Roman" w:hAnsi="Times New Roman" w:eastAsia="FangSong" w:cs="Times New Roman"/>
                <w:b w:val="0"/>
                <w:sz w:val="21"/>
              </w:rPr>
              <w:t>链上分析</w:t>
            </w:r>
          </w:p>
        </w:tc>
      </w:tr>
      <w:tr>
        <w:tc>
          <w:tcPr>
            <w:tcW w:type="dxa" w:w="2209"/>
          </w:tcPr>
          <w:p>
            <w:pPr>
              <w:spacing w:line="276" w:lineRule="auto"/>
            </w:pPr>
            <w:r/>
            <w:r>
              <w:rPr>
                <w:rFonts w:ascii="Times New Roman" w:hAnsi="Times New Roman" w:eastAsia="FangSong" w:cs="Times New Roman"/>
                <w:b w:val="0"/>
                <w:sz w:val="21"/>
              </w:rPr>
              <w:t>V-04</w:t>
            </w:r>
          </w:p>
        </w:tc>
        <w:tc>
          <w:tcPr>
            <w:tcW w:type="dxa" w:w="2209"/>
          </w:tcPr>
          <w:p>
            <w:pPr>
              <w:spacing w:line="276" w:lineRule="auto"/>
            </w:pPr>
            <w:r/>
            <w:r>
              <w:rPr>
                <w:rFonts w:ascii="Times New Roman" w:hAnsi="Times New Roman" w:eastAsia="FangSong" w:cs="Times New Roman"/>
                <w:b w:val="0"/>
                <w:sz w:val="21"/>
              </w:rPr>
              <w:t>"跑分平台 + 虚拟币 + 跨境"组合链[75]</w:t>
            </w:r>
          </w:p>
        </w:tc>
        <w:tc>
          <w:tcPr>
            <w:tcW w:type="dxa" w:w="2209"/>
          </w:tcPr>
          <w:p>
            <w:pPr>
              <w:spacing w:line="276" w:lineRule="auto"/>
            </w:pPr>
            <w:r/>
            <w:r>
              <w:rPr>
                <w:rFonts w:ascii="Times New Roman" w:hAnsi="Times New Roman" w:eastAsia="FangSong" w:cs="Times New Roman"/>
                <w:b w:val="0"/>
                <w:sz w:val="21"/>
              </w:rPr>
              <w:t>识别 1 条链 / 3 条 / 10+ 条</w:t>
            </w:r>
          </w:p>
        </w:tc>
        <w:tc>
          <w:tcPr>
            <w:tcW w:type="dxa" w:w="2209"/>
          </w:tcPr>
          <w:p>
            <w:pPr>
              <w:spacing w:line="276" w:lineRule="auto"/>
            </w:pPr>
            <w:r/>
            <w:r>
              <w:rPr>
                <w:rFonts w:ascii="Times New Roman" w:hAnsi="Times New Roman" w:eastAsia="FangSong" w:cs="Times New Roman"/>
                <w:b w:val="0"/>
                <w:sz w:val="21"/>
              </w:rPr>
              <w:t>联合侦查</w:t>
            </w:r>
          </w:p>
        </w:tc>
      </w:tr>
      <w:tr>
        <w:tc>
          <w:tcPr>
            <w:tcW w:type="dxa" w:w="2209"/>
          </w:tcPr>
          <w:p>
            <w:pPr>
              <w:spacing w:line="276" w:lineRule="auto"/>
            </w:pPr>
            <w:r/>
            <w:r>
              <w:rPr>
                <w:rFonts w:ascii="Times New Roman" w:hAnsi="Times New Roman" w:eastAsia="FangSong" w:cs="Times New Roman"/>
                <w:b w:val="0"/>
                <w:sz w:val="21"/>
              </w:rPr>
              <w:t>V-05</w:t>
            </w:r>
          </w:p>
        </w:tc>
        <w:tc>
          <w:tcPr>
            <w:tcW w:type="dxa" w:w="2209"/>
          </w:tcPr>
          <w:p>
            <w:pPr>
              <w:spacing w:line="276" w:lineRule="auto"/>
            </w:pPr>
            <w:r/>
            <w:r>
              <w:rPr>
                <w:rFonts w:ascii="Times New Roman" w:hAnsi="Times New Roman" w:eastAsia="FangSong" w:cs="Times New Roman"/>
                <w:b w:val="0"/>
                <w:sz w:val="21"/>
              </w:rPr>
              <w:t>境外虚拟币交易所（OKX/Binance 等）对境内账户大额转入</w:t>
            </w:r>
          </w:p>
        </w:tc>
        <w:tc>
          <w:tcPr>
            <w:tcW w:type="dxa" w:w="2209"/>
          </w:tcPr>
          <w:p>
            <w:pPr>
              <w:spacing w:line="276" w:lineRule="auto"/>
            </w:pPr>
            <w:r/>
            <w:r>
              <w:rPr>
                <w:rFonts w:ascii="Times New Roman" w:hAnsi="Times New Roman" w:eastAsia="FangSong" w:cs="Times New Roman"/>
                <w:b w:val="0"/>
                <w:sz w:val="21"/>
              </w:rPr>
              <w:t>≥10 万 USDT/周 / ≥50 万 / ≥100 万</w:t>
            </w:r>
          </w:p>
        </w:tc>
        <w:tc>
          <w:tcPr>
            <w:tcW w:type="dxa" w:w="2209"/>
          </w:tcPr>
          <w:p>
            <w:pPr>
              <w:spacing w:line="276" w:lineRule="auto"/>
            </w:pPr>
            <w:r/>
            <w:r>
              <w:rPr>
                <w:rFonts w:ascii="Times New Roman" w:hAnsi="Times New Roman" w:eastAsia="FangSong" w:cs="Times New Roman"/>
                <w:b w:val="0"/>
                <w:sz w:val="21"/>
              </w:rPr>
              <w:t>交易所合规数据</w:t>
            </w:r>
          </w:p>
        </w:tc>
      </w:tr>
    </w:tbl>
    <w:p/>
    <w:p>
      <w:pPr>
        <w:spacing w:line="300" w:lineRule="auto" w:after="40"/>
        <w:ind w:left="560" w:hanging="560"/>
      </w:pPr>
      <w:r>
        <w:rPr>
          <w:rFonts w:ascii="Times New Roman" w:hAnsi="Times New Roman" w:eastAsia="FangSong" w:cs="Times New Roman"/>
          <w:b/>
          <w:sz w:val="18"/>
        </w:rPr>
        <w:t>（五）通道 D：以货易货 + 跨境现金</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C-01</w:t>
            </w:r>
          </w:p>
        </w:tc>
        <w:tc>
          <w:tcPr>
            <w:tcW w:type="dxa" w:w="2209"/>
          </w:tcPr>
          <w:p>
            <w:pPr>
              <w:spacing w:line="276" w:lineRule="auto"/>
            </w:pPr>
            <w:r/>
            <w:r>
              <w:rPr>
                <w:rFonts w:ascii="Times New Roman" w:hAnsi="Times New Roman" w:eastAsia="FangSong" w:cs="Times New Roman"/>
                <w:b w:val="0"/>
                <w:sz w:val="21"/>
              </w:rPr>
              <w:t>边境县银行柜台现金取现（≥5 万元人民币）激增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人行监测</w:t>
            </w:r>
          </w:p>
        </w:tc>
      </w:tr>
      <w:tr>
        <w:tc>
          <w:tcPr>
            <w:tcW w:type="dxa" w:w="2209"/>
          </w:tcPr>
          <w:p>
            <w:pPr>
              <w:spacing w:line="276" w:lineRule="auto"/>
            </w:pPr>
            <w:r/>
            <w:r>
              <w:rPr>
                <w:rFonts w:ascii="Times New Roman" w:hAnsi="Times New Roman" w:eastAsia="FangSong" w:cs="Times New Roman"/>
                <w:b w:val="0"/>
                <w:sz w:val="21"/>
              </w:rPr>
              <w:t>C-02</w:t>
            </w:r>
          </w:p>
        </w:tc>
        <w:tc>
          <w:tcPr>
            <w:tcW w:type="dxa" w:w="2209"/>
          </w:tcPr>
          <w:p>
            <w:pPr>
              <w:spacing w:line="276" w:lineRule="auto"/>
            </w:pPr>
            <w:r/>
            <w:r>
              <w:rPr>
                <w:rFonts w:ascii="Times New Roman" w:hAnsi="Times New Roman" w:eastAsia="FangSong" w:cs="Times New Roman"/>
                <w:b w:val="0"/>
                <w:sz w:val="21"/>
              </w:rPr>
              <w:t>越南盾/缅币现金兑换量异常</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外币兑换统计</w:t>
            </w:r>
          </w:p>
        </w:tc>
      </w:tr>
      <w:tr>
        <w:tc>
          <w:tcPr>
            <w:tcW w:type="dxa" w:w="2209"/>
          </w:tcPr>
          <w:p>
            <w:pPr>
              <w:spacing w:line="276" w:lineRule="auto"/>
            </w:pPr>
            <w:r/>
            <w:r>
              <w:rPr>
                <w:rFonts w:ascii="Times New Roman" w:hAnsi="Times New Roman" w:eastAsia="FangSong" w:cs="Times New Roman"/>
                <w:b w:val="0"/>
                <w:sz w:val="21"/>
              </w:rPr>
              <w:t>C-03</w:t>
            </w:r>
          </w:p>
        </w:tc>
        <w:tc>
          <w:tcPr>
            <w:tcW w:type="dxa" w:w="2209"/>
          </w:tcPr>
          <w:p>
            <w:pPr>
              <w:spacing w:line="276" w:lineRule="auto"/>
            </w:pPr>
            <w:r/>
            <w:r>
              <w:rPr>
                <w:rFonts w:ascii="Times New Roman" w:hAnsi="Times New Roman" w:eastAsia="FangSong" w:cs="Times New Roman"/>
                <w:b w:val="0"/>
                <w:sz w:val="21"/>
              </w:rPr>
              <w:t>边境县"以货易货"贸易占比激增（稀土/水果/农产品）</w:t>
            </w:r>
          </w:p>
        </w:tc>
        <w:tc>
          <w:tcPr>
            <w:tcW w:type="dxa" w:w="2209"/>
          </w:tcPr>
          <w:p>
            <w:pPr>
              <w:spacing w:line="276" w:lineRule="auto"/>
            </w:pPr>
            <w:r/>
            <w:r>
              <w:rPr>
                <w:rFonts w:ascii="Times New Roman" w:hAnsi="Times New Roman" w:eastAsia="FangSong" w:cs="Times New Roman"/>
                <w:b w:val="0"/>
                <w:sz w:val="21"/>
              </w:rPr>
              <w:t>≥10% / ≥20% / ≥40%</w:t>
            </w:r>
          </w:p>
        </w:tc>
        <w:tc>
          <w:tcPr>
            <w:tcW w:type="dxa" w:w="2209"/>
          </w:tcPr>
          <w:p>
            <w:pPr>
              <w:spacing w:line="276" w:lineRule="auto"/>
            </w:pPr>
            <w:r/>
            <w:r>
              <w:rPr>
                <w:rFonts w:ascii="Times New Roman" w:hAnsi="Times New Roman" w:eastAsia="FangSong" w:cs="Times New Roman"/>
                <w:b w:val="0"/>
                <w:sz w:val="21"/>
              </w:rPr>
              <w:t>海关贸易统计</w:t>
            </w:r>
          </w:p>
        </w:tc>
      </w:tr>
      <w:tr>
        <w:tc>
          <w:tcPr>
            <w:tcW w:type="dxa" w:w="2209"/>
          </w:tcPr>
          <w:p>
            <w:pPr>
              <w:spacing w:line="276" w:lineRule="auto"/>
            </w:pPr>
            <w:r/>
            <w:r>
              <w:rPr>
                <w:rFonts w:ascii="Times New Roman" w:hAnsi="Times New Roman" w:eastAsia="FangSong" w:cs="Times New Roman"/>
                <w:b w:val="0"/>
                <w:sz w:val="21"/>
              </w:rPr>
              <w:t>C-04</w:t>
            </w:r>
          </w:p>
        </w:tc>
        <w:tc>
          <w:tcPr>
            <w:tcW w:type="dxa" w:w="2209"/>
          </w:tcPr>
          <w:p>
            <w:pPr>
              <w:spacing w:line="276" w:lineRule="auto"/>
            </w:pPr>
            <w:r/>
            <w:r>
              <w:rPr>
                <w:rFonts w:ascii="Times New Roman" w:hAnsi="Times New Roman" w:eastAsia="FangSong" w:cs="Times New Roman"/>
                <w:b w:val="0"/>
                <w:sz w:val="21"/>
              </w:rPr>
              <w:t>边境口岸大额现金申报激增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海关</w:t>
            </w:r>
          </w:p>
        </w:tc>
      </w:tr>
      <w:tr>
        <w:tc>
          <w:tcPr>
            <w:tcW w:type="dxa" w:w="2209"/>
          </w:tcPr>
          <w:p>
            <w:pPr>
              <w:spacing w:line="276" w:lineRule="auto"/>
            </w:pPr>
            <w:r/>
            <w:r>
              <w:rPr>
                <w:rFonts w:ascii="Times New Roman" w:hAnsi="Times New Roman" w:eastAsia="FangSong" w:cs="Times New Roman"/>
                <w:b w:val="0"/>
                <w:sz w:val="21"/>
              </w:rPr>
              <w:t>C-05</w:t>
            </w:r>
          </w:p>
        </w:tc>
        <w:tc>
          <w:tcPr>
            <w:tcW w:type="dxa" w:w="2209"/>
          </w:tcPr>
          <w:p>
            <w:pPr>
              <w:spacing w:line="276" w:lineRule="auto"/>
            </w:pPr>
            <w:r/>
            <w:r>
              <w:rPr>
                <w:rFonts w:ascii="Times New Roman" w:hAnsi="Times New Roman" w:eastAsia="FangSong" w:cs="Times New Roman"/>
                <w:b w:val="0"/>
                <w:sz w:val="21"/>
              </w:rPr>
              <w:t>跨境运输司机（客车/货车）携带大额现金异常</w:t>
            </w:r>
          </w:p>
        </w:tc>
        <w:tc>
          <w:tcPr>
            <w:tcW w:type="dxa" w:w="2209"/>
          </w:tcPr>
          <w:p>
            <w:pPr>
              <w:spacing w:line="276" w:lineRule="auto"/>
            </w:pPr>
            <w:r/>
            <w:r>
              <w:rPr>
                <w:rFonts w:ascii="Times New Roman" w:hAnsi="Times New Roman" w:eastAsia="FangSong" w:cs="Times New Roman"/>
                <w:b w:val="0"/>
                <w:sz w:val="21"/>
              </w:rPr>
              <w:t>单人 &gt;5 万元 / &gt;10 万元 / &gt;20 万元</w:t>
            </w:r>
          </w:p>
        </w:tc>
        <w:tc>
          <w:tcPr>
            <w:tcW w:type="dxa" w:w="2209"/>
          </w:tcPr>
          <w:p>
            <w:pPr>
              <w:spacing w:line="276" w:lineRule="auto"/>
            </w:pPr>
            <w:r/>
            <w:r>
              <w:rPr>
                <w:rFonts w:ascii="Times New Roman" w:hAnsi="Times New Roman" w:eastAsia="FangSong" w:cs="Times New Roman"/>
                <w:b w:val="0"/>
                <w:sz w:val="21"/>
              </w:rPr>
              <w:t>口岸查验</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单账户触发 ≥1 黄色阈值</w:t>
            </w:r>
          </w:p>
        </w:tc>
        <w:tc>
          <w:tcPr>
            <w:tcW w:type="dxa" w:w="2946"/>
          </w:tcPr>
          <w:p>
            <w:pPr>
              <w:spacing w:line="276" w:lineRule="auto"/>
            </w:pPr>
            <w:r/>
            <w:r>
              <w:rPr>
                <w:rFonts w:ascii="Times New Roman" w:hAnsi="Times New Roman" w:eastAsia="FangSong" w:cs="Times New Roman"/>
                <w:b w:val="0"/>
                <w:sz w:val="21"/>
              </w:rPr>
              <w:t>账户预警、客户风险等级升级</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单账户触发 ≥2 黄色或 1 个橙色</w:t>
            </w:r>
          </w:p>
        </w:tc>
        <w:tc>
          <w:tcPr>
            <w:tcW w:type="dxa" w:w="2946"/>
          </w:tcPr>
          <w:p>
            <w:pPr>
              <w:spacing w:line="276" w:lineRule="auto"/>
            </w:pPr>
            <w:r/>
            <w:r>
              <w:rPr>
                <w:rFonts w:ascii="Times New Roman" w:hAnsi="Times New Roman" w:eastAsia="FangSong" w:cs="Times New Roman"/>
                <w:b w:val="0"/>
                <w:sz w:val="21"/>
              </w:rPr>
              <w:t>限额、暂停异常交易、向人行反洗钱中心报告</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单账户触发任一红色或 ≥3 类橙色</w:t>
            </w:r>
          </w:p>
        </w:tc>
        <w:tc>
          <w:tcPr>
            <w:tcW w:type="dxa" w:w="2946"/>
          </w:tcPr>
          <w:p>
            <w:pPr>
              <w:spacing w:line="276" w:lineRule="auto"/>
            </w:pPr>
            <w:r/>
            <w:r>
              <w:rPr>
                <w:rFonts w:ascii="Times New Roman" w:hAnsi="Times New Roman" w:eastAsia="FangSong" w:cs="Times New Roman"/>
                <w:b w:val="0"/>
                <w:sz w:val="21"/>
              </w:rPr>
              <w:t>冻结、公安立案、48 小时内移交</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人行反洗钱监测分析中心</w:t>
      </w:r>
      <w:r>
        <w:rPr>
          <w:rFonts w:ascii="Times New Roman" w:hAnsi="Times New Roman" w:eastAsia="FangSong" w:cs="Times New Roman"/>
          <w:b w:val="0"/>
          <w:sz w:val="18"/>
        </w:rPr>
        <w:t>：总枢纽，接收各家金融机构可疑交易报告[79,80];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外汇管理局</w:t>
      </w:r>
      <w:r>
        <w:rPr>
          <w:rFonts w:ascii="Times New Roman" w:hAnsi="Times New Roman" w:eastAsia="FangSong" w:cs="Times New Roman"/>
          <w:b w:val="0"/>
          <w:sz w:val="18"/>
        </w:rPr>
        <w:t>：跨境资金流动统计与核查；</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公安经侦</w:t>
      </w:r>
      <w:r>
        <w:rPr>
          <w:rFonts w:ascii="Times New Roman" w:hAnsi="Times New Roman" w:eastAsia="FangSong" w:cs="Times New Roman"/>
          <w:b w:val="0"/>
          <w:sz w:val="18"/>
        </w:rPr>
        <w:t>：以"地下钱庄 + 跨境走私"为交集的专项线索研判；</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税务总局</w:t>
      </w:r>
      <w:r>
        <w:rPr>
          <w:rFonts w:ascii="Times New Roman" w:hAnsi="Times New Roman" w:eastAsia="FangSong" w:cs="Times New Roman"/>
          <w:b w:val="0"/>
          <w:sz w:val="18"/>
        </w:rPr>
        <w:t>：大额现金支付与发票开具比对；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国家反诈中心</w:t>
      </w:r>
      <w:r>
        <w:rPr>
          <w:rFonts w:ascii="Times New Roman" w:hAnsi="Times New Roman" w:eastAsia="FangSong" w:cs="Times New Roman"/>
          <w:b w:val="0"/>
          <w:sz w:val="18"/>
        </w:rPr>
        <w:t>：跑分平台与虚拟币地址数据共享；</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：现金申报、以货易货贸易统计。</w:t>
      </w:r>
    </w:p>
    <w:p>
      <w:pPr>
        <w:spacing w:line="300" w:lineRule="auto" w:after="40"/>
        <w:ind w:left="560" w:hanging="560"/>
      </w:pPr>
      <w:r>
        <w:rPr>
          <w:rFonts w:ascii="Times New Roman" w:hAnsi="Times New Roman" w:eastAsia="FangSong" w:cs="Times New Roman"/>
          <w:b/>
          <w:sz w:val="18"/>
        </w:rPr>
        <w:t>（八）特别关注：虚拟货币"跑分平台 + 跨境"组合链</w:t>
      </w:r>
    </w:p>
    <w:p>
      <w:pPr>
        <w:spacing w:line="300" w:lineRule="auto" w:after="40"/>
        <w:ind w:left="560" w:hanging="560"/>
      </w:pPr>
      <w:r>
        <w:rPr>
          <w:rFonts w:ascii="Times New Roman" w:hAnsi="Times New Roman" w:eastAsia="FangSong" w:cs="Times New Roman"/>
          <w:b w:val="0"/>
          <w:sz w:val="18"/>
        </w:rPr>
        <w:t>据 2021 年经济参考报调查报道[75]，已出现</w:t>
      </w:r>
      <w:r>
        <w:rPr>
          <w:rFonts w:ascii="Times New Roman" w:hAnsi="Times New Roman" w:eastAsia="FangSong" w:cs="Times New Roman"/>
          <w:b/>
          <w:sz w:val="18"/>
        </w:rPr>
        <w:t>"跑分平台"、"虚拟货币"双通道融合</w:t>
      </w:r>
      <w:r>
        <w:rPr>
          <w:rFonts w:ascii="Times New Roman" w:hAnsi="Times New Roman" w:eastAsia="FangSong" w:cs="Times New Roman"/>
          <w:b w:val="0"/>
          <w:sz w:val="18"/>
        </w:rPr>
        <w:t>模式;2024 年最高法、最高检</w:t>
      </w:r>
      <w:r>
        <w:rPr>
          <w:rFonts w:ascii="Times New Roman" w:hAnsi="Times New Roman" w:eastAsia="FangSong" w:cs="Times New Roman"/>
          <w:b/>
          <w:sz w:val="18"/>
        </w:rPr>
        <w:t>将交易"虚拟资产"列为洗钱方式</w:t>
      </w:r>
      <w:r>
        <w:rPr>
          <w:rFonts w:ascii="Times New Roman" w:hAnsi="Times New Roman" w:eastAsia="FangSong" w:cs="Times New Roman"/>
          <w:b w:val="0"/>
          <w:sz w:val="18"/>
        </w:rPr>
        <w:t>[74];2025 年央广网披露</w:t>
      </w:r>
      <w:r>
        <w:rPr>
          <w:rFonts w:ascii="Times New Roman" w:hAnsi="Times New Roman" w:eastAsia="FangSong" w:cs="Times New Roman"/>
          <w:b/>
          <w:sz w:val="18"/>
        </w:rPr>
        <w:t>虚拟币地下钱庄典型案</w:t>
      </w:r>
      <w:r>
        <w:rPr>
          <w:rFonts w:ascii="Times New Roman" w:hAnsi="Times New Roman" w:eastAsia="FangSong" w:cs="Times New Roman"/>
          <w:b w:val="0"/>
          <w:sz w:val="18"/>
        </w:rPr>
        <w:t>，单案流水过百亿[75]。建议人行、国家反诈中心、公安部</w:t>
      </w:r>
      <w:r>
        <w:rPr>
          <w:rFonts w:ascii="Times New Roman" w:hAnsi="Times New Roman" w:eastAsia="FangSong" w:cs="Times New Roman"/>
          <w:b/>
          <w:sz w:val="18"/>
        </w:rPr>
        <w:t>在边境省份设立专项联合情报室</w:t>
      </w:r>
      <w:r>
        <w:rPr>
          <w:rFonts w:ascii="Times New Roman" w:hAnsi="Times New Roman" w:eastAsia="FangSong" w:cs="Times New Roman"/>
          <w:b w:val="0"/>
          <w:sz w:val="18"/>
        </w:rPr>
        <w:t>，对虚拟币 OTC + 边境走私进行</w:t>
      </w:r>
      <w:r>
        <w:rPr>
          <w:rFonts w:ascii="Times New Roman" w:hAnsi="Times New Roman" w:eastAsia="FangSong" w:cs="Times New Roman"/>
          <w:b/>
          <w:sz w:val="18"/>
        </w:rPr>
        <w:t>穿透式监测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6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 开展"金融端 + 加油站端"</w:t>
      </w:r>
      <w:r>
        <w:rPr>
          <w:rFonts w:ascii="Times New Roman" w:hAnsi="Times New Roman" w:eastAsia="FangSong" w:cs="Times New Roman"/>
          <w:b/>
          <w:sz w:val="18"/>
        </w:rPr>
        <w:t>双体系联合试点</w:t>
      </w:r>
      <w:r>
        <w:rPr>
          <w:rFonts w:ascii="Times New Roman" w:hAnsi="Times New Roman" w:eastAsia="FangSong" w:cs="Times New Roman"/>
          <w:b w:val="0"/>
          <w:sz w:val="18"/>
        </w:rPr>
        <w:t>，即</w:t>
      </w:r>
      <w:r>
        <w:rPr>
          <w:rFonts w:ascii="Times New Roman" w:hAnsi="Times New Roman" w:eastAsia="FangSong" w:cs="Times New Roman"/>
          <w:b/>
          <w:sz w:val="18"/>
        </w:rPr>
        <w:t>附件四与附件五合并试点</w:t>
      </w:r>
      <w:r>
        <w:rPr>
          <w:rFonts w:ascii="Times New Roman" w:hAnsi="Times New Roman" w:eastAsia="FangSong" w:cs="Times New Roman"/>
          <w:b w:val="0"/>
          <w:sz w:val="18"/>
        </w:rPr>
        <w:t>，形成</w:t>
      </w:r>
      <w:r>
        <w:rPr>
          <w:rFonts w:ascii="Times New Roman" w:hAnsi="Times New Roman" w:eastAsia="FangSong" w:cs="Times New Roman"/>
          <w:b/>
          <w:sz w:val="18"/>
        </w:rPr>
        <w:t>"走私前端监测 + 资金通道端监测"闭环</w:t>
      </w:r>
      <w:r>
        <w:rPr>
          <w:rFonts w:ascii="Times New Roman" w:hAnsi="Times New Roman" w:eastAsia="FangSong" w:cs="Times New Roman"/>
          <w:b w:val="0"/>
          <w:sz w:val="18"/>
        </w:rPr>
        <w:t xml:space="preserve">。预期可将反向走私的端到端识别率在 </w:t>
      </w:r>
      <w:r>
        <w:rPr>
          <w:rFonts w:ascii="Times New Roman" w:hAnsi="Times New Roman" w:eastAsia="FangSong" w:cs="Times New Roman"/>
          <w:b/>
          <w:sz w:val="18"/>
        </w:rPr>
        <w:t>6 个月内提升至 70% 以上</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附件七 福建、广东沿海利用 AIS 欺骗与影子舰队进行海上成品油走私的情况研判（v2.1.1 新增）</w:t>
      </w:r>
    </w:p>
    <w:p>
      <w:pPr>
        <w:spacing w:line="300" w:lineRule="auto" w:after="40"/>
        <w:ind w:left="560" w:hanging="560"/>
      </w:pPr>
      <w:r>
        <w:rPr>
          <w:rFonts w:ascii="Times New Roman" w:hAnsi="Times New Roman" w:eastAsia="FangSong" w:cs="Times New Roman"/>
          <w:b/>
          <w:sz w:val="18"/>
        </w:rPr>
        <w:t>（一）专题背景与定义</w:t>
      </w:r>
    </w:p>
    <w:p>
      <w:pPr>
        <w:spacing w:line="300" w:lineRule="auto" w:after="40"/>
        <w:ind w:left="560" w:hanging="560"/>
      </w:pPr>
      <w:r>
        <w:rPr>
          <w:rFonts w:ascii="Times New Roman" w:hAnsi="Times New Roman" w:eastAsia="FangSong" w:cs="Times New Roman"/>
          <w:b/>
          <w:sz w:val="18"/>
        </w:rPr>
        <w:t>影子舰队（shadow fleet / dark fleet）</w:t>
      </w:r>
      <w:r>
        <w:rPr>
          <w:rFonts w:ascii="Times New Roman" w:hAnsi="Times New Roman" w:eastAsia="FangSong" w:cs="Times New Roman"/>
          <w:b w:val="0"/>
          <w:sz w:val="18"/>
        </w:rPr>
        <w:t>指一组</w:t>
      </w:r>
      <w:r>
        <w:rPr>
          <w:rFonts w:ascii="Times New Roman" w:hAnsi="Times New Roman" w:eastAsia="FangSong" w:cs="Times New Roman"/>
          <w:b/>
          <w:sz w:val="18"/>
        </w:rPr>
        <w:t>系统性规避制裁与执法监管</w:t>
      </w:r>
      <w:r>
        <w:rPr>
          <w:rFonts w:ascii="Times New Roman" w:hAnsi="Times New Roman" w:eastAsia="FangSong" w:cs="Times New Roman"/>
          <w:b w:val="0"/>
          <w:sz w:val="18"/>
        </w:rPr>
        <w:t>的船舶及其运营网络，其核心技术特征包括</w:t>
      </w:r>
      <w:r>
        <w:rPr>
          <w:rFonts w:ascii="Times New Roman" w:hAnsi="Times New Roman" w:eastAsia="FangSong" w:cs="Times New Roman"/>
          <w:b/>
          <w:sz w:val="18"/>
        </w:rPr>
        <w:t>关闭或篡改自动识别系统（AIS）、船位欺骗（spoofing）、频繁换旗换名、暗处船对船转运（dark STS）、虚假船籍文件</w:t>
      </w:r>
      <w:r>
        <w:rPr>
          <w:rFonts w:ascii="Times New Roman" w:hAnsi="Times New Roman" w:eastAsia="FangSong" w:cs="Times New Roman"/>
          <w:b w:val="0"/>
          <w:sz w:val="18"/>
        </w:rPr>
        <w:t xml:space="preserve">等[81,82,83]。该概念在俄乌冲突、对伊朗制裁、对委内瑞拉制裁背景下被快速激活，于 </w:t>
      </w:r>
      <w:r>
        <w:rPr>
          <w:rFonts w:ascii="Times New Roman" w:hAnsi="Times New Roman" w:eastAsia="FangSong" w:cs="Times New Roman"/>
          <w:b/>
          <w:sz w:val="18"/>
        </w:rPr>
        <w:t>2023–2025 年</w:t>
      </w:r>
      <w:r>
        <w:rPr>
          <w:rFonts w:ascii="Times New Roman" w:hAnsi="Times New Roman" w:eastAsia="FangSong" w:cs="Times New Roman"/>
          <w:b w:val="0"/>
          <w:sz w:val="18"/>
        </w:rPr>
        <w:t>全面体系化。</w:t>
      </w:r>
    </w:p>
    <w:p>
      <w:pPr>
        <w:spacing w:line="300" w:lineRule="auto" w:after="40"/>
        <w:ind w:left="560" w:hanging="560"/>
      </w:pPr>
      <w:r>
        <w:rPr>
          <w:rFonts w:ascii="Times New Roman" w:hAnsi="Times New Roman" w:eastAsia="FangSong" w:cs="Times New Roman"/>
          <w:b w:val="0"/>
          <w:sz w:val="18"/>
        </w:rPr>
        <w:t>与传统"走私船舶"相比，影子舰队</w:t>
      </w:r>
      <w:r>
        <w:rPr>
          <w:rFonts w:ascii="Times New Roman" w:hAnsi="Times New Roman" w:eastAsia="FangSong" w:cs="Times New Roman"/>
          <w:b/>
          <w:sz w:val="18"/>
        </w:rPr>
        <w:t>具有准专业化的技术组织度</w:t>
      </w:r>
      <w:r>
        <w:rPr>
          <w:rFonts w:ascii="Times New Roman" w:hAnsi="Times New Roman" w:eastAsia="FangSong" w:cs="Times New Roman"/>
          <w:b w:val="0"/>
          <w:sz w:val="18"/>
        </w:rPr>
        <w:t>——</w:t>
      </w:r>
      <w:r>
        <w:rPr>
          <w:rFonts w:ascii="Times New Roman" w:hAnsi="Times New Roman" w:eastAsia="FangSong" w:cs="Times New Roman"/>
          <w:b/>
          <w:sz w:val="18"/>
        </w:rPr>
        <w:t>老旧油轮 + 方便旗 + 壳公司船东 + 境外保险互助 + 独立金融结算</w:t>
      </w:r>
      <w:r>
        <w:rPr>
          <w:rFonts w:ascii="Times New Roman" w:hAnsi="Times New Roman" w:eastAsia="FangSong" w:cs="Times New Roman"/>
          <w:b w:val="0"/>
          <w:sz w:val="18"/>
        </w:rPr>
        <w:t>五要素齐全[83,84,85]。</w:t>
      </w:r>
    </w:p>
    <w:p>
      <w:pPr>
        <w:spacing w:line="300" w:lineRule="auto" w:after="40"/>
        <w:ind w:left="560" w:hanging="560"/>
      </w:pPr>
      <w:r>
        <w:rPr>
          <w:rFonts w:ascii="Times New Roman" w:hAnsi="Times New Roman" w:eastAsia="FangSong" w:cs="Times New Roman"/>
          <w:b/>
          <w:sz w:val="18"/>
        </w:rPr>
        <w:t>本专题回答</w:t>
      </w:r>
      <w:r>
        <w:rPr>
          <w:rFonts w:ascii="Times New Roman" w:hAnsi="Times New Roman" w:eastAsia="FangSong" w:cs="Times New Roman"/>
          <w:b w:val="0"/>
          <w:sz w:val="18"/>
        </w:rPr>
        <w:t>：</w:t>
      </w:r>
      <w:r>
        <w:rPr>
          <w:rFonts w:ascii="Times New Roman" w:hAnsi="Times New Roman" w:eastAsia="FangSong" w:cs="Times New Roman"/>
          <w:b/>
          <w:sz w:val="18"/>
        </w:rPr>
        <w:t>福建、广东沿海</w:t>
      </w:r>
      <w:r>
        <w:rPr>
          <w:rFonts w:ascii="Times New Roman" w:hAnsi="Times New Roman" w:eastAsia="FangSong" w:cs="Times New Roman"/>
          <w:b w:val="0"/>
          <w:sz w:val="18"/>
        </w:rPr>
        <w:t>是否可能利用上述"影子舰队通路"进行海上成品油走私？</w:t>
      </w:r>
      <w:r>
        <w:rPr>
          <w:rFonts w:ascii="Times New Roman" w:hAnsi="Times New Roman" w:eastAsia="FangSong" w:cs="Times New Roman"/>
          <w:b/>
          <w:sz w:val="18"/>
        </w:rPr>
        <w:t>在本轮能源危机下，该通路被"反向利用"（境内→境外）的可能性如何？</w:t>
      </w:r>
    </w:p>
    <w:p>
      <w:pPr>
        <w:spacing w:line="300" w:lineRule="auto" w:after="40"/>
        <w:ind w:left="560" w:hanging="560"/>
      </w:pPr>
      <w:r>
        <w:rPr>
          <w:rFonts w:ascii="Times New Roman" w:hAnsi="Times New Roman" w:eastAsia="FangSong" w:cs="Times New Roman"/>
          <w:b/>
          <w:sz w:val="18"/>
        </w:rPr>
        <w:t>（二）全球影子舰队规模与运作基线（2024–2025 数据）</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指标</w:t>
            </w:r>
          </w:p>
        </w:tc>
        <w:tc>
          <w:tcPr>
            <w:tcW w:type="dxa" w:w="2946"/>
          </w:tcPr>
          <w:p>
            <w:pPr>
              <w:spacing w:line="276" w:lineRule="auto"/>
            </w:pPr>
            <w:r/>
            <w:r>
              <w:rPr>
                <w:rFonts w:ascii="Times New Roman" w:hAnsi="Times New Roman" w:eastAsia="FangSong" w:cs="Times New Roman"/>
                <w:b/>
                <w:sz w:val="21"/>
              </w:rPr>
              <w:t>数值</w:t>
            </w:r>
          </w:p>
        </w:tc>
        <w:tc>
          <w:tcPr>
            <w:tcW w:type="dxa" w:w="2946"/>
          </w:tcPr>
          <w:p>
            <w:pPr>
              <w:spacing w:line="276" w:lineRule="auto"/>
            </w:pPr>
            <w:r/>
            <w:r>
              <w:rPr>
                <w:rFonts w:ascii="Times New Roman" w:hAnsi="Times New Roman" w:eastAsia="FangSong" w:cs="Times New Roman"/>
                <w:b/>
                <w:sz w:val="21"/>
              </w:rPr>
              <w:t>数据来源</w:t>
            </w:r>
          </w:p>
        </w:tc>
      </w:tr>
      <w:tr>
        <w:tc>
          <w:tcPr>
            <w:tcW w:type="dxa" w:w="2946"/>
          </w:tcPr>
          <w:p>
            <w:pPr>
              <w:spacing w:line="276" w:lineRule="auto"/>
            </w:pPr>
            <w:r/>
            <w:r>
              <w:rPr>
                <w:rFonts w:ascii="Times New Roman" w:hAnsi="Times New Roman" w:eastAsia="FangSong" w:cs="Times New Roman"/>
                <w:b w:val="0"/>
                <w:sz w:val="21"/>
              </w:rPr>
              <w:t>全球影子舰队总数（含 LPG/LNG）</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3,300 艘</w:t>
            </w:r>
            <w:r>
              <w:rPr>
                <w:rFonts w:ascii="Times New Roman" w:hAnsi="Times New Roman" w:eastAsia="FangSong" w:cs="Times New Roman"/>
                <w:b w:val="0"/>
                <w:sz w:val="21"/>
              </w:rPr>
              <w:t>（2025 年 12 月）</w:t>
            </w:r>
          </w:p>
        </w:tc>
        <w:tc>
          <w:tcPr>
            <w:tcW w:type="dxa" w:w="2946"/>
          </w:tcPr>
          <w:p>
            <w:pPr>
              <w:spacing w:line="276" w:lineRule="auto"/>
            </w:pPr>
            <w:r/>
            <w:r>
              <w:rPr>
                <w:rFonts w:ascii="Times New Roman" w:hAnsi="Times New Roman" w:eastAsia="FangSong" w:cs="Times New Roman"/>
                <w:b w:val="0"/>
                <w:sz w:val="21"/>
              </w:rPr>
              <w:t>[81,82]</w:t>
            </w:r>
          </w:p>
        </w:tc>
      </w:tr>
      <w:tr>
        <w:tc>
          <w:tcPr>
            <w:tcW w:type="dxa" w:w="2946"/>
          </w:tcPr>
          <w:p>
            <w:pPr>
              <w:spacing w:line="276" w:lineRule="auto"/>
            </w:pPr>
            <w:r/>
            <w:r>
              <w:rPr>
                <w:rFonts w:ascii="Times New Roman" w:hAnsi="Times New Roman" w:eastAsia="FangSong" w:cs="Times New Roman"/>
                <w:b w:val="0"/>
                <w:sz w:val="21"/>
              </w:rPr>
              <w:t>占全球海运石油比重</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6–10%</w:t>
            </w:r>
          </w:p>
        </w:tc>
        <w:tc>
          <w:tcPr>
            <w:tcW w:type="dxa" w:w="2946"/>
          </w:tcPr>
          <w:p>
            <w:pPr>
              <w:spacing w:line="276" w:lineRule="auto"/>
            </w:pPr>
            <w:r/>
            <w:r>
              <w:rPr>
                <w:rFonts w:ascii="Times New Roman" w:hAnsi="Times New Roman" w:eastAsia="FangSong" w:cs="Times New Roman"/>
                <w:b w:val="0"/>
                <w:sz w:val="21"/>
              </w:rPr>
              <w:t>[81,86]</w:t>
            </w:r>
          </w:p>
        </w:tc>
      </w:tr>
      <w:tr>
        <w:tc>
          <w:tcPr>
            <w:tcW w:type="dxa" w:w="2946"/>
          </w:tcPr>
          <w:p>
            <w:pPr>
              <w:spacing w:line="276" w:lineRule="auto"/>
            </w:pPr>
            <w:r/>
            <w:r>
              <w:rPr>
                <w:rFonts w:ascii="Times New Roman" w:hAnsi="Times New Roman" w:eastAsia="FangSong" w:cs="Times New Roman"/>
                <w:b w:val="0"/>
                <w:sz w:val="21"/>
              </w:rPr>
              <w:t>其中运输制裁原油至华/印/土的核心舰队</w:t>
            </w:r>
          </w:p>
        </w:tc>
        <w:tc>
          <w:tcPr>
            <w:tcW w:type="dxa" w:w="2946"/>
          </w:tcPr>
          <w:p>
            <w:pPr>
              <w:spacing w:line="276" w:lineRule="auto"/>
            </w:pPr>
            <w:r/>
            <w:r>
              <w:rPr>
                <w:rFonts w:ascii="Times New Roman" w:hAnsi="Times New Roman" w:eastAsia="FangSong" w:cs="Times New Roman"/>
                <w:b/>
                <w:sz w:val="21"/>
              </w:rPr>
              <w:t>900+ 艘</w:t>
            </w:r>
          </w:p>
        </w:tc>
        <w:tc>
          <w:tcPr>
            <w:tcW w:type="dxa" w:w="2946"/>
          </w:tcPr>
          <w:p>
            <w:pPr>
              <w:spacing w:line="276" w:lineRule="auto"/>
            </w:pPr>
            <w:r/>
            <w:r>
              <w:rPr>
                <w:rFonts w:ascii="Times New Roman" w:hAnsi="Times New Roman" w:eastAsia="FangSong" w:cs="Times New Roman"/>
                <w:b w:val="0"/>
                <w:sz w:val="21"/>
              </w:rPr>
              <w:t>[83,87]</w:t>
            </w:r>
          </w:p>
        </w:tc>
      </w:tr>
      <w:tr>
        <w:tc>
          <w:tcPr>
            <w:tcW w:type="dxa" w:w="2946"/>
          </w:tcPr>
          <w:p>
            <w:pPr>
              <w:spacing w:line="276" w:lineRule="auto"/>
            </w:pPr>
            <w:r/>
            <w:r>
              <w:rPr>
                <w:rFonts w:ascii="Times New Roman" w:hAnsi="Times New Roman" w:eastAsia="FangSong" w:cs="Times New Roman"/>
                <w:b/>
                <w:sz w:val="21"/>
              </w:rPr>
              <w:t>2025 年暗 STS 全球事件数</w:t>
            </w:r>
          </w:p>
        </w:tc>
        <w:tc>
          <w:tcPr>
            <w:tcW w:type="dxa" w:w="2946"/>
          </w:tcPr>
          <w:p>
            <w:pPr>
              <w:spacing w:line="276" w:lineRule="auto"/>
            </w:pPr>
            <w:r/>
            <w:r>
              <w:rPr>
                <w:rFonts w:ascii="Times New Roman" w:hAnsi="Times New Roman" w:eastAsia="FangSong" w:cs="Times New Roman"/>
                <w:b/>
                <w:sz w:val="21"/>
              </w:rPr>
              <w:t>316 起（年）</w:t>
            </w:r>
            <w:r>
              <w:rPr>
                <w:rFonts w:ascii="Times New Roman" w:hAnsi="Times New Roman" w:eastAsia="FangSong" w:cs="Times New Roman"/>
                <w:b w:val="0"/>
                <w:sz w:val="21"/>
              </w:rPr>
              <w:t xml:space="preserve"> / 均 </w:t>
            </w:r>
            <w:r>
              <w:rPr>
                <w:rFonts w:ascii="Times New Roman" w:hAnsi="Times New Roman" w:eastAsia="FangSong" w:cs="Times New Roman"/>
                <w:b/>
                <w:sz w:val="21"/>
              </w:rPr>
              <w:t>224 起/月</w:t>
            </w:r>
          </w:p>
        </w:tc>
        <w:tc>
          <w:tcPr>
            <w:tcW w:type="dxa" w:w="2946"/>
          </w:tcPr>
          <w:p>
            <w:pPr>
              <w:spacing w:line="276" w:lineRule="auto"/>
            </w:pPr>
            <w:r/>
            <w:r>
              <w:rPr>
                <w:rFonts w:ascii="Times New Roman" w:hAnsi="Times New Roman" w:eastAsia="FangSong" w:cs="Times New Roman"/>
                <w:b w:val="0"/>
                <w:sz w:val="21"/>
              </w:rPr>
              <w:t>[85,86]</w:t>
            </w:r>
          </w:p>
        </w:tc>
      </w:tr>
      <w:tr>
        <w:tc>
          <w:tcPr>
            <w:tcW w:type="dxa" w:w="2946"/>
          </w:tcPr>
          <w:p>
            <w:pPr>
              <w:spacing w:line="276" w:lineRule="auto"/>
            </w:pPr>
            <w:r/>
            <w:r>
              <w:rPr>
                <w:rFonts w:ascii="Times New Roman" w:hAnsi="Times New Roman" w:eastAsia="FangSong" w:cs="Times New Roman"/>
                <w:b/>
                <w:sz w:val="21"/>
              </w:rPr>
              <w:t>2025 年 5 月单月 AIS 欺骗事件</w:t>
            </w:r>
          </w:p>
        </w:tc>
        <w:tc>
          <w:tcPr>
            <w:tcW w:type="dxa" w:w="2946"/>
          </w:tcPr>
          <w:p>
            <w:pPr>
              <w:spacing w:line="276" w:lineRule="auto"/>
            </w:pPr>
            <w:r/>
            <w:r>
              <w:rPr>
                <w:rFonts w:ascii="Times New Roman" w:hAnsi="Times New Roman" w:eastAsia="FangSong" w:cs="Times New Roman"/>
                <w:b/>
                <w:sz w:val="21"/>
              </w:rPr>
              <w:t>212 起</w:t>
            </w:r>
            <w:r>
              <w:rPr>
                <w:rFonts w:ascii="Times New Roman" w:hAnsi="Times New Roman" w:eastAsia="FangSong" w:cs="Times New Roman"/>
                <w:b w:val="0"/>
                <w:sz w:val="21"/>
              </w:rPr>
              <w:t>（较 2024 下半年均值 +19%）</w:t>
            </w:r>
          </w:p>
        </w:tc>
        <w:tc>
          <w:tcPr>
            <w:tcW w:type="dxa" w:w="2946"/>
          </w:tcPr>
          <w:p>
            <w:pPr>
              <w:spacing w:line="276" w:lineRule="auto"/>
            </w:pPr>
            <w:r/>
            <w:r>
              <w:rPr>
                <w:rFonts w:ascii="Times New Roman" w:hAnsi="Times New Roman" w:eastAsia="FangSong" w:cs="Times New Roman"/>
                <w:b w:val="0"/>
                <w:sz w:val="21"/>
              </w:rPr>
              <w:t>[85]</w:t>
            </w:r>
          </w:p>
        </w:tc>
      </w:tr>
      <w:tr>
        <w:tc>
          <w:tcPr>
            <w:tcW w:type="dxa" w:w="2946"/>
          </w:tcPr>
          <w:p>
            <w:pPr>
              <w:spacing w:line="276" w:lineRule="auto"/>
            </w:pPr>
            <w:r/>
            <w:r>
              <w:rPr>
                <w:rFonts w:ascii="Times New Roman" w:hAnsi="Times New Roman" w:eastAsia="FangSong" w:cs="Times New Roman"/>
                <w:b w:val="0"/>
                <w:sz w:val="21"/>
              </w:rPr>
              <w:t>船舶行为分布（Lloyd's 分析）：暗 STS 占比</w:t>
            </w:r>
          </w:p>
        </w:tc>
        <w:tc>
          <w:tcPr>
            <w:tcW w:type="dxa" w:w="2946"/>
          </w:tcPr>
          <w:p>
            <w:pPr>
              <w:spacing w:line="276" w:lineRule="auto"/>
            </w:pPr>
            <w:r/>
            <w:r>
              <w:rPr>
                <w:rFonts w:ascii="Times New Roman" w:hAnsi="Times New Roman" w:eastAsia="FangSong" w:cs="Times New Roman"/>
                <w:b/>
                <w:sz w:val="21"/>
              </w:rPr>
              <w:t>96%</w:t>
            </w:r>
          </w:p>
        </w:tc>
        <w:tc>
          <w:tcPr>
            <w:tcW w:type="dxa" w:w="2946"/>
          </w:tcPr>
          <w:p>
            <w:pPr>
              <w:spacing w:line="276" w:lineRule="auto"/>
            </w:pPr>
            <w:r/>
            <w:r>
              <w:rPr>
                <w:rFonts w:ascii="Times New Roman" w:hAnsi="Times New Roman" w:eastAsia="FangSong" w:cs="Times New Roman"/>
                <w:b w:val="0"/>
                <w:sz w:val="21"/>
              </w:rPr>
              <w:t>[84]</w:t>
            </w:r>
          </w:p>
        </w:tc>
      </w:tr>
      <w:tr>
        <w:tc>
          <w:tcPr>
            <w:tcW w:type="dxa" w:w="2946"/>
          </w:tcPr>
          <w:p>
            <w:pPr>
              <w:spacing w:line="276" w:lineRule="auto"/>
            </w:pPr>
            <w:r/>
            <w:r>
              <w:rPr>
                <w:rFonts w:ascii="Times New Roman" w:hAnsi="Times New Roman" w:eastAsia="FangSong" w:cs="Times New Roman"/>
                <w:b w:val="0"/>
                <w:sz w:val="21"/>
              </w:rPr>
              <w:t>船舶行为分布：位置欺骗占比</w:t>
            </w:r>
          </w:p>
        </w:tc>
        <w:tc>
          <w:tcPr>
            <w:tcW w:type="dxa" w:w="2946"/>
          </w:tcPr>
          <w:p>
            <w:pPr>
              <w:spacing w:line="276" w:lineRule="auto"/>
            </w:pPr>
            <w:r/>
            <w:r>
              <w:rPr>
                <w:rFonts w:ascii="Times New Roman" w:hAnsi="Times New Roman" w:eastAsia="FangSong" w:cs="Times New Roman"/>
                <w:b/>
                <w:sz w:val="21"/>
              </w:rPr>
              <w:t>77%</w:t>
            </w:r>
          </w:p>
        </w:tc>
        <w:tc>
          <w:tcPr>
            <w:tcW w:type="dxa" w:w="2946"/>
          </w:tcPr>
          <w:p>
            <w:pPr>
              <w:spacing w:line="276" w:lineRule="auto"/>
            </w:pPr>
            <w:r/>
            <w:r>
              <w:rPr>
                <w:rFonts w:ascii="Times New Roman" w:hAnsi="Times New Roman" w:eastAsia="FangSong" w:cs="Times New Roman"/>
                <w:b w:val="0"/>
                <w:sz w:val="21"/>
              </w:rPr>
              <w:t>[84]</w:t>
            </w:r>
          </w:p>
        </w:tc>
      </w:tr>
      <w:tr>
        <w:tc>
          <w:tcPr>
            <w:tcW w:type="dxa" w:w="2946"/>
          </w:tcPr>
          <w:p>
            <w:pPr>
              <w:spacing w:line="276" w:lineRule="auto"/>
            </w:pPr>
            <w:r/>
            <w:r>
              <w:rPr>
                <w:rFonts w:ascii="Times New Roman" w:hAnsi="Times New Roman" w:eastAsia="FangSong" w:cs="Times New Roman"/>
                <w:b w:val="0"/>
                <w:sz w:val="21"/>
              </w:rPr>
              <w:t>船舶行为分布：长期关 AIS 占比</w:t>
            </w:r>
          </w:p>
        </w:tc>
        <w:tc>
          <w:tcPr>
            <w:tcW w:type="dxa" w:w="2946"/>
          </w:tcPr>
          <w:p>
            <w:pPr>
              <w:spacing w:line="276" w:lineRule="auto"/>
            </w:pPr>
            <w:r/>
            <w:r>
              <w:rPr>
                <w:rFonts w:ascii="Times New Roman" w:hAnsi="Times New Roman" w:eastAsia="FangSong" w:cs="Times New Roman"/>
                <w:b/>
                <w:sz w:val="21"/>
              </w:rPr>
              <w:t>72%</w:t>
            </w:r>
          </w:p>
        </w:tc>
        <w:tc>
          <w:tcPr>
            <w:tcW w:type="dxa" w:w="2946"/>
          </w:tcPr>
          <w:p>
            <w:pPr>
              <w:spacing w:line="276" w:lineRule="auto"/>
            </w:pPr>
            <w:r/>
            <w:r>
              <w:rPr>
                <w:rFonts w:ascii="Times New Roman" w:hAnsi="Times New Roman" w:eastAsia="FangSong" w:cs="Times New Roman"/>
                <w:b w:val="0"/>
                <w:sz w:val="21"/>
              </w:rPr>
              <w:t>[84]</w:t>
            </w:r>
          </w:p>
        </w:tc>
      </w:tr>
    </w:tbl>
    <w:p/>
    <w:p>
      <w:pPr>
        <w:spacing w:line="300" w:lineRule="auto" w:after="40"/>
        <w:ind w:left="560" w:hanging="560"/>
      </w:pPr>
      <w:r>
        <w:rPr>
          <w:rFonts w:ascii="Times New Roman" w:hAnsi="Times New Roman" w:eastAsia="FangSong" w:cs="Times New Roman"/>
          <w:b/>
          <w:sz w:val="18"/>
        </w:rPr>
        <w:t>结论</w:t>
      </w:r>
      <w:r>
        <w:rPr>
          <w:rFonts w:ascii="Times New Roman" w:hAnsi="Times New Roman" w:eastAsia="FangSong" w:cs="Times New Roman"/>
          <w:b w:val="0"/>
          <w:sz w:val="18"/>
        </w:rPr>
        <w:t>：影子舰队已从"零散规避"演化为"</w:t>
      </w:r>
      <w:r>
        <w:rPr>
          <w:rFonts w:ascii="Times New Roman" w:hAnsi="Times New Roman" w:eastAsia="FangSong" w:cs="Times New Roman"/>
          <w:b/>
          <w:sz w:val="18"/>
        </w:rPr>
        <w:t>全球化、规模化、技术化</w:t>
      </w:r>
      <w:r>
        <w:rPr>
          <w:rFonts w:ascii="Times New Roman" w:hAnsi="Times New Roman" w:eastAsia="FangSong" w:cs="Times New Roman"/>
          <w:b w:val="0"/>
          <w:sz w:val="18"/>
        </w:rPr>
        <w:t>"的隐蔽航运体系，</w:t>
      </w:r>
      <w:r>
        <w:rPr>
          <w:rFonts w:ascii="Times New Roman" w:hAnsi="Times New Roman" w:eastAsia="FangSong" w:cs="Times New Roman"/>
          <w:b/>
          <w:sz w:val="18"/>
        </w:rPr>
        <w:t>该体系的成熟运作为任何"境外 STS + 换旗 + 假产地"需求提供了现成通路</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（三）中国在全球影子舰队链条中的角色（买方—接收端）</w:t>
      </w:r>
    </w:p>
    <w:p>
      <w:pPr>
        <w:spacing w:line="300" w:lineRule="auto" w:after="40"/>
        <w:ind w:left="560" w:hanging="560"/>
      </w:pPr>
      <w:r>
        <w:rPr>
          <w:rFonts w:ascii="Times New Roman" w:hAnsi="Times New Roman" w:eastAsia="FangSong" w:cs="Times New Roman"/>
          <w:b w:val="0"/>
          <w:sz w:val="18"/>
        </w:rPr>
        <w:t>历史路径：</w:t>
      </w:r>
      <w:r>
        <w:rPr>
          <w:rFonts w:ascii="Times New Roman" w:hAnsi="Times New Roman" w:eastAsia="FangSong" w:cs="Times New Roman"/>
          <w:b/>
          <w:sz w:val="18"/>
        </w:rPr>
        <w:t>中国是全球最大制裁油（俄、伊、委）接收国</w:t>
      </w:r>
      <w:r>
        <w:rPr>
          <w:rFonts w:ascii="Times New Roman" w:hAnsi="Times New Roman" w:eastAsia="FangSong" w:cs="Times New Roman"/>
          <w:b w:val="0"/>
          <w:sz w:val="18"/>
        </w:rPr>
        <w:t>，其角色长期稳定为"</w:t>
      </w:r>
      <w:r>
        <w:rPr>
          <w:rFonts w:ascii="Times New Roman" w:hAnsi="Times New Roman" w:eastAsia="FangSong" w:cs="Times New Roman"/>
          <w:b/>
          <w:sz w:val="18"/>
        </w:rPr>
        <w:t>买方 + 接收 + 地炼</w:t>
      </w:r>
      <w:r>
        <w:rPr>
          <w:rFonts w:ascii="Times New Roman" w:hAnsi="Times New Roman" w:eastAsia="FangSong" w:cs="Times New Roman"/>
          <w:b w:val="0"/>
          <w:sz w:val="18"/>
        </w:rPr>
        <w:t>"三位一体[82,83,87,88,90,100]。</w:t>
      </w:r>
    </w:p>
    <w:p>
      <w:pPr>
        <w:spacing w:line="300" w:lineRule="auto" w:after="40"/>
        <w:ind w:left="560" w:hanging="560"/>
      </w:pPr>
      <w:r>
        <w:rPr>
          <w:rFonts w:ascii="Times New Roman" w:hAnsi="Times New Roman" w:eastAsia="FangSong" w:cs="Times New Roman"/>
          <w:b/>
          <w:sz w:val="18"/>
        </w:rPr>
        <w:t>关键事实</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山东独立炼厂（"地炼"/teapot refineries）为主要承接方</w:t>
      </w:r>
      <w:r>
        <w:rPr>
          <w:rFonts w:ascii="Times New Roman" w:hAnsi="Times New Roman" w:eastAsia="FangSong" w:cs="Times New Roman"/>
          <w:b w:val="0"/>
          <w:sz w:val="18"/>
        </w:rPr>
        <w:t>[83,87,88,89]。山东地炼</w:t>
      </w:r>
      <w:r>
        <w:rPr>
          <w:rFonts w:ascii="Times New Roman" w:hAnsi="Times New Roman" w:eastAsia="FangSong" w:cs="Times New Roman"/>
          <w:b/>
          <w:sz w:val="18"/>
        </w:rPr>
        <w:t>脱离国际金融体系</w:t>
      </w:r>
      <w:r>
        <w:rPr>
          <w:rFonts w:ascii="Times New Roman" w:hAnsi="Times New Roman" w:eastAsia="FangSong" w:cs="Times New Roman"/>
          <w:b w:val="0"/>
          <w:sz w:val="18"/>
        </w:rPr>
        <w:t>、</w:t>
      </w:r>
      <w:r>
        <w:rPr>
          <w:rFonts w:ascii="Times New Roman" w:hAnsi="Times New Roman" w:eastAsia="FangSong" w:cs="Times New Roman"/>
          <w:b/>
          <w:sz w:val="18"/>
        </w:rPr>
        <w:t>对美国二级制裁敏感度低</w:t>
      </w:r>
      <w:r>
        <w:rPr>
          <w:rFonts w:ascii="Times New Roman" w:hAnsi="Times New Roman" w:eastAsia="FangSong" w:cs="Times New Roman"/>
          <w:b w:val="0"/>
          <w:sz w:val="18"/>
        </w:rPr>
        <w:t>、</w:t>
      </w:r>
      <w:r>
        <w:rPr>
          <w:rFonts w:ascii="Times New Roman" w:hAnsi="Times New Roman" w:eastAsia="FangSong" w:cs="Times New Roman"/>
          <w:b/>
          <w:sz w:val="18"/>
        </w:rPr>
        <w:t>适配高硫重油加工能力强</w:t>
      </w:r>
      <w:r>
        <w:rPr>
          <w:rFonts w:ascii="Times New Roman" w:hAnsi="Times New Roman" w:eastAsia="FangSong" w:cs="Times New Roman"/>
          <w:b w:val="0"/>
          <w:sz w:val="18"/>
        </w:rPr>
        <w:t>，是处理"黑市油"的端点。</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主要接收港口</w:t>
      </w:r>
      <w:r>
        <w:rPr>
          <w:rFonts w:ascii="Times New Roman" w:hAnsi="Times New Roman" w:eastAsia="FangSong" w:cs="Times New Roman"/>
          <w:b w:val="0"/>
          <w:sz w:val="18"/>
        </w:rPr>
        <w:t>：</w:t>
      </w:r>
      <w:r>
        <w:rPr>
          <w:rFonts w:ascii="Times New Roman" w:hAnsi="Times New Roman" w:eastAsia="FangSong" w:cs="Times New Roman"/>
          <w:b/>
          <w:sz w:val="18"/>
        </w:rPr>
        <w:t>山东</w:t>
      </w:r>
      <w:r>
        <w:rPr>
          <w:rFonts w:ascii="Times New Roman" w:hAnsi="Times New Roman" w:eastAsia="FangSong" w:cs="Times New Roman"/>
          <w:b w:val="0"/>
          <w:sz w:val="18"/>
        </w:rPr>
        <w:t xml:space="preserve">（约 2/3） &gt; </w:t>
      </w:r>
      <w:r>
        <w:rPr>
          <w:rFonts w:ascii="Times New Roman" w:hAnsi="Times New Roman" w:eastAsia="FangSong" w:cs="Times New Roman"/>
          <w:b/>
          <w:sz w:val="18"/>
        </w:rPr>
        <w:t>辽宁</w:t>
      </w:r>
      <w:r>
        <w:rPr>
          <w:rFonts w:ascii="Times New Roman" w:hAnsi="Times New Roman" w:eastAsia="FangSong" w:cs="Times New Roman"/>
          <w:b w:val="0"/>
          <w:sz w:val="18"/>
        </w:rPr>
        <w:t xml:space="preserve"> &gt; </w:t>
      </w:r>
      <w:r>
        <w:rPr>
          <w:rFonts w:ascii="Times New Roman" w:hAnsi="Times New Roman" w:eastAsia="FangSong" w:cs="Times New Roman"/>
          <w:b/>
          <w:sz w:val="18"/>
        </w:rPr>
        <w:t>江苏</w:t>
      </w:r>
      <w:r>
        <w:rPr>
          <w:rFonts w:ascii="Times New Roman" w:hAnsi="Times New Roman" w:eastAsia="FangSong" w:cs="Times New Roman"/>
          <w:b w:val="0"/>
          <w:sz w:val="18"/>
        </w:rPr>
        <w:t>[83,87]。</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规模</w:t>
      </w:r>
      <w:r>
        <w:rPr>
          <w:rFonts w:ascii="Times New Roman" w:hAnsi="Times New Roman" w:eastAsia="FangSong" w:cs="Times New Roman"/>
          <w:b w:val="0"/>
          <w:sz w:val="18"/>
        </w:rPr>
        <w:t>：</w:t>
      </w:r>
      <w:r>
        <w:rPr>
          <w:rFonts w:ascii="Times New Roman" w:hAnsi="Times New Roman" w:eastAsia="FangSong" w:cs="Times New Roman"/>
          <w:b/>
          <w:sz w:val="18"/>
        </w:rPr>
        <w:t>2025-12 至 2026-02</w:t>
      </w:r>
      <w:r>
        <w:rPr>
          <w:rFonts w:ascii="Times New Roman" w:hAnsi="Times New Roman" w:eastAsia="FangSong" w:cs="Times New Roman"/>
          <w:b w:val="0"/>
          <w:sz w:val="18"/>
        </w:rPr>
        <w:t xml:space="preserve">，美方扣押 </w:t>
      </w:r>
      <w:r>
        <w:rPr>
          <w:rFonts w:ascii="Times New Roman" w:hAnsi="Times New Roman" w:eastAsia="FangSong" w:cs="Times New Roman"/>
          <w:b/>
          <w:sz w:val="18"/>
        </w:rPr>
        <w:t>9 艘</w:t>
      </w:r>
      <w:r>
        <w:rPr>
          <w:rFonts w:ascii="Times New Roman" w:hAnsi="Times New Roman" w:eastAsia="FangSong" w:cs="Times New Roman"/>
          <w:b w:val="0"/>
          <w:sz w:val="18"/>
        </w:rPr>
        <w:t>影子舰队油轮，</w:t>
      </w:r>
      <w:r>
        <w:rPr>
          <w:rFonts w:ascii="Times New Roman" w:hAnsi="Times New Roman" w:eastAsia="FangSong" w:cs="Times New Roman"/>
          <w:b/>
          <w:sz w:val="18"/>
        </w:rPr>
        <w:t>此前已向中国交付 6,930 万桶</w:t>
      </w:r>
      <w:r>
        <w:rPr>
          <w:rFonts w:ascii="Times New Roman" w:hAnsi="Times New Roman" w:eastAsia="FangSong" w:cs="Times New Roman"/>
          <w:b w:val="0"/>
          <w:sz w:val="18"/>
        </w:rPr>
        <w:t>制裁原油[87,88];</w:t>
      </w:r>
      <w:r>
        <w:rPr>
          <w:rFonts w:ascii="Times New Roman" w:hAnsi="Times New Roman" w:eastAsia="FangSong" w:cs="Times New Roman"/>
          <w:b/>
          <w:sz w:val="18"/>
        </w:rPr>
        <w:t>2026-03 霍尔木兹关闭后伊朗经阿曼湾出口的 1,100 万桶原油全部运往中国</w:t>
      </w:r>
      <w:r>
        <w:rPr>
          <w:rFonts w:ascii="Times New Roman" w:hAnsi="Times New Roman" w:eastAsia="FangSong" w:cs="Times New Roman"/>
          <w:b w:val="0"/>
          <w:sz w:val="18"/>
        </w:rPr>
        <w:t>[90];</w:t>
      </w:r>
      <w:r>
        <w:rPr>
          <w:rFonts w:ascii="Times New Roman" w:hAnsi="Times New Roman" w:eastAsia="FangSong" w:cs="Times New Roman"/>
          <w:b/>
          <w:sz w:val="18"/>
        </w:rPr>
        <w:t>2024 年伊朗凭借影子舰队经里奥群岛 STS 向中国销售原油约 700 亿美元</w:t>
      </w:r>
      <w:r>
        <w:rPr>
          <w:rFonts w:ascii="Times New Roman" w:hAnsi="Times New Roman" w:eastAsia="FangSong" w:cs="Times New Roman"/>
          <w:b w:val="0"/>
          <w:sz w:val="18"/>
        </w:rPr>
        <w:t>[83,86]。</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主要 STS 热点区</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阿曼湾</w:t>
      </w:r>
      <w:r>
        <w:rPr>
          <w:rFonts w:ascii="Times New Roman" w:hAnsi="Times New Roman" w:eastAsia="FangSong" w:cs="Times New Roman"/>
          <w:b w:val="0"/>
          <w:sz w:val="18"/>
        </w:rPr>
        <w:t>（伊朗原油起点）[90]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马来半岛东侧 OPL 区、新加坡海峡东侧</w:t>
      </w:r>
      <w:r>
        <w:rPr>
          <w:rFonts w:ascii="Times New Roman" w:hAnsi="Times New Roman" w:eastAsia="FangSong" w:cs="Times New Roman"/>
          <w:b w:val="0"/>
          <w:sz w:val="18"/>
        </w:rPr>
        <w:t>（俄、伊原油转运核心）[83,91,95,97,98]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印尼里奥群岛</w:t>
      </w:r>
      <w:r>
        <w:rPr>
          <w:rFonts w:ascii="Times New Roman" w:hAnsi="Times New Roman" w:eastAsia="FangSong" w:cs="Times New Roman"/>
          <w:b w:val="0"/>
          <w:sz w:val="18"/>
        </w:rPr>
        <w:t xml:space="preserve">（2025-12 单月聚集 </w:t>
      </w:r>
      <w:r>
        <w:rPr>
          <w:rFonts w:ascii="Times New Roman" w:hAnsi="Times New Roman" w:eastAsia="FangSong" w:cs="Times New Roman"/>
          <w:b/>
          <w:sz w:val="18"/>
        </w:rPr>
        <w:t>130 艘</w:t>
      </w:r>
      <w:r>
        <w:rPr>
          <w:rFonts w:ascii="Times New Roman" w:hAnsi="Times New Roman" w:eastAsia="FangSong" w:cs="Times New Roman"/>
          <w:b w:val="0"/>
          <w:sz w:val="18"/>
        </w:rPr>
        <w:t>影子舰队油轮）[85,98]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委内瑞拉近海</w:t>
      </w:r>
      <w:r>
        <w:rPr>
          <w:rFonts w:ascii="Times New Roman" w:hAnsi="Times New Roman" w:eastAsia="FangSong" w:cs="Times New Roman"/>
          <w:b w:val="0"/>
          <w:sz w:val="18"/>
        </w:rPr>
        <w:t>（美洲端）[99]</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中方在影子舰队事件中的定性</w:t>
      </w:r>
      <w:r>
        <w:rPr>
          <w:rFonts w:ascii="Times New Roman" w:hAnsi="Times New Roman" w:eastAsia="FangSong" w:cs="Times New Roman"/>
          <w:b w:val="0"/>
          <w:sz w:val="18"/>
        </w:rPr>
        <w:t xml:space="preserve">：美众议院中国问题特设委员会 </w:t>
      </w:r>
      <w:r>
        <w:rPr>
          <w:rFonts w:ascii="Times New Roman" w:hAnsi="Times New Roman" w:eastAsia="FangSong" w:cs="Times New Roman"/>
          <w:b/>
          <w:sz w:val="18"/>
        </w:rPr>
        <w:t>2026-04-02 报告《Crude Intentions》</w:t>
      </w:r>
      <w:r>
        <w:rPr>
          <w:rFonts w:ascii="Times New Roman" w:hAnsi="Times New Roman" w:eastAsia="FangSong" w:cs="Times New Roman"/>
          <w:b w:val="0"/>
          <w:sz w:val="18"/>
        </w:rPr>
        <w:t xml:space="preserve"> 将中国定性为"</w:t>
      </w:r>
      <w:r>
        <w:rPr>
          <w:rFonts w:ascii="Times New Roman" w:hAnsi="Times New Roman" w:eastAsia="FangSong" w:cs="Times New Roman"/>
          <w:b/>
          <w:sz w:val="18"/>
        </w:rPr>
        <w:t>全球制裁油清算市场</w:t>
      </w:r>
      <w:r>
        <w:rPr>
          <w:rFonts w:ascii="Times New Roman" w:hAnsi="Times New Roman" w:eastAsia="FangSong" w:cs="Times New Roman"/>
          <w:b w:val="0"/>
          <w:sz w:val="18"/>
        </w:rPr>
        <w:t>"（clearing market）[87,88];大纪元、禁闻网等报道称中共"</w:t>
      </w:r>
      <w:r>
        <w:rPr>
          <w:rFonts w:ascii="Times New Roman" w:hAnsi="Times New Roman" w:eastAsia="FangSong" w:cs="Times New Roman"/>
          <w:b/>
          <w:sz w:val="18"/>
        </w:rPr>
        <w:t>借伊朗后门密运石油</w:t>
      </w:r>
      <w:r>
        <w:rPr>
          <w:rFonts w:ascii="Times New Roman" w:hAnsi="Times New Roman" w:eastAsia="FangSong" w:cs="Times New Roman"/>
          <w:b w:val="0"/>
          <w:sz w:val="18"/>
        </w:rPr>
        <w:t>"[89,100]。</w:t>
      </w:r>
    </w:p>
    <w:p>
      <w:pPr>
        <w:spacing w:line="300" w:lineRule="auto" w:after="40"/>
        <w:ind w:left="560" w:hanging="560"/>
      </w:pPr>
      <w:r>
        <w:rPr>
          <w:rFonts w:ascii="Times New Roman" w:hAnsi="Times New Roman" w:eastAsia="FangSong" w:cs="Times New Roman"/>
          <w:b/>
          <w:sz w:val="18"/>
        </w:rPr>
        <w:t>（四）地理邻近性分析：东南亚 STS 热点与福建/广东海域</w:t>
      </w:r>
    </w:p>
    <w:p>
      <w:pPr>
        <w:spacing w:line="300" w:lineRule="auto" w:after="40"/>
        <w:ind w:left="560" w:hanging="560"/>
      </w:pPr>
      <w:r>
        <w:rPr>
          <w:rFonts w:ascii="Times New Roman" w:hAnsi="Times New Roman" w:eastAsia="FangSong" w:cs="Times New Roman"/>
          <w:b w:val="0"/>
          <w:sz w:val="18"/>
        </w:rPr>
        <w:t>东南亚主要 STS 热点与我闽粤海域的</w:t>
      </w:r>
      <w:r>
        <w:rPr>
          <w:rFonts w:ascii="Times New Roman" w:hAnsi="Times New Roman" w:eastAsia="FangSong" w:cs="Times New Roman"/>
          <w:b/>
          <w:sz w:val="18"/>
        </w:rPr>
        <w:t>直线航海距离</w:t>
      </w:r>
      <w:r>
        <w:rPr>
          <w:rFonts w:ascii="Times New Roman" w:hAnsi="Times New Roman" w:eastAsia="FangSong" w:cs="Times New Roman"/>
          <w:b w:val="0"/>
          <w:sz w:val="18"/>
        </w:rPr>
        <w:t>：</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STS 热点</w:t>
            </w:r>
          </w:p>
        </w:tc>
        <w:tc>
          <w:tcPr>
            <w:tcW w:type="dxa" w:w="2946"/>
          </w:tcPr>
          <w:p>
            <w:pPr>
              <w:spacing w:line="276" w:lineRule="auto"/>
            </w:pPr>
            <w:r/>
            <w:r>
              <w:rPr>
                <w:rFonts w:ascii="Times New Roman" w:hAnsi="Times New Roman" w:eastAsia="FangSong" w:cs="Times New Roman"/>
                <w:b/>
                <w:sz w:val="21"/>
              </w:rPr>
              <w:t>距广东汕尾 / 福建厦门（大致）</w:t>
            </w:r>
          </w:p>
        </w:tc>
        <w:tc>
          <w:tcPr>
            <w:tcW w:type="dxa" w:w="2946"/>
          </w:tcPr>
          <w:p>
            <w:pPr>
              <w:spacing w:line="276" w:lineRule="auto"/>
            </w:pPr>
            <w:r/>
            <w:r>
              <w:rPr>
                <w:rFonts w:ascii="Times New Roman" w:hAnsi="Times New Roman" w:eastAsia="FangSong" w:cs="Times New Roman"/>
                <w:b/>
                <w:sz w:val="21"/>
              </w:rPr>
              <w:t>航程（10–12 节）</w:t>
            </w:r>
          </w:p>
        </w:tc>
      </w:tr>
      <w:tr>
        <w:tc>
          <w:tcPr>
            <w:tcW w:type="dxa" w:w="2946"/>
          </w:tcPr>
          <w:p>
            <w:pPr>
              <w:spacing w:line="276" w:lineRule="auto"/>
            </w:pPr>
            <w:r/>
            <w:r>
              <w:rPr>
                <w:rFonts w:ascii="Times New Roman" w:hAnsi="Times New Roman" w:eastAsia="FangSong" w:cs="Times New Roman"/>
                <w:b w:val="0"/>
                <w:sz w:val="21"/>
              </w:rPr>
              <w:t>马来半岛东侧 OPL（约 4°N 105°E）</w:t>
            </w:r>
          </w:p>
        </w:tc>
        <w:tc>
          <w:tcPr>
            <w:tcW w:type="dxa" w:w="2946"/>
          </w:tcPr>
          <w:p>
            <w:pPr>
              <w:spacing w:line="276" w:lineRule="auto"/>
            </w:pPr>
            <w:r/>
            <w:r>
              <w:rPr>
                <w:rFonts w:ascii="Times New Roman" w:hAnsi="Times New Roman" w:eastAsia="FangSong" w:cs="Times New Roman"/>
                <w:b w:val="0"/>
                <w:sz w:val="21"/>
              </w:rPr>
              <w:t>~1,500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5–6 昼夜</w:t>
            </w:r>
          </w:p>
        </w:tc>
      </w:tr>
      <w:tr>
        <w:tc>
          <w:tcPr>
            <w:tcW w:type="dxa" w:w="2946"/>
          </w:tcPr>
          <w:p>
            <w:pPr>
              <w:spacing w:line="276" w:lineRule="auto"/>
            </w:pPr>
            <w:r/>
            <w:r>
              <w:rPr>
                <w:rFonts w:ascii="Times New Roman" w:hAnsi="Times New Roman" w:eastAsia="FangSong" w:cs="Times New Roman"/>
                <w:b w:val="0"/>
                <w:sz w:val="21"/>
              </w:rPr>
              <w:t>印尼里奥群岛（约 1°N 104°E）</w:t>
            </w:r>
          </w:p>
        </w:tc>
        <w:tc>
          <w:tcPr>
            <w:tcW w:type="dxa" w:w="2946"/>
          </w:tcPr>
          <w:p>
            <w:pPr>
              <w:spacing w:line="276" w:lineRule="auto"/>
            </w:pPr>
            <w:r/>
            <w:r>
              <w:rPr>
                <w:rFonts w:ascii="Times New Roman" w:hAnsi="Times New Roman" w:eastAsia="FangSong" w:cs="Times New Roman"/>
                <w:b w:val="0"/>
                <w:sz w:val="21"/>
              </w:rPr>
              <w:t>~1,600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6–7 昼夜</w:t>
            </w:r>
          </w:p>
        </w:tc>
      </w:tr>
      <w:tr>
        <w:tc>
          <w:tcPr>
            <w:tcW w:type="dxa" w:w="2946"/>
          </w:tcPr>
          <w:p>
            <w:pPr>
              <w:spacing w:line="276" w:lineRule="auto"/>
            </w:pPr>
            <w:r/>
            <w:r>
              <w:rPr>
                <w:rFonts w:ascii="Times New Roman" w:hAnsi="Times New Roman" w:eastAsia="FangSong" w:cs="Times New Roman"/>
                <w:b w:val="0"/>
                <w:sz w:val="21"/>
              </w:rPr>
              <w:t>新加坡海峡东出口（约 1°N 104.5°E）</w:t>
            </w:r>
          </w:p>
        </w:tc>
        <w:tc>
          <w:tcPr>
            <w:tcW w:type="dxa" w:w="2946"/>
          </w:tcPr>
          <w:p>
            <w:pPr>
              <w:spacing w:line="276" w:lineRule="auto"/>
            </w:pPr>
            <w:r/>
            <w:r>
              <w:rPr>
                <w:rFonts w:ascii="Times New Roman" w:hAnsi="Times New Roman" w:eastAsia="FangSong" w:cs="Times New Roman"/>
                <w:b w:val="0"/>
                <w:sz w:val="21"/>
              </w:rPr>
              <w:t>~1,600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6–7 昼夜</w:t>
            </w:r>
          </w:p>
        </w:tc>
      </w:tr>
    </w:tbl>
    <w:p/>
    <w:p>
      <w:pPr>
        <w:spacing w:line="300" w:lineRule="auto" w:after="40"/>
        <w:ind w:left="560" w:hanging="560"/>
      </w:pPr>
      <w:r>
        <w:rPr>
          <w:rFonts w:ascii="Times New Roman" w:hAnsi="Times New Roman" w:eastAsia="FangSong" w:cs="Times New Roman"/>
          <w:b w:val="0"/>
          <w:sz w:val="18"/>
        </w:rPr>
        <w:t>该距离</w:t>
      </w:r>
      <w:r>
        <w:rPr>
          <w:rFonts w:ascii="Times New Roman" w:hAnsi="Times New Roman" w:eastAsia="FangSong" w:cs="Times New Roman"/>
          <w:b/>
          <w:sz w:val="18"/>
        </w:rPr>
        <w:t>等同于山东、辽宁港口与上述热点的距离</w:t>
      </w:r>
      <w:r>
        <w:rPr>
          <w:rFonts w:ascii="Times New Roman" w:hAnsi="Times New Roman" w:eastAsia="FangSong" w:cs="Times New Roman"/>
          <w:b w:val="0"/>
          <w:sz w:val="18"/>
        </w:rPr>
        <w:t>（山东至马来半岛 OPL 约 2,600 海里，反而更远）。</w:t>
      </w:r>
      <w:r>
        <w:rPr>
          <w:rFonts w:ascii="Times New Roman" w:hAnsi="Times New Roman" w:eastAsia="FangSong" w:cs="Times New Roman"/>
          <w:b/>
          <w:sz w:val="18"/>
        </w:rPr>
        <w:t>福建、广东沿海在物理地理上天然距离东南亚 STS 核心区更近</w:t>
      </w:r>
      <w:r>
        <w:rPr>
          <w:rFonts w:ascii="Times New Roman" w:hAnsi="Times New Roman" w:eastAsia="FangSong" w:cs="Times New Roman"/>
          <w:b w:val="0"/>
          <w:sz w:val="18"/>
        </w:rPr>
        <w:t>，成为"反向通路"的</w:t>
      </w:r>
      <w:r>
        <w:rPr>
          <w:rFonts w:ascii="Times New Roman" w:hAnsi="Times New Roman" w:eastAsia="FangSong" w:cs="Times New Roman"/>
          <w:b/>
          <w:sz w:val="18"/>
        </w:rPr>
        <w:t>最经济起点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（五）中国海警对 AIS 欺骗的执法基线（已侦破案例）</w:t>
      </w:r>
    </w:p>
    <w:p>
      <w:pPr>
        <w:spacing w:line="300" w:lineRule="auto" w:after="40"/>
        <w:ind w:left="560" w:hanging="560"/>
      </w:pPr>
      <w:r>
        <w:rPr>
          <w:rFonts w:ascii="Times New Roman" w:hAnsi="Times New Roman" w:eastAsia="FangSong" w:cs="Times New Roman"/>
          <w:b w:val="0"/>
          <w:sz w:val="18"/>
        </w:rPr>
        <w:t>虽然公开层面尚未出现"福建/广东 + 成品油 + AIS 欺骗"三要素全对应的典型案，但已存在以下</w:t>
      </w:r>
      <w:r>
        <w:rPr>
          <w:rFonts w:ascii="Times New Roman" w:hAnsi="Times New Roman" w:eastAsia="FangSong" w:cs="Times New Roman"/>
          <w:b/>
          <w:sz w:val="18"/>
        </w:rPr>
        <w:t>关键执法案例证明技术能力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案例 1（v2.1.1 新增）</w:t>
      </w:r>
      <w:r>
        <w:rPr>
          <w:rFonts w:ascii="Times New Roman" w:hAnsi="Times New Roman" w:eastAsia="FangSong" w:cs="Times New Roman"/>
          <w:b w:val="0"/>
          <w:sz w:val="18"/>
        </w:rPr>
        <w:t>：</w:t>
      </w:r>
      <w:r>
        <w:rPr>
          <w:rFonts w:ascii="Times New Roman" w:hAnsi="Times New Roman" w:eastAsia="FangSong" w:cs="Times New Roman"/>
          <w:b/>
          <w:sz w:val="18"/>
        </w:rPr>
        <w:t>"7·14"山东潍坊海警 AIS 篡改走私煤炭案（2023-07-14 立案）</w:t>
      </w:r>
      <w:r>
        <w:rPr>
          <w:rFonts w:ascii="Times New Roman" w:hAnsi="Times New Roman" w:eastAsia="FangSong" w:cs="Times New Roman"/>
          <w:b w:val="0"/>
          <w:sz w:val="18"/>
        </w:rPr>
        <w:t xml:space="preserve">[92,95]。经 </w:t>
      </w:r>
      <w:r>
        <w:rPr>
          <w:rFonts w:ascii="Times New Roman" w:hAnsi="Times New Roman" w:eastAsia="FangSong" w:cs="Times New Roman"/>
          <w:b/>
          <w:sz w:val="18"/>
        </w:rPr>
        <w:t>2 年侦办</w:t>
      </w:r>
      <w:r>
        <w:rPr>
          <w:rFonts w:ascii="Times New Roman" w:hAnsi="Times New Roman" w:eastAsia="FangSong" w:cs="Times New Roman"/>
          <w:b w:val="0"/>
          <w:sz w:val="18"/>
        </w:rPr>
        <w:t>，该案打掉</w:t>
      </w:r>
      <w:r>
        <w:rPr>
          <w:rFonts w:ascii="Times New Roman" w:hAnsi="Times New Roman" w:eastAsia="FangSong" w:cs="Times New Roman"/>
          <w:b/>
          <w:sz w:val="18"/>
        </w:rPr>
        <w:t>幕后篡改船舶 AIS 信号、伪造虚假船舶轨迹的犯罪团伙</w:t>
      </w:r>
      <w:r>
        <w:rPr>
          <w:rFonts w:ascii="Times New Roman" w:hAnsi="Times New Roman" w:eastAsia="FangSong" w:cs="Times New Roman"/>
          <w:b w:val="0"/>
          <w:sz w:val="18"/>
        </w:rPr>
        <w:t xml:space="preserve">,累计涉嫌走私煤炭 </w:t>
      </w:r>
      <w:r>
        <w:rPr>
          <w:rFonts w:ascii="Times New Roman" w:hAnsi="Times New Roman" w:eastAsia="FangSong" w:cs="Times New Roman"/>
          <w:b/>
          <w:sz w:val="18"/>
        </w:rPr>
        <w:t>2 万余吨</w:t>
      </w:r>
      <w:r>
        <w:rPr>
          <w:rFonts w:ascii="Times New Roman" w:hAnsi="Times New Roman" w:eastAsia="FangSong" w:cs="Times New Roman"/>
          <w:b w:val="0"/>
          <w:sz w:val="18"/>
        </w:rPr>
        <w:t xml:space="preserve">、案值 </w:t>
      </w:r>
      <w:r>
        <w:rPr>
          <w:rFonts w:ascii="Times New Roman" w:hAnsi="Times New Roman" w:eastAsia="FangSong" w:cs="Times New Roman"/>
          <w:b/>
          <w:sz w:val="18"/>
        </w:rPr>
        <w:t>2,000 余万元</w:t>
      </w:r>
      <w:r>
        <w:rPr>
          <w:rFonts w:ascii="Times New Roman" w:hAnsi="Times New Roman" w:eastAsia="FangSong" w:cs="Times New Roman"/>
          <w:b w:val="0"/>
          <w:sz w:val="18"/>
        </w:rPr>
        <w:t>,</w:t>
      </w:r>
      <w:r>
        <w:rPr>
          <w:rFonts w:ascii="Times New Roman" w:hAnsi="Times New Roman" w:eastAsia="FangSong" w:cs="Times New Roman"/>
          <w:b/>
          <w:sz w:val="18"/>
        </w:rPr>
        <w:t>抓获 34 名团伙成员</w:t>
      </w:r>
      <w:r>
        <w:rPr>
          <w:rFonts w:ascii="Times New Roman" w:hAnsi="Times New Roman" w:eastAsia="FangSong" w:cs="Times New Roman"/>
          <w:b w:val="0"/>
          <w:sz w:val="18"/>
        </w:rPr>
        <w:t>。该案</w:t>
      </w:r>
      <w:r>
        <w:rPr>
          <w:rFonts w:ascii="Times New Roman" w:hAnsi="Times New Roman" w:eastAsia="FangSong" w:cs="Times New Roman"/>
          <w:b/>
          <w:sz w:val="18"/>
        </w:rPr>
        <w:t>首次以公开形式证实</w:t>
      </w:r>
      <w:r>
        <w:rPr>
          <w:rFonts w:ascii="Times New Roman" w:hAnsi="Times New Roman" w:eastAsia="FangSong" w:cs="Times New Roman"/>
          <w:b w:val="0"/>
          <w:sz w:val="18"/>
        </w:rPr>
        <w:t>我海警具备：</w:t>
      </w:r>
    </w:p>
    <w:p>
      <w:pPr>
        <w:spacing w:line="300" w:lineRule="auto"/>
        <w:ind w:left="560"/>
      </w:pPr>
      <w:r>
        <w:rPr>
          <w:rFonts w:ascii="Times New Roman" w:hAnsi="Times New Roman" w:eastAsia="FangSong" w:cs="Times New Roman"/>
          <w:b w:val="0"/>
          <w:sz w:val="18"/>
        </w:rPr>
        <w:t>• AIS 信号篡改识别能力；</w:t>
      </w:r>
    </w:p>
    <w:p>
      <w:pPr>
        <w:spacing w:line="300" w:lineRule="auto"/>
        <w:ind w:left="560"/>
      </w:pPr>
      <w:r>
        <w:rPr>
          <w:rFonts w:ascii="Times New Roman" w:hAnsi="Times New Roman" w:eastAsia="FangSong" w:cs="Times New Roman"/>
          <w:b w:val="0"/>
          <w:sz w:val="18"/>
        </w:rPr>
        <w:t>• 船舶伪造轨迹的事后溯源能力；</w:t>
      </w:r>
    </w:p>
    <w:p>
      <w:pPr>
        <w:spacing w:line="300" w:lineRule="auto"/>
        <w:ind w:left="560"/>
      </w:pPr>
      <w:r>
        <w:rPr>
          <w:rFonts w:ascii="Times New Roman" w:hAnsi="Times New Roman" w:eastAsia="FangSong" w:cs="Times New Roman"/>
          <w:b w:val="0"/>
          <w:sz w:val="18"/>
        </w:rPr>
        <w:t>• 对"幕后"技术团伙的穿透式侦办能力。</w:t>
      </w:r>
    </w:p>
    <w:p>
      <w:pPr>
        <w:spacing w:line="300" w:lineRule="auto" w:after="40"/>
        <w:ind w:left="560" w:hanging="560"/>
      </w:pPr>
      <w:r>
        <w:rPr>
          <w:rFonts w:ascii="Times New Roman" w:hAnsi="Times New Roman" w:eastAsia="FangSong" w:cs="Times New Roman"/>
          <w:b/>
          <w:sz w:val="18"/>
        </w:rPr>
        <w:t>案例 2（v2.1.1 新增）</w:t>
      </w:r>
      <w:r>
        <w:rPr>
          <w:rFonts w:ascii="Times New Roman" w:hAnsi="Times New Roman" w:eastAsia="FangSong" w:cs="Times New Roman"/>
          <w:b w:val="0"/>
          <w:sz w:val="18"/>
        </w:rPr>
        <w:t>：</w:t>
      </w:r>
      <w:r>
        <w:rPr>
          <w:rFonts w:ascii="Times New Roman" w:hAnsi="Times New Roman" w:eastAsia="FangSong" w:cs="Times New Roman"/>
          <w:b/>
          <w:sz w:val="18"/>
        </w:rPr>
        <w:t>"惠越 007"珠海水域关 AIS 过驳冻品案（2019-10）</w:t>
      </w:r>
      <w:r>
        <w:rPr>
          <w:rFonts w:ascii="Times New Roman" w:hAnsi="Times New Roman" w:eastAsia="FangSong" w:cs="Times New Roman"/>
          <w:b w:val="0"/>
          <w:sz w:val="18"/>
        </w:rPr>
        <w:t>[95]。犯罪嫌疑人驾"惠越 007"至珠江口珠海交界水域，</w:t>
      </w:r>
      <w:r>
        <w:rPr>
          <w:rFonts w:ascii="Times New Roman" w:hAnsi="Times New Roman" w:eastAsia="FangSong" w:cs="Times New Roman"/>
          <w:b/>
          <w:sz w:val="18"/>
        </w:rPr>
        <w:t>关闭船舶 AIS 系统后</w:t>
      </w:r>
      <w:r>
        <w:rPr>
          <w:rFonts w:ascii="Times New Roman" w:hAnsi="Times New Roman" w:eastAsia="FangSong" w:cs="Times New Roman"/>
          <w:b w:val="0"/>
          <w:sz w:val="18"/>
        </w:rPr>
        <w:t>从境外接驳 80 箱冻品。该案虽非成品油，但</w:t>
      </w:r>
      <w:r>
        <w:rPr>
          <w:rFonts w:ascii="Times New Roman" w:hAnsi="Times New Roman" w:eastAsia="FangSong" w:cs="Times New Roman"/>
          <w:b/>
          <w:sz w:val="18"/>
        </w:rPr>
        <w:t>技术手法与反向成品油走私完全同构</w:t>
      </w:r>
      <w:r>
        <w:rPr>
          <w:rFonts w:ascii="Times New Roman" w:hAnsi="Times New Roman" w:eastAsia="FangSong" w:cs="Times New Roman"/>
          <w:b w:val="0"/>
          <w:sz w:val="18"/>
        </w:rPr>
        <w:t>——"关 AIS → 境内海域 STS → 就近卸货"。</w:t>
      </w:r>
    </w:p>
    <w:p>
      <w:pPr>
        <w:spacing w:line="300" w:lineRule="auto" w:after="40"/>
        <w:ind w:left="560" w:hanging="560"/>
      </w:pPr>
      <w:r>
        <w:rPr>
          <w:rFonts w:ascii="Times New Roman" w:hAnsi="Times New Roman" w:eastAsia="FangSong" w:cs="Times New Roman"/>
          <w:b/>
          <w:sz w:val="18"/>
        </w:rPr>
        <w:t>案例 3（v2.1 已纳入）</w:t>
      </w:r>
      <w:r>
        <w:rPr>
          <w:rFonts w:ascii="Times New Roman" w:hAnsi="Times New Roman" w:eastAsia="FangSong" w:cs="Times New Roman"/>
          <w:b w:val="0"/>
          <w:sz w:val="18"/>
        </w:rPr>
        <w:t>：</w:t>
      </w:r>
      <w:r>
        <w:rPr>
          <w:rFonts w:ascii="Times New Roman" w:hAnsi="Times New Roman" w:eastAsia="FangSong" w:cs="Times New Roman"/>
          <w:b/>
          <w:sz w:val="18"/>
        </w:rPr>
        <w:t>2024-04-17 浙江温州海警成品油走私案</w:t>
      </w:r>
      <w:r>
        <w:rPr>
          <w:rFonts w:ascii="Times New Roman" w:hAnsi="Times New Roman" w:eastAsia="FangSong" w:cs="Times New Roman"/>
          <w:b w:val="0"/>
          <w:sz w:val="18"/>
        </w:rPr>
        <w:t xml:space="preserve">[62]。查扣 </w:t>
      </w:r>
      <w:r>
        <w:rPr>
          <w:rFonts w:ascii="Times New Roman" w:hAnsi="Times New Roman" w:eastAsia="FangSong" w:cs="Times New Roman"/>
          <w:b/>
          <w:sz w:val="18"/>
        </w:rPr>
        <w:t>1 船、170 余吨</w:t>
      </w:r>
      <w:r>
        <w:rPr>
          <w:rFonts w:ascii="Times New Roman" w:hAnsi="Times New Roman" w:eastAsia="FangSong" w:cs="Times New Roman"/>
          <w:b w:val="0"/>
          <w:sz w:val="18"/>
        </w:rPr>
        <w:t>柴油，</w:t>
      </w:r>
      <w:r>
        <w:rPr>
          <w:rFonts w:ascii="Times New Roman" w:hAnsi="Times New Roman" w:eastAsia="FangSong" w:cs="Times New Roman"/>
          <w:b/>
          <w:sz w:val="18"/>
        </w:rPr>
        <w:t>2024-01–04 累计走私 4,000+ 吨</w:t>
      </w:r>
      <w:r>
        <w:rPr>
          <w:rFonts w:ascii="Times New Roman" w:hAnsi="Times New Roman" w:eastAsia="FangSong" w:cs="Times New Roman"/>
          <w:b w:val="0"/>
          <w:sz w:val="18"/>
        </w:rPr>
        <w:t xml:space="preserve">，案值约 </w:t>
      </w:r>
      <w:r>
        <w:rPr>
          <w:rFonts w:ascii="Times New Roman" w:hAnsi="Times New Roman" w:eastAsia="FangSong" w:cs="Times New Roman"/>
          <w:b/>
          <w:sz w:val="18"/>
        </w:rPr>
        <w:t>2,500 万元</w:t>
      </w:r>
      <w:r>
        <w:rPr>
          <w:rFonts w:ascii="Times New Roman" w:hAnsi="Times New Roman" w:eastAsia="FangSong" w:cs="Times New Roman"/>
          <w:b w:val="0"/>
          <w:sz w:val="18"/>
        </w:rPr>
        <w:t>。现有报道未显式指出该案涉及 AIS 操作，</w:t>
      </w:r>
      <w:r>
        <w:rPr>
          <w:rFonts w:ascii="Times New Roman" w:hAnsi="Times New Roman" w:eastAsia="FangSong" w:cs="Times New Roman"/>
          <w:b/>
          <w:sz w:val="18"/>
        </w:rPr>
        <w:t>但"过驳"+"外海 STS"手法与影子舰队完全重合</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案例 4（v2.1 已纳入）</w:t>
      </w:r>
      <w:r>
        <w:rPr>
          <w:rFonts w:ascii="Times New Roman" w:hAnsi="Times New Roman" w:eastAsia="FangSong" w:cs="Times New Roman"/>
          <w:b w:val="0"/>
          <w:sz w:val="18"/>
        </w:rPr>
        <w:t>：</w:t>
      </w:r>
      <w:r>
        <w:rPr>
          <w:rFonts w:ascii="Times New Roman" w:hAnsi="Times New Roman" w:eastAsia="FangSong" w:cs="Times New Roman"/>
          <w:b/>
          <w:sz w:val="18"/>
        </w:rPr>
        <w:t>2026-01-15 东海海域 8,000 吨特大走私成品油案</w:t>
      </w:r>
      <w:r>
        <w:rPr>
          <w:rFonts w:ascii="Times New Roman" w:hAnsi="Times New Roman" w:eastAsia="FangSong" w:cs="Times New Roman"/>
          <w:b w:val="0"/>
          <w:sz w:val="18"/>
        </w:rPr>
        <w:t>[61]。</w:t>
      </w:r>
      <w:r>
        <w:rPr>
          <w:rFonts w:ascii="Times New Roman" w:hAnsi="Times New Roman" w:eastAsia="FangSong" w:cs="Times New Roman"/>
          <w:b/>
          <w:sz w:val="18"/>
        </w:rPr>
        <w:t>2026 年以来规模最大的单笔案件</w:t>
      </w:r>
      <w:r>
        <w:rPr>
          <w:rFonts w:ascii="Times New Roman" w:hAnsi="Times New Roman" w:eastAsia="FangSong" w:cs="Times New Roman"/>
          <w:b w:val="0"/>
          <w:sz w:val="18"/>
        </w:rPr>
        <w:t xml:space="preserve">,恰在霍尔木兹危机前约 </w:t>
      </w:r>
      <w:r>
        <w:rPr>
          <w:rFonts w:ascii="Times New Roman" w:hAnsi="Times New Roman" w:eastAsia="FangSong" w:cs="Times New Roman"/>
          <w:b/>
          <w:sz w:val="18"/>
        </w:rPr>
        <w:t>45 天</w:t>
      </w:r>
      <w:r>
        <w:rPr>
          <w:rFonts w:ascii="Times New Roman" w:hAnsi="Times New Roman" w:eastAsia="FangSong" w:cs="Times New Roman"/>
          <w:b w:val="0"/>
          <w:sz w:val="18"/>
        </w:rPr>
        <w:t>破获。</w:t>
      </w:r>
    </w:p>
    <w:p>
      <w:pPr>
        <w:spacing w:line="300" w:lineRule="auto" w:after="40"/>
        <w:ind w:left="560" w:hanging="560"/>
      </w:pPr>
      <w:r>
        <w:rPr>
          <w:rFonts w:ascii="Times New Roman" w:hAnsi="Times New Roman" w:eastAsia="FangSong" w:cs="Times New Roman"/>
          <w:b/>
          <w:sz w:val="18"/>
        </w:rPr>
        <w:t>（六）本轮危机下"反向利用"的四种模式研判</w:t>
      </w:r>
    </w:p>
    <w:p>
      <w:pPr>
        <w:spacing w:line="300" w:lineRule="auto" w:after="40"/>
        <w:ind w:left="560" w:hanging="560"/>
      </w:pPr>
      <w:r>
        <w:rPr>
          <w:rFonts w:ascii="Times New Roman" w:hAnsi="Times New Roman" w:eastAsia="FangSong" w:cs="Times New Roman"/>
          <w:b w:val="0"/>
          <w:sz w:val="18"/>
        </w:rPr>
        <w:t>v2.0 的第六章已识别"海上船对船 / 北部湾、福建、粤东海域"为</w:t>
      </w:r>
      <w:r>
        <w:rPr>
          <w:rFonts w:ascii="Times New Roman" w:hAnsi="Times New Roman" w:eastAsia="FangSong" w:cs="Times New Roman"/>
          <w:b/>
          <w:sz w:val="18"/>
        </w:rPr>
        <w:t>反向走私通道四</w:t>
      </w:r>
      <w:r>
        <w:rPr>
          <w:rFonts w:ascii="Times New Roman" w:hAnsi="Times New Roman" w:eastAsia="FangSong" w:cs="Times New Roman"/>
          <w:b w:val="0"/>
          <w:sz w:val="18"/>
        </w:rPr>
        <w:t>。v2.1.1 在此基础上，基于影子舰队生态进一步细化为</w:t>
      </w:r>
      <w:r>
        <w:rPr>
          <w:rFonts w:ascii="Times New Roman" w:hAnsi="Times New Roman" w:eastAsia="FangSong" w:cs="Times New Roman"/>
          <w:b/>
          <w:sz w:val="18"/>
        </w:rPr>
        <w:t>四种具体反向利用模式</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模式 A — "出厂—保税油库—改 AIS 小船—公海 STS—东南亚影子舰队"</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境内炼厂（如福建炼化、中海油惠州、茂名石化）按保税/船燃名义出油；</w:t>
      </w:r>
    </w:p>
    <w:p>
      <w:pPr>
        <w:spacing w:line="300" w:lineRule="auto"/>
        <w:ind w:left="560"/>
      </w:pPr>
      <w:r>
        <w:rPr>
          <w:rFonts w:ascii="Times New Roman" w:hAnsi="Times New Roman" w:eastAsia="FangSong" w:cs="Times New Roman"/>
          <w:b w:val="0"/>
          <w:sz w:val="18"/>
        </w:rPr>
        <w:t>• 油库出库至</w:t>
      </w:r>
      <w:r>
        <w:rPr>
          <w:rFonts w:ascii="Times New Roman" w:hAnsi="Times New Roman" w:eastAsia="FangSong" w:cs="Times New Roman"/>
          <w:b/>
          <w:sz w:val="18"/>
        </w:rPr>
        <w:t>小型沿海油船</w:t>
      </w:r>
      <w:r>
        <w:rPr>
          <w:rFonts w:ascii="Times New Roman" w:hAnsi="Times New Roman" w:eastAsia="FangSong" w:cs="Times New Roman"/>
          <w:b w:val="0"/>
          <w:sz w:val="18"/>
        </w:rPr>
        <w:t>（5,000 DWT 级以下）；</w:t>
      </w:r>
    </w:p>
    <w:p>
      <w:pPr>
        <w:spacing w:line="300" w:lineRule="auto"/>
        <w:ind w:left="560"/>
      </w:pPr>
      <w:r>
        <w:rPr>
          <w:rFonts w:ascii="Times New Roman" w:hAnsi="Times New Roman" w:eastAsia="FangSong" w:cs="Times New Roman"/>
          <w:b w:val="0"/>
          <w:sz w:val="18"/>
        </w:rPr>
        <w:t>• 小船在我领海外缘（12 海里 + 200 海里 EEZ 边界附近）</w:t>
      </w:r>
      <w:r>
        <w:rPr>
          <w:rFonts w:ascii="Times New Roman" w:hAnsi="Times New Roman" w:eastAsia="FangSong" w:cs="Times New Roman"/>
          <w:b/>
          <w:sz w:val="18"/>
        </w:rPr>
        <w:t>关 AIS 或篡改 AIS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在</w:t>
      </w:r>
      <w:r>
        <w:rPr>
          <w:rFonts w:ascii="Times New Roman" w:hAnsi="Times New Roman" w:eastAsia="FangSong" w:cs="Times New Roman"/>
          <w:b/>
          <w:sz w:val="18"/>
        </w:rPr>
        <w:t>南海中部公海区</w:t>
      </w:r>
      <w:r>
        <w:rPr>
          <w:rFonts w:ascii="Times New Roman" w:hAnsi="Times New Roman" w:eastAsia="FangSong" w:cs="Times New Roman"/>
          <w:b w:val="0"/>
          <w:sz w:val="18"/>
        </w:rPr>
        <w:t>与影子舰队大船（VLCC/Aframax 级）进行</w:t>
      </w:r>
      <w:r>
        <w:rPr>
          <w:rFonts w:ascii="Times New Roman" w:hAnsi="Times New Roman" w:eastAsia="FangSong" w:cs="Times New Roman"/>
          <w:b/>
          <w:sz w:val="18"/>
        </w:rPr>
        <w:t>暗 STS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大船悬挂方便旗（利比里亚、巴拿马、蒙古、加蓬等[81,84]），伪装为"马来西亚成品油"运至越南、印尼、菲律宾等。</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高</w:t>
      </w:r>
      <w:r>
        <w:rPr>
          <w:rFonts w:ascii="Times New Roman" w:hAnsi="Times New Roman" w:eastAsia="FangSong" w:cs="Times New Roman"/>
          <w:b w:val="0"/>
          <w:sz w:val="18"/>
        </w:rPr>
        <w:t>（所有技术环节与伊朗原油入华模式完全镜像）。</w:t>
      </w:r>
    </w:p>
    <w:p>
      <w:pPr>
        <w:spacing w:line="300" w:lineRule="auto" w:after="40"/>
        <w:ind w:left="560" w:hanging="560"/>
      </w:pPr>
      <w:r>
        <w:rPr>
          <w:rFonts w:ascii="Times New Roman" w:hAnsi="Times New Roman" w:eastAsia="FangSong" w:cs="Times New Roman"/>
          <w:b/>
          <w:sz w:val="18"/>
        </w:rPr>
        <w:t>模式 B — "渔船关 AIS—台湾海峡/北部湾浅海 STS—越南/菲律宾渔船接驳"</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福建、广东沿海大型渔船装载 100–500 吨柴油；</w:t>
      </w:r>
    </w:p>
    <w:p>
      <w:pPr>
        <w:spacing w:line="300" w:lineRule="auto"/>
        <w:ind w:left="560"/>
      </w:pPr>
      <w:r>
        <w:rPr>
          <w:rFonts w:ascii="Times New Roman" w:hAnsi="Times New Roman" w:eastAsia="FangSong" w:cs="Times New Roman"/>
          <w:b w:val="0"/>
          <w:sz w:val="18"/>
        </w:rPr>
        <w:t>• 在台湾海峡中线附近或北部湾公海区</w:t>
      </w:r>
      <w:r>
        <w:rPr>
          <w:rFonts w:ascii="Times New Roman" w:hAnsi="Times New Roman" w:eastAsia="FangSong" w:cs="Times New Roman"/>
          <w:b/>
          <w:sz w:val="18"/>
        </w:rPr>
        <w:t>关 AIS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与越南、菲律宾籍渔船进行</w:t>
      </w:r>
      <w:r>
        <w:rPr>
          <w:rFonts w:ascii="Times New Roman" w:hAnsi="Times New Roman" w:eastAsia="FangSong" w:cs="Times New Roman"/>
          <w:b/>
          <w:sz w:val="18"/>
        </w:rPr>
        <w:t>小规模 STS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对方渔船以"渔获"名义入境越菲。</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极高</w:t>
      </w:r>
      <w:r>
        <w:rPr>
          <w:rFonts w:ascii="Times New Roman" w:hAnsi="Times New Roman" w:eastAsia="FangSong" w:cs="Times New Roman"/>
          <w:b w:val="0"/>
          <w:sz w:val="18"/>
        </w:rPr>
        <w:t>（与冻品走私"惠越 007"案技术完全一致[95]，改运成品油仅需加装油罐）。</w:t>
      </w:r>
    </w:p>
    <w:p>
      <w:pPr>
        <w:spacing w:line="300" w:lineRule="auto" w:after="40"/>
        <w:ind w:left="560" w:hanging="560"/>
      </w:pPr>
      <w:r>
        <w:rPr>
          <w:rFonts w:ascii="Times New Roman" w:hAnsi="Times New Roman" w:eastAsia="FangSong" w:cs="Times New Roman"/>
          <w:b/>
          <w:sz w:val="18"/>
        </w:rPr>
        <w:t>模式 C — "境内炼厂—保税航煤/船燃—公海改名换旗—伪装为国际航运补给"</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利用合法保税船燃、保税航煤豁免通道[4];</w:t>
      </w:r>
    </w:p>
    <w:p>
      <w:pPr>
        <w:spacing w:line="300" w:lineRule="auto"/>
        <w:ind w:left="560"/>
      </w:pPr>
      <w:r>
        <w:rPr>
          <w:rFonts w:ascii="Times New Roman" w:hAnsi="Times New Roman" w:eastAsia="FangSong" w:cs="Times New Roman"/>
          <w:b w:val="0"/>
          <w:sz w:val="18"/>
        </w:rPr>
        <w:t>• 境内炼厂按船燃名义装船；</w:t>
      </w:r>
    </w:p>
    <w:p>
      <w:pPr>
        <w:spacing w:line="300" w:lineRule="auto"/>
        <w:ind w:left="560"/>
      </w:pPr>
      <w:r>
        <w:rPr>
          <w:rFonts w:ascii="Times New Roman" w:hAnsi="Times New Roman" w:eastAsia="FangSong" w:cs="Times New Roman"/>
          <w:b w:val="0"/>
          <w:sz w:val="18"/>
        </w:rPr>
        <w:t>• 船舶公海改名换旗（</w:t>
      </w:r>
      <w:r>
        <w:rPr>
          <w:rFonts w:ascii="Times New Roman" w:hAnsi="Times New Roman" w:eastAsia="FangSong" w:cs="Times New Roman"/>
          <w:b/>
          <w:sz w:val="18"/>
        </w:rPr>
        <w:t>全球船舶识别号 IMO 不变但 MMSI、船名、船旗可篡改</w:t>
      </w:r>
      <w:r>
        <w:rPr>
          <w:rFonts w:ascii="Times New Roman" w:hAnsi="Times New Roman" w:eastAsia="FangSong" w:cs="Times New Roman"/>
          <w:b w:val="0"/>
          <w:sz w:val="18"/>
        </w:rPr>
        <w:t>）[81,84];</w:t>
      </w:r>
    </w:p>
    <w:p>
      <w:pPr>
        <w:spacing w:line="300" w:lineRule="auto"/>
        <w:ind w:left="560"/>
      </w:pPr>
      <w:r>
        <w:rPr>
          <w:rFonts w:ascii="Times New Roman" w:hAnsi="Times New Roman" w:eastAsia="FangSong" w:cs="Times New Roman"/>
          <w:b w:val="0"/>
          <w:sz w:val="18"/>
        </w:rPr>
        <w:t>• 转换身份后</w:t>
      </w:r>
      <w:r>
        <w:rPr>
          <w:rFonts w:ascii="Times New Roman" w:hAnsi="Times New Roman" w:eastAsia="FangSong" w:cs="Times New Roman"/>
          <w:b/>
          <w:sz w:val="18"/>
        </w:rPr>
        <w:t>以"国际航运补给"名义</w:t>
      </w:r>
      <w:r>
        <w:rPr>
          <w:rFonts w:ascii="Times New Roman" w:hAnsi="Times New Roman" w:eastAsia="FangSong" w:cs="Times New Roman"/>
          <w:b w:val="0"/>
          <w:sz w:val="18"/>
        </w:rPr>
        <w:t>在东南亚卸载。</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中—高</w:t>
      </w:r>
      <w:r>
        <w:rPr>
          <w:rFonts w:ascii="Times New Roman" w:hAnsi="Times New Roman" w:eastAsia="FangSong" w:cs="Times New Roman"/>
          <w:b w:val="0"/>
          <w:sz w:val="18"/>
        </w:rPr>
        <w:t>（合法豁免通道被滥用的风险）。</w:t>
      </w:r>
    </w:p>
    <w:p>
      <w:pPr>
        <w:spacing w:line="300" w:lineRule="auto" w:after="40"/>
        <w:ind w:left="560" w:hanging="560"/>
      </w:pPr>
      <w:r>
        <w:rPr>
          <w:rFonts w:ascii="Times New Roman" w:hAnsi="Times New Roman" w:eastAsia="FangSong" w:cs="Times New Roman"/>
          <w:b/>
          <w:sz w:val="18"/>
        </w:rPr>
        <w:t>模式 D — "直接利用现有影子舰队回程空船—境内成品油装载—东南亚卸载"</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影子舰队从中东→中国交付原油后的</w:t>
      </w:r>
      <w:r>
        <w:rPr>
          <w:rFonts w:ascii="Times New Roman" w:hAnsi="Times New Roman" w:eastAsia="FangSong" w:cs="Times New Roman"/>
          <w:b/>
          <w:sz w:val="18"/>
        </w:rPr>
        <w:t>回程空船</w:t>
      </w:r>
      <w:r>
        <w:rPr>
          <w:rFonts w:ascii="Times New Roman" w:hAnsi="Times New Roman" w:eastAsia="FangSong" w:cs="Times New Roman"/>
          <w:b w:val="0"/>
          <w:sz w:val="18"/>
        </w:rPr>
        <w:t>（通常压载水或空载南下新加坡方向）；</w:t>
      </w:r>
    </w:p>
    <w:p>
      <w:pPr>
        <w:spacing w:line="300" w:lineRule="auto"/>
        <w:ind w:left="560"/>
      </w:pPr>
      <w:r>
        <w:rPr>
          <w:rFonts w:ascii="Times New Roman" w:hAnsi="Times New Roman" w:eastAsia="FangSong" w:cs="Times New Roman"/>
          <w:b w:val="0"/>
          <w:sz w:val="18"/>
        </w:rPr>
        <w:t>• 空船</w:t>
      </w:r>
      <w:r>
        <w:rPr>
          <w:rFonts w:ascii="Times New Roman" w:hAnsi="Times New Roman" w:eastAsia="FangSong" w:cs="Times New Roman"/>
          <w:b/>
          <w:sz w:val="18"/>
        </w:rPr>
        <w:t>绕行至福建、广东海域附近</w:t>
      </w:r>
      <w:r>
        <w:rPr>
          <w:rFonts w:ascii="Times New Roman" w:hAnsi="Times New Roman" w:eastAsia="FangSong" w:cs="Times New Roman"/>
          <w:b w:val="0"/>
          <w:sz w:val="18"/>
        </w:rPr>
        <w:t>进行"对接"；</w:t>
      </w:r>
    </w:p>
    <w:p>
      <w:pPr>
        <w:spacing w:line="300" w:lineRule="auto"/>
        <w:ind w:left="560"/>
      </w:pPr>
      <w:r>
        <w:rPr>
          <w:rFonts w:ascii="Times New Roman" w:hAnsi="Times New Roman" w:eastAsia="FangSong" w:cs="Times New Roman"/>
          <w:b w:val="0"/>
          <w:sz w:val="18"/>
        </w:rPr>
        <w:t>• 境内小船外海 STS 给空船装载成品油；</w:t>
      </w:r>
    </w:p>
    <w:p>
      <w:pPr>
        <w:spacing w:line="300" w:lineRule="auto"/>
        <w:ind w:left="560"/>
      </w:pPr>
      <w:r>
        <w:rPr>
          <w:rFonts w:ascii="Times New Roman" w:hAnsi="Times New Roman" w:eastAsia="FangSong" w:cs="Times New Roman"/>
          <w:b w:val="0"/>
          <w:sz w:val="18"/>
        </w:rPr>
        <w:t>• 空船以"原轨迹"继续南下，</w:t>
      </w:r>
      <w:r>
        <w:rPr>
          <w:rFonts w:ascii="Times New Roman" w:hAnsi="Times New Roman" w:eastAsia="FangSong" w:cs="Times New Roman"/>
          <w:b/>
          <w:sz w:val="18"/>
        </w:rPr>
        <w:t>伪装为"无新载货"回程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中</w:t>
      </w:r>
      <w:r>
        <w:rPr>
          <w:rFonts w:ascii="Times New Roman" w:hAnsi="Times New Roman" w:eastAsia="FangSong" w:cs="Times New Roman"/>
          <w:b w:val="0"/>
          <w:sz w:val="18"/>
        </w:rPr>
        <w:t>（需影子舰队船东与境内走私团伙达成深度合作，跨国串联难度大，但利润空间最丰厚）。</w:t>
      </w:r>
    </w:p>
    <w:p>
      <w:pPr>
        <w:spacing w:line="300" w:lineRule="auto" w:after="40"/>
        <w:ind w:left="560" w:hanging="560"/>
      </w:pPr>
      <w:r>
        <w:rPr>
          <w:rFonts w:ascii="Times New Roman" w:hAnsi="Times New Roman" w:eastAsia="FangSong" w:cs="Times New Roman"/>
          <w:b/>
          <w:sz w:val="18"/>
        </w:rPr>
        <w:t>（七）时间窗口预测</w:t>
      </w:r>
    </w:p>
    <w:p>
      <w:pPr>
        <w:spacing w:line="300" w:lineRule="auto" w:after="40"/>
        <w:ind w:left="560" w:hanging="560"/>
      </w:pPr>
      <w:r>
        <w:rPr>
          <w:rFonts w:ascii="Times New Roman" w:hAnsi="Times New Roman" w:eastAsia="FangSong" w:cs="Times New Roman"/>
          <w:b w:val="0"/>
          <w:sz w:val="18"/>
        </w:rPr>
        <w:t>参考 2014 年红油走私网络重建速度（</w:t>
      </w:r>
      <w:r>
        <w:rPr>
          <w:rFonts w:ascii="Times New Roman" w:hAnsi="Times New Roman" w:eastAsia="FangSong" w:cs="Times New Roman"/>
          <w:b/>
          <w:sz w:val="18"/>
        </w:rPr>
        <w:t>约 2–3 年</w:t>
      </w:r>
      <w:r>
        <w:rPr>
          <w:rFonts w:ascii="Times New Roman" w:hAnsi="Times New Roman" w:eastAsia="FangSong" w:cs="Times New Roman"/>
          <w:b w:val="0"/>
          <w:sz w:val="18"/>
        </w:rPr>
        <w:t>形成规模[19]）与伊朗影子舰队体系化速度（</w:t>
      </w:r>
      <w:r>
        <w:rPr>
          <w:rFonts w:ascii="Times New Roman" w:hAnsi="Times New Roman" w:eastAsia="FangSong" w:cs="Times New Roman"/>
          <w:b/>
          <w:sz w:val="18"/>
        </w:rPr>
        <w:t>2023–2025 约 2 年</w:t>
      </w:r>
      <w:r>
        <w:rPr>
          <w:rFonts w:ascii="Times New Roman" w:hAnsi="Times New Roman" w:eastAsia="FangSong" w:cs="Times New Roman"/>
          <w:b w:val="0"/>
          <w:sz w:val="18"/>
        </w:rPr>
        <w:t>形成 1,000+ 艘规模），在</w:t>
      </w:r>
      <w:r>
        <w:rPr>
          <w:rFonts w:ascii="Times New Roman" w:hAnsi="Times New Roman" w:eastAsia="FangSong" w:cs="Times New Roman"/>
          <w:b/>
          <w:sz w:val="18"/>
        </w:rPr>
        <w:t>价差持续反转</w:t>
      </w:r>
      <w:r>
        <w:rPr>
          <w:rFonts w:ascii="Times New Roman" w:hAnsi="Times New Roman" w:eastAsia="FangSong" w:cs="Times New Roman"/>
          <w:b w:val="0"/>
          <w:sz w:val="18"/>
        </w:rPr>
        <w:t>且</w:t>
      </w:r>
      <w:r>
        <w:rPr>
          <w:rFonts w:ascii="Times New Roman" w:hAnsi="Times New Roman" w:eastAsia="FangSong" w:cs="Times New Roman"/>
          <w:b/>
          <w:sz w:val="18"/>
        </w:rPr>
        <w:t>国企豁免通道未完全覆盖需求</w:t>
      </w:r>
      <w:r>
        <w:rPr>
          <w:rFonts w:ascii="Times New Roman" w:hAnsi="Times New Roman" w:eastAsia="FangSong" w:cs="Times New Roman"/>
          <w:b w:val="0"/>
          <w:sz w:val="18"/>
        </w:rPr>
        <w:t>的前提下，调查给出以下时间窗口预测：</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价差反转持续期（禁令延续）</w:t>
            </w:r>
          </w:p>
        </w:tc>
        <w:tc>
          <w:tcPr>
            <w:tcW w:type="dxa" w:w="2946"/>
          </w:tcPr>
          <w:p>
            <w:pPr>
              <w:spacing w:line="276" w:lineRule="auto"/>
            </w:pPr>
            <w:r/>
            <w:r>
              <w:rPr>
                <w:rFonts w:ascii="Times New Roman" w:hAnsi="Times New Roman" w:eastAsia="FangSong" w:cs="Times New Roman"/>
                <w:b/>
                <w:sz w:val="21"/>
              </w:rPr>
              <w:t>预期"福建/广东 + 影子舰队反向"规模</w:t>
            </w:r>
          </w:p>
        </w:tc>
        <w:tc>
          <w:tcPr>
            <w:tcW w:type="dxa" w:w="2946"/>
          </w:tcPr>
          <w:p>
            <w:pPr>
              <w:spacing w:line="276" w:lineRule="auto"/>
            </w:pPr>
            <w:r/>
            <w:r>
              <w:rPr>
                <w:rFonts w:ascii="Times New Roman" w:hAnsi="Times New Roman" w:eastAsia="FangSong" w:cs="Times New Roman"/>
                <w:b/>
                <w:sz w:val="21"/>
              </w:rPr>
              <w:t>监测优先级</w:t>
            </w:r>
          </w:p>
        </w:tc>
      </w:tr>
      <w:tr>
        <w:tc>
          <w:tcPr>
            <w:tcW w:type="dxa" w:w="2946"/>
          </w:tcPr>
          <w:p>
            <w:pPr>
              <w:spacing w:line="276" w:lineRule="auto"/>
            </w:pPr>
            <w:r/>
            <w:r>
              <w:rPr>
                <w:rFonts w:ascii="Times New Roman" w:hAnsi="Times New Roman" w:eastAsia="FangSong" w:cs="Times New Roman"/>
                <w:b w:val="0"/>
                <w:sz w:val="21"/>
              </w:rPr>
              <w:t>0–30 天</w:t>
            </w:r>
          </w:p>
        </w:tc>
        <w:tc>
          <w:tcPr>
            <w:tcW w:type="dxa" w:w="2946"/>
          </w:tcPr>
          <w:p>
            <w:pPr>
              <w:spacing w:line="276" w:lineRule="auto"/>
            </w:pPr>
            <w:r/>
            <w:r>
              <w:rPr>
                <w:rFonts w:ascii="Times New Roman" w:hAnsi="Times New Roman" w:eastAsia="FangSong" w:cs="Times New Roman"/>
                <w:b w:val="0"/>
                <w:sz w:val="21"/>
              </w:rPr>
              <w:t>零散试探（单船 200–500 吨/次）</w:t>
            </w:r>
          </w:p>
        </w:tc>
        <w:tc>
          <w:tcPr>
            <w:tcW w:type="dxa" w:w="2946"/>
          </w:tcPr>
          <w:p>
            <w:pPr>
              <w:spacing w:line="276" w:lineRule="auto"/>
            </w:pPr>
            <w:r/>
            <w:r>
              <w:rPr>
                <w:rFonts w:ascii="Times New Roman" w:hAnsi="Times New Roman" w:eastAsia="FangSong" w:cs="Times New Roman"/>
                <w:b w:val="0"/>
                <w:sz w:val="21"/>
              </w:rPr>
              <w:t>黄色</w:t>
            </w:r>
          </w:p>
        </w:tc>
      </w:tr>
      <w:tr>
        <w:tc>
          <w:tcPr>
            <w:tcW w:type="dxa" w:w="2946"/>
          </w:tcPr>
          <w:p>
            <w:pPr>
              <w:spacing w:line="276" w:lineRule="auto"/>
            </w:pPr>
            <w:r/>
            <w:r>
              <w:rPr>
                <w:rFonts w:ascii="Times New Roman" w:hAnsi="Times New Roman" w:eastAsia="FangSong" w:cs="Times New Roman"/>
                <w:b w:val="0"/>
                <w:sz w:val="21"/>
              </w:rPr>
              <w:t>30–60 天</w:t>
            </w:r>
          </w:p>
        </w:tc>
        <w:tc>
          <w:tcPr>
            <w:tcW w:type="dxa" w:w="2946"/>
          </w:tcPr>
          <w:p>
            <w:pPr>
              <w:spacing w:line="276" w:lineRule="auto"/>
            </w:pPr>
            <w:r/>
            <w:r>
              <w:rPr>
                <w:rFonts w:ascii="Times New Roman" w:hAnsi="Times New Roman" w:eastAsia="FangSong" w:cs="Times New Roman"/>
                <w:b w:val="0"/>
                <w:sz w:val="21"/>
              </w:rPr>
              <w:t>小团伙化（月总量 2,000–5,000 吨）</w:t>
            </w:r>
          </w:p>
        </w:tc>
        <w:tc>
          <w:tcPr>
            <w:tcW w:type="dxa" w:w="2946"/>
          </w:tcPr>
          <w:p>
            <w:pPr>
              <w:spacing w:line="276" w:lineRule="auto"/>
            </w:pPr>
            <w:r/>
            <w:r>
              <w:rPr>
                <w:rFonts w:ascii="Times New Roman" w:hAnsi="Times New Roman" w:eastAsia="FangSong" w:cs="Times New Roman"/>
                <w:b/>
                <w:sz w:val="21"/>
              </w:rPr>
              <w:t>橙色</w:t>
            </w:r>
          </w:p>
        </w:tc>
      </w:tr>
      <w:tr>
        <w:tc>
          <w:tcPr>
            <w:tcW w:type="dxa" w:w="2946"/>
          </w:tcPr>
          <w:p>
            <w:pPr>
              <w:spacing w:line="276" w:lineRule="auto"/>
            </w:pPr>
            <w:r/>
            <w:r>
              <w:rPr>
                <w:rFonts w:ascii="Times New Roman" w:hAnsi="Times New Roman" w:eastAsia="FangSong" w:cs="Times New Roman"/>
                <w:b w:val="0"/>
                <w:sz w:val="21"/>
              </w:rPr>
              <w:t>60–90 天</w:t>
            </w:r>
          </w:p>
        </w:tc>
        <w:tc>
          <w:tcPr>
            <w:tcW w:type="dxa" w:w="2946"/>
          </w:tcPr>
          <w:p>
            <w:pPr>
              <w:spacing w:line="276" w:lineRule="auto"/>
            </w:pPr>
            <w:r/>
            <w:r>
              <w:rPr>
                <w:rFonts w:ascii="Times New Roman" w:hAnsi="Times New Roman" w:eastAsia="FangSong" w:cs="Times New Roman"/>
                <w:b w:val="0"/>
                <w:sz w:val="21"/>
              </w:rPr>
              <w:t>体系化团伙（月总量 1–3 万吨）</w:t>
            </w:r>
          </w:p>
        </w:tc>
        <w:tc>
          <w:tcPr>
            <w:tcW w:type="dxa" w:w="2946"/>
          </w:tcPr>
          <w:p>
            <w:pPr>
              <w:spacing w:line="276" w:lineRule="auto"/>
            </w:pPr>
            <w:r/>
            <w:r>
              <w:rPr>
                <w:rFonts w:ascii="Times New Roman" w:hAnsi="Times New Roman" w:eastAsia="FangSong" w:cs="Times New Roman"/>
                <w:b/>
                <w:sz w:val="21"/>
              </w:rPr>
              <w:t>红色</w:t>
            </w:r>
          </w:p>
        </w:tc>
      </w:tr>
      <w:tr>
        <w:tc>
          <w:tcPr>
            <w:tcW w:type="dxa" w:w="2946"/>
          </w:tcPr>
          <w:p>
            <w:pPr>
              <w:spacing w:line="276" w:lineRule="auto"/>
            </w:pPr>
            <w:r/>
            <w:r>
              <w:rPr>
                <w:rFonts w:ascii="Times New Roman" w:hAnsi="Times New Roman" w:eastAsia="FangSong" w:cs="Times New Roman"/>
                <w:b w:val="0"/>
                <w:sz w:val="21"/>
              </w:rPr>
              <w:t>&gt; 90 天</w:t>
            </w:r>
          </w:p>
        </w:tc>
        <w:tc>
          <w:tcPr>
            <w:tcW w:type="dxa" w:w="2946"/>
          </w:tcPr>
          <w:p>
            <w:pPr>
              <w:spacing w:line="276" w:lineRule="auto"/>
            </w:pPr>
            <w:r/>
            <w:r>
              <w:rPr>
                <w:rFonts w:ascii="Times New Roman" w:hAnsi="Times New Roman" w:eastAsia="FangSong" w:cs="Times New Roman"/>
                <w:b w:val="0"/>
                <w:sz w:val="21"/>
              </w:rPr>
              <w:t>借用影子舰队技术的稳定反向出口网络</w:t>
            </w:r>
          </w:p>
        </w:tc>
        <w:tc>
          <w:tcPr>
            <w:tcW w:type="dxa" w:w="2946"/>
          </w:tcPr>
          <w:p>
            <w:pPr>
              <w:spacing w:line="276" w:lineRule="auto"/>
            </w:pPr>
            <w:r/>
            <w:r>
              <w:rPr>
                <w:rFonts w:ascii="Times New Roman" w:hAnsi="Times New Roman" w:eastAsia="FangSong" w:cs="Times New Roman"/>
                <w:b/>
                <w:sz w:val="21"/>
              </w:rPr>
              <w:t>红色（机制化介入）</w:t>
            </w:r>
          </w:p>
        </w:tc>
      </w:tr>
    </w:tbl>
    <w:p/>
    <w:p>
      <w:pPr>
        <w:spacing w:line="300" w:lineRule="auto" w:after="40"/>
        <w:ind w:left="560" w:hanging="560"/>
      </w:pPr>
      <w:r>
        <w:rPr>
          <w:rFonts w:ascii="Times New Roman" w:hAnsi="Times New Roman" w:eastAsia="FangSong" w:cs="Times New Roman"/>
          <w:b/>
          <w:sz w:val="18"/>
        </w:rPr>
        <w:t>当前（2026-04-24）位点</w:t>
      </w:r>
      <w:r>
        <w:rPr>
          <w:rFonts w:ascii="Times New Roman" w:hAnsi="Times New Roman" w:eastAsia="FangSong" w:cs="Times New Roman"/>
          <w:b w:val="0"/>
          <w:sz w:val="18"/>
        </w:rPr>
        <w:t xml:space="preserve">：禁令延续 </w:t>
      </w:r>
      <w:r>
        <w:rPr>
          <w:rFonts w:ascii="Times New Roman" w:hAnsi="Times New Roman" w:eastAsia="FangSong" w:cs="Times New Roman"/>
          <w:b/>
          <w:sz w:val="18"/>
        </w:rPr>
        <w:t>45 天</w:t>
      </w:r>
      <w:r>
        <w:rPr>
          <w:rFonts w:ascii="Times New Roman" w:hAnsi="Times New Roman" w:eastAsia="FangSong" w:cs="Times New Roman"/>
          <w:b w:val="0"/>
          <w:sz w:val="18"/>
        </w:rPr>
        <w:t>，已进入"小团伙化"阈值内部;</w:t>
      </w:r>
      <w:r>
        <w:rPr>
          <w:rFonts w:ascii="Times New Roman" w:hAnsi="Times New Roman" w:eastAsia="FangSong" w:cs="Times New Roman"/>
          <w:b/>
          <w:sz w:val="18"/>
        </w:rPr>
        <w:t>预计 2026-06 前后</w:t>
      </w:r>
      <w:r>
        <w:rPr>
          <w:rFonts w:ascii="Times New Roman" w:hAnsi="Times New Roman" w:eastAsia="FangSong" w:cs="Times New Roman"/>
          <w:b w:val="0"/>
          <w:sz w:val="18"/>
        </w:rPr>
        <w:t>如禁令仍未调整，进入"体系化团伙"阶段。</w:t>
      </w:r>
    </w:p>
    <w:p>
      <w:pPr>
        <w:spacing w:line="300" w:lineRule="auto" w:after="40"/>
        <w:ind w:left="560" w:hanging="560"/>
      </w:pPr>
      <w:r>
        <w:rPr>
          <w:rFonts w:ascii="Times New Roman" w:hAnsi="Times New Roman" w:eastAsia="FangSong" w:cs="Times New Roman"/>
          <w:b/>
          <w:sz w:val="18"/>
        </w:rPr>
        <w:t>（八）必要条件与执法启示</w:t>
      </w:r>
    </w:p>
    <w:p>
      <w:pPr>
        <w:spacing w:line="300" w:lineRule="auto" w:after="40"/>
        <w:ind w:left="560" w:hanging="560"/>
      </w:pPr>
      <w:r>
        <w:rPr>
          <w:rFonts w:ascii="Times New Roman" w:hAnsi="Times New Roman" w:eastAsia="FangSong" w:cs="Times New Roman"/>
          <w:b w:val="0"/>
          <w:sz w:val="18"/>
        </w:rPr>
        <w:t>基于上述研判，对我方执法的启示：</w:t>
      </w:r>
    </w:p>
    <w:p>
      <w:pPr>
        <w:spacing w:line="300" w:lineRule="auto" w:after="40"/>
        <w:ind w:left="560" w:hanging="560"/>
      </w:pPr>
      <w:r>
        <w:rPr>
          <w:rFonts w:ascii="Times New Roman" w:hAnsi="Times New Roman" w:eastAsia="FangSong" w:cs="Times New Roman"/>
          <w:b/>
          <w:sz w:val="18"/>
        </w:rPr>
        <w:t>必要条件 1 — AIS 数据融合</w:t>
      </w:r>
      <w:r>
        <w:rPr>
          <w:rFonts w:ascii="Times New Roman" w:hAnsi="Times New Roman" w:eastAsia="FangSong" w:cs="Times New Roman"/>
          <w:b w:val="0"/>
          <w:sz w:val="18"/>
        </w:rPr>
        <w:t>。海警 + 海事局（MSA）+ 海关缉私的</w:t>
      </w:r>
      <w:r>
        <w:rPr>
          <w:rFonts w:ascii="Times New Roman" w:hAnsi="Times New Roman" w:eastAsia="FangSong" w:cs="Times New Roman"/>
          <w:b/>
          <w:sz w:val="18"/>
        </w:rPr>
        <w:t>船舶轨迹数据实时共享</w:t>
      </w:r>
      <w:r>
        <w:rPr>
          <w:rFonts w:ascii="Times New Roman" w:hAnsi="Times New Roman" w:eastAsia="FangSong" w:cs="Times New Roman"/>
          <w:b w:val="0"/>
          <w:sz w:val="18"/>
        </w:rPr>
        <w:t>；与 MarineTraffic、Vortexa、Kpler 等商业数据源对接[59,85,86]，识别"AIS 静默区"。</w:t>
      </w:r>
    </w:p>
    <w:p>
      <w:pPr>
        <w:spacing w:line="300" w:lineRule="auto" w:after="40"/>
        <w:ind w:left="560" w:hanging="560"/>
      </w:pPr>
      <w:r>
        <w:rPr>
          <w:rFonts w:ascii="Times New Roman" w:hAnsi="Times New Roman" w:eastAsia="FangSong" w:cs="Times New Roman"/>
          <w:b/>
          <w:sz w:val="18"/>
        </w:rPr>
        <w:t>必要条件 2 — 暗点检测算法</w:t>
      </w:r>
      <w:r>
        <w:rPr>
          <w:rFonts w:ascii="Times New Roman" w:hAnsi="Times New Roman" w:eastAsia="FangSong" w:cs="Times New Roman"/>
          <w:b w:val="0"/>
          <w:sz w:val="18"/>
        </w:rPr>
        <w:t xml:space="preserve">。福建、广东沿海 </w:t>
      </w:r>
      <w:r>
        <w:rPr>
          <w:rFonts w:ascii="Times New Roman" w:hAnsi="Times New Roman" w:eastAsia="FangSong" w:cs="Times New Roman"/>
          <w:b/>
          <w:sz w:val="18"/>
        </w:rPr>
        <w:t>200 海里海域</w:t>
      </w:r>
      <w:r>
        <w:rPr>
          <w:rFonts w:ascii="Times New Roman" w:hAnsi="Times New Roman" w:eastAsia="FangSong" w:cs="Times New Roman"/>
          <w:b w:val="0"/>
          <w:sz w:val="18"/>
        </w:rPr>
        <w:t>内 AIS 暗点（signal gap ≥ 4 小时、位置跳变 ≥ 20 节、MMSI 冲突等）</w:t>
      </w:r>
      <w:r>
        <w:rPr>
          <w:rFonts w:ascii="Times New Roman" w:hAnsi="Times New Roman" w:eastAsia="FangSong" w:cs="Times New Roman"/>
          <w:b/>
          <w:sz w:val="18"/>
        </w:rPr>
        <w:t>自动告警</w:t>
      </w:r>
      <w:r>
        <w:rPr>
          <w:rFonts w:ascii="Times New Roman" w:hAnsi="Times New Roman" w:eastAsia="FangSong" w:cs="Times New Roman"/>
          <w:b w:val="0"/>
          <w:sz w:val="18"/>
        </w:rPr>
        <w:t>;借鉴 Lloyd's "Secret Lives of the Shadow Fleet" 识别规则[84]。</w:t>
      </w:r>
    </w:p>
    <w:p>
      <w:pPr>
        <w:spacing w:line="300" w:lineRule="auto" w:after="40"/>
        <w:ind w:left="560" w:hanging="560"/>
      </w:pPr>
      <w:r>
        <w:rPr>
          <w:rFonts w:ascii="Times New Roman" w:hAnsi="Times New Roman" w:eastAsia="FangSong" w:cs="Times New Roman"/>
          <w:b/>
          <w:sz w:val="18"/>
        </w:rPr>
        <w:t>必要条件 3 — 境内油品全链路追踪</w:t>
      </w:r>
      <w:r>
        <w:rPr>
          <w:rFonts w:ascii="Times New Roman" w:hAnsi="Times New Roman" w:eastAsia="FangSong" w:cs="Times New Roman"/>
          <w:b w:val="0"/>
          <w:sz w:val="18"/>
        </w:rPr>
        <w:t>。参考附件四指标 A-03"一品一码"[77,78]，</w:t>
      </w:r>
      <w:r>
        <w:rPr>
          <w:rFonts w:ascii="Times New Roman" w:hAnsi="Times New Roman" w:eastAsia="FangSong" w:cs="Times New Roman"/>
          <w:b/>
          <w:sz w:val="18"/>
        </w:rPr>
        <w:t>将"出厂—油库—小船出海"全链条区块链化</w:t>
      </w:r>
      <w:r>
        <w:rPr>
          <w:rFonts w:ascii="Times New Roman" w:hAnsi="Times New Roman" w:eastAsia="FangSong" w:cs="Times New Roman"/>
          <w:b w:val="0"/>
          <w:sz w:val="18"/>
        </w:rPr>
        <w:t>，任何一段断链即触发预警。</w:t>
      </w:r>
    </w:p>
    <w:p>
      <w:pPr>
        <w:spacing w:line="300" w:lineRule="auto" w:after="40"/>
        <w:ind w:left="560" w:hanging="560"/>
      </w:pPr>
      <w:r>
        <w:rPr>
          <w:rFonts w:ascii="Times New Roman" w:hAnsi="Times New Roman" w:eastAsia="FangSong" w:cs="Times New Roman"/>
          <w:b/>
          <w:sz w:val="18"/>
        </w:rPr>
        <w:t>必要条件 4 — 与东南亚国家 STS 情报共享</w:t>
      </w:r>
      <w:r>
        <w:rPr>
          <w:rFonts w:ascii="Times New Roman" w:hAnsi="Times New Roman" w:eastAsia="FangSong" w:cs="Times New Roman"/>
          <w:b w:val="0"/>
          <w:sz w:val="18"/>
        </w:rPr>
        <w:t>。与</w:t>
      </w:r>
      <w:r>
        <w:rPr>
          <w:rFonts w:ascii="Times New Roman" w:hAnsi="Times New Roman" w:eastAsia="FangSong" w:cs="Times New Roman"/>
          <w:b/>
          <w:sz w:val="18"/>
        </w:rPr>
        <w:t>马来西亚、印尼、新加坡</w:t>
      </w:r>
      <w:r>
        <w:rPr>
          <w:rFonts w:ascii="Times New Roman" w:hAnsi="Times New Roman" w:eastAsia="FangSong" w:cs="Times New Roman"/>
          <w:b w:val="0"/>
          <w:sz w:val="18"/>
        </w:rPr>
        <w:t>建立</w:t>
      </w:r>
      <w:r>
        <w:rPr>
          <w:rFonts w:ascii="Times New Roman" w:hAnsi="Times New Roman" w:eastAsia="FangSong" w:cs="Times New Roman"/>
          <w:b/>
          <w:sz w:val="18"/>
        </w:rPr>
        <w:t>STS 白名单 + 可疑船舶交换</w:t>
      </w:r>
      <w:r>
        <w:rPr>
          <w:rFonts w:ascii="Times New Roman" w:hAnsi="Times New Roman" w:eastAsia="FangSong" w:cs="Times New Roman"/>
          <w:b w:val="0"/>
          <w:sz w:val="18"/>
        </w:rPr>
        <w:t>机制（参考马来西亚 2025-12 加强 STS 监管立法[91,97]）;与菲律宾可视具体政治条件选择性合作。</w:t>
      </w:r>
    </w:p>
    <w:p>
      <w:pPr>
        <w:spacing w:line="300" w:lineRule="auto" w:after="40"/>
        <w:ind w:left="560" w:hanging="560"/>
      </w:pPr>
      <w:r>
        <w:rPr>
          <w:rFonts w:ascii="Times New Roman" w:hAnsi="Times New Roman" w:eastAsia="FangSong" w:cs="Times New Roman"/>
          <w:b/>
          <w:sz w:val="18"/>
        </w:rPr>
        <w:t>必要条件 5 — 南海常态化巡航</w:t>
      </w:r>
      <w:r>
        <w:rPr>
          <w:rFonts w:ascii="Times New Roman" w:hAnsi="Times New Roman" w:eastAsia="FangSong" w:cs="Times New Roman"/>
          <w:b w:val="0"/>
          <w:sz w:val="18"/>
        </w:rPr>
        <w:t>。中国海警南海巡航常态化</w:t>
      </w:r>
      <w:r>
        <w:rPr>
          <w:rFonts w:ascii="Times New Roman" w:hAnsi="Times New Roman" w:eastAsia="FangSong" w:cs="Times New Roman"/>
          <w:b/>
          <w:sz w:val="18"/>
        </w:rPr>
        <w:t>具备技术可行性</w:t>
      </w:r>
      <w:r>
        <w:rPr>
          <w:rFonts w:ascii="Times New Roman" w:hAnsi="Times New Roman" w:eastAsia="FangSong" w:cs="Times New Roman"/>
          <w:b w:val="0"/>
          <w:sz w:val="18"/>
        </w:rPr>
        <w:t>（参考"扼喉"海报所示 2026 年海警对台执法巡查主题[96]）;建议</w:t>
      </w:r>
      <w:r>
        <w:rPr>
          <w:rFonts w:ascii="Times New Roman" w:hAnsi="Times New Roman" w:eastAsia="FangSong" w:cs="Times New Roman"/>
          <w:b/>
          <w:sz w:val="18"/>
        </w:rPr>
        <w:t>兼顾主权执法与反走私巡查双重目标</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必要条件 6 — 与山东地炼网络的"治理经验"反向迁移</w:t>
      </w:r>
      <w:r>
        <w:rPr>
          <w:rFonts w:ascii="Times New Roman" w:hAnsi="Times New Roman" w:eastAsia="FangSong" w:cs="Times New Roman"/>
          <w:b w:val="0"/>
          <w:sz w:val="18"/>
        </w:rPr>
        <w:t>。</w:t>
      </w:r>
      <w:r>
        <w:rPr>
          <w:rFonts w:ascii="Times New Roman" w:hAnsi="Times New Roman" w:eastAsia="FangSong" w:cs="Times New Roman"/>
          <w:b/>
          <w:sz w:val="18"/>
        </w:rPr>
        <w:t>中国已有全球最大的"黑市油处理端"运作经验</w:t>
      </w:r>
      <w:r>
        <w:rPr>
          <w:rFonts w:ascii="Times New Roman" w:hAnsi="Times New Roman" w:eastAsia="FangSong" w:cs="Times New Roman"/>
          <w:b w:val="0"/>
          <w:sz w:val="18"/>
        </w:rPr>
        <w:t>（山东地炼接收伊朗、委内瑞拉油）[87,88];</w:t>
      </w:r>
      <w:r>
        <w:rPr>
          <w:rFonts w:ascii="Times New Roman" w:hAnsi="Times New Roman" w:eastAsia="FangSong" w:cs="Times New Roman"/>
          <w:b/>
          <w:sz w:val="18"/>
        </w:rPr>
        <w:t>该经验可被"反向用于反向走私治理"</w:t>
      </w:r>
      <w:r>
        <w:rPr>
          <w:rFonts w:ascii="Times New Roman" w:hAnsi="Times New Roman" w:eastAsia="FangSong" w:cs="Times New Roman"/>
          <w:b w:val="0"/>
          <w:sz w:val="18"/>
        </w:rPr>
        <w:t>——即</w:t>
      </w:r>
      <w:r>
        <w:rPr>
          <w:rFonts w:ascii="Times New Roman" w:hAnsi="Times New Roman" w:eastAsia="FangSong" w:cs="Times New Roman"/>
          <w:b/>
          <w:sz w:val="18"/>
        </w:rPr>
        <w:t>我方最懂影子舰队的运作逻辑，因此最具能力识别与打击反向利用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（九）研判结论</w:t>
      </w:r>
    </w:p>
    <w:p>
      <w:pPr>
        <w:spacing w:line="300" w:lineRule="auto" w:after="40"/>
        <w:ind w:left="560" w:hanging="560"/>
      </w:pPr>
      <w:r>
        <w:rPr>
          <w:rFonts w:ascii="Times New Roman" w:hAnsi="Times New Roman" w:eastAsia="FangSong" w:cs="Times New Roman"/>
          <w:b/>
          <w:sz w:val="18"/>
        </w:rPr>
        <w:t>结论一</w:t>
      </w:r>
      <w:r>
        <w:rPr>
          <w:rFonts w:ascii="Times New Roman" w:hAnsi="Times New Roman" w:eastAsia="FangSong" w:cs="Times New Roman"/>
          <w:b w:val="0"/>
          <w:sz w:val="18"/>
        </w:rPr>
        <w:t>：</w:t>
      </w:r>
      <w:r>
        <w:rPr>
          <w:rFonts w:ascii="Times New Roman" w:hAnsi="Times New Roman" w:eastAsia="FangSong" w:cs="Times New Roman"/>
          <w:b/>
          <w:sz w:val="18"/>
        </w:rPr>
        <w:t>影子舰队技术底座已全球成熟</w:t>
      </w:r>
      <w:r>
        <w:rPr>
          <w:rFonts w:ascii="Times New Roman" w:hAnsi="Times New Roman" w:eastAsia="FangSong" w:cs="Times New Roman"/>
          <w:b w:val="0"/>
          <w:sz w:val="18"/>
        </w:rPr>
        <w:t>（3,300 艘、暗 STS 316 起/年、AIS 欺骗 212 起/月）;其对福建、广东沿海的</w:t>
      </w:r>
      <w:r>
        <w:rPr>
          <w:rFonts w:ascii="Times New Roman" w:hAnsi="Times New Roman" w:eastAsia="FangSong" w:cs="Times New Roman"/>
          <w:b/>
          <w:sz w:val="18"/>
        </w:rPr>
        <w:t>反向利用</w:t>
      </w:r>
      <w:r>
        <w:rPr>
          <w:rFonts w:ascii="Times New Roman" w:hAnsi="Times New Roman" w:eastAsia="FangSong" w:cs="Times New Roman"/>
          <w:b w:val="0"/>
          <w:sz w:val="18"/>
        </w:rPr>
        <w:t>在</w:t>
      </w:r>
      <w:r>
        <w:rPr>
          <w:rFonts w:ascii="Times New Roman" w:hAnsi="Times New Roman" w:eastAsia="FangSong" w:cs="Times New Roman"/>
          <w:b/>
          <w:sz w:val="18"/>
        </w:rPr>
        <w:t>技术、物理、经济</w:t>
      </w:r>
      <w:r>
        <w:rPr>
          <w:rFonts w:ascii="Times New Roman" w:hAnsi="Times New Roman" w:eastAsia="FangSong" w:cs="Times New Roman"/>
          <w:b w:val="0"/>
          <w:sz w:val="18"/>
        </w:rPr>
        <w:t>三个维度</w:t>
      </w:r>
      <w:r>
        <w:rPr>
          <w:rFonts w:ascii="Times New Roman" w:hAnsi="Times New Roman" w:eastAsia="FangSong" w:cs="Times New Roman"/>
          <w:b/>
          <w:sz w:val="18"/>
        </w:rPr>
        <w:t>均已具备条件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结论二</w:t>
      </w:r>
      <w:r>
        <w:rPr>
          <w:rFonts w:ascii="Times New Roman" w:hAnsi="Times New Roman" w:eastAsia="FangSong" w:cs="Times New Roman"/>
          <w:b w:val="0"/>
          <w:sz w:val="18"/>
        </w:rPr>
        <w:t>：</w:t>
      </w:r>
      <w:r>
        <w:rPr>
          <w:rFonts w:ascii="Times New Roman" w:hAnsi="Times New Roman" w:eastAsia="FangSong" w:cs="Times New Roman"/>
          <w:b/>
          <w:sz w:val="18"/>
        </w:rPr>
        <w:t>公开信源截至 2026-04-24 尚未出现"福建/广东 + 成品油 + AIS 欺骗"三要素典型案</w:t>
      </w:r>
      <w:r>
        <w:rPr>
          <w:rFonts w:ascii="Times New Roman" w:hAnsi="Times New Roman" w:eastAsia="FangSong" w:cs="Times New Roman"/>
          <w:b w:val="0"/>
          <w:sz w:val="18"/>
        </w:rPr>
        <w:t>;</w:t>
      </w:r>
      <w:r>
        <w:rPr>
          <w:rFonts w:ascii="Times New Roman" w:hAnsi="Times New Roman" w:eastAsia="FangSong" w:cs="Times New Roman"/>
          <w:b/>
          <w:sz w:val="18"/>
        </w:rPr>
        <w:t>但不存在 ≠ 不可能发生</w:t>
      </w:r>
      <w:r>
        <w:rPr>
          <w:rFonts w:ascii="Times New Roman" w:hAnsi="Times New Roman" w:eastAsia="FangSong" w:cs="Times New Roman"/>
          <w:b w:val="0"/>
          <w:sz w:val="18"/>
        </w:rPr>
        <w:t>——更可能是</w:t>
      </w:r>
      <w:r>
        <w:rPr>
          <w:rFonts w:ascii="Times New Roman" w:hAnsi="Times New Roman" w:eastAsia="FangSong" w:cs="Times New Roman"/>
          <w:b/>
          <w:sz w:val="18"/>
        </w:rPr>
        <w:t>规模尚小、尚未触发公开报道阈值</w:t>
      </w:r>
      <w:r>
        <w:rPr>
          <w:rFonts w:ascii="Times New Roman" w:hAnsi="Times New Roman" w:eastAsia="FangSong" w:cs="Times New Roman"/>
          <w:b w:val="0"/>
          <w:sz w:val="18"/>
        </w:rPr>
        <w:t>，或</w:t>
      </w:r>
      <w:r>
        <w:rPr>
          <w:rFonts w:ascii="Times New Roman" w:hAnsi="Times New Roman" w:eastAsia="FangSong" w:cs="Times New Roman"/>
          <w:b/>
          <w:sz w:val="18"/>
        </w:rPr>
        <w:t>尚未被海警侦破并披露</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w:t>
      </w:r>
      <w:r>
        <w:rPr>
          <w:rFonts w:ascii="Times New Roman" w:hAnsi="Times New Roman" w:eastAsia="FangSong" w:cs="Times New Roman"/>
          <w:b w:val="0"/>
          <w:sz w:val="18"/>
        </w:rPr>
        <w:t>：</w:t>
      </w:r>
      <w:r>
        <w:rPr>
          <w:rFonts w:ascii="Times New Roman" w:hAnsi="Times New Roman" w:eastAsia="FangSong" w:cs="Times New Roman"/>
          <w:b/>
          <w:sz w:val="18"/>
        </w:rPr>
        <w:t>2023-07-14 潍坊 AIS 篡改煤炭走私案</w:t>
      </w:r>
      <w:r>
        <w:rPr>
          <w:rFonts w:ascii="Times New Roman" w:hAnsi="Times New Roman" w:eastAsia="FangSong" w:cs="Times New Roman"/>
          <w:b w:val="0"/>
          <w:sz w:val="18"/>
        </w:rPr>
        <w:t>[92,95]证实</w:t>
      </w:r>
      <w:r>
        <w:rPr>
          <w:rFonts w:ascii="Times New Roman" w:hAnsi="Times New Roman" w:eastAsia="FangSong" w:cs="Times New Roman"/>
          <w:b/>
          <w:sz w:val="18"/>
        </w:rPr>
        <w:t>我海警具备对抗 AIS 欺骗的执法能力</w:t>
      </w:r>
      <w:r>
        <w:rPr>
          <w:rFonts w:ascii="Times New Roman" w:hAnsi="Times New Roman" w:eastAsia="FangSong" w:cs="Times New Roman"/>
          <w:b w:val="0"/>
          <w:sz w:val="18"/>
        </w:rPr>
        <w:t>;</w:t>
      </w:r>
      <w:r>
        <w:rPr>
          <w:rFonts w:ascii="Times New Roman" w:hAnsi="Times New Roman" w:eastAsia="FangSong" w:cs="Times New Roman"/>
          <w:b/>
          <w:sz w:val="18"/>
        </w:rPr>
        <w:t>2019-10 "惠越 007"冻品案</w:t>
      </w:r>
      <w:r>
        <w:rPr>
          <w:rFonts w:ascii="Times New Roman" w:hAnsi="Times New Roman" w:eastAsia="FangSong" w:cs="Times New Roman"/>
          <w:b w:val="0"/>
          <w:sz w:val="18"/>
        </w:rPr>
        <w:t>证实</w:t>
      </w:r>
      <w:r>
        <w:rPr>
          <w:rFonts w:ascii="Times New Roman" w:hAnsi="Times New Roman" w:eastAsia="FangSong" w:cs="Times New Roman"/>
          <w:b/>
          <w:sz w:val="18"/>
        </w:rPr>
        <w:t>"关 AIS + 境内海域 STS"手法已被用于其他商品</w:t>
      </w:r>
      <w:r>
        <w:rPr>
          <w:rFonts w:ascii="Times New Roman" w:hAnsi="Times New Roman" w:eastAsia="FangSong" w:cs="Times New Roman"/>
          <w:b w:val="0"/>
          <w:sz w:val="18"/>
        </w:rPr>
        <w:t>，移植至成品油属</w:t>
      </w:r>
      <w:r>
        <w:rPr>
          <w:rFonts w:ascii="Times New Roman" w:hAnsi="Times New Roman" w:eastAsia="FangSong" w:cs="Times New Roman"/>
          <w:b/>
          <w:sz w:val="18"/>
        </w:rPr>
        <w:t>技术平迁</w:t>
      </w:r>
      <w:r>
        <w:rPr>
          <w:rFonts w:ascii="Times New Roman" w:hAnsi="Times New Roman" w:eastAsia="FangSong" w:cs="Times New Roman"/>
          <w:b w:val="0"/>
          <w:sz w:val="18"/>
        </w:rPr>
        <w:t>,</w:t>
      </w:r>
      <w:r>
        <w:rPr>
          <w:rFonts w:ascii="Times New Roman" w:hAnsi="Times New Roman" w:eastAsia="FangSong" w:cs="Times New Roman"/>
          <w:b/>
          <w:sz w:val="18"/>
        </w:rPr>
        <w:t>门槛极低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w:t>
      </w:r>
      <w:r>
        <w:rPr>
          <w:rFonts w:ascii="Times New Roman" w:hAnsi="Times New Roman" w:eastAsia="FangSong" w:cs="Times New Roman"/>
          <w:b w:val="0"/>
          <w:sz w:val="18"/>
        </w:rPr>
        <w:t>：</w:t>
      </w:r>
      <w:r>
        <w:rPr>
          <w:rFonts w:ascii="Times New Roman" w:hAnsi="Times New Roman" w:eastAsia="FangSong" w:cs="Times New Roman"/>
          <w:b/>
          <w:sz w:val="18"/>
        </w:rPr>
        <w:t>若禁令延续至 2026-06，福建、广东沿海出现"反向利用影子舰队通路"的规模化走私概率 &gt;70%</w:t>
      </w:r>
      <w:r>
        <w:rPr>
          <w:rFonts w:ascii="Times New Roman" w:hAnsi="Times New Roman" w:eastAsia="FangSong" w:cs="Times New Roman"/>
          <w:b w:val="0"/>
          <w:sz w:val="18"/>
        </w:rPr>
        <w:t>。建议</w:t>
      </w:r>
      <w:r>
        <w:rPr>
          <w:rFonts w:ascii="Times New Roman" w:hAnsi="Times New Roman" w:eastAsia="FangSong" w:cs="Times New Roman"/>
          <w:b/>
          <w:sz w:val="18"/>
        </w:rPr>
        <w:t>在 2026-05-24 前</w:t>
      </w:r>
      <w:r>
        <w:rPr>
          <w:rFonts w:ascii="Times New Roman" w:hAnsi="Times New Roman" w:eastAsia="FangSong" w:cs="Times New Roman"/>
          <w:b w:val="0"/>
          <w:sz w:val="18"/>
        </w:rPr>
        <w:t>启动</w:t>
      </w:r>
      <w:r>
        <w:rPr>
          <w:rFonts w:ascii="Times New Roman" w:hAnsi="Times New Roman" w:eastAsia="FangSong" w:cs="Times New Roman"/>
          <w:b/>
          <w:sz w:val="18"/>
        </w:rPr>
        <w:t>"海上反向走私 + AIS 欺骗"专项行动</w:t>
      </w:r>
      <w:r>
        <w:rPr>
          <w:rFonts w:ascii="Times New Roman" w:hAnsi="Times New Roman" w:eastAsia="FangSong" w:cs="Times New Roman"/>
          <w:b w:val="0"/>
          <w:sz w:val="18"/>
        </w:rPr>
        <w:t>，将海上战线纳入第七章所述"反向成品油走私专项行动"的</w:t>
      </w:r>
      <w:r>
        <w:rPr>
          <w:rFonts w:ascii="Times New Roman" w:hAnsi="Times New Roman" w:eastAsia="FangSong" w:cs="Times New Roman"/>
          <w:b/>
          <w:sz w:val="18"/>
        </w:rPr>
        <w:t>核心板块</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结论五</w:t>
      </w:r>
      <w:r>
        <w:rPr>
          <w:rFonts w:ascii="Times New Roman" w:hAnsi="Times New Roman" w:eastAsia="FangSong" w:cs="Times New Roman"/>
          <w:b w:val="0"/>
          <w:sz w:val="18"/>
        </w:rPr>
        <w:t>：</w:t>
      </w:r>
      <w:r>
        <w:rPr>
          <w:rFonts w:ascii="Times New Roman" w:hAnsi="Times New Roman" w:eastAsia="FangSong" w:cs="Times New Roman"/>
          <w:b/>
          <w:sz w:val="18"/>
        </w:rPr>
        <w:t>中国在全球影子舰队链条中的"买方—接收"主导地位</w:t>
      </w:r>
      <w:r>
        <w:rPr>
          <w:rFonts w:ascii="Times New Roman" w:hAnsi="Times New Roman" w:eastAsia="FangSong" w:cs="Times New Roman"/>
          <w:b w:val="0"/>
          <w:sz w:val="18"/>
        </w:rPr>
        <w:t>具备</w:t>
      </w:r>
      <w:r>
        <w:rPr>
          <w:rFonts w:ascii="Times New Roman" w:hAnsi="Times New Roman" w:eastAsia="FangSong" w:cs="Times New Roman"/>
          <w:b/>
          <w:sz w:val="18"/>
        </w:rPr>
        <w:t>反向情报优势</w:t>
      </w:r>
      <w:r>
        <w:rPr>
          <w:rFonts w:ascii="Times New Roman" w:hAnsi="Times New Roman" w:eastAsia="FangSong" w:cs="Times New Roman"/>
          <w:b w:val="0"/>
          <w:sz w:val="18"/>
        </w:rPr>
        <w:t>；建议把</w:t>
      </w:r>
      <w:r>
        <w:rPr>
          <w:rFonts w:ascii="Times New Roman" w:hAnsi="Times New Roman" w:eastAsia="FangSong" w:cs="Times New Roman"/>
          <w:b/>
          <w:sz w:val="18"/>
        </w:rPr>
        <w:t>山东地炼接收端的监控数据与闽粤出口端的反向监测打通</w:t>
      </w:r>
      <w:r>
        <w:rPr>
          <w:rFonts w:ascii="Times New Roman" w:hAnsi="Times New Roman" w:eastAsia="FangSong" w:cs="Times New Roman"/>
          <w:b w:val="0"/>
          <w:sz w:val="18"/>
        </w:rPr>
        <w:t>，形成"</w:t>
      </w:r>
      <w:r>
        <w:rPr>
          <w:rFonts w:ascii="Times New Roman" w:hAnsi="Times New Roman" w:eastAsia="FangSong" w:cs="Times New Roman"/>
          <w:b/>
          <w:sz w:val="18"/>
        </w:rPr>
        <w:t>一轴两翼</w:t>
      </w:r>
      <w:r>
        <w:rPr>
          <w:rFonts w:ascii="Times New Roman" w:hAnsi="Times New Roman" w:eastAsia="FangSong" w:cs="Times New Roman"/>
          <w:b w:val="0"/>
          <w:sz w:val="18"/>
        </w:rPr>
        <w:t>"（全球影子舰队监测轴 + 接收端 + 出口端）的一体化能力。</w:t>
      </w:r>
    </w:p>
    <w:p>
      <w:pPr>
        <w:spacing w:line="300" w:lineRule="auto" w:after="40"/>
        <w:ind w:left="560" w:hanging="560"/>
      </w:pPr>
      <w:r>
        <w:rPr>
          <w:rFonts w:ascii="Times New Roman" w:hAnsi="Times New Roman" w:eastAsia="FangSong" w:cs="Times New Roman"/>
          <w:b/>
          <w:sz w:val="18"/>
        </w:rPr>
        <w:t>（十）与其他附件的联动关系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通路</w:t>
            </w:r>
          </w:p>
        </w:tc>
        <w:tc>
          <w:tcPr>
            <w:tcW w:type="dxa" w:w="2209"/>
          </w:tcPr>
          <w:p>
            <w:pPr>
              <w:spacing w:line="276" w:lineRule="auto"/>
            </w:pPr>
            <w:r/>
            <w:r>
              <w:rPr>
                <w:rFonts w:ascii="Times New Roman" w:hAnsi="Times New Roman" w:eastAsia="FangSong" w:cs="Times New Roman"/>
                <w:b/>
                <w:sz w:val="21"/>
              </w:rPr>
              <w:t>前端监测</w:t>
            </w:r>
          </w:p>
        </w:tc>
        <w:tc>
          <w:tcPr>
            <w:tcW w:type="dxa" w:w="2209"/>
          </w:tcPr>
          <w:p>
            <w:pPr>
              <w:spacing w:line="276" w:lineRule="auto"/>
            </w:pPr>
            <w:r/>
            <w:r>
              <w:rPr>
                <w:rFonts w:ascii="Times New Roman" w:hAnsi="Times New Roman" w:eastAsia="FangSong" w:cs="Times New Roman"/>
                <w:b/>
                <w:sz w:val="21"/>
              </w:rPr>
              <w:t>资金监测</w:t>
            </w:r>
          </w:p>
        </w:tc>
        <w:tc>
          <w:tcPr>
            <w:tcW w:type="dxa" w:w="2209"/>
          </w:tcPr>
          <w:p>
            <w:pPr>
              <w:spacing w:line="276" w:lineRule="auto"/>
            </w:pPr>
            <w:r/>
            <w:r>
              <w:rPr>
                <w:rFonts w:ascii="Times New Roman" w:hAnsi="Times New Roman" w:eastAsia="FangSong" w:cs="Times New Roman"/>
                <w:b/>
                <w:sz w:val="21"/>
              </w:rPr>
              <w:t>海上监测</w:t>
            </w:r>
          </w:p>
        </w:tc>
      </w:tr>
      <w:tr>
        <w:tc>
          <w:tcPr>
            <w:tcW w:type="dxa" w:w="2209"/>
          </w:tcPr>
          <w:p>
            <w:pPr>
              <w:spacing w:line="276" w:lineRule="auto"/>
            </w:pPr>
            <w:r/>
            <w:r>
              <w:rPr>
                <w:rFonts w:ascii="Times New Roman" w:hAnsi="Times New Roman" w:eastAsia="FangSong" w:cs="Times New Roman"/>
                <w:b w:val="0"/>
                <w:sz w:val="21"/>
              </w:rPr>
              <w:t>陆路（凭祥、东兴、瑞丽、磨憨）</w:t>
            </w:r>
          </w:p>
        </w:tc>
        <w:tc>
          <w:tcPr>
            <w:tcW w:type="dxa" w:w="2209"/>
          </w:tcPr>
          <w:p>
            <w:pPr>
              <w:spacing w:line="276" w:lineRule="auto"/>
            </w:pPr>
            <w:r/>
            <w:r>
              <w:rPr>
                <w:rFonts w:ascii="Times New Roman" w:hAnsi="Times New Roman" w:eastAsia="FangSong" w:cs="Times New Roman"/>
                <w:b/>
                <w:sz w:val="21"/>
              </w:rPr>
              <w:t>附件四</w:t>
            </w:r>
            <w:r>
              <w:rPr>
                <w:rFonts w:ascii="Times New Roman" w:hAnsi="Times New Roman" w:eastAsia="FangSong" w:cs="Times New Roman"/>
                <w:b w:val="0"/>
                <w:sz w:val="21"/>
              </w:rPr>
              <w:t xml:space="preserve"> 加油站异常</w:t>
            </w:r>
          </w:p>
        </w:tc>
        <w:tc>
          <w:tcPr>
            <w:tcW w:type="dxa" w:w="2209"/>
          </w:tcPr>
          <w:p>
            <w:pPr>
              <w:spacing w:line="276" w:lineRule="auto"/>
            </w:pPr>
            <w:r/>
            <w:r>
              <w:rPr>
                <w:rFonts w:ascii="Times New Roman" w:hAnsi="Times New Roman" w:eastAsia="FangSong" w:cs="Times New Roman"/>
                <w:b/>
                <w:sz w:val="21"/>
              </w:rPr>
              <w:t>附件五</w:t>
            </w:r>
            <w:r>
              <w:rPr>
                <w:rFonts w:ascii="Times New Roman" w:hAnsi="Times New Roman" w:eastAsia="FangSong" w:cs="Times New Roman"/>
                <w:b w:val="0"/>
                <w:sz w:val="21"/>
              </w:rPr>
              <w:t xml:space="preserve"> 地下钱庄</w:t>
            </w:r>
          </w:p>
        </w:tc>
        <w:tc>
          <w:tcPr>
            <w:tcW w:type="dxa" w:w="2209"/>
          </w:tcPr>
          <w:p>
            <w:pPr>
              <w:spacing w:line="276" w:lineRule="auto"/>
            </w:pPr>
            <w:r/>
            <w:r>
              <w:rPr>
                <w:rFonts w:ascii="Times New Roman" w:hAnsi="Times New Roman" w:eastAsia="FangSong" w:cs="Times New Roman"/>
                <w:b w:val="0"/>
                <w:sz w:val="21"/>
              </w:rPr>
              <w:t>—</w:t>
            </w:r>
          </w:p>
        </w:tc>
      </w:tr>
      <w:tr>
        <w:tc>
          <w:tcPr>
            <w:tcW w:type="dxa" w:w="2209"/>
          </w:tcPr>
          <w:p>
            <w:pPr>
              <w:spacing w:line="276" w:lineRule="auto"/>
            </w:pPr>
            <w:r/>
            <w:r>
              <w:rPr>
                <w:rFonts w:ascii="Times New Roman" w:hAnsi="Times New Roman" w:eastAsia="FangSong" w:cs="Times New Roman"/>
                <w:b w:val="0"/>
                <w:sz w:val="21"/>
              </w:rPr>
              <w:t>海路（闽粤北部湾台湾海峡）</w:t>
            </w:r>
          </w:p>
        </w:tc>
        <w:tc>
          <w:tcPr>
            <w:tcW w:type="dxa" w:w="2209"/>
          </w:tcPr>
          <w:p>
            <w:pPr>
              <w:spacing w:line="276" w:lineRule="auto"/>
            </w:pPr>
            <w:r/>
            <w:r>
              <w:rPr>
                <w:rFonts w:ascii="Times New Roman" w:hAnsi="Times New Roman" w:eastAsia="FangSong" w:cs="Times New Roman"/>
                <w:b w:val="0"/>
                <w:sz w:val="21"/>
              </w:rPr>
              <w:t>港口油库出库监测</w:t>
            </w:r>
          </w:p>
        </w:tc>
        <w:tc>
          <w:tcPr>
            <w:tcW w:type="dxa" w:w="2209"/>
          </w:tcPr>
          <w:p>
            <w:pPr>
              <w:spacing w:line="276" w:lineRule="auto"/>
            </w:pPr>
            <w:r/>
            <w:r>
              <w:rPr>
                <w:rFonts w:ascii="Times New Roman" w:hAnsi="Times New Roman" w:eastAsia="FangSong" w:cs="Times New Roman"/>
                <w:b/>
                <w:sz w:val="21"/>
              </w:rPr>
              <w:t>附件五</w:t>
            </w:r>
            <w:r>
              <w:rPr>
                <w:rFonts w:ascii="Times New Roman" w:hAnsi="Times New Roman" w:eastAsia="FangSong" w:cs="Times New Roman"/>
                <w:b w:val="0"/>
                <w:sz w:val="21"/>
              </w:rPr>
              <w:t xml:space="preserve"> 银行跨境</w:t>
            </w:r>
          </w:p>
        </w:tc>
        <w:tc>
          <w:tcPr>
            <w:tcW w:type="dxa" w:w="2209"/>
          </w:tcPr>
          <w:p>
            <w:pPr>
              <w:spacing w:line="276" w:lineRule="auto"/>
            </w:pPr>
            <w:r/>
            <w:r>
              <w:rPr>
                <w:rFonts w:ascii="Times New Roman" w:hAnsi="Times New Roman" w:eastAsia="FangSong" w:cs="Times New Roman"/>
                <w:b/>
                <w:sz w:val="21"/>
              </w:rPr>
              <w:t>附件七</w:t>
            </w:r>
            <w:r>
              <w:rPr>
                <w:rFonts w:ascii="Times New Roman" w:hAnsi="Times New Roman" w:eastAsia="FangSong" w:cs="Times New Roman"/>
                <w:b w:val="0"/>
                <w:sz w:val="21"/>
              </w:rPr>
              <w:t xml:space="preserve"> AIS / STS 监测</w:t>
            </w:r>
          </w:p>
        </w:tc>
      </w:tr>
    </w:tbl>
    <w:p/>
    <w:p>
      <w:pPr>
        <w:spacing w:line="300" w:lineRule="auto" w:after="40"/>
        <w:ind w:left="560" w:hanging="560"/>
      </w:pPr>
      <w:r>
        <w:rPr>
          <w:rFonts w:ascii="Times New Roman" w:hAnsi="Times New Roman" w:eastAsia="FangSong" w:cs="Times New Roman"/>
          <w:b/>
          <w:sz w:val="18"/>
        </w:rPr>
        <w:t>三附件形成"走私前端—资金通道—海上实物"完整闭环监测体系</w:t>
      </w:r>
      <w:r>
        <w:rPr>
          <w:rFonts w:ascii="Times New Roman" w:hAnsi="Times New Roman" w:eastAsia="FangSong" w:cs="Times New Roman"/>
          <w:b w:val="0"/>
          <w:sz w:val="18"/>
        </w:rPr>
        <w:t>，建议作为 2026 年</w:t>
      </w:r>
      <w:r>
        <w:rPr>
          <w:rFonts w:ascii="Times New Roman" w:hAnsi="Times New Roman" w:eastAsia="FangSong" w:cs="Times New Roman"/>
          <w:b/>
          <w:sz w:val="18"/>
        </w:rPr>
        <w:t>全国反向成品油走私专项行动</w:t>
      </w:r>
      <w:r>
        <w:rPr>
          <w:rFonts w:ascii="Times New Roman" w:hAnsi="Times New Roman" w:eastAsia="FangSong" w:cs="Times New Roman"/>
          <w:b w:val="0"/>
          <w:sz w:val="18"/>
        </w:rPr>
        <w:t>的</w:t>
      </w:r>
      <w:r>
        <w:rPr>
          <w:rFonts w:ascii="Times New Roman" w:hAnsi="Times New Roman" w:eastAsia="FangSong" w:cs="Times New Roman"/>
          <w:b/>
          <w:sz w:val="18"/>
        </w:rPr>
        <w:t>三位一体方法论基础</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附件八 滚动跟踪板块：2026-05 至 2026-07 三条关键跟踪线（v2.3 新增）</w:t>
      </w:r>
    </w:p>
    <w:p>
      <w:pPr>
        <w:spacing w:line="300" w:lineRule="auto" w:after="40"/>
        <w:ind w:left="560" w:hanging="560"/>
      </w:pPr>
      <w:r>
        <w:rPr>
          <w:rFonts w:ascii="Times New Roman" w:hAnsi="Times New Roman" w:eastAsia="FangSong" w:cs="Times New Roman"/>
          <w:b/>
          <w:sz w:val="18"/>
        </w:rPr>
        <w:t>（一）跟踪框架总体设计</w:t>
      </w:r>
    </w:p>
    <w:p>
      <w:pPr>
        <w:spacing w:line="300" w:lineRule="auto" w:after="40"/>
        <w:ind w:left="560" w:hanging="560"/>
      </w:pPr>
      <w:r>
        <w:rPr>
          <w:rFonts w:ascii="Times New Roman" w:hAnsi="Times New Roman" w:eastAsia="FangSong" w:cs="Times New Roman"/>
          <w:b w:val="0"/>
          <w:sz w:val="18"/>
        </w:rPr>
        <w:t>v2.3 版本将前述 v1.0–v2.1.1 积累的</w:t>
      </w:r>
      <w:r>
        <w:rPr>
          <w:rFonts w:ascii="Times New Roman" w:hAnsi="Times New Roman" w:eastAsia="FangSong" w:cs="Times New Roman"/>
          <w:b/>
          <w:sz w:val="18"/>
        </w:rPr>
        <w:t>研判结论</w:t>
      </w:r>
      <w:r>
        <w:rPr>
          <w:rFonts w:ascii="Times New Roman" w:hAnsi="Times New Roman" w:eastAsia="FangSong" w:cs="Times New Roman"/>
          <w:b w:val="0"/>
          <w:sz w:val="18"/>
        </w:rPr>
        <w:t>从"一次性报告"升级为</w:t>
      </w:r>
      <w:r>
        <w:rPr>
          <w:rFonts w:ascii="Times New Roman" w:hAnsi="Times New Roman" w:eastAsia="FangSong" w:cs="Times New Roman"/>
          <w:b/>
          <w:sz w:val="18"/>
        </w:rPr>
        <w:t>"滚动跟踪情报产品"</w:t>
      </w:r>
      <w:r>
        <w:rPr>
          <w:rFonts w:ascii="Times New Roman" w:hAnsi="Times New Roman" w:eastAsia="FangSong" w:cs="Times New Roman"/>
          <w:b w:val="0"/>
          <w:sz w:val="18"/>
        </w:rPr>
        <w:t>,建立</w:t>
      </w:r>
      <w:r>
        <w:rPr>
          <w:rFonts w:ascii="Times New Roman" w:hAnsi="Times New Roman" w:eastAsia="FangSong" w:cs="Times New Roman"/>
          <w:b/>
          <w:sz w:val="18"/>
        </w:rPr>
        <w:t>三条关键跟踪线 + 一套信号监测矩阵 + 三个月度评估节点</w:t>
      </w:r>
      <w:r>
        <w:rPr>
          <w:rFonts w:ascii="Times New Roman" w:hAnsi="Times New Roman" w:eastAsia="FangSong" w:cs="Times New Roman"/>
          <w:b w:val="0"/>
          <w:sz w:val="18"/>
        </w:rPr>
        <w:t>的综合框架:</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A</w:t>
      </w:r>
      <w:r>
        <w:rPr>
          <w:rFonts w:ascii="Times New Roman" w:hAnsi="Times New Roman" w:eastAsia="FangSong" w:cs="Times New Roman"/>
          <w:b w:val="0"/>
          <w:sz w:val="18"/>
        </w:rPr>
        <w:t>：2026 年 5 月中国成品油出口豁免</w:t>
      </w:r>
      <w:r>
        <w:rPr>
          <w:rFonts w:ascii="Times New Roman" w:hAnsi="Times New Roman" w:eastAsia="FangSong" w:cs="Times New Roman"/>
          <w:b/>
          <w:sz w:val="18"/>
        </w:rPr>
        <w:t>实际执行情况</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B</w:t>
      </w:r>
      <w:r>
        <w:rPr>
          <w:rFonts w:ascii="Times New Roman" w:hAnsi="Times New Roman" w:eastAsia="FangSong" w:cs="Times New Roman"/>
          <w:b w:val="0"/>
          <w:sz w:val="18"/>
        </w:rPr>
        <w:t xml:space="preserve">：菲律宾 EO 111 </w:t>
      </w:r>
      <w:r>
        <w:rPr>
          <w:rFonts w:ascii="Times New Roman" w:hAnsi="Times New Roman" w:eastAsia="FangSong" w:cs="Times New Roman"/>
          <w:b/>
          <w:sz w:val="18"/>
        </w:rPr>
        <w:t>后续执行与中菲反制升级</w:t>
      </w:r>
      <w:r>
        <w:rPr>
          <w:rFonts w:ascii="Times New Roman" w:hAnsi="Times New Roman" w:eastAsia="FangSong" w:cs="Times New Roman"/>
          <w:b w:val="0"/>
          <w:sz w:val="18"/>
        </w:rPr>
        <w:t>路径;</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C</w:t>
      </w:r>
      <w:r>
        <w:rPr>
          <w:rFonts w:ascii="Times New Roman" w:hAnsi="Times New Roman" w:eastAsia="FangSong" w:cs="Times New Roman"/>
          <w:b w:val="0"/>
          <w:sz w:val="18"/>
        </w:rPr>
        <w:t>：福建、广东沿海</w:t>
      </w:r>
      <w:r>
        <w:rPr>
          <w:rFonts w:ascii="Times New Roman" w:hAnsi="Times New Roman" w:eastAsia="FangSong" w:cs="Times New Roman"/>
          <w:b/>
          <w:sz w:val="18"/>
        </w:rPr>
        <w:t>首例反向 AIS 欺骗案</w:t>
      </w:r>
      <w:r>
        <w:rPr>
          <w:rFonts w:ascii="Times New Roman" w:hAnsi="Times New Roman" w:eastAsia="FangSong" w:cs="Times New Roman"/>
          <w:b w:val="0"/>
          <w:sz w:val="18"/>
        </w:rPr>
        <w:t>立案预期与早期信号。</w:t>
      </w:r>
    </w:p>
    <w:p>
      <w:pPr>
        <w:spacing w:line="300" w:lineRule="auto" w:after="40"/>
        <w:ind w:left="560" w:hanging="560"/>
      </w:pPr>
      <w:r>
        <w:rPr>
          <w:rFonts w:ascii="Times New Roman" w:hAnsi="Times New Roman" w:eastAsia="FangSong" w:cs="Times New Roman"/>
          <w:b w:val="0"/>
          <w:sz w:val="18"/>
        </w:rPr>
        <w:t>每条跟踪线配置：</w:t>
      </w:r>
      <w:r>
        <w:rPr>
          <w:rFonts w:ascii="Times New Roman" w:hAnsi="Times New Roman" w:eastAsia="FangSong" w:cs="Times New Roman"/>
          <w:b/>
          <w:sz w:val="18"/>
        </w:rPr>
        <w:t>基线（2026-04-24 已知实况）</w:t>
      </w:r>
      <w:r>
        <w:rPr>
          <w:rFonts w:ascii="Times New Roman" w:hAnsi="Times New Roman" w:eastAsia="FangSong" w:cs="Times New Roman"/>
          <w:b w:val="0"/>
          <w:sz w:val="18"/>
        </w:rPr>
        <w:t>、</w:t>
      </w:r>
      <w:r>
        <w:rPr>
          <w:rFonts w:ascii="Times New Roman" w:hAnsi="Times New Roman" w:eastAsia="FangSong" w:cs="Times New Roman"/>
          <w:b/>
          <w:sz w:val="18"/>
        </w:rPr>
        <w:t>数据源清单</w:t>
      </w:r>
      <w:r>
        <w:rPr>
          <w:rFonts w:ascii="Times New Roman" w:hAnsi="Times New Roman" w:eastAsia="FangSong" w:cs="Times New Roman"/>
          <w:b w:val="0"/>
          <w:sz w:val="18"/>
        </w:rPr>
        <w:t>、</w:t>
      </w:r>
      <w:r>
        <w:rPr>
          <w:rFonts w:ascii="Times New Roman" w:hAnsi="Times New Roman" w:eastAsia="FangSong" w:cs="Times New Roman"/>
          <w:b/>
          <w:sz w:val="18"/>
        </w:rPr>
        <w:t>关键信号指标</w:t>
      </w:r>
      <w:r>
        <w:rPr>
          <w:rFonts w:ascii="Times New Roman" w:hAnsi="Times New Roman" w:eastAsia="FangSong" w:cs="Times New Roman"/>
          <w:b w:val="0"/>
          <w:sz w:val="18"/>
        </w:rPr>
        <w:t>、</w:t>
      </w:r>
      <w:r>
        <w:rPr>
          <w:rFonts w:ascii="Times New Roman" w:hAnsi="Times New Roman" w:eastAsia="FangSong" w:cs="Times New Roman"/>
          <w:b/>
          <w:sz w:val="18"/>
        </w:rPr>
        <w:t>触发阈值</w:t>
      </w:r>
      <w:r>
        <w:rPr>
          <w:rFonts w:ascii="Times New Roman" w:hAnsi="Times New Roman" w:eastAsia="FangSong" w:cs="Times New Roman"/>
          <w:b w:val="0"/>
          <w:sz w:val="18"/>
        </w:rPr>
        <w:t>、</w:t>
      </w:r>
      <w:r>
        <w:rPr>
          <w:rFonts w:ascii="Times New Roman" w:hAnsi="Times New Roman" w:eastAsia="FangSong" w:cs="Times New Roman"/>
          <w:b/>
          <w:sz w:val="18"/>
        </w:rPr>
        <w:t>决策建议</w:t>
      </w:r>
      <w:r>
        <w:rPr>
          <w:rFonts w:ascii="Times New Roman" w:hAnsi="Times New Roman" w:eastAsia="FangSong" w:cs="Times New Roman"/>
          <w:b w:val="0"/>
          <w:sz w:val="18"/>
        </w:rPr>
        <w:t>五模块。</w:t>
      </w:r>
    </w:p>
    <w:p>
      <w:pPr>
        <w:spacing w:line="300" w:lineRule="auto" w:after="40"/>
        <w:ind w:left="560" w:hanging="560"/>
      </w:pPr>
      <w:r>
        <w:rPr>
          <w:rFonts w:ascii="Times New Roman" w:hAnsi="Times New Roman" w:eastAsia="FangSong" w:cs="Times New Roman"/>
          <w:b/>
          <w:sz w:val="18"/>
        </w:rPr>
        <w:t>三个月度评估节点</w:t>
      </w:r>
      <w:r>
        <w:rPr>
          <w:rFonts w:ascii="Times New Roman" w:hAnsi="Times New Roman" w:eastAsia="FangSong" w:cs="Times New Roman"/>
          <w:b w:val="0"/>
          <w:sz w:val="18"/>
        </w:rPr>
        <w:t>：</w:t>
      </w:r>
      <w:r>
        <w:rPr>
          <w:rFonts w:ascii="Times New Roman" w:hAnsi="Times New Roman" w:eastAsia="FangSong" w:cs="Times New Roman"/>
          <w:b/>
          <w:sz w:val="18"/>
        </w:rPr>
        <w:t>2026-05-24、2026-06-24、2026-07-24</w:t>
      </w:r>
      <w:r>
        <w:rPr>
          <w:rFonts w:ascii="Times New Roman" w:hAnsi="Times New Roman" w:eastAsia="FangSong" w:cs="Times New Roman"/>
          <w:b w:val="0"/>
          <w:sz w:val="18"/>
        </w:rPr>
        <w:t>——即禁令延续 60、90、120 天时点。</w:t>
      </w:r>
    </w:p>
    <w:p/>
    <w:p>
      <w:pPr>
        <w:spacing w:line="300" w:lineRule="auto" w:after="40"/>
        <w:ind w:left="560" w:hanging="560"/>
      </w:pPr>
      <w:r>
        <w:rPr>
          <w:rFonts w:ascii="Times New Roman" w:hAnsi="Times New Roman" w:eastAsia="FangSong" w:cs="Times New Roman"/>
          <w:b/>
          <w:sz w:val="18"/>
        </w:rPr>
        <w:t>（二）跟踪线 A：2026 年 5 月豁免执行实况</w:t>
      </w:r>
    </w:p>
    <w:p>
      <w:pPr>
        <w:spacing w:line="300" w:lineRule="auto" w:after="40"/>
        <w:ind w:left="560" w:hanging="560"/>
      </w:pPr>
      <w:r>
        <w:rPr>
          <w:rFonts w:ascii="Times New Roman" w:hAnsi="Times New Roman" w:eastAsia="FangSong" w:cs="Times New Roman"/>
          <w:b/>
          <w:sz w:val="18"/>
        </w:rPr>
        <w:t>1. 当前基线（2026-04-24 已知实况）</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维度</w:t>
            </w:r>
          </w:p>
        </w:tc>
        <w:tc>
          <w:tcPr>
            <w:tcW w:type="dxa" w:w="2946"/>
          </w:tcPr>
          <w:p>
            <w:pPr>
              <w:spacing w:line="276" w:lineRule="auto"/>
            </w:pPr>
            <w:r/>
            <w:r>
              <w:rPr>
                <w:rFonts w:ascii="Times New Roman" w:hAnsi="Times New Roman" w:eastAsia="FangSong" w:cs="Times New Roman"/>
                <w:b/>
                <w:sz w:val="21"/>
              </w:rPr>
              <w:t>数值 / 状态</w:t>
            </w:r>
          </w:p>
        </w:tc>
        <w:tc>
          <w:tcPr>
            <w:tcW w:type="dxa" w:w="2946"/>
          </w:tcPr>
          <w:p>
            <w:pPr>
              <w:spacing w:line="276" w:lineRule="auto"/>
            </w:pPr>
            <w:r/>
            <w:r>
              <w:rPr>
                <w:rFonts w:ascii="Times New Roman" w:hAnsi="Times New Roman" w:eastAsia="FangSong" w:cs="Times New Roman"/>
                <w:b/>
                <w:sz w:val="21"/>
              </w:rPr>
              <w:t>数据来源</w:t>
            </w:r>
          </w:p>
        </w:tc>
      </w:tr>
      <w:tr>
        <w:tc>
          <w:tcPr>
            <w:tcW w:type="dxa" w:w="2946"/>
          </w:tcPr>
          <w:p>
            <w:pPr>
              <w:spacing w:line="276" w:lineRule="auto"/>
            </w:pPr>
            <w:r/>
            <w:r>
              <w:rPr>
                <w:rFonts w:ascii="Times New Roman" w:hAnsi="Times New Roman" w:eastAsia="FangSong" w:cs="Times New Roman"/>
                <w:b w:val="0"/>
                <w:sz w:val="21"/>
              </w:rPr>
              <w:t>2026 年度成品油出口总配额（国企）</w:t>
            </w:r>
          </w:p>
        </w:tc>
        <w:tc>
          <w:tcPr>
            <w:tcW w:type="dxa" w:w="2946"/>
          </w:tcPr>
          <w:p>
            <w:pPr>
              <w:spacing w:line="276" w:lineRule="auto"/>
            </w:pPr>
            <w:r/>
            <w:r>
              <w:rPr>
                <w:rFonts w:ascii="Times New Roman" w:hAnsi="Times New Roman" w:eastAsia="FangSong" w:cs="Times New Roman"/>
                <w:b/>
                <w:sz w:val="21"/>
              </w:rPr>
              <w:t>1,376 万吨</w:t>
            </w:r>
            <w:r>
              <w:rPr>
                <w:rFonts w:ascii="Times New Roman" w:hAnsi="Times New Roman" w:eastAsia="FangSong" w:cs="Times New Roman"/>
                <w:b w:val="0"/>
                <w:sz w:val="21"/>
              </w:rPr>
              <w:t>（中石化 + 中石油）</w:t>
            </w:r>
          </w:p>
        </w:tc>
        <w:tc>
          <w:tcPr>
            <w:tcW w:type="dxa" w:w="2946"/>
          </w:tcPr>
          <w:p>
            <w:pPr>
              <w:spacing w:line="276" w:lineRule="auto"/>
            </w:pPr>
            <w:r/>
            <w:r>
              <w:rPr>
                <w:rFonts w:ascii="Times New Roman" w:hAnsi="Times New Roman" w:eastAsia="FangSong" w:cs="Times New Roman"/>
                <w:b w:val="0"/>
                <w:sz w:val="21"/>
              </w:rPr>
              <w:t>[102,103,104]</w:t>
            </w:r>
          </w:p>
        </w:tc>
      </w:tr>
      <w:tr>
        <w:tc>
          <w:tcPr>
            <w:tcW w:type="dxa" w:w="2946"/>
          </w:tcPr>
          <w:p>
            <w:pPr>
              <w:spacing w:line="276" w:lineRule="auto"/>
            </w:pPr>
            <w:r/>
            <w:r>
              <w:rPr>
                <w:rFonts w:ascii="Times New Roman" w:hAnsi="Times New Roman" w:eastAsia="FangSong" w:cs="Times New Roman"/>
                <w:b w:val="0"/>
                <w:sz w:val="21"/>
              </w:rPr>
              <w:t>2026-03 月禁令实际生效日</w:t>
            </w:r>
          </w:p>
        </w:tc>
        <w:tc>
          <w:tcPr>
            <w:tcW w:type="dxa" w:w="2946"/>
          </w:tcPr>
          <w:p>
            <w:pPr>
              <w:spacing w:line="276" w:lineRule="auto"/>
            </w:pPr>
            <w:r/>
            <w:r>
              <w:rPr>
                <w:rFonts w:ascii="Times New Roman" w:hAnsi="Times New Roman" w:eastAsia="FangSong" w:cs="Times New Roman"/>
                <w:b/>
                <w:sz w:val="21"/>
              </w:rPr>
              <w:t>3 月 11 日</w:t>
            </w:r>
            <w:r>
              <w:rPr>
                <w:rFonts w:ascii="Times New Roman" w:hAnsi="Times New Roman" w:eastAsia="FangSong" w:cs="Times New Roman"/>
                <w:b w:val="0"/>
                <w:sz w:val="21"/>
              </w:rPr>
              <w:t>（商务部 + NDRC 联合下令）</w:t>
            </w:r>
          </w:p>
        </w:tc>
        <w:tc>
          <w:tcPr>
            <w:tcW w:type="dxa" w:w="2946"/>
          </w:tcPr>
          <w:p>
            <w:pPr>
              <w:spacing w:line="276" w:lineRule="auto"/>
            </w:pPr>
            <w:r/>
            <w:r>
              <w:rPr>
                <w:rFonts w:ascii="Times New Roman" w:hAnsi="Times New Roman" w:eastAsia="FangSong" w:cs="Times New Roman"/>
                <w:b w:val="0"/>
                <w:sz w:val="21"/>
              </w:rPr>
              <w:t>[3,4,57,105]</w:t>
            </w:r>
          </w:p>
        </w:tc>
      </w:tr>
      <w:tr>
        <w:tc>
          <w:tcPr>
            <w:tcW w:type="dxa" w:w="2946"/>
          </w:tcPr>
          <w:p>
            <w:pPr>
              <w:spacing w:line="276" w:lineRule="auto"/>
            </w:pPr>
            <w:r/>
            <w:r>
              <w:rPr>
                <w:rFonts w:ascii="Times New Roman" w:hAnsi="Times New Roman" w:eastAsia="FangSong" w:cs="Times New Roman"/>
                <w:b w:val="0"/>
                <w:sz w:val="21"/>
              </w:rPr>
              <w:t>4 月拟议豁免量</w:t>
            </w:r>
          </w:p>
        </w:tc>
        <w:tc>
          <w:tcPr>
            <w:tcW w:type="dxa" w:w="2946"/>
          </w:tcPr>
          <w:p>
            <w:pPr>
              <w:spacing w:line="276" w:lineRule="auto"/>
            </w:pPr>
            <w:r/>
            <w:r>
              <w:rPr>
                <w:rFonts w:ascii="Times New Roman" w:hAnsi="Times New Roman" w:eastAsia="FangSong" w:cs="Times New Roman"/>
                <w:b/>
                <w:sz w:val="21"/>
              </w:rPr>
              <w:t>15 万–30 万公吨</w:t>
            </w:r>
            <w:r>
              <w:rPr>
                <w:rFonts w:ascii="Times New Roman" w:hAnsi="Times New Roman" w:eastAsia="FangSong" w:cs="Times New Roman"/>
                <w:b w:val="0"/>
                <w:sz w:val="21"/>
              </w:rPr>
              <w:t>（拟议）</w:t>
            </w:r>
          </w:p>
        </w:tc>
        <w:tc>
          <w:tcPr>
            <w:tcW w:type="dxa" w:w="2946"/>
          </w:tcPr>
          <w:p>
            <w:pPr>
              <w:spacing w:line="276" w:lineRule="auto"/>
            </w:pPr>
            <w:r/>
            <w:r>
              <w:rPr>
                <w:rFonts w:ascii="Times New Roman" w:hAnsi="Times New Roman" w:eastAsia="FangSong" w:cs="Times New Roman"/>
                <w:b w:val="0"/>
                <w:sz w:val="21"/>
              </w:rPr>
              <w:t>[57,58,59]</w:t>
            </w:r>
          </w:p>
        </w:tc>
      </w:tr>
      <w:tr>
        <w:tc>
          <w:tcPr>
            <w:tcW w:type="dxa" w:w="2946"/>
          </w:tcPr>
          <w:p>
            <w:pPr>
              <w:spacing w:line="276" w:lineRule="auto"/>
            </w:pPr>
            <w:r/>
            <w:r>
              <w:rPr>
                <w:rFonts w:ascii="Times New Roman" w:hAnsi="Times New Roman" w:eastAsia="FangSong" w:cs="Times New Roman"/>
                <w:b w:val="0"/>
                <w:sz w:val="21"/>
              </w:rPr>
              <w:t>4 月实际发运（AIS 跟踪确认）</w:t>
            </w:r>
          </w:p>
        </w:tc>
        <w:tc>
          <w:tcPr>
            <w:tcW w:type="dxa" w:w="2946"/>
          </w:tcPr>
          <w:p>
            <w:pPr>
              <w:spacing w:line="276" w:lineRule="auto"/>
            </w:pPr>
            <w:r/>
            <w:r>
              <w:rPr>
                <w:rFonts w:ascii="Times New Roman" w:hAnsi="Times New Roman" w:eastAsia="FangSong" w:cs="Times New Roman"/>
                <w:b/>
                <w:sz w:val="21"/>
              </w:rPr>
              <w:t>234,000 公吨</w:t>
            </w:r>
            <w:r>
              <w:rPr>
                <w:rFonts w:ascii="Times New Roman" w:hAnsi="Times New Roman" w:eastAsia="FangSong" w:cs="Times New Roman"/>
                <w:b w:val="0"/>
                <w:sz w:val="21"/>
              </w:rPr>
              <w:t xml:space="preserve"> 直接 + </w:t>
            </w:r>
            <w:r>
              <w:rPr>
                <w:rFonts w:ascii="Times New Roman" w:hAnsi="Times New Roman" w:eastAsia="FangSong" w:cs="Times New Roman"/>
                <w:b/>
                <w:sz w:val="21"/>
              </w:rPr>
              <w:t>82,000 公吨</w:t>
            </w:r>
            <w:r>
              <w:rPr>
                <w:rFonts w:ascii="Times New Roman" w:hAnsi="Times New Roman" w:eastAsia="FangSong" w:cs="Times New Roman"/>
                <w:b w:val="0"/>
                <w:sz w:val="21"/>
              </w:rPr>
              <w:t xml:space="preserve"> 经新加坡</w:t>
            </w:r>
          </w:p>
        </w:tc>
        <w:tc>
          <w:tcPr>
            <w:tcW w:type="dxa" w:w="2946"/>
          </w:tcPr>
          <w:p>
            <w:pPr>
              <w:spacing w:line="276" w:lineRule="auto"/>
            </w:pPr>
            <w:r/>
            <w:r>
              <w:rPr>
                <w:rFonts w:ascii="Times New Roman" w:hAnsi="Times New Roman" w:eastAsia="FangSong" w:cs="Times New Roman"/>
                <w:b w:val="0"/>
                <w:sz w:val="21"/>
              </w:rPr>
              <w:t>[58,59]</w:t>
            </w:r>
          </w:p>
        </w:tc>
      </w:tr>
      <w:tr>
        <w:tc>
          <w:tcPr>
            <w:tcW w:type="dxa" w:w="2946"/>
          </w:tcPr>
          <w:p>
            <w:pPr>
              <w:spacing w:line="276" w:lineRule="auto"/>
            </w:pPr>
            <w:r/>
            <w:r>
              <w:rPr>
                <w:rFonts w:ascii="Times New Roman" w:hAnsi="Times New Roman" w:eastAsia="FangSong" w:cs="Times New Roman"/>
                <w:b w:val="0"/>
                <w:sz w:val="21"/>
              </w:rPr>
              <w:t>豁免接收国（确认）</w:t>
            </w:r>
          </w:p>
        </w:tc>
        <w:tc>
          <w:tcPr>
            <w:tcW w:type="dxa" w:w="2946"/>
          </w:tcPr>
          <w:p>
            <w:pPr>
              <w:spacing w:line="276" w:lineRule="auto"/>
            </w:pPr>
            <w:r/>
            <w:r>
              <w:rPr>
                <w:rFonts w:ascii="Times New Roman" w:hAnsi="Times New Roman" w:eastAsia="FangSong" w:cs="Times New Roman"/>
                <w:b w:val="0"/>
                <w:sz w:val="21"/>
              </w:rPr>
              <w:t>6 国（越、菲、缅、斯、孟、马尔代夫）</w:t>
            </w:r>
          </w:p>
        </w:tc>
        <w:tc>
          <w:tcPr>
            <w:tcW w:type="dxa" w:w="2946"/>
          </w:tcPr>
          <w:p>
            <w:pPr>
              <w:spacing w:line="276" w:lineRule="auto"/>
            </w:pPr>
            <w:r/>
            <w:r>
              <w:rPr>
                <w:rFonts w:ascii="Times New Roman" w:hAnsi="Times New Roman" w:eastAsia="FangSong" w:cs="Times New Roman"/>
                <w:b w:val="0"/>
                <w:sz w:val="21"/>
              </w:rPr>
              <w:t>[57,59]</w:t>
            </w:r>
          </w:p>
        </w:tc>
      </w:tr>
      <w:tr>
        <w:tc>
          <w:tcPr>
            <w:tcW w:type="dxa" w:w="2946"/>
          </w:tcPr>
          <w:p>
            <w:pPr>
              <w:spacing w:line="276" w:lineRule="auto"/>
            </w:pPr>
            <w:r/>
            <w:r>
              <w:rPr>
                <w:rFonts w:ascii="Times New Roman" w:hAnsi="Times New Roman" w:eastAsia="FangSong" w:cs="Times New Roman"/>
                <w:b w:val="0"/>
                <w:sz w:val="21"/>
              </w:rPr>
              <w:t>运输主体</w:t>
            </w:r>
          </w:p>
        </w:tc>
        <w:tc>
          <w:tcPr>
            <w:tcW w:type="dxa" w:w="2946"/>
          </w:tcPr>
          <w:p>
            <w:pPr>
              <w:spacing w:line="276" w:lineRule="auto"/>
            </w:pPr>
            <w:r/>
            <w:r>
              <w:rPr>
                <w:rFonts w:ascii="Times New Roman" w:hAnsi="Times New Roman" w:eastAsia="FangSong" w:cs="Times New Roman"/>
                <w:b w:val="0"/>
                <w:sz w:val="21"/>
              </w:rPr>
              <w:t>中国国有企业（中石化、中石油主导）</w:t>
            </w:r>
          </w:p>
        </w:tc>
        <w:tc>
          <w:tcPr>
            <w:tcW w:type="dxa" w:w="2946"/>
          </w:tcPr>
          <w:p>
            <w:pPr>
              <w:spacing w:line="276" w:lineRule="auto"/>
            </w:pPr>
            <w:r/>
            <w:r>
              <w:rPr>
                <w:rFonts w:ascii="Times New Roman" w:hAnsi="Times New Roman" w:eastAsia="FangSong" w:cs="Times New Roman"/>
                <w:b w:val="0"/>
                <w:sz w:val="21"/>
              </w:rPr>
              <w:t>[57,102]</w:t>
            </w:r>
          </w:p>
        </w:tc>
      </w:tr>
      <w:tr>
        <w:tc>
          <w:tcPr>
            <w:tcW w:type="dxa" w:w="2946"/>
          </w:tcPr>
          <w:p>
            <w:pPr>
              <w:spacing w:line="276" w:lineRule="auto"/>
            </w:pPr>
            <w:r/>
            <w:r>
              <w:rPr>
                <w:rFonts w:ascii="Times New Roman" w:hAnsi="Times New Roman" w:eastAsia="FangSong" w:cs="Times New Roman"/>
                <w:b w:val="0"/>
                <w:sz w:val="21"/>
              </w:rPr>
              <w:t>4 月菲律宾实际到货</w:t>
            </w:r>
          </w:p>
        </w:tc>
        <w:tc>
          <w:tcPr>
            <w:tcW w:type="dxa" w:w="2946"/>
          </w:tcPr>
          <w:p>
            <w:pPr>
              <w:spacing w:line="276" w:lineRule="auto"/>
            </w:pPr>
            <w:r/>
            <w:r>
              <w:rPr>
                <w:rFonts w:ascii="Times New Roman" w:hAnsi="Times New Roman" w:eastAsia="FangSong" w:cs="Times New Roman"/>
                <w:b w:val="0"/>
                <w:sz w:val="21"/>
              </w:rPr>
              <w:t>26.3 万桶柴油（2026-03-29/30）</w:t>
            </w:r>
          </w:p>
        </w:tc>
        <w:tc>
          <w:tcPr>
            <w:tcW w:type="dxa" w:w="2946"/>
          </w:tcPr>
          <w:p>
            <w:pPr>
              <w:spacing w:line="276" w:lineRule="auto"/>
            </w:pPr>
            <w:r/>
            <w:r>
              <w:rPr>
                <w:rFonts w:ascii="Times New Roman" w:hAnsi="Times New Roman" w:eastAsia="FangSong" w:cs="Times New Roman"/>
                <w:b w:val="0"/>
                <w:sz w:val="21"/>
              </w:rPr>
              <w:t>[52,53]</w:t>
            </w:r>
          </w:p>
        </w:tc>
      </w:tr>
      <w:tr>
        <w:tc>
          <w:tcPr>
            <w:tcW w:type="dxa" w:w="2946"/>
          </w:tcPr>
          <w:p>
            <w:pPr>
              <w:spacing w:line="276" w:lineRule="auto"/>
            </w:pPr>
            <w:r/>
            <w:r>
              <w:rPr>
                <w:rFonts w:ascii="Times New Roman" w:hAnsi="Times New Roman" w:eastAsia="FangSong" w:cs="Times New Roman"/>
                <w:b w:val="0"/>
                <w:sz w:val="21"/>
              </w:rPr>
              <w:t>越南税收应急</w:t>
            </w:r>
          </w:p>
        </w:tc>
        <w:tc>
          <w:tcPr>
            <w:tcW w:type="dxa" w:w="2946"/>
          </w:tcPr>
          <w:p>
            <w:pPr>
              <w:spacing w:line="276" w:lineRule="auto"/>
            </w:pPr>
            <w:r/>
            <w:r>
              <w:rPr>
                <w:rFonts w:ascii="Times New Roman" w:hAnsi="Times New Roman" w:eastAsia="FangSong" w:cs="Times New Roman"/>
                <w:b w:val="0"/>
                <w:sz w:val="21"/>
              </w:rPr>
              <w:t xml:space="preserve">燃油免税延长至 </w:t>
            </w:r>
            <w:r>
              <w:rPr>
                <w:rFonts w:ascii="Times New Roman" w:hAnsi="Times New Roman" w:eastAsia="FangSong" w:cs="Times New Roman"/>
                <w:b/>
                <w:sz w:val="21"/>
              </w:rPr>
              <w:t>2026-06-30</w:t>
            </w:r>
          </w:p>
        </w:tc>
        <w:tc>
          <w:tcPr>
            <w:tcW w:type="dxa" w:w="2946"/>
          </w:tcPr>
          <w:p>
            <w:pPr>
              <w:spacing w:line="276" w:lineRule="auto"/>
            </w:pPr>
            <w:r/>
            <w:r>
              <w:rPr>
                <w:rFonts w:ascii="Times New Roman" w:hAnsi="Times New Roman" w:eastAsia="FangSong" w:cs="Times New Roman"/>
                <w:b w:val="0"/>
                <w:sz w:val="21"/>
              </w:rPr>
              <w:t>[63]</w:t>
            </w:r>
          </w:p>
        </w:tc>
      </w:tr>
      <w:tr>
        <w:tc>
          <w:tcPr>
            <w:tcW w:type="dxa" w:w="2946"/>
          </w:tcPr>
          <w:p>
            <w:pPr>
              <w:spacing w:line="276" w:lineRule="auto"/>
            </w:pPr>
            <w:r/>
            <w:r>
              <w:rPr>
                <w:rFonts w:ascii="Times New Roman" w:hAnsi="Times New Roman" w:eastAsia="FangSong" w:cs="Times New Roman"/>
                <w:b w:val="0"/>
                <w:sz w:val="21"/>
              </w:rPr>
              <w:t>越南 3 月进口环比</w:t>
            </w:r>
          </w:p>
        </w:tc>
        <w:tc>
          <w:tcPr>
            <w:tcW w:type="dxa" w:w="2946"/>
          </w:tcPr>
          <w:p>
            <w:pPr>
              <w:spacing w:line="276" w:lineRule="auto"/>
            </w:pPr>
            <w:r/>
            <w:r>
              <w:rPr>
                <w:rFonts w:ascii="Times New Roman" w:hAnsi="Times New Roman" w:eastAsia="FangSong" w:cs="Times New Roman"/>
                <w:b w:val="0"/>
                <w:sz w:val="21"/>
              </w:rPr>
              <w:t xml:space="preserve">量 </w:t>
            </w:r>
            <w:r>
              <w:rPr>
                <w:rFonts w:ascii="Times New Roman" w:hAnsi="Times New Roman" w:eastAsia="FangSong" w:cs="Times New Roman"/>
                <w:b/>
                <w:sz w:val="21"/>
              </w:rPr>
              <w:t>+41.4%</w:t>
            </w:r>
            <w:r>
              <w:rPr>
                <w:rFonts w:ascii="Times New Roman" w:hAnsi="Times New Roman" w:eastAsia="FangSong" w:cs="Times New Roman"/>
                <w:b w:val="0"/>
                <w:sz w:val="21"/>
              </w:rPr>
              <w:t xml:space="preserve">、额 </w:t>
            </w:r>
            <w:r>
              <w:rPr>
                <w:rFonts w:ascii="Times New Roman" w:hAnsi="Times New Roman" w:eastAsia="FangSong" w:cs="Times New Roman"/>
                <w:b/>
                <w:sz w:val="21"/>
              </w:rPr>
              <w:t>+89.2%</w:t>
            </w:r>
          </w:p>
        </w:tc>
        <w:tc>
          <w:tcPr>
            <w:tcW w:type="dxa" w:w="2946"/>
          </w:tcPr>
          <w:p>
            <w:pPr>
              <w:spacing w:line="276" w:lineRule="auto"/>
            </w:pPr>
            <w:r/>
            <w:r>
              <w:rPr>
                <w:rFonts w:ascii="Times New Roman" w:hAnsi="Times New Roman" w:eastAsia="FangSong" w:cs="Times New Roman"/>
                <w:b w:val="0"/>
                <w:sz w:val="21"/>
              </w:rPr>
              <w:t>[63,64]</w:t>
            </w:r>
          </w:p>
        </w:tc>
      </w:tr>
    </w:tbl>
    <w:p/>
    <w:p>
      <w:pPr>
        <w:spacing w:line="300" w:lineRule="auto" w:after="40"/>
        <w:ind w:left="560" w:hanging="560"/>
      </w:pPr>
      <w:r>
        <w:rPr>
          <w:rFonts w:ascii="Times New Roman" w:hAnsi="Times New Roman" w:eastAsia="FangSong" w:cs="Times New Roman"/>
          <w:b/>
          <w:sz w:val="18"/>
        </w:rPr>
        <w:t>2. 数据源清单</w:t>
      </w:r>
      <w:r>
        <w:rPr>
          <w:rFonts w:ascii="Times New Roman" w:hAnsi="Times New Roman" w:eastAsia="FangSong" w:cs="Times New Roman"/>
          <w:b w:val="0"/>
          <w:sz w:val="18"/>
        </w:rPr>
        <w:t>（15 个）</w:t>
      </w:r>
    </w:p>
    <w:p>
      <w:pPr>
        <w:spacing w:line="300" w:lineRule="auto" w:after="40"/>
        <w:ind w:left="560" w:hanging="560"/>
      </w:pPr>
      <w:r>
        <w:rPr>
          <w:rFonts w:ascii="Times New Roman" w:hAnsi="Times New Roman" w:eastAsia="FangSong" w:cs="Times New Roman"/>
          <w:b/>
          <w:sz w:val="18"/>
        </w:rPr>
        <w:t>国内官方</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国家发改委（NDRC）新闻发布栏[72,73]</w:t>
      </w:r>
    </w:p>
    <w:p>
      <w:pPr>
        <w:spacing w:line="300" w:lineRule="auto"/>
        <w:ind w:left="560"/>
      </w:pPr>
      <w:r>
        <w:rPr>
          <w:rFonts w:ascii="Times New Roman" w:hAnsi="Times New Roman" w:eastAsia="FangSong" w:cs="Times New Roman"/>
          <w:b w:val="0"/>
          <w:sz w:val="18"/>
        </w:rPr>
        <w:t>• 商务部出口许可证目录 / 外贸司政策发布[47]</w:t>
      </w:r>
    </w:p>
    <w:p>
      <w:pPr>
        <w:spacing w:line="300" w:lineRule="auto"/>
        <w:ind w:left="560"/>
      </w:pPr>
      <w:r>
        <w:rPr>
          <w:rFonts w:ascii="Times New Roman" w:hAnsi="Times New Roman" w:eastAsia="FangSong" w:cs="Times New Roman"/>
          <w:b w:val="0"/>
          <w:sz w:val="18"/>
        </w:rPr>
        <w:t>• 海关总署（GACC）月度进出口统计</w:t>
      </w:r>
    </w:p>
    <w:p>
      <w:pPr>
        <w:spacing w:line="300" w:lineRule="auto"/>
        <w:ind w:left="560"/>
      </w:pPr>
      <w:r>
        <w:rPr>
          <w:rFonts w:ascii="Times New Roman" w:hAnsi="Times New Roman" w:eastAsia="FangSong" w:cs="Times New Roman"/>
          <w:b w:val="0"/>
          <w:sz w:val="18"/>
        </w:rPr>
        <w:t>• 中石化、中石油年度报告与临时公告[102]</w:t>
      </w:r>
    </w:p>
    <w:p>
      <w:pPr>
        <w:spacing w:line="300" w:lineRule="auto" w:after="40"/>
        <w:ind w:left="560" w:hanging="560"/>
      </w:pPr>
      <w:r>
        <w:rPr>
          <w:rFonts w:ascii="Times New Roman" w:hAnsi="Times New Roman" w:eastAsia="FangSong" w:cs="Times New Roman"/>
          <w:b/>
          <w:sz w:val="18"/>
        </w:rPr>
        <w:t>境外官方与主流媒体</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菲 DOE 通告[66]、菲 PCO 新闻稿[106,107]</w:t>
      </w:r>
    </w:p>
    <w:p>
      <w:pPr>
        <w:spacing w:line="300" w:lineRule="auto"/>
        <w:ind w:left="560"/>
      </w:pPr>
      <w:r>
        <w:rPr>
          <w:rFonts w:ascii="Times New Roman" w:hAnsi="Times New Roman" w:eastAsia="FangSong" w:cs="Times New Roman"/>
          <w:b w:val="0"/>
          <w:sz w:val="18"/>
        </w:rPr>
        <w:t>• 越南 MOIT（工业和贸易部）公告[10]</w:t>
      </w:r>
    </w:p>
    <w:p>
      <w:pPr>
        <w:spacing w:line="300" w:lineRule="auto"/>
        <w:ind w:left="560"/>
      </w:pPr>
      <w:r>
        <w:rPr>
          <w:rFonts w:ascii="Times New Roman" w:hAnsi="Times New Roman" w:eastAsia="FangSong" w:cs="Times New Roman"/>
          <w:b w:val="0"/>
          <w:sz w:val="18"/>
        </w:rPr>
        <w:t>• 斯里兰卡 CPC 通告（Ceylon Petroleum Corporation）</w:t>
      </w:r>
    </w:p>
    <w:p>
      <w:pPr>
        <w:spacing w:line="300" w:lineRule="auto"/>
        <w:ind w:left="560"/>
      </w:pPr>
      <w:r>
        <w:rPr>
          <w:rFonts w:ascii="Times New Roman" w:hAnsi="Times New Roman" w:eastAsia="FangSong" w:cs="Times New Roman"/>
          <w:b w:val="0"/>
          <w:sz w:val="18"/>
        </w:rPr>
        <w:t>• 孟加拉 BPC（Bangladesh Petroleum Corporation）通告</w:t>
      </w:r>
    </w:p>
    <w:p>
      <w:pPr>
        <w:spacing w:line="300" w:lineRule="auto"/>
        <w:ind w:left="560"/>
      </w:pPr>
      <w:r>
        <w:rPr>
          <w:rFonts w:ascii="Times New Roman" w:hAnsi="Times New Roman" w:eastAsia="FangSong" w:cs="Times New Roman"/>
          <w:b w:val="0"/>
          <w:sz w:val="18"/>
        </w:rPr>
        <w:t>• 马尔代夫 STO（State Trading Organization）</w:t>
      </w:r>
    </w:p>
    <w:p>
      <w:pPr>
        <w:spacing w:line="300" w:lineRule="auto"/>
        <w:ind w:left="560"/>
      </w:pPr>
      <w:r>
        <w:rPr>
          <w:rFonts w:ascii="Times New Roman" w:hAnsi="Times New Roman" w:eastAsia="FangSong" w:cs="Times New Roman"/>
          <w:b w:val="0"/>
          <w:sz w:val="18"/>
        </w:rPr>
        <w:t>• 路透社、彭博社、Oil Price、Asia Times、Hydrocarbon Processing[57,58,76,105]</w:t>
      </w:r>
    </w:p>
    <w:p>
      <w:pPr>
        <w:spacing w:line="300" w:lineRule="auto" w:after="40"/>
        <w:ind w:left="560" w:hanging="560"/>
      </w:pPr>
      <w:r>
        <w:rPr>
          <w:rFonts w:ascii="Times New Roman" w:hAnsi="Times New Roman" w:eastAsia="FangSong" w:cs="Times New Roman"/>
          <w:b/>
          <w:sz w:val="18"/>
        </w:rPr>
        <w:t>商业船舶跟踪数据</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Vortexa、Kpler、MarineTraffic、Lloyd's List Intelligence[59,84,85]</w:t>
      </w:r>
    </w:p>
    <w:p>
      <w:pPr>
        <w:spacing w:line="300" w:lineRule="auto" w:after="40"/>
        <w:ind w:left="560" w:hanging="560"/>
      </w:pPr>
      <w:r>
        <w:rPr>
          <w:rFonts w:ascii="Times New Roman" w:hAnsi="Times New Roman" w:eastAsia="FangSong" w:cs="Times New Roman"/>
          <w:b/>
          <w:sz w:val="18"/>
        </w:rPr>
        <w:t>3.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A-01</w:t>
            </w:r>
          </w:p>
        </w:tc>
        <w:tc>
          <w:tcPr>
            <w:tcW w:type="dxa" w:w="1473"/>
          </w:tcPr>
          <w:p>
            <w:pPr>
              <w:spacing w:line="276" w:lineRule="auto"/>
            </w:pPr>
            <w:r/>
            <w:r>
              <w:rPr>
                <w:rFonts w:ascii="Times New Roman" w:hAnsi="Times New Roman" w:eastAsia="FangSong" w:cs="Times New Roman"/>
                <w:b w:val="0"/>
                <w:sz w:val="21"/>
              </w:rPr>
              <w:t>5 月豁免总发运量</w:t>
            </w:r>
          </w:p>
        </w:tc>
        <w:tc>
          <w:tcPr>
            <w:tcW w:type="dxa" w:w="1473"/>
          </w:tcPr>
          <w:p>
            <w:pPr>
              <w:spacing w:line="276" w:lineRule="auto"/>
            </w:pPr>
            <w:r/>
            <w:r>
              <w:rPr>
                <w:rFonts w:ascii="Times New Roman" w:hAnsi="Times New Roman" w:eastAsia="FangSong" w:cs="Times New Roman"/>
                <w:b w:val="0"/>
                <w:sz w:val="21"/>
              </w:rPr>
              <w:t>4 月 ~31.6 万吨</w:t>
            </w:r>
          </w:p>
        </w:tc>
        <w:tc>
          <w:tcPr>
            <w:tcW w:type="dxa" w:w="1473"/>
          </w:tcPr>
          <w:p>
            <w:pPr>
              <w:spacing w:line="276" w:lineRule="auto"/>
            </w:pPr>
            <w:r/>
            <w:r>
              <w:rPr>
                <w:rFonts w:ascii="Times New Roman" w:hAnsi="Times New Roman" w:eastAsia="FangSong" w:cs="Times New Roman"/>
                <w:b w:val="0"/>
                <w:sz w:val="21"/>
              </w:rPr>
              <w:t>+10%</w:t>
            </w:r>
          </w:p>
        </w:tc>
        <w:tc>
          <w:tcPr>
            <w:tcW w:type="dxa" w:w="1473"/>
          </w:tcPr>
          <w:p>
            <w:pPr>
              <w:spacing w:line="276" w:lineRule="auto"/>
            </w:pPr>
            <w:r/>
            <w:r>
              <w:rPr>
                <w:rFonts w:ascii="Times New Roman" w:hAnsi="Times New Roman" w:eastAsia="FangSong" w:cs="Times New Roman"/>
                <w:b w:val="0"/>
                <w:sz w:val="21"/>
              </w:rPr>
              <w:t>+30%</w:t>
            </w:r>
          </w:p>
        </w:tc>
        <w:tc>
          <w:tcPr>
            <w:tcW w:type="dxa" w:w="1473"/>
          </w:tcPr>
          <w:p>
            <w:pPr>
              <w:spacing w:line="276" w:lineRule="auto"/>
            </w:pPr>
            <w:r/>
            <w:r>
              <w:rPr>
                <w:rFonts w:ascii="Times New Roman" w:hAnsi="Times New Roman" w:eastAsia="FangSong" w:cs="Times New Roman"/>
                <w:b w:val="0"/>
                <w:sz w:val="21"/>
              </w:rPr>
              <w:t>+100%（即 ≥63 万吨，暗示商业出口恢复）</w:t>
            </w:r>
          </w:p>
        </w:tc>
      </w:tr>
      <w:tr>
        <w:tc>
          <w:tcPr>
            <w:tcW w:type="dxa" w:w="1473"/>
          </w:tcPr>
          <w:p>
            <w:pPr>
              <w:spacing w:line="276" w:lineRule="auto"/>
            </w:pPr>
            <w:r/>
            <w:r>
              <w:rPr>
                <w:rFonts w:ascii="Times New Roman" w:hAnsi="Times New Roman" w:eastAsia="FangSong" w:cs="Times New Roman"/>
                <w:b w:val="0"/>
                <w:sz w:val="21"/>
              </w:rPr>
              <w:t>A-02</w:t>
            </w:r>
          </w:p>
        </w:tc>
        <w:tc>
          <w:tcPr>
            <w:tcW w:type="dxa" w:w="1473"/>
          </w:tcPr>
          <w:p>
            <w:pPr>
              <w:spacing w:line="276" w:lineRule="auto"/>
            </w:pPr>
            <w:r/>
            <w:r>
              <w:rPr>
                <w:rFonts w:ascii="Times New Roman" w:hAnsi="Times New Roman" w:eastAsia="FangSong" w:cs="Times New Roman"/>
                <w:b w:val="0"/>
                <w:sz w:val="21"/>
              </w:rPr>
              <w:t>5 月豁免接收国数量</w:t>
            </w:r>
          </w:p>
        </w:tc>
        <w:tc>
          <w:tcPr>
            <w:tcW w:type="dxa" w:w="1473"/>
          </w:tcPr>
          <w:p>
            <w:pPr>
              <w:spacing w:line="276" w:lineRule="auto"/>
            </w:pPr>
            <w:r/>
            <w:r>
              <w:rPr>
                <w:rFonts w:ascii="Times New Roman" w:hAnsi="Times New Roman" w:eastAsia="FangSong" w:cs="Times New Roman"/>
                <w:b w:val="0"/>
                <w:sz w:val="21"/>
              </w:rPr>
              <w:t>6 国</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+3 或新增对抗国</w:t>
            </w:r>
          </w:p>
        </w:tc>
      </w:tr>
      <w:tr>
        <w:tc>
          <w:tcPr>
            <w:tcW w:type="dxa" w:w="1473"/>
          </w:tcPr>
          <w:p>
            <w:pPr>
              <w:spacing w:line="276" w:lineRule="auto"/>
            </w:pPr>
            <w:r/>
            <w:r>
              <w:rPr>
                <w:rFonts w:ascii="Times New Roman" w:hAnsi="Times New Roman" w:eastAsia="FangSong" w:cs="Times New Roman"/>
                <w:b w:val="0"/>
                <w:sz w:val="21"/>
              </w:rPr>
              <w:t>A-03</w:t>
            </w:r>
          </w:p>
        </w:tc>
        <w:tc>
          <w:tcPr>
            <w:tcW w:type="dxa" w:w="1473"/>
          </w:tcPr>
          <w:p>
            <w:pPr>
              <w:spacing w:line="276" w:lineRule="auto"/>
            </w:pPr>
            <w:r/>
            <w:r>
              <w:rPr>
                <w:rFonts w:ascii="Times New Roman" w:hAnsi="Times New Roman" w:eastAsia="FangSong" w:cs="Times New Roman"/>
                <w:b w:val="0"/>
                <w:sz w:val="21"/>
              </w:rPr>
              <w:t>菲律宾续供</w:t>
            </w:r>
          </w:p>
        </w:tc>
        <w:tc>
          <w:tcPr>
            <w:tcW w:type="dxa" w:w="1473"/>
          </w:tcPr>
          <w:p>
            <w:pPr>
              <w:spacing w:line="276" w:lineRule="auto"/>
            </w:pPr>
            <w:r/>
            <w:r>
              <w:rPr>
                <w:rFonts w:ascii="Times New Roman" w:hAnsi="Times New Roman" w:eastAsia="FangSong" w:cs="Times New Roman"/>
                <w:b w:val="0"/>
                <w:sz w:val="21"/>
              </w:rPr>
              <w:t>3 月已发 26.3 万桶</w:t>
            </w:r>
          </w:p>
        </w:tc>
        <w:tc>
          <w:tcPr>
            <w:tcW w:type="dxa" w:w="1473"/>
          </w:tcPr>
          <w:p>
            <w:pPr>
              <w:spacing w:line="276" w:lineRule="auto"/>
            </w:pPr>
            <w:r/>
            <w:r>
              <w:rPr>
                <w:rFonts w:ascii="Times New Roman" w:hAnsi="Times New Roman" w:eastAsia="FangSong" w:cs="Times New Roman"/>
                <w:b w:val="0"/>
                <w:sz w:val="21"/>
              </w:rPr>
              <w:t>续供无 EO 111 撤销</w:t>
            </w:r>
          </w:p>
        </w:tc>
        <w:tc>
          <w:tcPr>
            <w:tcW w:type="dxa" w:w="1473"/>
          </w:tcPr>
          <w:p>
            <w:pPr>
              <w:spacing w:line="276" w:lineRule="auto"/>
            </w:pPr>
            <w:r/>
            <w:r>
              <w:rPr>
                <w:rFonts w:ascii="Times New Roman" w:hAnsi="Times New Roman" w:eastAsia="FangSong" w:cs="Times New Roman"/>
                <w:b w:val="0"/>
                <w:sz w:val="21"/>
              </w:rPr>
              <w:t>续供中方明确挂钩 EO 111</w:t>
            </w:r>
          </w:p>
        </w:tc>
        <w:tc>
          <w:tcPr>
            <w:tcW w:type="dxa" w:w="1473"/>
          </w:tcPr>
          <w:p>
            <w:pPr>
              <w:spacing w:line="276" w:lineRule="auto"/>
            </w:pPr>
            <w:r/>
            <w:r>
              <w:rPr>
                <w:rFonts w:ascii="Times New Roman" w:hAnsi="Times New Roman" w:eastAsia="FangSong" w:cs="Times New Roman"/>
                <w:b w:val="0"/>
                <w:sz w:val="21"/>
              </w:rPr>
              <w:t>菲方进一步挑衅但仍续供</w:t>
            </w:r>
          </w:p>
        </w:tc>
      </w:tr>
      <w:tr>
        <w:tc>
          <w:tcPr>
            <w:tcW w:type="dxa" w:w="1473"/>
          </w:tcPr>
          <w:p>
            <w:pPr>
              <w:spacing w:line="276" w:lineRule="auto"/>
            </w:pPr>
            <w:r/>
            <w:r>
              <w:rPr>
                <w:rFonts w:ascii="Times New Roman" w:hAnsi="Times New Roman" w:eastAsia="FangSong" w:cs="Times New Roman"/>
                <w:b w:val="0"/>
                <w:sz w:val="21"/>
              </w:rPr>
              <w:t>A-04</w:t>
            </w:r>
          </w:p>
        </w:tc>
        <w:tc>
          <w:tcPr>
            <w:tcW w:type="dxa" w:w="1473"/>
          </w:tcPr>
          <w:p>
            <w:pPr>
              <w:spacing w:line="276" w:lineRule="auto"/>
            </w:pPr>
            <w:r/>
            <w:r>
              <w:rPr>
                <w:rFonts w:ascii="Times New Roman" w:hAnsi="Times New Roman" w:eastAsia="FangSong" w:cs="Times New Roman"/>
                <w:b w:val="0"/>
                <w:sz w:val="21"/>
              </w:rPr>
              <w:t>国企外船舶出现</w:t>
            </w:r>
          </w:p>
        </w:tc>
        <w:tc>
          <w:tcPr>
            <w:tcW w:type="dxa" w:w="1473"/>
          </w:tcPr>
          <w:p>
            <w:pPr>
              <w:spacing w:line="276" w:lineRule="auto"/>
            </w:pPr>
            <w:r/>
            <w:r>
              <w:rPr>
                <w:rFonts w:ascii="Times New Roman" w:hAnsi="Times New Roman" w:eastAsia="FangSong" w:cs="Times New Roman"/>
                <w:b w:val="0"/>
                <w:sz w:val="21"/>
              </w:rPr>
              <w:t>仅中石化/中石油船</w:t>
            </w:r>
          </w:p>
        </w:tc>
        <w:tc>
          <w:tcPr>
            <w:tcW w:type="dxa" w:w="1473"/>
          </w:tcPr>
          <w:p>
            <w:pPr>
              <w:spacing w:line="276" w:lineRule="auto"/>
            </w:pPr>
            <w:r/>
            <w:r>
              <w:rPr>
                <w:rFonts w:ascii="Times New Roman" w:hAnsi="Times New Roman" w:eastAsia="FangSong" w:cs="Times New Roman"/>
                <w:b w:val="0"/>
                <w:sz w:val="21"/>
              </w:rPr>
              <w:t>出现 1 艘灰色船</w:t>
            </w:r>
          </w:p>
        </w:tc>
        <w:tc>
          <w:tcPr>
            <w:tcW w:type="dxa" w:w="1473"/>
          </w:tcPr>
          <w:p>
            <w:pPr>
              <w:spacing w:line="276" w:lineRule="auto"/>
            </w:pPr>
            <w:r/>
            <w:r>
              <w:rPr>
                <w:rFonts w:ascii="Times New Roman" w:hAnsi="Times New Roman" w:eastAsia="FangSong" w:cs="Times New Roman"/>
                <w:b w:val="0"/>
                <w:sz w:val="21"/>
              </w:rPr>
              <w:t>出现 ≥3 艘</w:t>
            </w:r>
          </w:p>
        </w:tc>
        <w:tc>
          <w:tcPr>
            <w:tcW w:type="dxa" w:w="1473"/>
          </w:tcPr>
          <w:p>
            <w:pPr>
              <w:spacing w:line="276" w:lineRule="auto"/>
            </w:pPr>
            <w:r/>
            <w:r>
              <w:rPr>
                <w:rFonts w:ascii="Times New Roman" w:hAnsi="Times New Roman" w:eastAsia="FangSong" w:cs="Times New Roman"/>
                <w:b w:val="0"/>
                <w:sz w:val="21"/>
              </w:rPr>
              <w:t>出现非注册壳公司船</w:t>
            </w:r>
          </w:p>
        </w:tc>
      </w:tr>
      <w:tr>
        <w:tc>
          <w:tcPr>
            <w:tcW w:type="dxa" w:w="1473"/>
          </w:tcPr>
          <w:p>
            <w:pPr>
              <w:spacing w:line="276" w:lineRule="auto"/>
            </w:pPr>
            <w:r/>
            <w:r>
              <w:rPr>
                <w:rFonts w:ascii="Times New Roman" w:hAnsi="Times New Roman" w:eastAsia="FangSong" w:cs="Times New Roman"/>
                <w:b w:val="0"/>
                <w:sz w:val="21"/>
              </w:rPr>
              <w:t>A-05</w:t>
            </w:r>
          </w:p>
        </w:tc>
        <w:tc>
          <w:tcPr>
            <w:tcW w:type="dxa" w:w="1473"/>
          </w:tcPr>
          <w:p>
            <w:pPr>
              <w:spacing w:line="276" w:lineRule="auto"/>
            </w:pPr>
            <w:r/>
            <w:r>
              <w:rPr>
                <w:rFonts w:ascii="Times New Roman" w:hAnsi="Times New Roman" w:eastAsia="FangSong" w:cs="Times New Roman"/>
                <w:b w:val="0"/>
                <w:sz w:val="21"/>
              </w:rPr>
              <w:t>国内零售成品油价走势</w:t>
            </w:r>
          </w:p>
        </w:tc>
        <w:tc>
          <w:tcPr>
            <w:tcW w:type="dxa" w:w="1473"/>
          </w:tcPr>
          <w:p>
            <w:pPr>
              <w:spacing w:line="276" w:lineRule="auto"/>
            </w:pPr>
            <w:r/>
            <w:r>
              <w:rPr>
                <w:rFonts w:ascii="Times New Roman" w:hAnsi="Times New Roman" w:eastAsia="FangSong" w:cs="Times New Roman"/>
                <w:b w:val="0"/>
                <w:sz w:val="21"/>
              </w:rPr>
              <w:t>4-07 升 / 4-21 降</w:t>
            </w:r>
          </w:p>
        </w:tc>
        <w:tc>
          <w:tcPr>
            <w:tcW w:type="dxa" w:w="1473"/>
          </w:tcPr>
          <w:p>
            <w:pPr>
              <w:spacing w:line="276" w:lineRule="auto"/>
            </w:pPr>
            <w:r/>
            <w:r>
              <w:rPr>
                <w:rFonts w:ascii="Times New Roman" w:hAnsi="Times New Roman" w:eastAsia="FangSong" w:cs="Times New Roman"/>
                <w:b w:val="0"/>
                <w:sz w:val="21"/>
              </w:rPr>
              <w:t>继续稳定</w:t>
            </w:r>
          </w:p>
        </w:tc>
        <w:tc>
          <w:tcPr>
            <w:tcW w:type="dxa" w:w="1473"/>
          </w:tcPr>
          <w:p>
            <w:pPr>
              <w:spacing w:line="276" w:lineRule="auto"/>
            </w:pPr>
            <w:r/>
            <w:r>
              <w:rPr>
                <w:rFonts w:ascii="Times New Roman" w:hAnsi="Times New Roman" w:eastAsia="FangSong" w:cs="Times New Roman"/>
                <w:b w:val="0"/>
                <w:sz w:val="21"/>
              </w:rPr>
              <w:t>连续 3 次上调</w:t>
            </w:r>
          </w:p>
        </w:tc>
        <w:tc>
          <w:tcPr>
            <w:tcW w:type="dxa" w:w="1473"/>
          </w:tcPr>
          <w:p>
            <w:pPr>
              <w:spacing w:line="276" w:lineRule="auto"/>
            </w:pPr>
            <w:r/>
            <w:r>
              <w:rPr>
                <w:rFonts w:ascii="Times New Roman" w:hAnsi="Times New Roman" w:eastAsia="FangSong" w:cs="Times New Roman"/>
                <w:b w:val="0"/>
                <w:sz w:val="21"/>
              </w:rPr>
              <w:t>连续 5 次上调（供给收紧）</w:t>
            </w:r>
          </w:p>
        </w:tc>
      </w:tr>
      <w:tr>
        <w:tc>
          <w:tcPr>
            <w:tcW w:type="dxa" w:w="1473"/>
          </w:tcPr>
          <w:p>
            <w:pPr>
              <w:spacing w:line="276" w:lineRule="auto"/>
            </w:pPr>
            <w:r/>
            <w:r>
              <w:rPr>
                <w:rFonts w:ascii="Times New Roman" w:hAnsi="Times New Roman" w:eastAsia="FangSong" w:cs="Times New Roman"/>
                <w:b w:val="0"/>
                <w:sz w:val="21"/>
              </w:rPr>
              <w:t>A-06</w:t>
            </w:r>
          </w:p>
        </w:tc>
        <w:tc>
          <w:tcPr>
            <w:tcW w:type="dxa" w:w="1473"/>
          </w:tcPr>
          <w:p>
            <w:pPr>
              <w:spacing w:line="276" w:lineRule="auto"/>
            </w:pPr>
            <w:r/>
            <w:r>
              <w:rPr>
                <w:rFonts w:ascii="Times New Roman" w:hAnsi="Times New Roman" w:eastAsia="FangSong" w:cs="Times New Roman"/>
                <w:b w:val="0"/>
                <w:sz w:val="21"/>
              </w:rPr>
              <w:t>越南、菲律宾实际卸货港价</w:t>
            </w:r>
          </w:p>
        </w:tc>
        <w:tc>
          <w:tcPr>
            <w:tcW w:type="dxa" w:w="1473"/>
          </w:tcPr>
          <w:p>
            <w:pPr>
              <w:spacing w:line="276" w:lineRule="auto"/>
            </w:pPr>
            <w:r/>
            <w:r>
              <w:rPr>
                <w:rFonts w:ascii="Times New Roman" w:hAnsi="Times New Roman" w:eastAsia="FangSong" w:cs="Times New Roman"/>
                <w:b w:val="0"/>
                <w:sz w:val="21"/>
              </w:rPr>
              <w:t>越南柴油 9.13 元/升</w:t>
            </w:r>
          </w:p>
        </w:tc>
        <w:tc>
          <w:tcPr>
            <w:tcW w:type="dxa" w:w="1473"/>
          </w:tcPr>
          <w:p>
            <w:pPr>
              <w:spacing w:line="276" w:lineRule="auto"/>
            </w:pPr>
            <w:r/>
            <w:r>
              <w:rPr>
                <w:rFonts w:ascii="Times New Roman" w:hAnsi="Times New Roman" w:eastAsia="FangSong" w:cs="Times New Roman"/>
                <w:b w:val="0"/>
                <w:sz w:val="21"/>
              </w:rPr>
              <w:t>回落 5%</w:t>
            </w:r>
          </w:p>
        </w:tc>
        <w:tc>
          <w:tcPr>
            <w:tcW w:type="dxa" w:w="1473"/>
          </w:tcPr>
          <w:p>
            <w:pPr>
              <w:spacing w:line="276" w:lineRule="auto"/>
            </w:pPr>
            <w:r/>
            <w:r>
              <w:rPr>
                <w:rFonts w:ascii="Times New Roman" w:hAnsi="Times New Roman" w:eastAsia="FangSong" w:cs="Times New Roman"/>
                <w:b w:val="0"/>
                <w:sz w:val="21"/>
              </w:rPr>
              <w:t>回落 15%</w:t>
            </w:r>
          </w:p>
        </w:tc>
        <w:tc>
          <w:tcPr>
            <w:tcW w:type="dxa" w:w="1473"/>
          </w:tcPr>
          <w:p>
            <w:pPr>
              <w:spacing w:line="276" w:lineRule="auto"/>
            </w:pPr>
            <w:r/>
            <w:r>
              <w:rPr>
                <w:rFonts w:ascii="Times New Roman" w:hAnsi="Times New Roman" w:eastAsia="FangSong" w:cs="Times New Roman"/>
                <w:b w:val="0"/>
                <w:sz w:val="21"/>
              </w:rPr>
              <w:t>回落 30%（供给实质恢复）</w:t>
            </w:r>
          </w:p>
        </w:tc>
      </w:tr>
      <w:tr>
        <w:tc>
          <w:tcPr>
            <w:tcW w:type="dxa" w:w="1473"/>
          </w:tcPr>
          <w:p>
            <w:pPr>
              <w:spacing w:line="276" w:lineRule="auto"/>
            </w:pPr>
            <w:r/>
            <w:r>
              <w:rPr>
                <w:rFonts w:ascii="Times New Roman" w:hAnsi="Times New Roman" w:eastAsia="FangSong" w:cs="Times New Roman"/>
                <w:b w:val="0"/>
                <w:sz w:val="21"/>
              </w:rPr>
              <w:t>A-07</w:t>
            </w:r>
          </w:p>
        </w:tc>
        <w:tc>
          <w:tcPr>
            <w:tcW w:type="dxa" w:w="1473"/>
          </w:tcPr>
          <w:p>
            <w:pPr>
              <w:spacing w:line="276" w:lineRule="auto"/>
            </w:pPr>
            <w:r/>
            <w:r>
              <w:rPr>
                <w:rFonts w:ascii="Times New Roman" w:hAnsi="Times New Roman" w:eastAsia="FangSong" w:cs="Times New Roman"/>
                <w:b w:val="0"/>
                <w:sz w:val="21"/>
              </w:rPr>
              <w:t>AIS 暗点发运占比</w:t>
            </w:r>
          </w:p>
        </w:tc>
        <w:tc>
          <w:tcPr>
            <w:tcW w:type="dxa" w:w="1473"/>
          </w:tcPr>
          <w:p>
            <w:pPr>
              <w:spacing w:line="276" w:lineRule="auto"/>
            </w:pPr>
            <w:r/>
            <w:r>
              <w:rPr>
                <w:rFonts w:ascii="Times New Roman" w:hAnsi="Times New Roman" w:eastAsia="FangSong" w:cs="Times New Roman"/>
                <w:b w:val="0"/>
                <w:sz w:val="21"/>
              </w:rPr>
              <w:t>实发 100% 可见</w:t>
            </w:r>
          </w:p>
        </w:tc>
        <w:tc>
          <w:tcPr>
            <w:tcW w:type="dxa" w:w="1473"/>
          </w:tcPr>
          <w:p>
            <w:pPr>
              <w:spacing w:line="276" w:lineRule="auto"/>
            </w:pPr>
            <w:r/>
            <w:r>
              <w:rPr>
                <w:rFonts w:ascii="Times New Roman" w:hAnsi="Times New Roman" w:eastAsia="FangSong" w:cs="Times New Roman"/>
                <w:b w:val="0"/>
                <w:sz w:val="21"/>
              </w:rPr>
              <w:t>出现 AIS 失联船</w:t>
            </w:r>
          </w:p>
        </w:tc>
        <w:tc>
          <w:tcPr>
            <w:tcW w:type="dxa" w:w="1473"/>
          </w:tcPr>
          <w:p>
            <w:pPr>
              <w:spacing w:line="276" w:lineRule="auto"/>
            </w:pPr>
            <w:r/>
            <w:r>
              <w:rPr>
                <w:rFonts w:ascii="Times New Roman" w:hAnsi="Times New Roman" w:eastAsia="FangSong" w:cs="Times New Roman"/>
                <w:b w:val="0"/>
                <w:sz w:val="21"/>
              </w:rPr>
              <w:t>≥5% 总量 AIS 失联</w:t>
            </w:r>
          </w:p>
        </w:tc>
        <w:tc>
          <w:tcPr>
            <w:tcW w:type="dxa" w:w="1473"/>
          </w:tcPr>
          <w:p>
            <w:pPr>
              <w:spacing w:line="276" w:lineRule="auto"/>
            </w:pPr>
            <w:r/>
            <w:r>
              <w:rPr>
                <w:rFonts w:ascii="Times New Roman" w:hAnsi="Times New Roman" w:eastAsia="FangSong" w:cs="Times New Roman"/>
                <w:b w:val="0"/>
                <w:sz w:val="21"/>
              </w:rPr>
              <w:t>≥20% AIS 失联（机制破裂）</w:t>
            </w:r>
          </w:p>
        </w:tc>
      </w:tr>
    </w:tbl>
    <w:p/>
    <w:p>
      <w:pPr>
        <w:spacing w:line="300" w:lineRule="auto" w:after="40"/>
        <w:ind w:left="560" w:hanging="560"/>
      </w:pPr>
      <w:r>
        <w:rPr>
          <w:rFonts w:ascii="Times New Roman" w:hAnsi="Times New Roman" w:eastAsia="FangSong" w:cs="Times New Roman"/>
          <w:b/>
          <w:sz w:val="18"/>
        </w:rPr>
        <w:t>4.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月总量仍控 30 万吨内 + 接收 6 国不变 + AIS 全可见</w:t>
      </w:r>
      <w:r>
        <w:rPr>
          <w:rFonts w:ascii="Times New Roman" w:hAnsi="Times New Roman" w:eastAsia="FangSong" w:cs="Times New Roman"/>
          <w:b w:val="0"/>
          <w:sz w:val="18"/>
        </w:rPr>
        <w:t xml:space="preserve"> → </w:t>
      </w:r>
      <w:r>
        <w:rPr>
          <w:rFonts w:ascii="Times New Roman" w:hAnsi="Times New Roman" w:eastAsia="FangSong" w:cs="Times New Roman"/>
          <w:b/>
          <w:sz w:val="18"/>
        </w:rPr>
        <w:t>维持 v2.1.1 精准豁免定性</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月总量 &gt; 50 万吨 + 新增接收国</w:t>
      </w:r>
      <w:r>
        <w:rPr>
          <w:rFonts w:ascii="Times New Roman" w:hAnsi="Times New Roman" w:eastAsia="FangSong" w:cs="Times New Roman"/>
          <w:b w:val="0"/>
          <w:sz w:val="18"/>
        </w:rPr>
        <w:t xml:space="preserve"> → </w:t>
      </w:r>
      <w:r>
        <w:rPr>
          <w:rFonts w:ascii="Times New Roman" w:hAnsi="Times New Roman" w:eastAsia="FangSong" w:cs="Times New Roman"/>
          <w:b/>
          <w:sz w:val="18"/>
        </w:rPr>
        <w:t>升级判定"豁免机制扩张化"</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若国企外船舶出现 + 走私同步激活</w:t>
      </w:r>
      <w:r>
        <w:rPr>
          <w:rFonts w:ascii="Times New Roman" w:hAnsi="Times New Roman" w:eastAsia="FangSong" w:cs="Times New Roman"/>
          <w:b w:val="0"/>
          <w:sz w:val="18"/>
        </w:rPr>
        <w:t xml:space="preserve"> → </w:t>
      </w:r>
      <w:r>
        <w:rPr>
          <w:rFonts w:ascii="Times New Roman" w:hAnsi="Times New Roman" w:eastAsia="FangSong" w:cs="Times New Roman"/>
          <w:b/>
          <w:sz w:val="18"/>
        </w:rPr>
        <w:t>v2.4 预警发布,启动附件七海上反向走私专项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月菲律宾续供 + EO 111 未撤销</w:t>
      </w:r>
      <w:r>
        <w:rPr>
          <w:rFonts w:ascii="Times New Roman" w:hAnsi="Times New Roman" w:eastAsia="FangSong" w:cs="Times New Roman"/>
          <w:b w:val="0"/>
          <w:sz w:val="18"/>
        </w:rPr>
        <w:t xml:space="preserve"> → </w:t>
      </w:r>
      <w:r>
        <w:rPr>
          <w:rFonts w:ascii="Times New Roman" w:hAnsi="Times New Roman" w:eastAsia="FangSong" w:cs="Times New Roman"/>
          <w:b/>
          <w:sz w:val="18"/>
        </w:rPr>
        <w:t>重新评估菲律宾"条件化豁免"条款是否失效</w:t>
      </w:r>
    </w:p>
    <w:p/>
    <w:p>
      <w:pPr>
        <w:spacing w:line="300" w:lineRule="auto" w:after="40"/>
        <w:ind w:left="560" w:hanging="560"/>
      </w:pPr>
      <w:r>
        <w:rPr>
          <w:rFonts w:ascii="Times New Roman" w:hAnsi="Times New Roman" w:eastAsia="FangSong" w:cs="Times New Roman"/>
          <w:b/>
          <w:sz w:val="18"/>
        </w:rPr>
        <w:t>（三）跟踪线 B：菲律宾 EO 111 后续执行与中菲反制升级</w:t>
      </w:r>
    </w:p>
    <w:p>
      <w:pPr>
        <w:spacing w:line="300" w:lineRule="auto" w:after="40"/>
        <w:ind w:left="560" w:hanging="560"/>
      </w:pPr>
      <w:r>
        <w:rPr>
          <w:rFonts w:ascii="Times New Roman" w:hAnsi="Times New Roman" w:eastAsia="FangSong" w:cs="Times New Roman"/>
          <w:b/>
          <w:sz w:val="18"/>
        </w:rPr>
        <w:t>1. 当前基线（2026-04-24 已知实况）</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时点</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来源</w:t>
            </w:r>
          </w:p>
        </w:tc>
      </w:tr>
      <w:tr>
        <w:tc>
          <w:tcPr>
            <w:tcW w:type="dxa" w:w="2209"/>
          </w:tcPr>
          <w:p>
            <w:pPr>
              <w:spacing w:line="276" w:lineRule="auto"/>
            </w:pPr>
            <w:r/>
            <w:r>
              <w:rPr>
                <w:rFonts w:ascii="Times New Roman" w:hAnsi="Times New Roman" w:eastAsia="FangSong" w:cs="Times New Roman"/>
                <w:b w:val="0"/>
                <w:sz w:val="21"/>
              </w:rPr>
              <w:t>2026-02-27</w:t>
            </w:r>
          </w:p>
        </w:tc>
        <w:tc>
          <w:tcPr>
            <w:tcW w:type="dxa" w:w="2209"/>
          </w:tcPr>
          <w:p>
            <w:pPr>
              <w:spacing w:line="276" w:lineRule="auto"/>
            </w:pPr>
            <w:r/>
            <w:r>
              <w:rPr>
                <w:rFonts w:ascii="Times New Roman" w:hAnsi="Times New Roman" w:eastAsia="FangSong" w:cs="Times New Roman"/>
                <w:b w:val="0"/>
                <w:sz w:val="21"/>
              </w:rPr>
              <w:t>南部战区首次点名菲"联合巡航"破坏和平</w:t>
            </w:r>
          </w:p>
        </w:tc>
        <w:tc>
          <w:tcPr>
            <w:tcW w:type="dxa" w:w="2209"/>
          </w:tcPr>
          <w:p>
            <w:pPr>
              <w:spacing w:line="276" w:lineRule="auto"/>
            </w:pPr>
            <w:r/>
            <w:r>
              <w:rPr>
                <w:rFonts w:ascii="Times New Roman" w:hAnsi="Times New Roman" w:eastAsia="FangSong" w:cs="Times New Roman"/>
                <w:b w:val="0"/>
                <w:sz w:val="21"/>
              </w:rPr>
              <w:t>中国南部战区</w:t>
            </w:r>
          </w:p>
        </w:tc>
        <w:tc>
          <w:tcPr>
            <w:tcW w:type="dxa" w:w="2209"/>
          </w:tcPr>
          <w:p>
            <w:pPr>
              <w:spacing w:line="276" w:lineRule="auto"/>
            </w:pPr>
            <w:r/>
            <w:r>
              <w:rPr>
                <w:rFonts w:ascii="Times New Roman" w:hAnsi="Times New Roman" w:eastAsia="FangSong" w:cs="Times New Roman"/>
                <w:b w:val="0"/>
                <w:sz w:val="21"/>
              </w:rPr>
              <w:t>[108]</w:t>
            </w:r>
          </w:p>
        </w:tc>
      </w:tr>
      <w:tr>
        <w:tc>
          <w:tcPr>
            <w:tcW w:type="dxa" w:w="2209"/>
          </w:tcPr>
          <w:p>
            <w:pPr>
              <w:spacing w:line="276" w:lineRule="auto"/>
            </w:pPr>
            <w:r/>
            <w:r>
              <w:rPr>
                <w:rFonts w:ascii="Times New Roman" w:hAnsi="Times New Roman" w:eastAsia="FangSong" w:cs="Times New Roman"/>
                <w:b w:val="0"/>
                <w:sz w:val="21"/>
              </w:rPr>
              <w:t>2026-03-24</w:t>
            </w:r>
          </w:p>
        </w:tc>
        <w:tc>
          <w:tcPr>
            <w:tcW w:type="dxa" w:w="2209"/>
          </w:tcPr>
          <w:p>
            <w:pPr>
              <w:spacing w:line="276" w:lineRule="auto"/>
            </w:pPr>
            <w:r/>
            <w:r>
              <w:rPr>
                <w:rFonts w:ascii="Times New Roman" w:hAnsi="Times New Roman" w:eastAsia="FangSong" w:cs="Times New Roman"/>
                <w:b w:val="0"/>
                <w:sz w:val="21"/>
              </w:rPr>
              <w:t>菲签署 EO 110 进入国家能源紧急状态</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[55,66]</w:t>
            </w:r>
          </w:p>
        </w:tc>
      </w:tr>
      <w:tr>
        <w:tc>
          <w:tcPr>
            <w:tcW w:type="dxa" w:w="2209"/>
          </w:tcPr>
          <w:p>
            <w:pPr>
              <w:spacing w:line="276" w:lineRule="auto"/>
            </w:pPr>
            <w:r/>
            <w:r>
              <w:rPr>
                <w:rFonts w:ascii="Times New Roman" w:hAnsi="Times New Roman" w:eastAsia="FangSong" w:cs="Times New Roman"/>
                <w:b w:val="0"/>
                <w:sz w:val="21"/>
              </w:rPr>
              <w:t>2026-03-25</w:t>
            </w:r>
          </w:p>
        </w:tc>
        <w:tc>
          <w:tcPr>
            <w:tcW w:type="dxa" w:w="2209"/>
          </w:tcPr>
          <w:p>
            <w:pPr>
              <w:spacing w:line="276" w:lineRule="auto"/>
            </w:pPr>
            <w:r/>
            <w:r>
              <w:rPr>
                <w:rFonts w:ascii="Times New Roman" w:hAnsi="Times New Roman" w:eastAsia="FangSong" w:cs="Times New Roman"/>
                <w:b w:val="0"/>
                <w:sz w:val="21"/>
              </w:rPr>
              <w:t>菲 RA 12316 授权总统 2028-12-31 前调节石油消费税</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2026-03-26</w:t>
            </w:r>
          </w:p>
        </w:tc>
        <w:tc>
          <w:tcPr>
            <w:tcW w:type="dxa" w:w="2209"/>
          </w:tcPr>
          <w:p>
            <w:pPr>
              <w:spacing w:line="276" w:lineRule="auto"/>
            </w:pPr>
            <w:r/>
            <w:r>
              <w:rPr>
                <w:rFonts w:ascii="Times New Roman" w:hAnsi="Times New Roman" w:eastAsia="FangSong" w:cs="Times New Roman"/>
                <w:b/>
                <w:sz w:val="21"/>
              </w:rPr>
              <w:t>菲签署 EO 111 对南沙 131 岛礁单方更名</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[54,67,106,121–125]</w:t>
            </w:r>
          </w:p>
        </w:tc>
      </w:tr>
      <w:tr>
        <w:tc>
          <w:tcPr>
            <w:tcW w:type="dxa" w:w="2209"/>
          </w:tcPr>
          <w:p>
            <w:pPr>
              <w:spacing w:line="276" w:lineRule="auto"/>
            </w:pPr>
            <w:r/>
            <w:r>
              <w:rPr>
                <w:rFonts w:ascii="Times New Roman" w:hAnsi="Times New Roman" w:eastAsia="FangSong" w:cs="Times New Roman"/>
                <w:b w:val="0"/>
                <w:sz w:val="21"/>
              </w:rPr>
              <w:t>2026-03-28</w:t>
            </w:r>
          </w:p>
        </w:tc>
        <w:tc>
          <w:tcPr>
            <w:tcW w:type="dxa" w:w="2209"/>
          </w:tcPr>
          <w:p>
            <w:pPr>
              <w:spacing w:line="276" w:lineRule="auto"/>
            </w:pPr>
            <w:r/>
            <w:r>
              <w:rPr>
                <w:rFonts w:ascii="Times New Roman" w:hAnsi="Times New Roman" w:eastAsia="FangSong" w:cs="Times New Roman"/>
                <w:b/>
                <w:sz w:val="21"/>
              </w:rPr>
              <w:t>中方外交部就菲涉海侵权挑衅提出严正交涉</w:t>
            </w:r>
          </w:p>
        </w:tc>
        <w:tc>
          <w:tcPr>
            <w:tcW w:type="dxa" w:w="2209"/>
          </w:tcPr>
          <w:p>
            <w:pPr>
              <w:spacing w:line="276" w:lineRule="auto"/>
            </w:pPr>
            <w:r/>
            <w:r>
              <w:rPr>
                <w:rFonts w:ascii="Times New Roman" w:hAnsi="Times New Roman" w:eastAsia="FangSong" w:cs="Times New Roman"/>
                <w:b w:val="0"/>
                <w:sz w:val="21"/>
              </w:rPr>
              <w:t>中外交部</w:t>
            </w:r>
          </w:p>
        </w:tc>
        <w:tc>
          <w:tcPr>
            <w:tcW w:type="dxa" w:w="2209"/>
          </w:tcPr>
          <w:p>
            <w:pPr>
              <w:spacing w:line="276" w:lineRule="auto"/>
            </w:pPr>
            <w:r/>
            <w:r>
              <w:rPr>
                <w:rFonts w:ascii="Times New Roman" w:hAnsi="Times New Roman" w:eastAsia="FangSong" w:cs="Times New Roman"/>
                <w:b w:val="0"/>
                <w:sz w:val="21"/>
              </w:rPr>
              <w:t>[115]</w:t>
            </w:r>
          </w:p>
        </w:tc>
      </w:tr>
      <w:tr>
        <w:tc>
          <w:tcPr>
            <w:tcW w:type="dxa" w:w="2209"/>
          </w:tcPr>
          <w:p>
            <w:pPr>
              <w:spacing w:line="276" w:lineRule="auto"/>
            </w:pPr>
            <w:r/>
            <w:r>
              <w:rPr>
                <w:rFonts w:ascii="Times New Roman" w:hAnsi="Times New Roman" w:eastAsia="FangSong" w:cs="Times New Roman"/>
                <w:b w:val="0"/>
                <w:sz w:val="21"/>
              </w:rPr>
              <w:t>2026-03-29/30</w:t>
            </w:r>
          </w:p>
        </w:tc>
        <w:tc>
          <w:tcPr>
            <w:tcW w:type="dxa" w:w="2209"/>
          </w:tcPr>
          <w:p>
            <w:pPr>
              <w:spacing w:line="276" w:lineRule="auto"/>
            </w:pPr>
            <w:r/>
            <w:r>
              <w:rPr>
                <w:rFonts w:ascii="Times New Roman" w:hAnsi="Times New Roman" w:eastAsia="FangSong" w:cs="Times New Roman"/>
                <w:b w:val="0"/>
                <w:sz w:val="21"/>
              </w:rPr>
              <w:t>中国 26.3 万桶柴油抵菲</w:t>
            </w:r>
          </w:p>
        </w:tc>
        <w:tc>
          <w:tcPr>
            <w:tcW w:type="dxa" w:w="2209"/>
          </w:tcPr>
          <w:p>
            <w:pPr>
              <w:spacing w:line="276" w:lineRule="auto"/>
            </w:pPr>
            <w:r/>
            <w:r>
              <w:rPr>
                <w:rFonts w:ascii="Times New Roman" w:hAnsi="Times New Roman" w:eastAsia="FangSong" w:cs="Times New Roman"/>
                <w:b w:val="0"/>
                <w:sz w:val="21"/>
              </w:rPr>
              <w:t>国企</w:t>
            </w:r>
          </w:p>
        </w:tc>
        <w:tc>
          <w:tcPr>
            <w:tcW w:type="dxa" w:w="2209"/>
          </w:tcPr>
          <w:p>
            <w:pPr>
              <w:spacing w:line="276" w:lineRule="auto"/>
            </w:pPr>
            <w:r/>
            <w:r>
              <w:rPr>
                <w:rFonts w:ascii="Times New Roman" w:hAnsi="Times New Roman" w:eastAsia="FangSong" w:cs="Times New Roman"/>
                <w:b w:val="0"/>
                <w:sz w:val="21"/>
              </w:rPr>
              <w:t>[52,53]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sz w:val="21"/>
              </w:rPr>
              <w:t>外交部毛宁正式反制 EO 111，称"将采取必要措施"</w:t>
            </w:r>
          </w:p>
        </w:tc>
        <w:tc>
          <w:tcPr>
            <w:tcW w:type="dxa" w:w="2209"/>
          </w:tcPr>
          <w:p>
            <w:pPr>
              <w:spacing w:line="276" w:lineRule="auto"/>
            </w:pPr>
            <w:r/>
            <w:r>
              <w:rPr>
                <w:rFonts w:ascii="Times New Roman" w:hAnsi="Times New Roman" w:eastAsia="FangSong" w:cs="Times New Roman"/>
                <w:b w:val="0"/>
                <w:sz w:val="21"/>
              </w:rPr>
              <w:t>中外交部</w:t>
            </w:r>
          </w:p>
        </w:tc>
        <w:tc>
          <w:tcPr>
            <w:tcW w:type="dxa" w:w="2209"/>
          </w:tcPr>
          <w:p>
            <w:pPr>
              <w:spacing w:line="276" w:lineRule="auto"/>
            </w:pPr>
            <w:r/>
            <w:r>
              <w:rPr>
                <w:rFonts w:ascii="Times New Roman" w:hAnsi="Times New Roman" w:eastAsia="FangSong" w:cs="Times New Roman"/>
                <w:b w:val="0"/>
                <w:sz w:val="21"/>
              </w:rPr>
              <w:t>[55,67]</w:t>
            </w:r>
          </w:p>
        </w:tc>
      </w:tr>
      <w:tr>
        <w:tc>
          <w:tcPr>
            <w:tcW w:type="dxa" w:w="2209"/>
          </w:tcPr>
          <w:p>
            <w:pPr>
              <w:spacing w:line="276" w:lineRule="auto"/>
            </w:pPr>
            <w:r/>
            <w:r>
              <w:rPr>
                <w:rFonts w:ascii="Times New Roman" w:hAnsi="Times New Roman" w:eastAsia="FangSong" w:cs="Times New Roman"/>
                <w:b w:val="0"/>
                <w:sz w:val="21"/>
              </w:rPr>
              <w:t>2026-04-06</w:t>
            </w:r>
          </w:p>
        </w:tc>
        <w:tc>
          <w:tcPr>
            <w:tcW w:type="dxa" w:w="2209"/>
          </w:tcPr>
          <w:p>
            <w:pPr>
              <w:spacing w:line="276" w:lineRule="auto"/>
            </w:pPr>
            <w:r/>
            <w:r>
              <w:rPr>
                <w:rFonts w:ascii="Times New Roman" w:hAnsi="Times New Roman" w:eastAsia="FangSong" w:cs="Times New Roman"/>
                <w:b w:val="0"/>
                <w:sz w:val="21"/>
              </w:rPr>
              <w:t>美菲日澳新"坚盾"联合军演启动，7,000+ 兵员</w:t>
            </w:r>
          </w:p>
        </w:tc>
        <w:tc>
          <w:tcPr>
            <w:tcW w:type="dxa" w:w="2209"/>
          </w:tcPr>
          <w:p>
            <w:pPr>
              <w:spacing w:line="276" w:lineRule="auto"/>
            </w:pPr>
            <w:r/>
            <w:r>
              <w:rPr>
                <w:rFonts w:ascii="Times New Roman" w:hAnsi="Times New Roman" w:eastAsia="FangSong" w:cs="Times New Roman"/>
                <w:b w:val="0"/>
                <w:sz w:val="21"/>
              </w:rPr>
              <w:t>5 国</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2026-04-09</w:t>
            </w:r>
          </w:p>
        </w:tc>
        <w:tc>
          <w:tcPr>
            <w:tcW w:type="dxa" w:w="2209"/>
          </w:tcPr>
          <w:p>
            <w:pPr>
              <w:spacing w:line="276" w:lineRule="auto"/>
            </w:pPr>
            <w:r/>
            <w:r>
              <w:rPr>
                <w:rFonts w:ascii="Times New Roman" w:hAnsi="Times New Roman" w:eastAsia="FangSong" w:cs="Times New Roman"/>
                <w:b w:val="0"/>
                <w:sz w:val="21"/>
              </w:rPr>
              <w:t>菲在中业岛揭牌海警指挥部；派飞机飞越美济礁、渚碧礁</w:t>
            </w:r>
          </w:p>
        </w:tc>
        <w:tc>
          <w:tcPr>
            <w:tcW w:type="dxa" w:w="2209"/>
          </w:tcPr>
          <w:p>
            <w:pPr>
              <w:spacing w:line="276" w:lineRule="auto"/>
            </w:pPr>
            <w:r/>
            <w:r>
              <w:rPr>
                <w:rFonts w:ascii="Times New Roman" w:hAnsi="Times New Roman" w:eastAsia="FangSong" w:cs="Times New Roman"/>
                <w:b w:val="0"/>
                <w:sz w:val="21"/>
              </w:rPr>
              <w:t>菲方</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2026-04-09–12</w:t>
            </w:r>
          </w:p>
        </w:tc>
        <w:tc>
          <w:tcPr>
            <w:tcW w:type="dxa" w:w="2209"/>
          </w:tcPr>
          <w:p>
            <w:pPr>
              <w:spacing w:line="276" w:lineRule="auto"/>
            </w:pPr>
            <w:r/>
            <w:r>
              <w:rPr>
                <w:rFonts w:ascii="Times New Roman" w:hAnsi="Times New Roman" w:eastAsia="FangSong" w:cs="Times New Roman"/>
                <w:b/>
                <w:sz w:val="21"/>
              </w:rPr>
              <w:t>解放军对菲飞机发射信号弹驱离</w:t>
            </w:r>
          </w:p>
        </w:tc>
        <w:tc>
          <w:tcPr>
            <w:tcW w:type="dxa" w:w="2209"/>
          </w:tcPr>
          <w:p>
            <w:pPr>
              <w:spacing w:line="276" w:lineRule="auto"/>
            </w:pPr>
            <w:r/>
            <w:r>
              <w:rPr>
                <w:rFonts w:ascii="Times New Roman" w:hAnsi="Times New Roman" w:eastAsia="FangSong" w:cs="Times New Roman"/>
                <w:b w:val="0"/>
                <w:sz w:val="21"/>
              </w:rPr>
              <w:t>解放军南部战区</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2026-04-12</w:t>
            </w:r>
          </w:p>
        </w:tc>
        <w:tc>
          <w:tcPr>
            <w:tcW w:type="dxa" w:w="2209"/>
          </w:tcPr>
          <w:p>
            <w:pPr>
              <w:spacing w:line="276" w:lineRule="auto"/>
            </w:pPr>
            <w:r/>
            <w:r>
              <w:rPr>
                <w:rFonts w:ascii="Times New Roman" w:hAnsi="Times New Roman" w:eastAsia="FangSong" w:cs="Times New Roman"/>
                <w:b w:val="0"/>
                <w:sz w:val="21"/>
              </w:rPr>
              <w:t>丁铎评论菲"边挑衅边求援、反复横跳"</w:t>
            </w:r>
          </w:p>
        </w:tc>
        <w:tc>
          <w:tcPr>
            <w:tcW w:type="dxa" w:w="2209"/>
          </w:tcPr>
          <w:p>
            <w:pPr>
              <w:spacing w:line="276" w:lineRule="auto"/>
            </w:pPr>
            <w:r/>
            <w:r>
              <w:rPr>
                <w:rFonts w:ascii="Times New Roman" w:hAnsi="Times New Roman" w:eastAsia="FangSong" w:cs="Times New Roman"/>
                <w:b w:val="0"/>
                <w:sz w:val="21"/>
              </w:rPr>
              <w:t>观察者网</w:t>
            </w:r>
          </w:p>
        </w:tc>
        <w:tc>
          <w:tcPr>
            <w:tcW w:type="dxa" w:w="2209"/>
          </w:tcPr>
          <w:p>
            <w:pPr>
              <w:spacing w:line="276" w:lineRule="auto"/>
            </w:pPr>
            <w:r/>
            <w:r>
              <w:rPr>
                <w:rFonts w:ascii="Times New Roman" w:hAnsi="Times New Roman" w:eastAsia="FangSong" w:cs="Times New Roman"/>
                <w:b w:val="0"/>
                <w:sz w:val="21"/>
              </w:rPr>
              <w:t>[68]</w:t>
            </w:r>
          </w:p>
        </w:tc>
      </w:tr>
      <w:tr>
        <w:tc>
          <w:tcPr>
            <w:tcW w:type="dxa" w:w="2209"/>
          </w:tcPr>
          <w:p>
            <w:pPr>
              <w:spacing w:line="276" w:lineRule="auto"/>
            </w:pPr>
            <w:r/>
            <w:r>
              <w:rPr>
                <w:rFonts w:ascii="Times New Roman" w:hAnsi="Times New Roman" w:eastAsia="FangSong" w:cs="Times New Roman"/>
                <w:b w:val="0"/>
                <w:sz w:val="21"/>
              </w:rPr>
              <w:t>2026-04-13</w:t>
            </w:r>
          </w:p>
        </w:tc>
        <w:tc>
          <w:tcPr>
            <w:tcW w:type="dxa" w:w="2209"/>
          </w:tcPr>
          <w:p>
            <w:pPr>
              <w:spacing w:line="276" w:lineRule="auto"/>
            </w:pPr>
            <w:r/>
            <w:r>
              <w:rPr>
                <w:rFonts w:ascii="Times New Roman" w:hAnsi="Times New Roman" w:eastAsia="FangSong" w:cs="Times New Roman"/>
                <w:b/>
                <w:sz w:val="21"/>
              </w:rPr>
              <w:t>南部战区正式声明菲"联合巡航"破坏和平稳定</w:t>
            </w:r>
          </w:p>
        </w:tc>
        <w:tc>
          <w:tcPr>
            <w:tcW w:type="dxa" w:w="2209"/>
          </w:tcPr>
          <w:p>
            <w:pPr>
              <w:spacing w:line="276" w:lineRule="auto"/>
            </w:pPr>
            <w:r/>
            <w:r>
              <w:rPr>
                <w:rFonts w:ascii="Times New Roman" w:hAnsi="Times New Roman" w:eastAsia="FangSong" w:cs="Times New Roman"/>
                <w:b w:val="0"/>
                <w:sz w:val="21"/>
              </w:rPr>
              <w:t>中国南部战区</w:t>
            </w:r>
          </w:p>
        </w:tc>
        <w:tc>
          <w:tcPr>
            <w:tcW w:type="dxa" w:w="2209"/>
          </w:tcPr>
          <w:p>
            <w:pPr>
              <w:spacing w:line="276" w:lineRule="auto"/>
            </w:pPr>
            <w:r/>
            <w:r>
              <w:rPr>
                <w:rFonts w:ascii="Times New Roman" w:hAnsi="Times New Roman" w:eastAsia="FangSong" w:cs="Times New Roman"/>
                <w:b w:val="0"/>
                <w:sz w:val="21"/>
              </w:rPr>
              <w:t>[110,112]</w:t>
            </w:r>
          </w:p>
        </w:tc>
      </w:tr>
      <w:tr>
        <w:tc>
          <w:tcPr>
            <w:tcW w:type="dxa" w:w="2209"/>
          </w:tcPr>
          <w:p>
            <w:pPr>
              <w:spacing w:line="276" w:lineRule="auto"/>
            </w:pPr>
            <w:r/>
            <w:r>
              <w:rPr>
                <w:rFonts w:ascii="Times New Roman" w:hAnsi="Times New Roman" w:eastAsia="FangSong" w:cs="Times New Roman"/>
                <w:b w:val="0"/>
                <w:sz w:val="21"/>
              </w:rPr>
              <w:t>2026-04-22</w:t>
            </w:r>
          </w:p>
        </w:tc>
        <w:tc>
          <w:tcPr>
            <w:tcW w:type="dxa" w:w="2209"/>
          </w:tcPr>
          <w:p>
            <w:pPr>
              <w:spacing w:line="276" w:lineRule="auto"/>
            </w:pPr>
            <w:r/>
            <w:r>
              <w:rPr>
                <w:rFonts w:ascii="Times New Roman" w:hAnsi="Times New Roman" w:eastAsia="FangSong" w:cs="Times New Roman"/>
                <w:b/>
                <w:sz w:val="21"/>
              </w:rPr>
              <w:t>菲防长声称中国非法占据菲领土,中方驳斥</w:t>
            </w:r>
          </w:p>
        </w:tc>
        <w:tc>
          <w:tcPr>
            <w:tcW w:type="dxa" w:w="2209"/>
          </w:tcPr>
          <w:p>
            <w:pPr>
              <w:spacing w:line="276" w:lineRule="auto"/>
            </w:pPr>
            <w:r/>
            <w:r>
              <w:rPr>
                <w:rFonts w:ascii="Times New Roman" w:hAnsi="Times New Roman" w:eastAsia="FangSong" w:cs="Times New Roman"/>
                <w:b w:val="0"/>
                <w:sz w:val="21"/>
              </w:rPr>
              <w:t>菲防长 / 中方</w:t>
            </w:r>
          </w:p>
        </w:tc>
        <w:tc>
          <w:tcPr>
            <w:tcW w:type="dxa" w:w="2209"/>
          </w:tcPr>
          <w:p>
            <w:pPr>
              <w:spacing w:line="276" w:lineRule="auto"/>
            </w:pPr>
            <w:r/>
            <w:r>
              <w:rPr>
                <w:rFonts w:ascii="Times New Roman" w:hAnsi="Times New Roman" w:eastAsia="FangSong" w:cs="Times New Roman"/>
                <w:b w:val="0"/>
                <w:sz w:val="21"/>
              </w:rPr>
              <w:t>[111]</w:t>
            </w:r>
          </w:p>
        </w:tc>
      </w:tr>
    </w:tbl>
    <w:p/>
    <w:p>
      <w:pPr>
        <w:spacing w:line="300" w:lineRule="auto" w:after="40"/>
        <w:ind w:left="560" w:hanging="560"/>
      </w:pPr>
      <w:r>
        <w:rPr>
          <w:rFonts w:ascii="Times New Roman" w:hAnsi="Times New Roman" w:eastAsia="FangSong" w:cs="Times New Roman"/>
          <w:b/>
          <w:sz w:val="18"/>
        </w:rPr>
        <w:t>2. 执行机制的行政基础（EO 111 的法律/行政传导）</w:t>
      </w:r>
    </w:p>
    <w:p>
      <w:pPr>
        <w:spacing w:line="300" w:lineRule="auto" w:after="40"/>
        <w:ind w:left="560" w:hanging="560"/>
      </w:pPr>
      <w:r>
        <w:rPr>
          <w:rFonts w:ascii="Times New Roman" w:hAnsi="Times New Roman" w:eastAsia="FangSong" w:cs="Times New Roman"/>
          <w:b w:val="0"/>
          <w:sz w:val="18"/>
        </w:rPr>
        <w:t>根据菲总统通讯办（PCO）官方公告[106]，EO 111 的执行机制涉及</w:t>
      </w:r>
      <w:r>
        <w:rPr>
          <w:rFonts w:ascii="Times New Roman" w:hAnsi="Times New Roman" w:eastAsia="FangSong" w:cs="Times New Roman"/>
          <w:b/>
          <w:sz w:val="18"/>
        </w:rPr>
        <w:t>三个层级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层级一（行政机构）</w:t>
      </w:r>
      <w:r>
        <w:rPr>
          <w:rFonts w:ascii="Times New Roman" w:hAnsi="Times New Roman" w:eastAsia="FangSong" w:cs="Times New Roman"/>
          <w:b w:val="0"/>
          <w:sz w:val="18"/>
        </w:rPr>
        <w:t>：所有国家级政府机构、半政府机构、GOCC（政府所有或控制企业）、政府金融机构</w:t>
      </w:r>
      <w:r>
        <w:rPr>
          <w:rFonts w:ascii="Times New Roman" w:hAnsi="Times New Roman" w:eastAsia="FangSong" w:cs="Times New Roman"/>
          <w:b/>
          <w:sz w:val="18"/>
        </w:rPr>
        <w:t>必须在所有官方公文、通讯、文件中使用新命名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层级二（教育机构）</w:t>
      </w:r>
      <w:r>
        <w:rPr>
          <w:rFonts w:ascii="Times New Roman" w:hAnsi="Times New Roman" w:eastAsia="FangSong" w:cs="Times New Roman"/>
          <w:b w:val="0"/>
          <w:sz w:val="18"/>
        </w:rPr>
        <w:t>：DepEd（教育部）、CHED（高教委）、TESDA（技职教育）、全部国立大学</w:t>
      </w:r>
      <w:r>
        <w:rPr>
          <w:rFonts w:ascii="Times New Roman" w:hAnsi="Times New Roman" w:eastAsia="FangSong" w:cs="Times New Roman"/>
          <w:b/>
          <w:sz w:val="18"/>
        </w:rPr>
        <w:t>必须在研究、教材、教学材料中使用新命名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层级三（测绘执行）</w:t>
      </w:r>
      <w:r>
        <w:rPr>
          <w:rFonts w:ascii="Times New Roman" w:hAnsi="Times New Roman" w:eastAsia="FangSong" w:cs="Times New Roman"/>
          <w:b w:val="0"/>
          <w:sz w:val="18"/>
        </w:rPr>
        <w:t>：</w:t>
      </w:r>
      <w:r>
        <w:rPr>
          <w:rFonts w:ascii="Times New Roman" w:hAnsi="Times New Roman" w:eastAsia="FangSong" w:cs="Times New Roman"/>
          <w:b/>
          <w:sz w:val="18"/>
        </w:rPr>
        <w:t>NAMRIA（国家测绘和资源信息局）</w:t>
      </w:r>
      <w:r>
        <w:rPr>
          <w:rFonts w:ascii="Times New Roman" w:hAnsi="Times New Roman" w:eastAsia="FangSong" w:cs="Times New Roman"/>
          <w:b w:val="0"/>
          <w:sz w:val="18"/>
        </w:rPr>
        <w:t>负责编制并发布更新后的海图和地图。</w:t>
      </w:r>
    </w:p>
    <w:p>
      <w:pPr>
        <w:spacing w:line="300" w:lineRule="auto" w:after="40"/>
        <w:ind w:left="560" w:hanging="560"/>
      </w:pPr>
      <w:r>
        <w:rPr>
          <w:rFonts w:ascii="Times New Roman" w:hAnsi="Times New Roman" w:eastAsia="FangSong" w:cs="Times New Roman"/>
          <w:b/>
          <w:sz w:val="18"/>
        </w:rPr>
        <w:t>该传导路径的关键意义</w:t>
      </w:r>
      <w:r>
        <w:rPr>
          <w:rFonts w:ascii="Times New Roman" w:hAnsi="Times New Roman" w:eastAsia="FangSong" w:cs="Times New Roman"/>
          <w:b w:val="0"/>
          <w:sz w:val="18"/>
        </w:rPr>
        <w:t>：一旦 NAMRIA 正式发布新地图，EO 111 将从"象征性命令"</w:t>
      </w:r>
      <w:r>
        <w:rPr>
          <w:rFonts w:ascii="Times New Roman" w:hAnsi="Times New Roman" w:eastAsia="FangSong" w:cs="Times New Roman"/>
          <w:b/>
          <w:sz w:val="18"/>
        </w:rPr>
        <w:t>转变为"实物化既成事实"</w:t>
      </w:r>
      <w:r>
        <w:rPr>
          <w:rFonts w:ascii="Times New Roman" w:hAnsi="Times New Roman" w:eastAsia="FangSong" w:cs="Times New Roman"/>
          <w:b w:val="0"/>
          <w:sz w:val="18"/>
        </w:rPr>
        <w:t>,后续撤销成本显著上升。</w:t>
      </w:r>
    </w:p>
    <w:p>
      <w:pPr>
        <w:spacing w:line="300" w:lineRule="auto" w:after="40"/>
        <w:ind w:left="560" w:hanging="560"/>
      </w:pPr>
      <w:r>
        <w:rPr>
          <w:rFonts w:ascii="Times New Roman" w:hAnsi="Times New Roman" w:eastAsia="FangSong" w:cs="Times New Roman"/>
          <w:b/>
          <w:sz w:val="18"/>
        </w:rPr>
        <w:t>3. 数据源清单</w:t>
      </w:r>
      <w:r>
        <w:rPr>
          <w:rFonts w:ascii="Times New Roman" w:hAnsi="Times New Roman" w:eastAsia="FangSong" w:cs="Times New Roman"/>
          <w:b w:val="0"/>
          <w:sz w:val="18"/>
        </w:rPr>
        <w:t>（12 个）</w:t>
      </w:r>
    </w:p>
    <w:p>
      <w:pPr>
        <w:spacing w:line="300" w:lineRule="auto"/>
        <w:ind w:left="560"/>
      </w:pPr>
      <w:r>
        <w:rPr>
          <w:rFonts w:ascii="Times New Roman" w:hAnsi="Times New Roman" w:eastAsia="FangSong" w:cs="Times New Roman"/>
          <w:b w:val="0"/>
          <w:sz w:val="18"/>
        </w:rPr>
        <w:t>• 菲总统通讯办（PCO）新闻稿[106]</w:t>
      </w:r>
    </w:p>
    <w:p>
      <w:pPr>
        <w:spacing w:line="300" w:lineRule="auto"/>
        <w:ind w:left="560"/>
      </w:pPr>
      <w:r>
        <w:rPr>
          <w:rFonts w:ascii="Times New Roman" w:hAnsi="Times New Roman" w:eastAsia="FangSong" w:cs="Times New Roman"/>
          <w:b w:val="0"/>
          <w:sz w:val="18"/>
        </w:rPr>
        <w:t>• 菲律宾新闻通讯社（PNA）[107]</w:t>
      </w:r>
    </w:p>
    <w:p>
      <w:pPr>
        <w:spacing w:line="300" w:lineRule="auto"/>
        <w:ind w:left="560"/>
      </w:pPr>
      <w:r>
        <w:rPr>
          <w:rFonts w:ascii="Times New Roman" w:hAnsi="Times New Roman" w:eastAsia="FangSong" w:cs="Times New Roman"/>
          <w:b w:val="0"/>
          <w:sz w:val="18"/>
        </w:rPr>
        <w:t>• NAMRIA 官方网站 / 地图产品页</w:t>
      </w:r>
    </w:p>
    <w:p>
      <w:pPr>
        <w:spacing w:line="300" w:lineRule="auto"/>
        <w:ind w:left="560"/>
      </w:pPr>
      <w:r>
        <w:rPr>
          <w:rFonts w:ascii="Times New Roman" w:hAnsi="Times New Roman" w:eastAsia="FangSong" w:cs="Times New Roman"/>
          <w:b w:val="0"/>
          <w:sz w:val="18"/>
        </w:rPr>
        <w:t>• 菲教育部（DepEd）教材更新目录</w:t>
      </w:r>
    </w:p>
    <w:p>
      <w:pPr>
        <w:spacing w:line="300" w:lineRule="auto"/>
        <w:ind w:left="560"/>
      </w:pPr>
      <w:r>
        <w:rPr>
          <w:rFonts w:ascii="Times New Roman" w:hAnsi="Times New Roman" w:eastAsia="FangSong" w:cs="Times New Roman"/>
          <w:b w:val="0"/>
          <w:sz w:val="18"/>
        </w:rPr>
        <w:t>• Rappler、Philstar、Business Mirror、GMA News、Manila Bulletin、Inquirer[121–125]</w:t>
      </w:r>
    </w:p>
    <w:p>
      <w:pPr>
        <w:spacing w:line="300" w:lineRule="auto"/>
        <w:ind w:left="560"/>
      </w:pPr>
      <w:r>
        <w:rPr>
          <w:rFonts w:ascii="Times New Roman" w:hAnsi="Times New Roman" w:eastAsia="FangSong" w:cs="Times New Roman"/>
          <w:b w:val="0"/>
          <w:sz w:val="18"/>
        </w:rPr>
        <w:t>• 中方外交部例行记者会[11,55,115]</w:t>
      </w:r>
    </w:p>
    <w:p>
      <w:pPr>
        <w:spacing w:line="300" w:lineRule="auto"/>
        <w:ind w:left="560"/>
      </w:pPr>
      <w:r>
        <w:rPr>
          <w:rFonts w:ascii="Times New Roman" w:hAnsi="Times New Roman" w:eastAsia="FangSong" w:cs="Times New Roman"/>
          <w:b w:val="0"/>
          <w:sz w:val="18"/>
        </w:rPr>
        <w:t>• 南部战区公开声明栏[110,112]</w:t>
      </w:r>
    </w:p>
    <w:p>
      <w:pPr>
        <w:spacing w:line="300" w:lineRule="auto"/>
        <w:ind w:left="560"/>
      </w:pPr>
      <w:r>
        <w:rPr>
          <w:rFonts w:ascii="Times New Roman" w:hAnsi="Times New Roman" w:eastAsia="FangSong" w:cs="Times New Roman"/>
          <w:b w:val="0"/>
          <w:sz w:val="18"/>
        </w:rPr>
        <w:t>• 俄罗斯卫星通讯社中文网[111]</w:t>
      </w:r>
    </w:p>
    <w:p>
      <w:pPr>
        <w:spacing w:line="300" w:lineRule="auto" w:after="40"/>
        <w:ind w:left="560" w:hanging="560"/>
      </w:pPr>
      <w:r>
        <w:rPr>
          <w:rFonts w:ascii="Times New Roman" w:hAnsi="Times New Roman" w:eastAsia="FangSong" w:cs="Times New Roman"/>
          <w:b/>
          <w:sz w:val="18"/>
        </w:rPr>
        <w:t>4.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基线（2026-04-24）</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B-01</w:t>
            </w:r>
          </w:p>
        </w:tc>
        <w:tc>
          <w:tcPr>
            <w:tcW w:type="dxa" w:w="1473"/>
          </w:tcPr>
          <w:p>
            <w:pPr>
              <w:spacing w:line="276" w:lineRule="auto"/>
            </w:pPr>
            <w:r/>
            <w:r>
              <w:rPr>
                <w:rFonts w:ascii="Times New Roman" w:hAnsi="Times New Roman" w:eastAsia="FangSong" w:cs="Times New Roman"/>
                <w:b w:val="0"/>
                <w:sz w:val="21"/>
              </w:rPr>
              <w:t>NAMRIA 新地图发布</w:t>
            </w:r>
          </w:p>
        </w:tc>
        <w:tc>
          <w:tcPr>
            <w:tcW w:type="dxa" w:w="1473"/>
          </w:tcPr>
          <w:p>
            <w:pPr>
              <w:spacing w:line="276" w:lineRule="auto"/>
            </w:pPr>
            <w:r/>
            <w:r>
              <w:rPr>
                <w:rFonts w:ascii="Times New Roman" w:hAnsi="Times New Roman" w:eastAsia="FangSong" w:cs="Times New Roman"/>
                <w:b w:val="0"/>
                <w:sz w:val="21"/>
              </w:rPr>
              <w:t>未发布</w:t>
            </w:r>
          </w:p>
        </w:tc>
        <w:tc>
          <w:tcPr>
            <w:tcW w:type="dxa" w:w="1473"/>
          </w:tcPr>
          <w:p>
            <w:pPr>
              <w:spacing w:line="276" w:lineRule="auto"/>
            </w:pPr>
            <w:r/>
            <w:r>
              <w:rPr>
                <w:rFonts w:ascii="Times New Roman" w:hAnsi="Times New Roman" w:eastAsia="FangSong" w:cs="Times New Roman"/>
                <w:b w:val="0"/>
                <w:sz w:val="21"/>
              </w:rPr>
              <w:t>发布内部版</w:t>
            </w:r>
          </w:p>
        </w:tc>
        <w:tc>
          <w:tcPr>
            <w:tcW w:type="dxa" w:w="1473"/>
          </w:tcPr>
          <w:p>
            <w:pPr>
              <w:spacing w:line="276" w:lineRule="auto"/>
            </w:pPr>
            <w:r/>
            <w:r>
              <w:rPr>
                <w:rFonts w:ascii="Times New Roman" w:hAnsi="Times New Roman" w:eastAsia="FangSong" w:cs="Times New Roman"/>
                <w:b w:val="0"/>
                <w:sz w:val="21"/>
              </w:rPr>
              <w:t>发布公众版</w:t>
            </w:r>
          </w:p>
        </w:tc>
        <w:tc>
          <w:tcPr>
            <w:tcW w:type="dxa" w:w="1473"/>
          </w:tcPr>
          <w:p>
            <w:pPr>
              <w:spacing w:line="276" w:lineRule="auto"/>
            </w:pPr>
            <w:r/>
            <w:r>
              <w:rPr>
                <w:rFonts w:ascii="Times New Roman" w:hAnsi="Times New Roman" w:eastAsia="FangSong" w:cs="Times New Roman"/>
                <w:b w:val="0"/>
                <w:sz w:val="21"/>
              </w:rPr>
              <w:t>海外教材出版</w:t>
            </w:r>
          </w:p>
        </w:tc>
      </w:tr>
      <w:tr>
        <w:tc>
          <w:tcPr>
            <w:tcW w:type="dxa" w:w="1473"/>
          </w:tcPr>
          <w:p>
            <w:pPr>
              <w:spacing w:line="276" w:lineRule="auto"/>
            </w:pPr>
            <w:r/>
            <w:r>
              <w:rPr>
                <w:rFonts w:ascii="Times New Roman" w:hAnsi="Times New Roman" w:eastAsia="FangSong" w:cs="Times New Roman"/>
                <w:b w:val="0"/>
                <w:sz w:val="21"/>
              </w:rPr>
              <w:t>B-02</w:t>
            </w:r>
          </w:p>
        </w:tc>
        <w:tc>
          <w:tcPr>
            <w:tcW w:type="dxa" w:w="1473"/>
          </w:tcPr>
          <w:p>
            <w:pPr>
              <w:spacing w:line="276" w:lineRule="auto"/>
            </w:pPr>
            <w:r/>
            <w:r>
              <w:rPr>
                <w:rFonts w:ascii="Times New Roman" w:hAnsi="Times New Roman" w:eastAsia="FangSong" w:cs="Times New Roman"/>
                <w:b w:val="0"/>
                <w:sz w:val="21"/>
              </w:rPr>
              <w:t>菲教育部教材更新</w:t>
            </w:r>
          </w:p>
        </w:tc>
        <w:tc>
          <w:tcPr>
            <w:tcW w:type="dxa" w:w="1473"/>
          </w:tcPr>
          <w:p>
            <w:pPr>
              <w:spacing w:line="276" w:lineRule="auto"/>
            </w:pPr>
            <w:r/>
            <w:r>
              <w:rPr>
                <w:rFonts w:ascii="Times New Roman" w:hAnsi="Times New Roman" w:eastAsia="FangSong" w:cs="Times New Roman"/>
                <w:b w:val="0"/>
                <w:sz w:val="21"/>
              </w:rPr>
              <w:t>未出版</w:t>
            </w:r>
          </w:p>
        </w:tc>
        <w:tc>
          <w:tcPr>
            <w:tcW w:type="dxa" w:w="1473"/>
          </w:tcPr>
          <w:p>
            <w:pPr>
              <w:spacing w:line="276" w:lineRule="auto"/>
            </w:pPr>
            <w:r/>
            <w:r>
              <w:rPr>
                <w:rFonts w:ascii="Times New Roman" w:hAnsi="Times New Roman" w:eastAsia="FangSong" w:cs="Times New Roman"/>
                <w:b w:val="0"/>
                <w:sz w:val="21"/>
              </w:rPr>
              <w:t>新教材试点使用</w:t>
            </w:r>
          </w:p>
        </w:tc>
        <w:tc>
          <w:tcPr>
            <w:tcW w:type="dxa" w:w="1473"/>
          </w:tcPr>
          <w:p>
            <w:pPr>
              <w:spacing w:line="276" w:lineRule="auto"/>
            </w:pPr>
            <w:r/>
            <w:r>
              <w:rPr>
                <w:rFonts w:ascii="Times New Roman" w:hAnsi="Times New Roman" w:eastAsia="FangSong" w:cs="Times New Roman"/>
                <w:b w:val="0"/>
                <w:sz w:val="21"/>
              </w:rPr>
              <w:t>全国义务教育版发行</w:t>
            </w:r>
          </w:p>
        </w:tc>
        <w:tc>
          <w:tcPr>
            <w:tcW w:type="dxa" w:w="1473"/>
          </w:tcPr>
          <w:p>
            <w:pPr>
              <w:spacing w:line="276" w:lineRule="auto"/>
            </w:pPr>
            <w:r/>
            <w:r>
              <w:rPr>
                <w:rFonts w:ascii="Times New Roman" w:hAnsi="Times New Roman" w:eastAsia="FangSong" w:cs="Times New Roman"/>
                <w:b w:val="0"/>
                <w:sz w:val="21"/>
              </w:rPr>
              <w:t>海外学校分发</w:t>
            </w:r>
          </w:p>
        </w:tc>
      </w:tr>
      <w:tr>
        <w:tc>
          <w:tcPr>
            <w:tcW w:type="dxa" w:w="1473"/>
          </w:tcPr>
          <w:p>
            <w:pPr>
              <w:spacing w:line="276" w:lineRule="auto"/>
            </w:pPr>
            <w:r/>
            <w:r>
              <w:rPr>
                <w:rFonts w:ascii="Times New Roman" w:hAnsi="Times New Roman" w:eastAsia="FangSong" w:cs="Times New Roman"/>
                <w:b w:val="0"/>
                <w:sz w:val="21"/>
              </w:rPr>
              <w:t>B-03</w:t>
            </w:r>
          </w:p>
        </w:tc>
        <w:tc>
          <w:tcPr>
            <w:tcW w:type="dxa" w:w="1473"/>
          </w:tcPr>
          <w:p>
            <w:pPr>
              <w:spacing w:line="276" w:lineRule="auto"/>
            </w:pPr>
            <w:r/>
            <w:r>
              <w:rPr>
                <w:rFonts w:ascii="Times New Roman" w:hAnsi="Times New Roman" w:eastAsia="FangSong" w:cs="Times New Roman"/>
                <w:b w:val="0"/>
                <w:sz w:val="21"/>
              </w:rPr>
              <w:t>中方反制级别</w:t>
            </w:r>
          </w:p>
        </w:tc>
        <w:tc>
          <w:tcPr>
            <w:tcW w:type="dxa" w:w="1473"/>
          </w:tcPr>
          <w:p>
            <w:pPr>
              <w:spacing w:line="276" w:lineRule="auto"/>
            </w:pPr>
            <w:r/>
            <w:r>
              <w:rPr>
                <w:rFonts w:ascii="Times New Roman" w:hAnsi="Times New Roman" w:eastAsia="FangSong" w:cs="Times New Roman"/>
                <w:b w:val="0"/>
                <w:sz w:val="21"/>
              </w:rPr>
              <w:t>外交 + 战区 + 信号弹</w:t>
            </w:r>
          </w:p>
        </w:tc>
        <w:tc>
          <w:tcPr>
            <w:tcW w:type="dxa" w:w="1473"/>
          </w:tcPr>
          <w:p>
            <w:pPr>
              <w:spacing w:line="276" w:lineRule="auto"/>
            </w:pPr>
            <w:r/>
            <w:r>
              <w:rPr>
                <w:rFonts w:ascii="Times New Roman" w:hAnsi="Times New Roman" w:eastAsia="FangSong" w:cs="Times New Roman"/>
                <w:b/>
                <w:sz w:val="21"/>
              </w:rPr>
              <w:t>渔业禁令</w:t>
            </w:r>
          </w:p>
        </w:tc>
        <w:tc>
          <w:tcPr>
            <w:tcW w:type="dxa" w:w="1473"/>
          </w:tcPr>
          <w:p>
            <w:pPr>
              <w:spacing w:line="276" w:lineRule="auto"/>
            </w:pPr>
            <w:r/>
            <w:r>
              <w:rPr>
                <w:rFonts w:ascii="Times New Roman" w:hAnsi="Times New Roman" w:eastAsia="FangSong" w:cs="Times New Roman"/>
                <w:b/>
                <w:sz w:val="21"/>
              </w:rPr>
              <w:t>海警登检</w:t>
            </w:r>
          </w:p>
        </w:tc>
        <w:tc>
          <w:tcPr>
            <w:tcW w:type="dxa" w:w="1473"/>
          </w:tcPr>
          <w:p>
            <w:pPr>
              <w:spacing w:line="276" w:lineRule="auto"/>
            </w:pPr>
            <w:r/>
            <w:r>
              <w:rPr>
                <w:rFonts w:ascii="Times New Roman" w:hAnsi="Times New Roman" w:eastAsia="FangSong" w:cs="Times New Roman"/>
                <w:b/>
                <w:sz w:val="21"/>
              </w:rPr>
              <w:t>关税 / 金融制裁</w:t>
            </w:r>
          </w:p>
        </w:tc>
      </w:tr>
      <w:tr>
        <w:tc>
          <w:tcPr>
            <w:tcW w:type="dxa" w:w="1473"/>
          </w:tcPr>
          <w:p>
            <w:pPr>
              <w:spacing w:line="276" w:lineRule="auto"/>
            </w:pPr>
            <w:r/>
            <w:r>
              <w:rPr>
                <w:rFonts w:ascii="Times New Roman" w:hAnsi="Times New Roman" w:eastAsia="FangSong" w:cs="Times New Roman"/>
                <w:b w:val="0"/>
                <w:sz w:val="21"/>
              </w:rPr>
              <w:t>B-04</w:t>
            </w:r>
          </w:p>
        </w:tc>
        <w:tc>
          <w:tcPr>
            <w:tcW w:type="dxa" w:w="1473"/>
          </w:tcPr>
          <w:p>
            <w:pPr>
              <w:spacing w:line="276" w:lineRule="auto"/>
            </w:pPr>
            <w:r/>
            <w:r>
              <w:rPr>
                <w:rFonts w:ascii="Times New Roman" w:hAnsi="Times New Roman" w:eastAsia="FangSong" w:cs="Times New Roman"/>
                <w:b w:val="0"/>
                <w:sz w:val="21"/>
              </w:rPr>
              <w:t>EO 111 撤销/修改</w:t>
            </w:r>
          </w:p>
        </w:tc>
        <w:tc>
          <w:tcPr>
            <w:tcW w:type="dxa" w:w="1473"/>
          </w:tcPr>
          <w:p>
            <w:pPr>
              <w:spacing w:line="276" w:lineRule="auto"/>
            </w:pPr>
            <w:r/>
            <w:r>
              <w:rPr>
                <w:rFonts w:ascii="Times New Roman" w:hAnsi="Times New Roman" w:eastAsia="FangSong" w:cs="Times New Roman"/>
                <w:b w:val="0"/>
                <w:sz w:val="21"/>
              </w:rPr>
              <w:t>无</w:t>
            </w:r>
          </w:p>
        </w:tc>
        <w:tc>
          <w:tcPr>
            <w:tcW w:type="dxa" w:w="1473"/>
          </w:tcPr>
          <w:p>
            <w:pPr>
              <w:spacing w:line="276" w:lineRule="auto"/>
            </w:pPr>
            <w:r/>
            <w:r>
              <w:rPr>
                <w:rFonts w:ascii="Times New Roman" w:hAnsi="Times New Roman" w:eastAsia="FangSong" w:cs="Times New Roman"/>
                <w:b w:val="0"/>
                <w:sz w:val="21"/>
              </w:rPr>
              <w:t>技术性修正</w:t>
            </w:r>
          </w:p>
        </w:tc>
        <w:tc>
          <w:tcPr>
            <w:tcW w:type="dxa" w:w="1473"/>
          </w:tcPr>
          <w:p>
            <w:pPr>
              <w:spacing w:line="276" w:lineRule="auto"/>
            </w:pPr>
            <w:r/>
            <w:r>
              <w:rPr>
                <w:rFonts w:ascii="Times New Roman" w:hAnsi="Times New Roman" w:eastAsia="FangSong" w:cs="Times New Roman"/>
                <w:b w:val="0"/>
                <w:sz w:val="21"/>
              </w:rPr>
              <w:t>推迟执行</w:t>
            </w:r>
          </w:p>
        </w:tc>
        <w:tc>
          <w:tcPr>
            <w:tcW w:type="dxa" w:w="1473"/>
          </w:tcPr>
          <w:p>
            <w:pPr>
              <w:spacing w:line="276" w:lineRule="auto"/>
            </w:pPr>
            <w:r/>
            <w:r>
              <w:rPr>
                <w:rFonts w:ascii="Times New Roman" w:hAnsi="Times New Roman" w:eastAsia="FangSong" w:cs="Times New Roman"/>
                <w:b/>
                <w:sz w:val="21"/>
              </w:rPr>
              <w:t>正式撤销</w:t>
            </w:r>
          </w:p>
        </w:tc>
      </w:tr>
      <w:tr>
        <w:tc>
          <w:tcPr>
            <w:tcW w:type="dxa" w:w="1473"/>
          </w:tcPr>
          <w:p>
            <w:pPr>
              <w:spacing w:line="276" w:lineRule="auto"/>
            </w:pPr>
            <w:r/>
            <w:r>
              <w:rPr>
                <w:rFonts w:ascii="Times New Roman" w:hAnsi="Times New Roman" w:eastAsia="FangSong" w:cs="Times New Roman"/>
                <w:b w:val="0"/>
                <w:sz w:val="21"/>
              </w:rPr>
              <w:t>B-05</w:t>
            </w:r>
          </w:p>
        </w:tc>
        <w:tc>
          <w:tcPr>
            <w:tcW w:type="dxa" w:w="1473"/>
          </w:tcPr>
          <w:p>
            <w:pPr>
              <w:spacing w:line="276" w:lineRule="auto"/>
            </w:pPr>
            <w:r/>
            <w:r>
              <w:rPr>
                <w:rFonts w:ascii="Times New Roman" w:hAnsi="Times New Roman" w:eastAsia="FangSong" w:cs="Times New Roman"/>
                <w:b w:val="0"/>
                <w:sz w:val="21"/>
              </w:rPr>
              <w:t>中方对菲豁免续发</w:t>
            </w:r>
          </w:p>
        </w:tc>
        <w:tc>
          <w:tcPr>
            <w:tcW w:type="dxa" w:w="1473"/>
          </w:tcPr>
          <w:p>
            <w:pPr>
              <w:spacing w:line="276" w:lineRule="auto"/>
            </w:pPr>
            <w:r/>
            <w:r>
              <w:rPr>
                <w:rFonts w:ascii="Times New Roman" w:hAnsi="Times New Roman" w:eastAsia="FangSong" w:cs="Times New Roman"/>
                <w:b w:val="0"/>
                <w:sz w:val="21"/>
              </w:rPr>
              <w:t>4 月已发 26.3 万桶</w:t>
            </w:r>
          </w:p>
        </w:tc>
        <w:tc>
          <w:tcPr>
            <w:tcW w:type="dxa" w:w="1473"/>
          </w:tcPr>
          <w:p>
            <w:pPr>
              <w:spacing w:line="276" w:lineRule="auto"/>
            </w:pPr>
            <w:r/>
            <w:r>
              <w:rPr>
                <w:rFonts w:ascii="Times New Roman" w:hAnsi="Times New Roman" w:eastAsia="FangSong" w:cs="Times New Roman"/>
                <w:b w:val="0"/>
                <w:sz w:val="21"/>
              </w:rPr>
              <w:t>5 月断供</w:t>
            </w:r>
          </w:p>
        </w:tc>
        <w:tc>
          <w:tcPr>
            <w:tcW w:type="dxa" w:w="1473"/>
          </w:tcPr>
          <w:p>
            <w:pPr>
              <w:spacing w:line="276" w:lineRule="auto"/>
            </w:pPr>
            <w:r/>
            <w:r>
              <w:rPr>
                <w:rFonts w:ascii="Times New Roman" w:hAnsi="Times New Roman" w:eastAsia="FangSong" w:cs="Times New Roman"/>
                <w:b w:val="0"/>
                <w:sz w:val="21"/>
              </w:rPr>
              <w:t>恢复小量</w:t>
            </w:r>
          </w:p>
        </w:tc>
        <w:tc>
          <w:tcPr>
            <w:tcW w:type="dxa" w:w="1473"/>
          </w:tcPr>
          <w:p>
            <w:pPr>
              <w:spacing w:line="276" w:lineRule="auto"/>
            </w:pPr>
            <w:r/>
            <w:r>
              <w:rPr>
                <w:rFonts w:ascii="Times New Roman" w:hAnsi="Times New Roman" w:eastAsia="FangSong" w:cs="Times New Roman"/>
                <w:b w:val="0"/>
                <w:sz w:val="21"/>
              </w:rPr>
              <w:t>恢复正常</w:t>
            </w:r>
          </w:p>
        </w:tc>
      </w:tr>
      <w:tr>
        <w:tc>
          <w:tcPr>
            <w:tcW w:type="dxa" w:w="1473"/>
          </w:tcPr>
          <w:p>
            <w:pPr>
              <w:spacing w:line="276" w:lineRule="auto"/>
            </w:pPr>
            <w:r/>
            <w:r>
              <w:rPr>
                <w:rFonts w:ascii="Times New Roman" w:hAnsi="Times New Roman" w:eastAsia="FangSong" w:cs="Times New Roman"/>
                <w:b w:val="0"/>
                <w:sz w:val="21"/>
              </w:rPr>
              <w:t>B-06</w:t>
            </w:r>
          </w:p>
        </w:tc>
        <w:tc>
          <w:tcPr>
            <w:tcW w:type="dxa" w:w="1473"/>
          </w:tcPr>
          <w:p>
            <w:pPr>
              <w:spacing w:line="276" w:lineRule="auto"/>
            </w:pPr>
            <w:r/>
            <w:r>
              <w:rPr>
                <w:rFonts w:ascii="Times New Roman" w:hAnsi="Times New Roman" w:eastAsia="FangSong" w:cs="Times New Roman"/>
                <w:b w:val="0"/>
                <w:sz w:val="21"/>
              </w:rPr>
              <w:t>中菲军事紧张指数（海上事件频次）</w:t>
            </w:r>
          </w:p>
        </w:tc>
        <w:tc>
          <w:tcPr>
            <w:tcW w:type="dxa" w:w="1473"/>
          </w:tcPr>
          <w:p>
            <w:pPr>
              <w:spacing w:line="276" w:lineRule="auto"/>
            </w:pPr>
            <w:r/>
            <w:r>
              <w:rPr>
                <w:rFonts w:ascii="Times New Roman" w:hAnsi="Times New Roman" w:eastAsia="FangSong" w:cs="Times New Roman"/>
                <w:b w:val="0"/>
                <w:sz w:val="21"/>
              </w:rPr>
              <w:t>4 月 3 起以上</w:t>
            </w:r>
          </w:p>
        </w:tc>
        <w:tc>
          <w:tcPr>
            <w:tcW w:type="dxa" w:w="1473"/>
          </w:tcPr>
          <w:p>
            <w:pPr>
              <w:spacing w:line="276" w:lineRule="auto"/>
            </w:pPr>
            <w:r/>
            <w:r>
              <w:rPr>
                <w:rFonts w:ascii="Times New Roman" w:hAnsi="Times New Roman" w:eastAsia="FangSong" w:cs="Times New Roman"/>
                <w:b w:val="0"/>
                <w:sz w:val="21"/>
              </w:rPr>
              <w:t>4 起/月</w:t>
            </w:r>
          </w:p>
        </w:tc>
        <w:tc>
          <w:tcPr>
            <w:tcW w:type="dxa" w:w="1473"/>
          </w:tcPr>
          <w:p>
            <w:pPr>
              <w:spacing w:line="276" w:lineRule="auto"/>
            </w:pPr>
            <w:r/>
            <w:r>
              <w:rPr>
                <w:rFonts w:ascii="Times New Roman" w:hAnsi="Times New Roman" w:eastAsia="FangSong" w:cs="Times New Roman"/>
                <w:b w:val="0"/>
                <w:sz w:val="21"/>
              </w:rPr>
              <w:t>6 起/月</w:t>
            </w:r>
          </w:p>
        </w:tc>
        <w:tc>
          <w:tcPr>
            <w:tcW w:type="dxa" w:w="1473"/>
          </w:tcPr>
          <w:p>
            <w:pPr>
              <w:spacing w:line="276" w:lineRule="auto"/>
            </w:pPr>
            <w:r/>
            <w:r>
              <w:rPr>
                <w:rFonts w:ascii="Times New Roman" w:hAnsi="Times New Roman" w:eastAsia="FangSong" w:cs="Times New Roman"/>
                <w:b w:val="0"/>
                <w:sz w:val="21"/>
              </w:rPr>
              <w:t>≥10 起/月</w:t>
            </w:r>
          </w:p>
        </w:tc>
      </w:tr>
      <w:tr>
        <w:tc>
          <w:tcPr>
            <w:tcW w:type="dxa" w:w="1473"/>
          </w:tcPr>
          <w:p>
            <w:pPr>
              <w:spacing w:line="276" w:lineRule="auto"/>
            </w:pPr>
            <w:r/>
            <w:r>
              <w:rPr>
                <w:rFonts w:ascii="Times New Roman" w:hAnsi="Times New Roman" w:eastAsia="FangSong" w:cs="Times New Roman"/>
                <w:b w:val="0"/>
                <w:sz w:val="21"/>
              </w:rPr>
              <w:t>B-07</w:t>
            </w:r>
          </w:p>
        </w:tc>
        <w:tc>
          <w:tcPr>
            <w:tcW w:type="dxa" w:w="1473"/>
          </w:tcPr>
          <w:p>
            <w:pPr>
              <w:spacing w:line="276" w:lineRule="auto"/>
            </w:pPr>
            <w:r/>
            <w:r>
              <w:rPr>
                <w:rFonts w:ascii="Times New Roman" w:hAnsi="Times New Roman" w:eastAsia="FangSong" w:cs="Times New Roman"/>
                <w:b w:val="0"/>
                <w:sz w:val="21"/>
              </w:rPr>
              <w:t>外部军演参与国数量</w:t>
            </w:r>
          </w:p>
        </w:tc>
        <w:tc>
          <w:tcPr>
            <w:tcW w:type="dxa" w:w="1473"/>
          </w:tcPr>
          <w:p>
            <w:pPr>
              <w:spacing w:line="276" w:lineRule="auto"/>
            </w:pPr>
            <w:r/>
            <w:r>
              <w:rPr>
                <w:rFonts w:ascii="Times New Roman" w:hAnsi="Times New Roman" w:eastAsia="FangSong" w:cs="Times New Roman"/>
                <w:b w:val="0"/>
                <w:sz w:val="21"/>
              </w:rPr>
              <w:t>5 国（美菲日澳新）</w:t>
            </w:r>
          </w:p>
        </w:tc>
        <w:tc>
          <w:tcPr>
            <w:tcW w:type="dxa" w:w="1473"/>
          </w:tcPr>
          <w:p>
            <w:pPr>
              <w:spacing w:line="276" w:lineRule="auto"/>
            </w:pPr>
            <w:r/>
            <w:r>
              <w:rPr>
                <w:rFonts w:ascii="Times New Roman" w:hAnsi="Times New Roman" w:eastAsia="FangSong" w:cs="Times New Roman"/>
                <w:b w:val="0"/>
                <w:sz w:val="21"/>
              </w:rPr>
              <w:t>+1 国</w:t>
            </w:r>
          </w:p>
        </w:tc>
        <w:tc>
          <w:tcPr>
            <w:tcW w:type="dxa" w:w="1473"/>
          </w:tcPr>
          <w:p>
            <w:pPr>
              <w:spacing w:line="276" w:lineRule="auto"/>
            </w:pPr>
            <w:r/>
            <w:r>
              <w:rPr>
                <w:rFonts w:ascii="Times New Roman" w:hAnsi="Times New Roman" w:eastAsia="FangSong" w:cs="Times New Roman"/>
                <w:b w:val="0"/>
                <w:sz w:val="21"/>
              </w:rPr>
              <w:t>+2 国</w:t>
            </w:r>
          </w:p>
        </w:tc>
        <w:tc>
          <w:tcPr>
            <w:tcW w:type="dxa" w:w="1473"/>
          </w:tcPr>
          <w:p>
            <w:pPr>
              <w:spacing w:line="276" w:lineRule="auto"/>
            </w:pPr>
            <w:r/>
            <w:r>
              <w:rPr>
                <w:rFonts w:ascii="Times New Roman" w:hAnsi="Times New Roman" w:eastAsia="FangSong" w:cs="Times New Roman"/>
                <w:b w:val="0"/>
                <w:sz w:val="21"/>
              </w:rPr>
              <w:t>+5 国（北约/欧盟介入）</w:t>
            </w:r>
          </w:p>
        </w:tc>
      </w:tr>
      <w:tr>
        <w:tc>
          <w:tcPr>
            <w:tcW w:type="dxa" w:w="1473"/>
          </w:tcPr>
          <w:p>
            <w:pPr>
              <w:spacing w:line="276" w:lineRule="auto"/>
            </w:pPr>
            <w:r/>
            <w:r>
              <w:rPr>
                <w:rFonts w:ascii="Times New Roman" w:hAnsi="Times New Roman" w:eastAsia="FangSong" w:cs="Times New Roman"/>
                <w:b w:val="0"/>
                <w:sz w:val="21"/>
              </w:rPr>
              <w:t>B-08</w:t>
            </w:r>
          </w:p>
        </w:tc>
        <w:tc>
          <w:tcPr>
            <w:tcW w:type="dxa" w:w="1473"/>
          </w:tcPr>
          <w:p>
            <w:pPr>
              <w:spacing w:line="276" w:lineRule="auto"/>
            </w:pPr>
            <w:r/>
            <w:r>
              <w:rPr>
                <w:rFonts w:ascii="Times New Roman" w:hAnsi="Times New Roman" w:eastAsia="FangSong" w:cs="Times New Roman"/>
                <w:b w:val="0"/>
                <w:sz w:val="21"/>
              </w:rPr>
              <w:t>菲方内部反对声音</w:t>
            </w:r>
          </w:p>
        </w:tc>
        <w:tc>
          <w:tcPr>
            <w:tcW w:type="dxa" w:w="1473"/>
          </w:tcPr>
          <w:p>
            <w:pPr>
              <w:spacing w:line="276" w:lineRule="auto"/>
            </w:pPr>
            <w:r/>
            <w:r>
              <w:rPr>
                <w:rFonts w:ascii="Times New Roman" w:hAnsi="Times New Roman" w:eastAsia="FangSong" w:cs="Times New Roman"/>
                <w:b w:val="0"/>
                <w:sz w:val="21"/>
              </w:rPr>
              <w:t>未见主流反对</w:t>
            </w:r>
          </w:p>
        </w:tc>
        <w:tc>
          <w:tcPr>
            <w:tcW w:type="dxa" w:w="1473"/>
          </w:tcPr>
          <w:p>
            <w:pPr>
              <w:spacing w:line="276" w:lineRule="auto"/>
            </w:pPr>
            <w:r/>
            <w:r>
              <w:rPr>
                <w:rFonts w:ascii="Times New Roman" w:hAnsi="Times New Roman" w:eastAsia="FangSong" w:cs="Times New Roman"/>
                <w:b w:val="0"/>
                <w:sz w:val="21"/>
              </w:rPr>
              <w:t>民调反对 &gt; 30%</w:t>
            </w:r>
          </w:p>
        </w:tc>
        <w:tc>
          <w:tcPr>
            <w:tcW w:type="dxa" w:w="1473"/>
          </w:tcPr>
          <w:p>
            <w:pPr>
              <w:spacing w:line="276" w:lineRule="auto"/>
            </w:pPr>
            <w:r/>
            <w:r>
              <w:rPr>
                <w:rFonts w:ascii="Times New Roman" w:hAnsi="Times New Roman" w:eastAsia="FangSong" w:cs="Times New Roman"/>
                <w:b w:val="0"/>
                <w:sz w:val="21"/>
              </w:rPr>
              <w:t>议会提案修改</w:t>
            </w:r>
          </w:p>
        </w:tc>
        <w:tc>
          <w:tcPr>
            <w:tcW w:type="dxa" w:w="1473"/>
          </w:tcPr>
          <w:p>
            <w:pPr>
              <w:spacing w:line="276" w:lineRule="auto"/>
            </w:pPr>
            <w:r/>
            <w:r>
              <w:rPr>
                <w:rFonts w:ascii="Times New Roman" w:hAnsi="Times New Roman" w:eastAsia="FangSong" w:cs="Times New Roman"/>
                <w:b w:val="0"/>
                <w:sz w:val="21"/>
              </w:rPr>
              <w:t>总统府考虑撤回</w:t>
            </w:r>
          </w:p>
        </w:tc>
      </w:tr>
    </w:tbl>
    <w:p/>
    <w:p>
      <w:pPr>
        <w:spacing w:line="300" w:lineRule="auto" w:after="40"/>
        <w:ind w:left="560" w:hanging="560"/>
      </w:pPr>
      <w:r>
        <w:rPr>
          <w:rFonts w:ascii="Times New Roman" w:hAnsi="Times New Roman" w:eastAsia="FangSong" w:cs="Times New Roman"/>
          <w:b/>
          <w:sz w:val="18"/>
        </w:rPr>
        <w:t>5.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B-01 NAMRIA 发布 + B-03 仍停留在信号弹级别</w:t>
      </w:r>
      <w:r>
        <w:rPr>
          <w:rFonts w:ascii="Times New Roman" w:hAnsi="Times New Roman" w:eastAsia="FangSong" w:cs="Times New Roman"/>
          <w:b w:val="0"/>
          <w:sz w:val="18"/>
        </w:rPr>
        <w:t xml:space="preserve"> → </w:t>
      </w:r>
      <w:r>
        <w:rPr>
          <w:rFonts w:ascii="Times New Roman" w:hAnsi="Times New Roman" w:eastAsia="FangSong" w:cs="Times New Roman"/>
          <w:b/>
          <w:sz w:val="18"/>
        </w:rPr>
        <w:t>中方反制力度不足,EO 111 可能固化</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B-05 5 月对菲断供 + B-03 升至渔业禁令</w:t>
      </w:r>
      <w:r>
        <w:rPr>
          <w:rFonts w:ascii="Times New Roman" w:hAnsi="Times New Roman" w:eastAsia="FangSong" w:cs="Times New Roman"/>
          <w:b w:val="0"/>
          <w:sz w:val="18"/>
        </w:rPr>
        <w:t xml:space="preserve"> → </w:t>
      </w:r>
      <w:r>
        <w:rPr>
          <w:rFonts w:ascii="Times New Roman" w:hAnsi="Times New Roman" w:eastAsia="FangSong" w:cs="Times New Roman"/>
          <w:b/>
          <w:sz w:val="18"/>
        </w:rPr>
        <w:t>进入"条件化豁免"对价博弈新阶段</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B-03 升至红色 + B-07 外部介入扩大</w:t>
      </w:r>
      <w:r>
        <w:rPr>
          <w:rFonts w:ascii="Times New Roman" w:hAnsi="Times New Roman" w:eastAsia="FangSong" w:cs="Times New Roman"/>
          <w:b w:val="0"/>
          <w:sz w:val="18"/>
        </w:rPr>
        <w:t xml:space="preserve"> → </w:t>
      </w:r>
      <w:r>
        <w:rPr>
          <w:rFonts w:ascii="Times New Roman" w:hAnsi="Times New Roman" w:eastAsia="FangSong" w:cs="Times New Roman"/>
          <w:b/>
          <w:sz w:val="18"/>
        </w:rPr>
        <w:t>进入"危机管控"状态,需启动对外战略沟通预案</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B-04 EO 111 正式撤销</w:t>
      </w:r>
      <w:r>
        <w:rPr>
          <w:rFonts w:ascii="Times New Roman" w:hAnsi="Times New Roman" w:eastAsia="FangSong" w:cs="Times New Roman"/>
          <w:b w:val="0"/>
          <w:sz w:val="18"/>
        </w:rPr>
        <w:t xml:space="preserve"> → </w:t>
      </w:r>
      <w:r>
        <w:rPr>
          <w:rFonts w:ascii="Times New Roman" w:hAnsi="Times New Roman" w:eastAsia="FangSong" w:cs="Times New Roman"/>
          <w:b/>
          <w:sz w:val="18"/>
        </w:rPr>
        <w:t>中方杠杆化首次成功兑现,建议作为未来"条件化豁免"模板</w:t>
      </w:r>
    </w:p>
    <w:p/>
    <w:p>
      <w:pPr>
        <w:spacing w:line="300" w:lineRule="auto" w:after="40"/>
        <w:ind w:left="560" w:hanging="560"/>
      </w:pPr>
      <w:r>
        <w:rPr>
          <w:rFonts w:ascii="Times New Roman" w:hAnsi="Times New Roman" w:eastAsia="FangSong" w:cs="Times New Roman"/>
          <w:b/>
          <w:sz w:val="18"/>
        </w:rPr>
        <w:t>（四）跟踪线 C：首例反向 AIS 欺骗案立案预期与早期信号</w:t>
      </w:r>
    </w:p>
    <w:p>
      <w:pPr>
        <w:spacing w:line="300" w:lineRule="auto" w:after="40"/>
        <w:ind w:left="560" w:hanging="560"/>
      </w:pPr>
      <w:r>
        <w:rPr>
          <w:rFonts w:ascii="Times New Roman" w:hAnsi="Times New Roman" w:eastAsia="FangSong" w:cs="Times New Roman"/>
          <w:b/>
          <w:sz w:val="18"/>
        </w:rPr>
        <w:t>1. 当前基线（2026-04-24 已知实况）</w:t>
      </w:r>
    </w:p>
    <w:p>
      <w:pPr>
        <w:spacing w:line="300" w:lineRule="auto" w:after="40"/>
        <w:ind w:left="560" w:hanging="560"/>
      </w:pPr>
      <w:r>
        <w:rPr>
          <w:rFonts w:ascii="Times New Roman" w:hAnsi="Times New Roman" w:eastAsia="FangSong" w:cs="Times New Roman"/>
          <w:b/>
          <w:sz w:val="18"/>
        </w:rPr>
        <w:t>执法基础设施</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"净海 2025"+"獴猎 2025"专项行动已部署</w:t>
      </w:r>
      <w:r>
        <w:rPr>
          <w:rFonts w:ascii="Times New Roman" w:hAnsi="Times New Roman" w:eastAsia="FangSong" w:cs="Times New Roman"/>
          <w:b w:val="0"/>
          <w:sz w:val="18"/>
        </w:rPr>
        <w:t xml:space="preserve">,截至 2025-05-08 已查获 </w:t>
      </w:r>
      <w:r>
        <w:rPr>
          <w:rFonts w:ascii="Times New Roman" w:hAnsi="Times New Roman" w:eastAsia="FangSong" w:cs="Times New Roman"/>
          <w:b/>
          <w:sz w:val="18"/>
        </w:rPr>
        <w:t>53 起、78 人、97 船、77 车</w:t>
      </w:r>
      <w:r>
        <w:rPr>
          <w:rFonts w:ascii="Times New Roman" w:hAnsi="Times New Roman" w:eastAsia="FangSong" w:cs="Times New Roman"/>
          <w:b w:val="0"/>
          <w:sz w:val="18"/>
        </w:rPr>
        <w:t>,涉案成品油</w:t>
      </w:r>
      <w:r>
        <w:rPr>
          <w:rFonts w:ascii="Times New Roman" w:hAnsi="Times New Roman" w:eastAsia="FangSong" w:cs="Times New Roman"/>
          <w:b/>
          <w:sz w:val="18"/>
        </w:rPr>
        <w:t>一批</w:t>
      </w:r>
      <w:r>
        <w:rPr>
          <w:rFonts w:ascii="Times New Roman" w:hAnsi="Times New Roman" w:eastAsia="FangSong" w:cs="Times New Roman"/>
          <w:b w:val="0"/>
          <w:sz w:val="18"/>
        </w:rPr>
        <w:t>，总案值 1,600 万元[117];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 年净海专项查获成品油 2,200 余吨</w:t>
      </w:r>
      <w:r>
        <w:rPr>
          <w:rFonts w:ascii="Times New Roman" w:hAnsi="Times New Roman" w:eastAsia="FangSong" w:cs="Times New Roman"/>
          <w:b w:val="0"/>
          <w:sz w:val="18"/>
        </w:rPr>
        <w:t>（常态基线）[117];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 全年海警查获走私案件 464 起、偷渡 129 起</w:t>
      </w:r>
      <w:r>
        <w:rPr>
          <w:rFonts w:ascii="Times New Roman" w:hAnsi="Times New Roman" w:eastAsia="FangSong" w:cs="Times New Roman"/>
          <w:b w:val="0"/>
          <w:sz w:val="18"/>
        </w:rPr>
        <w:t>[116];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 年 13 起典型案例发布</w:t>
      </w:r>
      <w:r>
        <w:rPr>
          <w:rFonts w:ascii="Times New Roman" w:hAnsi="Times New Roman" w:eastAsia="FangSong" w:cs="Times New Roman"/>
          <w:b w:val="0"/>
          <w:sz w:val="18"/>
        </w:rPr>
        <w:t>[60,71];</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2025-12-12/13 广东海警联合湛江海关缉私局</w:t>
      </w:r>
      <w:r>
        <w:rPr>
          <w:rFonts w:ascii="Times New Roman" w:hAnsi="Times New Roman" w:eastAsia="FangSong" w:cs="Times New Roman"/>
          <w:b w:val="0"/>
          <w:sz w:val="18"/>
        </w:rPr>
        <w:t>在茂名、湛江、汕头、广州、阳江等地同步收网：</w:t>
      </w:r>
      <w:r>
        <w:rPr>
          <w:rFonts w:ascii="Times New Roman" w:hAnsi="Times New Roman" w:eastAsia="FangSong" w:cs="Times New Roman"/>
          <w:b/>
          <w:sz w:val="18"/>
        </w:rPr>
        <w:t>85 人、5 个团伙、3,000 吨缴获、16 万吨涉案、8 亿元案值、4 亿元偷逃税</w:t>
      </w:r>
      <w:r>
        <w:rPr>
          <w:rFonts w:ascii="Times New Roman" w:hAnsi="Times New Roman" w:eastAsia="FangSong" w:cs="Times New Roman"/>
          <w:b w:val="0"/>
          <w:sz w:val="18"/>
        </w:rPr>
        <w:t>[120];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2023-07-14 潍坊 AIS 篡改走私煤炭案</w:t>
      </w:r>
      <w:r>
        <w:rPr>
          <w:rFonts w:ascii="Times New Roman" w:hAnsi="Times New Roman" w:eastAsia="FangSong" w:cs="Times New Roman"/>
          <w:b w:val="0"/>
          <w:sz w:val="18"/>
        </w:rPr>
        <w:t>：34 人、2 万吨、2 亿元[92,94];</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2019-10 惠越 007 关 AIS 过驳冻品案</w:t>
      </w:r>
      <w:r>
        <w:rPr>
          <w:rFonts w:ascii="Times New Roman" w:hAnsi="Times New Roman" w:eastAsia="FangSong" w:cs="Times New Roman"/>
          <w:b w:val="0"/>
          <w:sz w:val="18"/>
        </w:rPr>
        <w:t>：珠江口水域、80 箱、技术模板[95];</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2024-04-17 温州成品油过驳案</w:t>
      </w:r>
      <w:r>
        <w:rPr>
          <w:rFonts w:ascii="Times New Roman" w:hAnsi="Times New Roman" w:eastAsia="FangSong" w:cs="Times New Roman"/>
          <w:b w:val="0"/>
          <w:sz w:val="18"/>
        </w:rPr>
        <w:t>：170+ 吨 + 累计 4,000+ 吨[62];</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2026-01-15 东海特大成品油走私案</w:t>
      </w:r>
      <w:r>
        <w:rPr>
          <w:rFonts w:ascii="Times New Roman" w:hAnsi="Times New Roman" w:eastAsia="FangSong" w:cs="Times New Roman"/>
          <w:b w:val="0"/>
          <w:sz w:val="18"/>
        </w:rPr>
        <w:t>：8,000 吨[61]。</w:t>
      </w:r>
    </w:p>
    <w:p>
      <w:pPr>
        <w:spacing w:line="300" w:lineRule="auto" w:after="40"/>
        <w:ind w:left="560" w:hanging="560"/>
      </w:pPr>
      <w:r>
        <w:rPr>
          <w:rFonts w:ascii="Times New Roman" w:hAnsi="Times New Roman" w:eastAsia="FangSong" w:cs="Times New Roman"/>
          <w:b/>
          <w:sz w:val="18"/>
        </w:rPr>
        <w:t>关键定性（2026-04-24）</w:t>
      </w:r>
      <w:r>
        <w:rPr>
          <w:rFonts w:ascii="Times New Roman" w:hAnsi="Times New Roman" w:eastAsia="FangSong" w:cs="Times New Roman"/>
          <w:b w:val="0"/>
          <w:sz w:val="18"/>
        </w:rPr>
        <w:t>：</w:t>
      </w:r>
      <w:r>
        <w:rPr>
          <w:rFonts w:ascii="Times New Roman" w:hAnsi="Times New Roman" w:eastAsia="FangSong" w:cs="Times New Roman"/>
          <w:b/>
          <w:sz w:val="18"/>
        </w:rPr>
        <w:t>公开层面尚未出现"福建 / 广东 + 成品油 + AIS 欺骗"三要素首案</w:t>
      </w:r>
      <w:r>
        <w:rPr>
          <w:rFonts w:ascii="Times New Roman" w:hAnsi="Times New Roman" w:eastAsia="FangSong" w:cs="Times New Roman"/>
          <w:b w:val="0"/>
          <w:sz w:val="18"/>
        </w:rPr>
        <w:t>;</w:t>
      </w:r>
      <w:r>
        <w:rPr>
          <w:rFonts w:ascii="Times New Roman" w:hAnsi="Times New Roman" w:eastAsia="FangSong" w:cs="Times New Roman"/>
          <w:b/>
          <w:sz w:val="18"/>
        </w:rPr>
        <w:t>但执法能力 + 专项行动 + 反向价差条件全部就位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2. 数据源清单</w:t>
      </w:r>
      <w:r>
        <w:rPr>
          <w:rFonts w:ascii="Times New Roman" w:hAnsi="Times New Roman" w:eastAsia="FangSong" w:cs="Times New Roman"/>
          <w:b w:val="0"/>
          <w:sz w:val="18"/>
        </w:rPr>
        <w:t>（10 个）</w:t>
      </w:r>
    </w:p>
    <w:p>
      <w:pPr>
        <w:spacing w:line="300" w:lineRule="auto"/>
        <w:ind w:left="560"/>
      </w:pPr>
      <w:r>
        <w:rPr>
          <w:rFonts w:ascii="Times New Roman" w:hAnsi="Times New Roman" w:eastAsia="FangSong" w:cs="Times New Roman"/>
          <w:b w:val="0"/>
          <w:sz w:val="18"/>
        </w:rPr>
        <w:t>• 中国海警局官网（ccg.gov.cn）典型案例栏[43,60,92,95]</w:t>
      </w:r>
    </w:p>
    <w:p>
      <w:pPr>
        <w:spacing w:line="300" w:lineRule="auto"/>
        <w:ind w:left="560"/>
      </w:pPr>
      <w:r>
        <w:rPr>
          <w:rFonts w:ascii="Times New Roman" w:hAnsi="Times New Roman" w:eastAsia="FangSong" w:cs="Times New Roman"/>
          <w:b w:val="0"/>
          <w:sz w:val="18"/>
        </w:rPr>
        <w:t>• 各省（广东、福建、浙江）海警分局通告</w:t>
      </w:r>
    </w:p>
    <w:p>
      <w:pPr>
        <w:spacing w:line="300" w:lineRule="auto"/>
        <w:ind w:left="560"/>
      </w:pPr>
      <w:r>
        <w:rPr>
          <w:rFonts w:ascii="Times New Roman" w:hAnsi="Times New Roman" w:eastAsia="FangSong" w:cs="Times New Roman"/>
          <w:b w:val="0"/>
          <w:sz w:val="18"/>
        </w:rPr>
        <w:t>• 中国海关总署缉私局年度通报</w:t>
      </w:r>
    </w:p>
    <w:p>
      <w:pPr>
        <w:spacing w:line="300" w:lineRule="auto"/>
        <w:ind w:left="560"/>
      </w:pPr>
      <w:r>
        <w:rPr>
          <w:rFonts w:ascii="Times New Roman" w:hAnsi="Times New Roman" w:eastAsia="FangSong" w:cs="Times New Roman"/>
          <w:b w:val="0"/>
          <w:sz w:val="18"/>
        </w:rPr>
        <w:t>• 新华社、央视新闻、中国日报、中国长安网、光明网、北京日报[22,23,45,71,117]</w:t>
      </w:r>
    </w:p>
    <w:p>
      <w:pPr>
        <w:spacing w:line="300" w:lineRule="auto"/>
        <w:ind w:left="560"/>
      </w:pPr>
      <w:r>
        <w:rPr>
          <w:rFonts w:ascii="Times New Roman" w:hAnsi="Times New Roman" w:eastAsia="FangSong" w:cs="Times New Roman"/>
          <w:b w:val="0"/>
          <w:sz w:val="18"/>
        </w:rPr>
        <w:t>• 人民法院 / 最高检通报[27]</w:t>
      </w:r>
    </w:p>
    <w:p>
      <w:pPr>
        <w:spacing w:line="300" w:lineRule="auto"/>
        <w:ind w:left="560"/>
      </w:pPr>
      <w:r>
        <w:rPr>
          <w:rFonts w:ascii="Times New Roman" w:hAnsi="Times New Roman" w:eastAsia="FangSong" w:cs="Times New Roman"/>
          <w:b w:val="0"/>
          <w:sz w:val="18"/>
        </w:rPr>
        <w:t>• 律师行业分析网（海关律师网、东方律师网）[46,119]</w:t>
      </w:r>
    </w:p>
    <w:p>
      <w:pPr>
        <w:spacing w:line="300" w:lineRule="auto"/>
        <w:ind w:left="560"/>
      </w:pPr>
      <w:r>
        <w:rPr>
          <w:rFonts w:ascii="Times New Roman" w:hAnsi="Times New Roman" w:eastAsia="FangSong" w:cs="Times New Roman"/>
          <w:b w:val="0"/>
          <w:sz w:val="18"/>
        </w:rPr>
        <w:t>• 地方省级公安经侦 / 海警机构公告</w:t>
      </w:r>
    </w:p>
    <w:p>
      <w:pPr>
        <w:spacing w:line="300" w:lineRule="auto"/>
        <w:ind w:left="560"/>
      </w:pPr>
      <w:r>
        <w:rPr>
          <w:rFonts w:ascii="Times New Roman" w:hAnsi="Times New Roman" w:eastAsia="FangSong" w:cs="Times New Roman"/>
          <w:b w:val="0"/>
          <w:sz w:val="18"/>
        </w:rPr>
        <w:t>• 商业 AIS 平台（MarineTraffic、Vessel Finder、Vortexa、Kpler）[59,85]</w:t>
      </w:r>
    </w:p>
    <w:p>
      <w:pPr>
        <w:spacing w:line="300" w:lineRule="auto" w:after="40"/>
        <w:ind w:left="560" w:hanging="560"/>
      </w:pPr>
      <w:r>
        <w:rPr>
          <w:rFonts w:ascii="Times New Roman" w:hAnsi="Times New Roman" w:eastAsia="FangSong" w:cs="Times New Roman"/>
          <w:b/>
          <w:sz w:val="18"/>
        </w:rPr>
        <w:t>3.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基线（2026-04-24）</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C-01</w:t>
            </w:r>
          </w:p>
        </w:tc>
        <w:tc>
          <w:tcPr>
            <w:tcW w:type="dxa" w:w="1473"/>
          </w:tcPr>
          <w:p>
            <w:pPr>
              <w:spacing w:line="276" w:lineRule="auto"/>
            </w:pPr>
            <w:r/>
            <w:r>
              <w:rPr>
                <w:rFonts w:ascii="Times New Roman" w:hAnsi="Times New Roman" w:eastAsia="FangSong" w:cs="Times New Roman"/>
                <w:b w:val="0"/>
                <w:sz w:val="21"/>
              </w:rPr>
              <w:t>福建/广东海域反向 AIS 欺骗首案</w:t>
            </w:r>
          </w:p>
        </w:tc>
        <w:tc>
          <w:tcPr>
            <w:tcW w:type="dxa" w:w="1473"/>
          </w:tcPr>
          <w:p>
            <w:pPr>
              <w:spacing w:line="276" w:lineRule="auto"/>
            </w:pPr>
            <w:r/>
            <w:r>
              <w:rPr>
                <w:rFonts w:ascii="Times New Roman" w:hAnsi="Times New Roman" w:eastAsia="FangSong" w:cs="Times New Roman"/>
                <w:b/>
                <w:sz w:val="21"/>
              </w:rPr>
              <w:t>无</w:t>
            </w:r>
          </w:p>
        </w:tc>
        <w:tc>
          <w:tcPr>
            <w:tcW w:type="dxa" w:w="1473"/>
          </w:tcPr>
          <w:p>
            <w:pPr>
              <w:spacing w:line="276" w:lineRule="auto"/>
            </w:pPr>
            <w:r/>
            <w:r>
              <w:rPr>
                <w:rFonts w:ascii="Times New Roman" w:hAnsi="Times New Roman" w:eastAsia="FangSong" w:cs="Times New Roman"/>
                <w:b w:val="0"/>
                <w:sz w:val="21"/>
              </w:rPr>
              <w:t>立案 1 起</w:t>
            </w:r>
          </w:p>
        </w:tc>
        <w:tc>
          <w:tcPr>
            <w:tcW w:type="dxa" w:w="1473"/>
          </w:tcPr>
          <w:p>
            <w:pPr>
              <w:spacing w:line="276" w:lineRule="auto"/>
            </w:pPr>
            <w:r/>
            <w:r>
              <w:rPr>
                <w:rFonts w:ascii="Times New Roman" w:hAnsi="Times New Roman" w:eastAsia="FangSong" w:cs="Times New Roman"/>
                <w:b w:val="0"/>
                <w:sz w:val="21"/>
              </w:rPr>
              <w:t>侦破 1 起</w:t>
            </w:r>
          </w:p>
        </w:tc>
        <w:tc>
          <w:tcPr>
            <w:tcW w:type="dxa" w:w="1473"/>
          </w:tcPr>
          <w:p>
            <w:pPr>
              <w:spacing w:line="276" w:lineRule="auto"/>
            </w:pPr>
            <w:r/>
            <w:r>
              <w:rPr>
                <w:rFonts w:ascii="Times New Roman" w:hAnsi="Times New Roman" w:eastAsia="FangSong" w:cs="Times New Roman"/>
                <w:b/>
                <w:sz w:val="21"/>
              </w:rPr>
              <w:t>规模化 ≥ 3 起</w:t>
            </w:r>
          </w:p>
        </w:tc>
      </w:tr>
      <w:tr>
        <w:tc>
          <w:tcPr>
            <w:tcW w:type="dxa" w:w="1473"/>
          </w:tcPr>
          <w:p>
            <w:pPr>
              <w:spacing w:line="276" w:lineRule="auto"/>
            </w:pPr>
            <w:r/>
            <w:r>
              <w:rPr>
                <w:rFonts w:ascii="Times New Roman" w:hAnsi="Times New Roman" w:eastAsia="FangSong" w:cs="Times New Roman"/>
                <w:b w:val="0"/>
                <w:sz w:val="21"/>
              </w:rPr>
              <w:t>C-02</w:t>
            </w:r>
          </w:p>
        </w:tc>
        <w:tc>
          <w:tcPr>
            <w:tcW w:type="dxa" w:w="1473"/>
          </w:tcPr>
          <w:p>
            <w:pPr>
              <w:spacing w:line="276" w:lineRule="auto"/>
            </w:pPr>
            <w:r/>
            <w:r>
              <w:rPr>
                <w:rFonts w:ascii="Times New Roman" w:hAnsi="Times New Roman" w:eastAsia="FangSong" w:cs="Times New Roman"/>
                <w:b w:val="0"/>
                <w:sz w:val="21"/>
              </w:rPr>
              <w:t>涉案成品油方向标注</w:t>
            </w:r>
          </w:p>
        </w:tc>
        <w:tc>
          <w:tcPr>
            <w:tcW w:type="dxa" w:w="1473"/>
          </w:tcPr>
          <w:p>
            <w:pPr>
              <w:spacing w:line="276" w:lineRule="auto"/>
            </w:pPr>
            <w:r/>
            <w:r>
              <w:rPr>
                <w:rFonts w:ascii="Times New Roman" w:hAnsi="Times New Roman" w:eastAsia="FangSong" w:cs="Times New Roman"/>
                <w:b w:val="0"/>
                <w:sz w:val="21"/>
              </w:rPr>
              <w:t>常态为"入境"</w:t>
            </w:r>
          </w:p>
        </w:tc>
        <w:tc>
          <w:tcPr>
            <w:tcW w:type="dxa" w:w="1473"/>
          </w:tcPr>
          <w:p>
            <w:pPr>
              <w:spacing w:line="276" w:lineRule="auto"/>
            </w:pPr>
            <w:r/>
            <w:r>
              <w:rPr>
                <w:rFonts w:ascii="Times New Roman" w:hAnsi="Times New Roman" w:eastAsia="FangSong" w:cs="Times New Roman"/>
                <w:b w:val="0"/>
                <w:sz w:val="21"/>
              </w:rPr>
              <w:t>首案标"出境"</w:t>
            </w:r>
          </w:p>
        </w:tc>
        <w:tc>
          <w:tcPr>
            <w:tcW w:type="dxa" w:w="1473"/>
          </w:tcPr>
          <w:p>
            <w:pPr>
              <w:spacing w:line="276" w:lineRule="auto"/>
            </w:pPr>
            <w:r/>
            <w:r>
              <w:rPr>
                <w:rFonts w:ascii="Times New Roman" w:hAnsi="Times New Roman" w:eastAsia="FangSong" w:cs="Times New Roman"/>
                <w:b w:val="0"/>
                <w:sz w:val="21"/>
              </w:rPr>
              <w:t>多案标"出境"</w:t>
            </w:r>
          </w:p>
        </w:tc>
        <w:tc>
          <w:tcPr>
            <w:tcW w:type="dxa" w:w="1473"/>
          </w:tcPr>
          <w:p>
            <w:pPr>
              <w:spacing w:line="276" w:lineRule="auto"/>
            </w:pPr>
            <w:r/>
            <w:r>
              <w:rPr>
                <w:rFonts w:ascii="Times New Roman" w:hAnsi="Times New Roman" w:eastAsia="FangSong" w:cs="Times New Roman"/>
                <w:b w:val="0"/>
                <w:sz w:val="21"/>
              </w:rPr>
              <w:t>专项行动启动</w:t>
            </w:r>
          </w:p>
        </w:tc>
      </w:tr>
      <w:tr>
        <w:tc>
          <w:tcPr>
            <w:tcW w:type="dxa" w:w="1473"/>
          </w:tcPr>
          <w:p>
            <w:pPr>
              <w:spacing w:line="276" w:lineRule="auto"/>
            </w:pPr>
            <w:r/>
            <w:r>
              <w:rPr>
                <w:rFonts w:ascii="Times New Roman" w:hAnsi="Times New Roman" w:eastAsia="FangSong" w:cs="Times New Roman"/>
                <w:b w:val="0"/>
                <w:sz w:val="21"/>
              </w:rPr>
              <w:t>C-03</w:t>
            </w:r>
          </w:p>
        </w:tc>
        <w:tc>
          <w:tcPr>
            <w:tcW w:type="dxa" w:w="1473"/>
          </w:tcPr>
          <w:p>
            <w:pPr>
              <w:spacing w:line="276" w:lineRule="auto"/>
            </w:pPr>
            <w:r/>
            <w:r>
              <w:rPr>
                <w:rFonts w:ascii="Times New Roman" w:hAnsi="Times New Roman" w:eastAsia="FangSong" w:cs="Times New Roman"/>
                <w:b w:val="0"/>
                <w:sz w:val="21"/>
              </w:rPr>
              <w:t>福建/广东海域 AIS 暗点密度</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较基线 +20%</w:t>
            </w:r>
          </w:p>
        </w:tc>
        <w:tc>
          <w:tcPr>
            <w:tcW w:type="dxa" w:w="1473"/>
          </w:tcPr>
          <w:p>
            <w:pPr>
              <w:spacing w:line="276" w:lineRule="auto"/>
            </w:pPr>
            <w:r/>
            <w:r>
              <w:rPr>
                <w:rFonts w:ascii="Times New Roman" w:hAnsi="Times New Roman" w:eastAsia="FangSong" w:cs="Times New Roman"/>
                <w:b w:val="0"/>
                <w:sz w:val="21"/>
              </w:rPr>
              <w:t>+50%</w:t>
            </w:r>
          </w:p>
        </w:tc>
        <w:tc>
          <w:tcPr>
            <w:tcW w:type="dxa" w:w="1473"/>
          </w:tcPr>
          <w:p>
            <w:pPr>
              <w:spacing w:line="276" w:lineRule="auto"/>
            </w:pPr>
            <w:r/>
            <w:r>
              <w:rPr>
                <w:rFonts w:ascii="Times New Roman" w:hAnsi="Times New Roman" w:eastAsia="FangSong" w:cs="Times New Roman"/>
                <w:b w:val="0"/>
                <w:sz w:val="21"/>
              </w:rPr>
              <w:t>+100%</w:t>
            </w:r>
          </w:p>
        </w:tc>
      </w:tr>
      <w:tr>
        <w:tc>
          <w:tcPr>
            <w:tcW w:type="dxa" w:w="1473"/>
          </w:tcPr>
          <w:p>
            <w:pPr>
              <w:spacing w:line="276" w:lineRule="auto"/>
            </w:pPr>
            <w:r/>
            <w:r>
              <w:rPr>
                <w:rFonts w:ascii="Times New Roman" w:hAnsi="Times New Roman" w:eastAsia="FangSong" w:cs="Times New Roman"/>
                <w:b w:val="0"/>
                <w:sz w:val="21"/>
              </w:rPr>
              <w:t>C-04</w:t>
            </w:r>
          </w:p>
        </w:tc>
        <w:tc>
          <w:tcPr>
            <w:tcW w:type="dxa" w:w="1473"/>
          </w:tcPr>
          <w:p>
            <w:pPr>
              <w:spacing w:line="276" w:lineRule="auto"/>
            </w:pPr>
            <w:r/>
            <w:r>
              <w:rPr>
                <w:rFonts w:ascii="Times New Roman" w:hAnsi="Times New Roman" w:eastAsia="FangSong" w:cs="Times New Roman"/>
                <w:b w:val="0"/>
                <w:sz w:val="21"/>
              </w:rPr>
              <w:t>"反向成品油走私专项行动"公开宣告</w:t>
            </w:r>
          </w:p>
        </w:tc>
        <w:tc>
          <w:tcPr>
            <w:tcW w:type="dxa" w:w="1473"/>
          </w:tcPr>
          <w:p>
            <w:pPr>
              <w:spacing w:line="276" w:lineRule="auto"/>
            </w:pPr>
            <w:r/>
            <w:r>
              <w:rPr>
                <w:rFonts w:ascii="Times New Roman" w:hAnsi="Times New Roman" w:eastAsia="FangSong" w:cs="Times New Roman"/>
                <w:b w:val="0"/>
                <w:sz w:val="21"/>
              </w:rPr>
              <w:t>未宣告</w:t>
            </w:r>
          </w:p>
        </w:tc>
        <w:tc>
          <w:tcPr>
            <w:tcW w:type="dxa" w:w="1473"/>
          </w:tcPr>
          <w:p>
            <w:pPr>
              <w:spacing w:line="276" w:lineRule="auto"/>
            </w:pPr>
            <w:r/>
            <w:r>
              <w:rPr>
                <w:rFonts w:ascii="Times New Roman" w:hAnsi="Times New Roman" w:eastAsia="FangSong" w:cs="Times New Roman"/>
                <w:b w:val="0"/>
                <w:sz w:val="21"/>
              </w:rPr>
              <w:t>内部部署</w:t>
            </w:r>
          </w:p>
        </w:tc>
        <w:tc>
          <w:tcPr>
            <w:tcW w:type="dxa" w:w="1473"/>
          </w:tcPr>
          <w:p>
            <w:pPr>
              <w:spacing w:line="276" w:lineRule="auto"/>
            </w:pPr>
            <w:r/>
            <w:r>
              <w:rPr>
                <w:rFonts w:ascii="Times New Roman" w:hAnsi="Times New Roman" w:eastAsia="FangSong" w:cs="Times New Roman"/>
                <w:b w:val="0"/>
                <w:sz w:val="21"/>
              </w:rPr>
              <w:t>公开宣告</w:t>
            </w:r>
          </w:p>
        </w:tc>
        <w:tc>
          <w:tcPr>
            <w:tcW w:type="dxa" w:w="1473"/>
          </w:tcPr>
          <w:p>
            <w:pPr>
              <w:spacing w:line="276" w:lineRule="auto"/>
            </w:pPr>
            <w:r/>
            <w:r>
              <w:rPr>
                <w:rFonts w:ascii="Times New Roman" w:hAnsi="Times New Roman" w:eastAsia="FangSong" w:cs="Times New Roman"/>
                <w:b w:val="0"/>
                <w:sz w:val="21"/>
              </w:rPr>
              <w:t>全国推广</w:t>
            </w:r>
          </w:p>
        </w:tc>
      </w:tr>
      <w:tr>
        <w:tc>
          <w:tcPr>
            <w:tcW w:type="dxa" w:w="1473"/>
          </w:tcPr>
          <w:p>
            <w:pPr>
              <w:spacing w:line="276" w:lineRule="auto"/>
            </w:pPr>
            <w:r/>
            <w:r>
              <w:rPr>
                <w:rFonts w:ascii="Times New Roman" w:hAnsi="Times New Roman" w:eastAsia="FangSong" w:cs="Times New Roman"/>
                <w:b w:val="0"/>
                <w:sz w:val="21"/>
              </w:rPr>
              <w:t>C-05</w:t>
            </w:r>
          </w:p>
        </w:tc>
        <w:tc>
          <w:tcPr>
            <w:tcW w:type="dxa" w:w="1473"/>
          </w:tcPr>
          <w:p>
            <w:pPr>
              <w:spacing w:line="276" w:lineRule="auto"/>
            </w:pPr>
            <w:r/>
            <w:r>
              <w:rPr>
                <w:rFonts w:ascii="Times New Roman" w:hAnsi="Times New Roman" w:eastAsia="FangSong" w:cs="Times New Roman"/>
                <w:b w:val="0"/>
                <w:sz w:val="21"/>
              </w:rPr>
              <w:t>边境县加油站日销量激增</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某县 +30%</w:t>
            </w:r>
          </w:p>
        </w:tc>
        <w:tc>
          <w:tcPr>
            <w:tcW w:type="dxa" w:w="1473"/>
          </w:tcPr>
          <w:p>
            <w:pPr>
              <w:spacing w:line="276" w:lineRule="auto"/>
            </w:pPr>
            <w:r/>
            <w:r>
              <w:rPr>
                <w:rFonts w:ascii="Times New Roman" w:hAnsi="Times New Roman" w:eastAsia="FangSong" w:cs="Times New Roman"/>
                <w:b w:val="0"/>
                <w:sz w:val="21"/>
              </w:rPr>
              <w:t>某县 +50%</w:t>
            </w:r>
          </w:p>
        </w:tc>
        <w:tc>
          <w:tcPr>
            <w:tcW w:type="dxa" w:w="1473"/>
          </w:tcPr>
          <w:p>
            <w:pPr>
              <w:spacing w:line="276" w:lineRule="auto"/>
            </w:pPr>
            <w:r/>
            <w:r>
              <w:rPr>
                <w:rFonts w:ascii="Times New Roman" w:hAnsi="Times New Roman" w:eastAsia="FangSong" w:cs="Times New Roman"/>
                <w:b w:val="0"/>
                <w:sz w:val="21"/>
              </w:rPr>
              <w:t>多县 +100%</w:t>
            </w:r>
          </w:p>
        </w:tc>
      </w:tr>
      <w:tr>
        <w:tc>
          <w:tcPr>
            <w:tcW w:type="dxa" w:w="1473"/>
          </w:tcPr>
          <w:p>
            <w:pPr>
              <w:spacing w:line="276" w:lineRule="auto"/>
            </w:pPr>
            <w:r/>
            <w:r>
              <w:rPr>
                <w:rFonts w:ascii="Times New Roman" w:hAnsi="Times New Roman" w:eastAsia="FangSong" w:cs="Times New Roman"/>
                <w:b w:val="0"/>
                <w:sz w:val="21"/>
              </w:rPr>
              <w:t>C-06</w:t>
            </w:r>
          </w:p>
        </w:tc>
        <w:tc>
          <w:tcPr>
            <w:tcW w:type="dxa" w:w="1473"/>
          </w:tcPr>
          <w:p>
            <w:pPr>
              <w:spacing w:line="276" w:lineRule="auto"/>
            </w:pPr>
            <w:r/>
            <w:r>
              <w:rPr>
                <w:rFonts w:ascii="Times New Roman" w:hAnsi="Times New Roman" w:eastAsia="FangSong" w:cs="Times New Roman"/>
                <w:b w:val="0"/>
                <w:sz w:val="21"/>
              </w:rPr>
              <w:t>跨境人民币 / 虚拟币 边境激增</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附件五黄色</w:t>
            </w:r>
          </w:p>
        </w:tc>
        <w:tc>
          <w:tcPr>
            <w:tcW w:type="dxa" w:w="1473"/>
          </w:tcPr>
          <w:p>
            <w:pPr>
              <w:spacing w:line="276" w:lineRule="auto"/>
            </w:pPr>
            <w:r/>
            <w:r>
              <w:rPr>
                <w:rFonts w:ascii="Times New Roman" w:hAnsi="Times New Roman" w:eastAsia="FangSong" w:cs="Times New Roman"/>
                <w:b w:val="0"/>
                <w:sz w:val="21"/>
              </w:rPr>
              <w:t>附件五橙色</w:t>
            </w:r>
          </w:p>
        </w:tc>
        <w:tc>
          <w:tcPr>
            <w:tcW w:type="dxa" w:w="1473"/>
          </w:tcPr>
          <w:p>
            <w:pPr>
              <w:spacing w:line="276" w:lineRule="auto"/>
            </w:pPr>
            <w:r/>
            <w:r>
              <w:rPr>
                <w:rFonts w:ascii="Times New Roman" w:hAnsi="Times New Roman" w:eastAsia="FangSong" w:cs="Times New Roman"/>
                <w:b w:val="0"/>
                <w:sz w:val="21"/>
              </w:rPr>
              <w:t>附件五红色</w:t>
            </w:r>
          </w:p>
        </w:tc>
      </w:tr>
      <w:tr>
        <w:tc>
          <w:tcPr>
            <w:tcW w:type="dxa" w:w="1473"/>
          </w:tcPr>
          <w:p>
            <w:pPr>
              <w:spacing w:line="276" w:lineRule="auto"/>
            </w:pPr>
            <w:r/>
            <w:r>
              <w:rPr>
                <w:rFonts w:ascii="Times New Roman" w:hAnsi="Times New Roman" w:eastAsia="FangSong" w:cs="Times New Roman"/>
                <w:b w:val="0"/>
                <w:sz w:val="21"/>
              </w:rPr>
              <w:t>C-07</w:t>
            </w:r>
          </w:p>
        </w:tc>
        <w:tc>
          <w:tcPr>
            <w:tcW w:type="dxa" w:w="1473"/>
          </w:tcPr>
          <w:p>
            <w:pPr>
              <w:spacing w:line="276" w:lineRule="auto"/>
            </w:pPr>
            <w:r/>
            <w:r>
              <w:rPr>
                <w:rFonts w:ascii="Times New Roman" w:hAnsi="Times New Roman" w:eastAsia="FangSong" w:cs="Times New Roman"/>
                <w:b w:val="0"/>
                <w:sz w:val="21"/>
              </w:rPr>
              <w:t>国企油船外"灰色船"出现</w:t>
            </w:r>
          </w:p>
        </w:tc>
        <w:tc>
          <w:tcPr>
            <w:tcW w:type="dxa" w:w="1473"/>
          </w:tcPr>
          <w:p>
            <w:pPr>
              <w:spacing w:line="276" w:lineRule="auto"/>
            </w:pPr>
            <w:r/>
            <w:r>
              <w:rPr>
                <w:rFonts w:ascii="Times New Roman" w:hAnsi="Times New Roman" w:eastAsia="FangSong" w:cs="Times New Roman"/>
                <w:b w:val="0"/>
                <w:sz w:val="21"/>
              </w:rPr>
              <w:t>未观察</w:t>
            </w:r>
          </w:p>
        </w:tc>
        <w:tc>
          <w:tcPr>
            <w:tcW w:type="dxa" w:w="1473"/>
          </w:tcPr>
          <w:p>
            <w:pPr>
              <w:spacing w:line="276" w:lineRule="auto"/>
            </w:pPr>
            <w:r/>
            <w:r>
              <w:rPr>
                <w:rFonts w:ascii="Times New Roman" w:hAnsi="Times New Roman" w:eastAsia="FangSong" w:cs="Times New Roman"/>
                <w:b w:val="0"/>
                <w:sz w:val="21"/>
              </w:rPr>
              <w:t>发现 ≥1 艘</w:t>
            </w:r>
          </w:p>
        </w:tc>
        <w:tc>
          <w:tcPr>
            <w:tcW w:type="dxa" w:w="1473"/>
          </w:tcPr>
          <w:p>
            <w:pPr>
              <w:spacing w:line="276" w:lineRule="auto"/>
            </w:pPr>
            <w:r/>
            <w:r>
              <w:rPr>
                <w:rFonts w:ascii="Times New Roman" w:hAnsi="Times New Roman" w:eastAsia="FangSong" w:cs="Times New Roman"/>
                <w:b w:val="0"/>
                <w:sz w:val="21"/>
              </w:rPr>
              <w:t>≥3 艘</w:t>
            </w:r>
          </w:p>
        </w:tc>
        <w:tc>
          <w:tcPr>
            <w:tcW w:type="dxa" w:w="1473"/>
          </w:tcPr>
          <w:p>
            <w:pPr>
              <w:spacing w:line="276" w:lineRule="auto"/>
            </w:pPr>
            <w:r/>
            <w:r>
              <w:rPr>
                <w:rFonts w:ascii="Times New Roman" w:hAnsi="Times New Roman" w:eastAsia="FangSong" w:cs="Times New Roman"/>
                <w:b w:val="0"/>
                <w:sz w:val="21"/>
              </w:rPr>
              <w:t>≥10 艘</w:t>
            </w:r>
          </w:p>
        </w:tc>
      </w:tr>
      <w:tr>
        <w:tc>
          <w:tcPr>
            <w:tcW w:type="dxa" w:w="1473"/>
          </w:tcPr>
          <w:p>
            <w:pPr>
              <w:spacing w:line="276" w:lineRule="auto"/>
            </w:pPr>
            <w:r/>
            <w:r>
              <w:rPr>
                <w:rFonts w:ascii="Times New Roman" w:hAnsi="Times New Roman" w:eastAsia="FangSong" w:cs="Times New Roman"/>
                <w:b w:val="0"/>
                <w:sz w:val="21"/>
              </w:rPr>
              <w:t>C-08</w:t>
            </w:r>
          </w:p>
        </w:tc>
        <w:tc>
          <w:tcPr>
            <w:tcW w:type="dxa" w:w="1473"/>
          </w:tcPr>
          <w:p>
            <w:pPr>
              <w:spacing w:line="276" w:lineRule="auto"/>
            </w:pPr>
            <w:r/>
            <w:r>
              <w:rPr>
                <w:rFonts w:ascii="Times New Roman" w:hAnsi="Times New Roman" w:eastAsia="FangSong" w:cs="Times New Roman"/>
                <w:b w:val="0"/>
                <w:sz w:val="21"/>
              </w:rPr>
              <w:t>海外媒体报道福建/广东反向走私</w:t>
            </w:r>
          </w:p>
        </w:tc>
        <w:tc>
          <w:tcPr>
            <w:tcW w:type="dxa" w:w="1473"/>
          </w:tcPr>
          <w:p>
            <w:pPr>
              <w:spacing w:line="276" w:lineRule="auto"/>
            </w:pPr>
            <w:r/>
            <w:r>
              <w:rPr>
                <w:rFonts w:ascii="Times New Roman" w:hAnsi="Times New Roman" w:eastAsia="FangSong" w:cs="Times New Roman"/>
                <w:b w:val="0"/>
                <w:sz w:val="21"/>
              </w:rPr>
              <w:t>未报道</w:t>
            </w:r>
          </w:p>
        </w:tc>
        <w:tc>
          <w:tcPr>
            <w:tcW w:type="dxa" w:w="1473"/>
          </w:tcPr>
          <w:p>
            <w:pPr>
              <w:spacing w:line="276" w:lineRule="auto"/>
            </w:pPr>
            <w:r/>
            <w:r>
              <w:rPr>
                <w:rFonts w:ascii="Times New Roman" w:hAnsi="Times New Roman" w:eastAsia="FangSong" w:cs="Times New Roman"/>
                <w:b w:val="0"/>
                <w:sz w:val="21"/>
              </w:rPr>
              <w:t>Bloomberg/Reuters 提及</w:t>
            </w:r>
          </w:p>
        </w:tc>
        <w:tc>
          <w:tcPr>
            <w:tcW w:type="dxa" w:w="1473"/>
          </w:tcPr>
          <w:p>
            <w:pPr>
              <w:spacing w:line="276" w:lineRule="auto"/>
            </w:pPr>
            <w:r/>
            <w:r>
              <w:rPr>
                <w:rFonts w:ascii="Times New Roman" w:hAnsi="Times New Roman" w:eastAsia="FangSong" w:cs="Times New Roman"/>
                <w:b w:val="0"/>
                <w:sz w:val="21"/>
              </w:rPr>
              <w:t>专篇报道</w:t>
            </w:r>
          </w:p>
        </w:tc>
        <w:tc>
          <w:tcPr>
            <w:tcW w:type="dxa" w:w="1473"/>
          </w:tcPr>
          <w:p>
            <w:pPr>
              <w:spacing w:line="276" w:lineRule="auto"/>
            </w:pPr>
            <w:r/>
            <w:r>
              <w:rPr>
                <w:rFonts w:ascii="Times New Roman" w:hAnsi="Times New Roman" w:eastAsia="FangSong" w:cs="Times New Roman"/>
                <w:b w:val="0"/>
                <w:sz w:val="21"/>
              </w:rPr>
              <w:t>美国务院 / 国会关注</w:t>
            </w:r>
          </w:p>
        </w:tc>
      </w:tr>
    </w:tbl>
    <w:p/>
    <w:p>
      <w:pPr>
        <w:spacing w:line="300" w:lineRule="auto" w:after="40"/>
        <w:ind w:left="560" w:hanging="560"/>
      </w:pPr>
      <w:r>
        <w:rPr>
          <w:rFonts w:ascii="Times New Roman" w:hAnsi="Times New Roman" w:eastAsia="FangSong" w:cs="Times New Roman"/>
          <w:b/>
          <w:sz w:val="18"/>
        </w:rPr>
        <w:t>Reverse Run Index（RRI）综合指数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RRI = 案件吨数（log）× AIS 暗点密度（月均）× 边境县销量激增率</w:t>
      </w:r>
    </w:p>
    <w:p>
      <w:pPr>
        <w:spacing w:line="300" w:lineRule="auto"/>
        <w:ind w:left="560"/>
      </w:pPr>
      <w:r>
        <w:rPr>
          <w:rFonts w:ascii="Times New Roman" w:hAnsi="Times New Roman" w:eastAsia="FangSong" w:cs="Times New Roman"/>
          <w:b w:val="0"/>
          <w:sz w:val="18"/>
        </w:rPr>
        <w:t>• 基线 RRI = 0</w:t>
      </w:r>
    </w:p>
    <w:p>
      <w:pPr>
        <w:spacing w:line="300" w:lineRule="auto"/>
        <w:ind w:left="560"/>
      </w:pPr>
      <w:r>
        <w:rPr>
          <w:rFonts w:ascii="Times New Roman" w:hAnsi="Times New Roman" w:eastAsia="FangSong" w:cs="Times New Roman"/>
          <w:b w:val="0"/>
          <w:sz w:val="18"/>
        </w:rPr>
        <w:t>• 黄色 RRI &gt; 10</w:t>
      </w:r>
    </w:p>
    <w:p>
      <w:pPr>
        <w:spacing w:line="300" w:lineRule="auto"/>
        <w:ind w:left="560"/>
      </w:pPr>
      <w:r>
        <w:rPr>
          <w:rFonts w:ascii="Times New Roman" w:hAnsi="Times New Roman" w:eastAsia="FangSong" w:cs="Times New Roman"/>
          <w:b w:val="0"/>
          <w:sz w:val="18"/>
        </w:rPr>
        <w:t>• 橙色 RRI &gt; 30</w:t>
      </w:r>
    </w:p>
    <w:p>
      <w:pPr>
        <w:spacing w:line="300" w:lineRule="auto"/>
        <w:ind w:left="560"/>
      </w:pPr>
      <w:r>
        <w:rPr>
          <w:rFonts w:ascii="Times New Roman" w:hAnsi="Times New Roman" w:eastAsia="FangSong" w:cs="Times New Roman"/>
          <w:b w:val="0"/>
          <w:sz w:val="18"/>
        </w:rPr>
        <w:t>• 红色 RRI &gt; 60</w:t>
      </w:r>
    </w:p>
    <w:p>
      <w:pPr>
        <w:spacing w:line="300" w:lineRule="auto" w:after="40"/>
        <w:ind w:left="560" w:hanging="560"/>
      </w:pPr>
      <w:r>
        <w:rPr>
          <w:rFonts w:ascii="Times New Roman" w:hAnsi="Times New Roman" w:eastAsia="FangSong" w:cs="Times New Roman"/>
          <w:b/>
          <w:sz w:val="18"/>
        </w:rPr>
        <w:t>4.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C-01 出现首案 + C-02 方向确认"出境"</w:t>
      </w:r>
      <w:r>
        <w:rPr>
          <w:rFonts w:ascii="Times New Roman" w:hAnsi="Times New Roman" w:eastAsia="FangSong" w:cs="Times New Roman"/>
          <w:b w:val="0"/>
          <w:sz w:val="18"/>
        </w:rPr>
        <w:t xml:space="preserve"> → </w:t>
      </w:r>
      <w:r>
        <w:rPr>
          <w:rFonts w:ascii="Times New Roman" w:hAnsi="Times New Roman" w:eastAsia="FangSong" w:cs="Times New Roman"/>
          <w:b/>
          <w:sz w:val="18"/>
        </w:rPr>
        <w:t>立即启动"反向成品油走私专项行动"</w:t>
      </w:r>
      <w:r>
        <w:rPr>
          <w:rFonts w:ascii="Times New Roman" w:hAnsi="Times New Roman" w:eastAsia="FangSong" w:cs="Times New Roman"/>
          <w:b w:val="0"/>
          <w:sz w:val="18"/>
        </w:rPr>
        <w:t>并与附件四、五联动</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C-03 AIS 暗点密度激增 + C-05 边境县销量激增</w:t>
      </w:r>
      <w:r>
        <w:rPr>
          <w:rFonts w:ascii="Times New Roman" w:hAnsi="Times New Roman" w:eastAsia="FangSong" w:cs="Times New Roman"/>
          <w:b w:val="0"/>
          <w:sz w:val="18"/>
        </w:rPr>
        <w:t xml:space="preserve"> → </w:t>
      </w:r>
      <w:r>
        <w:rPr>
          <w:rFonts w:ascii="Times New Roman" w:hAnsi="Times New Roman" w:eastAsia="FangSong" w:cs="Times New Roman"/>
          <w:b/>
          <w:sz w:val="18"/>
        </w:rPr>
        <w:t>国家层面发布反向走私预警</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C-04 专项行动公开宣告</w:t>
      </w:r>
      <w:r>
        <w:rPr>
          <w:rFonts w:ascii="Times New Roman" w:hAnsi="Times New Roman" w:eastAsia="FangSong" w:cs="Times New Roman"/>
          <w:b w:val="0"/>
          <w:sz w:val="18"/>
        </w:rPr>
        <w:t xml:space="preserve"> → </w:t>
      </w:r>
      <w:r>
        <w:rPr>
          <w:rFonts w:ascii="Times New Roman" w:hAnsi="Times New Roman" w:eastAsia="FangSong" w:cs="Times New Roman"/>
          <w:b/>
          <w:sz w:val="18"/>
        </w:rPr>
        <w:t>v2.4 发布,进入执法落地阶段</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RRI &gt; 60（红色）持续 2 个月</w:t>
      </w:r>
      <w:r>
        <w:rPr>
          <w:rFonts w:ascii="Times New Roman" w:hAnsi="Times New Roman" w:eastAsia="FangSong" w:cs="Times New Roman"/>
          <w:b w:val="0"/>
          <w:sz w:val="18"/>
        </w:rPr>
        <w:t xml:space="preserve"> → </w:t>
      </w:r>
      <w:r>
        <w:rPr>
          <w:rFonts w:ascii="Times New Roman" w:hAnsi="Times New Roman" w:eastAsia="FangSong" w:cs="Times New Roman"/>
          <w:b/>
          <w:sz w:val="18"/>
        </w:rPr>
        <w:t>发布 v3.0 综合研判,评估机制性对策</w:t>
      </w:r>
    </w:p>
    <w:p/>
    <w:p>
      <w:pPr>
        <w:spacing w:line="300" w:lineRule="auto" w:after="40"/>
        <w:ind w:left="560" w:hanging="560"/>
      </w:pPr>
      <w:r>
        <w:rPr>
          <w:rFonts w:ascii="Times New Roman" w:hAnsi="Times New Roman" w:eastAsia="FangSong" w:cs="Times New Roman"/>
          <w:b/>
          <w:sz w:val="18"/>
        </w:rPr>
        <w:t>（五）综合预警信号矩阵（截至 2026-04-24）</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信号</w:t>
            </w:r>
          </w:p>
        </w:tc>
        <w:tc>
          <w:tcPr>
            <w:tcW w:type="dxa" w:w="2209"/>
          </w:tcPr>
          <w:p>
            <w:pPr>
              <w:spacing w:line="276" w:lineRule="auto"/>
            </w:pPr>
            <w:r/>
            <w:r>
              <w:rPr>
                <w:rFonts w:ascii="Times New Roman" w:hAnsi="Times New Roman" w:eastAsia="FangSong" w:cs="Times New Roman"/>
                <w:b/>
                <w:sz w:val="21"/>
              </w:rPr>
              <w:t>当前状态</w:t>
            </w:r>
          </w:p>
        </w:tc>
        <w:tc>
          <w:tcPr>
            <w:tcW w:type="dxa" w:w="2209"/>
          </w:tcPr>
          <w:p>
            <w:pPr>
              <w:spacing w:line="276" w:lineRule="auto"/>
            </w:pPr>
            <w:r/>
            <w:r>
              <w:rPr>
                <w:rFonts w:ascii="Times New Roman" w:hAnsi="Times New Roman" w:eastAsia="FangSong" w:cs="Times New Roman"/>
                <w:b/>
                <w:sz w:val="21"/>
              </w:rPr>
              <w:t>已升级至何级</w:t>
            </w:r>
          </w:p>
        </w:tc>
        <w:tc>
          <w:tcPr>
            <w:tcW w:type="dxa" w:w="2209"/>
          </w:tcPr>
          <w:p>
            <w:pPr>
              <w:spacing w:line="276" w:lineRule="auto"/>
            </w:pPr>
            <w:r/>
            <w:r>
              <w:rPr>
                <w:rFonts w:ascii="Times New Roman" w:hAnsi="Times New Roman" w:eastAsia="FangSong" w:cs="Times New Roman"/>
                <w:b/>
                <w:sz w:val="21"/>
              </w:rPr>
              <w:t>下一级触发阈值</w:t>
            </w:r>
          </w:p>
        </w:tc>
      </w:tr>
      <w:tr>
        <w:tc>
          <w:tcPr>
            <w:tcW w:type="dxa" w:w="2209"/>
          </w:tcPr>
          <w:p>
            <w:pPr>
              <w:spacing w:line="276" w:lineRule="auto"/>
            </w:pPr>
            <w:r/>
            <w:r>
              <w:rPr>
                <w:rFonts w:ascii="Times New Roman" w:hAnsi="Times New Roman" w:eastAsia="FangSong" w:cs="Times New Roman"/>
                <w:b w:val="0"/>
                <w:sz w:val="21"/>
              </w:rPr>
              <w:t>5 月豁免总量</w:t>
            </w:r>
          </w:p>
        </w:tc>
        <w:tc>
          <w:tcPr>
            <w:tcW w:type="dxa" w:w="2209"/>
          </w:tcPr>
          <w:p>
            <w:pPr>
              <w:spacing w:line="276" w:lineRule="auto"/>
            </w:pPr>
            <w:r/>
            <w:r>
              <w:rPr>
                <w:rFonts w:ascii="Times New Roman" w:hAnsi="Times New Roman" w:eastAsia="FangSong" w:cs="Times New Roman"/>
                <w:b w:val="0"/>
                <w:sz w:val="21"/>
              </w:rPr>
              <w:t>3 月+4 月已发运 31.6 万吨</w:t>
            </w:r>
          </w:p>
        </w:tc>
        <w:tc>
          <w:tcPr>
            <w:tcW w:type="dxa" w:w="2209"/>
          </w:tcPr>
          <w:p>
            <w:pPr>
              <w:spacing w:line="276" w:lineRule="auto"/>
            </w:pPr>
            <w:r/>
            <w:r>
              <w:rPr>
                <w:rFonts w:ascii="Times New Roman" w:hAnsi="Times New Roman" w:eastAsia="FangSong" w:cs="Times New Roman"/>
                <w:b w:val="0"/>
                <w:sz w:val="21"/>
              </w:rPr>
              <w:t>橙色拟议阶段</w:t>
            </w:r>
          </w:p>
        </w:tc>
        <w:tc>
          <w:tcPr>
            <w:tcW w:type="dxa" w:w="2209"/>
          </w:tcPr>
          <w:p>
            <w:pPr>
              <w:spacing w:line="276" w:lineRule="auto"/>
            </w:pPr>
            <w:r/>
            <w:r>
              <w:rPr>
                <w:rFonts w:ascii="Times New Roman" w:hAnsi="Times New Roman" w:eastAsia="FangSong" w:cs="Times New Roman"/>
                <w:b w:val="0"/>
                <w:sz w:val="21"/>
              </w:rPr>
              <w:t>5 月 &gt; 50 万吨 → 红色</w:t>
            </w:r>
          </w:p>
        </w:tc>
      </w:tr>
      <w:tr>
        <w:tc>
          <w:tcPr>
            <w:tcW w:type="dxa" w:w="2209"/>
          </w:tcPr>
          <w:p>
            <w:pPr>
              <w:spacing w:line="276" w:lineRule="auto"/>
            </w:pPr>
            <w:r/>
            <w:r>
              <w:rPr>
                <w:rFonts w:ascii="Times New Roman" w:hAnsi="Times New Roman" w:eastAsia="FangSong" w:cs="Times New Roman"/>
                <w:b w:val="0"/>
                <w:sz w:val="21"/>
              </w:rPr>
              <w:t>豁免接收国数量</w:t>
            </w:r>
          </w:p>
        </w:tc>
        <w:tc>
          <w:tcPr>
            <w:tcW w:type="dxa" w:w="2209"/>
          </w:tcPr>
          <w:p>
            <w:pPr>
              <w:spacing w:line="276" w:lineRule="auto"/>
            </w:pPr>
            <w:r/>
            <w:r>
              <w:rPr>
                <w:rFonts w:ascii="Times New Roman" w:hAnsi="Times New Roman" w:eastAsia="FangSong" w:cs="Times New Roman"/>
                <w:b w:val="0"/>
                <w:sz w:val="21"/>
              </w:rPr>
              <w:t>6 国</w:t>
            </w:r>
          </w:p>
        </w:tc>
        <w:tc>
          <w:tcPr>
            <w:tcW w:type="dxa" w:w="2209"/>
          </w:tcPr>
          <w:p>
            <w:pPr>
              <w:spacing w:line="276" w:lineRule="auto"/>
            </w:pPr>
            <w:r/>
            <w:r>
              <w:rPr>
                <w:rFonts w:ascii="Times New Roman" w:hAnsi="Times New Roman" w:eastAsia="FangSong" w:cs="Times New Roman"/>
                <w:b w:val="0"/>
                <w:sz w:val="21"/>
              </w:rPr>
              <w:t>黄色</w:t>
            </w:r>
          </w:p>
        </w:tc>
        <w:tc>
          <w:tcPr>
            <w:tcW w:type="dxa" w:w="2209"/>
          </w:tcPr>
          <w:p>
            <w:pPr>
              <w:spacing w:line="276" w:lineRule="auto"/>
            </w:pPr>
            <w:r/>
            <w:r>
              <w:rPr>
                <w:rFonts w:ascii="Times New Roman" w:hAnsi="Times New Roman" w:eastAsia="FangSong" w:cs="Times New Roman"/>
                <w:b w:val="0"/>
                <w:sz w:val="21"/>
              </w:rPr>
              <w:t>+1 国 → 橙色</w:t>
            </w:r>
          </w:p>
        </w:tc>
      </w:tr>
      <w:tr>
        <w:tc>
          <w:tcPr>
            <w:tcW w:type="dxa" w:w="2209"/>
          </w:tcPr>
          <w:p>
            <w:pPr>
              <w:spacing w:line="276" w:lineRule="auto"/>
            </w:pPr>
            <w:r/>
            <w:r>
              <w:rPr>
                <w:rFonts w:ascii="Times New Roman" w:hAnsi="Times New Roman" w:eastAsia="FangSong" w:cs="Times New Roman"/>
                <w:b w:val="0"/>
                <w:sz w:val="21"/>
              </w:rPr>
              <w:t>菲律宾 EO 111 撤销</w:t>
            </w:r>
          </w:p>
        </w:tc>
        <w:tc>
          <w:tcPr>
            <w:tcW w:type="dxa" w:w="2209"/>
          </w:tcPr>
          <w:p>
            <w:pPr>
              <w:spacing w:line="276" w:lineRule="auto"/>
            </w:pPr>
            <w:r/>
            <w:r>
              <w:rPr>
                <w:rFonts w:ascii="Times New Roman" w:hAnsi="Times New Roman" w:eastAsia="FangSong" w:cs="Times New Roman"/>
                <w:b w:val="0"/>
                <w:sz w:val="21"/>
              </w:rPr>
              <w:t>未撤销</w:t>
            </w:r>
          </w:p>
        </w:tc>
        <w:tc>
          <w:tcPr>
            <w:tcW w:type="dxa" w:w="2209"/>
          </w:tcPr>
          <w:p>
            <w:pPr>
              <w:spacing w:line="276" w:lineRule="auto"/>
            </w:pPr>
            <w:r/>
            <w:r>
              <w:rPr>
                <w:rFonts w:ascii="Times New Roman" w:hAnsi="Times New Roman" w:eastAsia="FangSong" w:cs="Times New Roman"/>
                <w:b w:val="0"/>
                <w:sz w:val="21"/>
              </w:rPr>
              <w:t>红色</w:t>
            </w:r>
          </w:p>
        </w:tc>
        <w:tc>
          <w:tcPr>
            <w:tcW w:type="dxa" w:w="2209"/>
          </w:tcPr>
          <w:p>
            <w:pPr>
              <w:spacing w:line="276" w:lineRule="auto"/>
            </w:pPr>
            <w:r/>
            <w:r>
              <w:rPr>
                <w:rFonts w:ascii="Times New Roman" w:hAnsi="Times New Roman" w:eastAsia="FangSong" w:cs="Times New Roman"/>
                <w:b w:val="0"/>
                <w:sz w:val="21"/>
              </w:rPr>
              <w:t>正式撤销 → 绿色</w:t>
            </w:r>
          </w:p>
        </w:tc>
      </w:tr>
      <w:tr>
        <w:tc>
          <w:tcPr>
            <w:tcW w:type="dxa" w:w="2209"/>
          </w:tcPr>
          <w:p>
            <w:pPr>
              <w:spacing w:line="276" w:lineRule="auto"/>
            </w:pPr>
            <w:r/>
            <w:r>
              <w:rPr>
                <w:rFonts w:ascii="Times New Roman" w:hAnsi="Times New Roman" w:eastAsia="FangSong" w:cs="Times New Roman"/>
                <w:b w:val="0"/>
                <w:sz w:val="21"/>
              </w:rPr>
              <w:t>中方反制级别</w:t>
            </w:r>
          </w:p>
        </w:tc>
        <w:tc>
          <w:tcPr>
            <w:tcW w:type="dxa" w:w="2209"/>
          </w:tcPr>
          <w:p>
            <w:pPr>
              <w:spacing w:line="276" w:lineRule="auto"/>
            </w:pPr>
            <w:r/>
            <w:r>
              <w:rPr>
                <w:rFonts w:ascii="Times New Roman" w:hAnsi="Times New Roman" w:eastAsia="FangSong" w:cs="Times New Roman"/>
                <w:b w:val="0"/>
                <w:sz w:val="21"/>
              </w:rPr>
              <w:t>信号弹 + 战区声明</w:t>
            </w:r>
          </w:p>
        </w:tc>
        <w:tc>
          <w:tcPr>
            <w:tcW w:type="dxa" w:w="2209"/>
          </w:tcPr>
          <w:p>
            <w:pPr>
              <w:spacing w:line="276" w:lineRule="auto"/>
            </w:pPr>
            <w:r/>
            <w:r>
              <w:rPr>
                <w:rFonts w:ascii="Times New Roman" w:hAnsi="Times New Roman" w:eastAsia="FangSong" w:cs="Times New Roman"/>
                <w:b w:val="0"/>
                <w:sz w:val="21"/>
              </w:rPr>
              <w:t>橙色</w:t>
            </w:r>
          </w:p>
        </w:tc>
        <w:tc>
          <w:tcPr>
            <w:tcW w:type="dxa" w:w="2209"/>
          </w:tcPr>
          <w:p>
            <w:pPr>
              <w:spacing w:line="276" w:lineRule="auto"/>
            </w:pPr>
            <w:r/>
            <w:r>
              <w:rPr>
                <w:rFonts w:ascii="Times New Roman" w:hAnsi="Times New Roman" w:eastAsia="FangSong" w:cs="Times New Roman"/>
                <w:b w:val="0"/>
                <w:sz w:val="21"/>
              </w:rPr>
              <w:t>渔业/关税/制裁 → 红色</w:t>
            </w:r>
          </w:p>
        </w:tc>
      </w:tr>
      <w:tr>
        <w:tc>
          <w:tcPr>
            <w:tcW w:type="dxa" w:w="2209"/>
          </w:tcPr>
          <w:p>
            <w:pPr>
              <w:spacing w:line="276" w:lineRule="auto"/>
            </w:pPr>
            <w:r/>
            <w:r>
              <w:rPr>
                <w:rFonts w:ascii="Times New Roman" w:hAnsi="Times New Roman" w:eastAsia="FangSong" w:cs="Times New Roman"/>
                <w:b w:val="0"/>
                <w:sz w:val="21"/>
              </w:rPr>
              <w:t>NAMRIA 新地图发布</w:t>
            </w:r>
          </w:p>
        </w:tc>
        <w:tc>
          <w:tcPr>
            <w:tcW w:type="dxa" w:w="2209"/>
          </w:tcPr>
          <w:p>
            <w:pPr>
              <w:spacing w:line="276" w:lineRule="auto"/>
            </w:pPr>
            <w:r/>
            <w:r>
              <w:rPr>
                <w:rFonts w:ascii="Times New Roman" w:hAnsi="Times New Roman" w:eastAsia="FangSong" w:cs="Times New Roman"/>
                <w:b w:val="0"/>
                <w:sz w:val="21"/>
              </w:rPr>
              <w:t>未发布</w:t>
            </w:r>
          </w:p>
        </w:tc>
        <w:tc>
          <w:tcPr>
            <w:tcW w:type="dxa" w:w="2209"/>
          </w:tcPr>
          <w:p>
            <w:pPr>
              <w:spacing w:line="276" w:lineRule="auto"/>
            </w:pPr>
            <w:r/>
            <w:r>
              <w:rPr>
                <w:rFonts w:ascii="Times New Roman" w:hAnsi="Times New Roman" w:eastAsia="FangSong" w:cs="Times New Roman"/>
                <w:b w:val="0"/>
                <w:sz w:val="21"/>
              </w:rPr>
              <w:t>黄色预期</w:t>
            </w:r>
          </w:p>
        </w:tc>
        <w:tc>
          <w:tcPr>
            <w:tcW w:type="dxa" w:w="2209"/>
          </w:tcPr>
          <w:p>
            <w:pPr>
              <w:spacing w:line="276" w:lineRule="auto"/>
            </w:pPr>
            <w:r/>
            <w:r>
              <w:rPr>
                <w:rFonts w:ascii="Times New Roman" w:hAnsi="Times New Roman" w:eastAsia="FangSong" w:cs="Times New Roman"/>
                <w:b w:val="0"/>
                <w:sz w:val="21"/>
              </w:rPr>
              <w:t>发布 → 橙色</w:t>
            </w:r>
          </w:p>
        </w:tc>
      </w:tr>
      <w:tr>
        <w:tc>
          <w:tcPr>
            <w:tcW w:type="dxa" w:w="2209"/>
          </w:tcPr>
          <w:p>
            <w:pPr>
              <w:spacing w:line="276" w:lineRule="auto"/>
            </w:pPr>
            <w:r/>
            <w:r>
              <w:rPr>
                <w:rFonts w:ascii="Times New Roman" w:hAnsi="Times New Roman" w:eastAsia="FangSong" w:cs="Times New Roman"/>
                <w:b w:val="0"/>
                <w:sz w:val="21"/>
              </w:rPr>
              <w:t>反向 AIS 欺骗首案</w:t>
            </w:r>
          </w:p>
        </w:tc>
        <w:tc>
          <w:tcPr>
            <w:tcW w:type="dxa" w:w="2209"/>
          </w:tcPr>
          <w:p>
            <w:pPr>
              <w:spacing w:line="276" w:lineRule="auto"/>
            </w:pPr>
            <w:r/>
            <w:r>
              <w:rPr>
                <w:rFonts w:ascii="Times New Roman" w:hAnsi="Times New Roman" w:eastAsia="FangSong" w:cs="Times New Roman"/>
                <w:b w:val="0"/>
                <w:sz w:val="21"/>
              </w:rPr>
              <w:t>无</w:t>
            </w:r>
          </w:p>
        </w:tc>
        <w:tc>
          <w:tcPr>
            <w:tcW w:type="dxa" w:w="2209"/>
          </w:tcPr>
          <w:p>
            <w:pPr>
              <w:spacing w:line="276" w:lineRule="auto"/>
            </w:pPr>
            <w:r/>
            <w:r>
              <w:rPr>
                <w:rFonts w:ascii="Times New Roman" w:hAnsi="Times New Roman" w:eastAsia="FangSong" w:cs="Times New Roman"/>
                <w:b w:val="0"/>
                <w:sz w:val="21"/>
              </w:rPr>
              <w:t>无/基线</w:t>
            </w:r>
          </w:p>
        </w:tc>
        <w:tc>
          <w:tcPr>
            <w:tcW w:type="dxa" w:w="2209"/>
          </w:tcPr>
          <w:p>
            <w:pPr>
              <w:spacing w:line="276" w:lineRule="auto"/>
            </w:pPr>
            <w:r/>
            <w:r>
              <w:rPr>
                <w:rFonts w:ascii="Times New Roman" w:hAnsi="Times New Roman" w:eastAsia="FangSong" w:cs="Times New Roman"/>
                <w:b w:val="0"/>
                <w:sz w:val="21"/>
              </w:rPr>
              <w:t>≥1 案 → 黄色</w:t>
            </w:r>
          </w:p>
        </w:tc>
      </w:tr>
      <w:tr>
        <w:tc>
          <w:tcPr>
            <w:tcW w:type="dxa" w:w="2209"/>
          </w:tcPr>
          <w:p>
            <w:pPr>
              <w:spacing w:line="276" w:lineRule="auto"/>
            </w:pPr>
            <w:r/>
            <w:r>
              <w:rPr>
                <w:rFonts w:ascii="Times New Roman" w:hAnsi="Times New Roman" w:eastAsia="FangSong" w:cs="Times New Roman"/>
                <w:b w:val="0"/>
                <w:sz w:val="21"/>
              </w:rPr>
              <w:t>2025-12 广东茂名湛江 16 万吨案</w:t>
            </w:r>
          </w:p>
        </w:tc>
        <w:tc>
          <w:tcPr>
            <w:tcW w:type="dxa" w:w="2209"/>
          </w:tcPr>
          <w:p>
            <w:pPr>
              <w:spacing w:line="276" w:lineRule="auto"/>
            </w:pPr>
            <w:r/>
            <w:r>
              <w:rPr>
                <w:rFonts w:ascii="Times New Roman" w:hAnsi="Times New Roman" w:eastAsia="FangSong" w:cs="Times New Roman"/>
                <w:b w:val="0"/>
                <w:sz w:val="21"/>
              </w:rPr>
              <w:t>已侦破（正向）</w:t>
            </w:r>
          </w:p>
        </w:tc>
        <w:tc>
          <w:tcPr>
            <w:tcW w:type="dxa" w:w="2209"/>
          </w:tcPr>
          <w:p>
            <w:pPr>
              <w:spacing w:line="276" w:lineRule="auto"/>
            </w:pPr>
            <w:r/>
            <w:r>
              <w:rPr>
                <w:rFonts w:ascii="Times New Roman" w:hAnsi="Times New Roman" w:eastAsia="FangSong" w:cs="Times New Roman"/>
                <w:b w:val="0"/>
                <w:sz w:val="21"/>
              </w:rPr>
              <w:t>历史峰值基线</w:t>
            </w:r>
          </w:p>
        </w:tc>
        <w:tc>
          <w:tcPr>
            <w:tcW w:type="dxa" w:w="2209"/>
          </w:tcPr>
          <w:p>
            <w:pPr>
              <w:spacing w:line="276" w:lineRule="auto"/>
            </w:pPr>
            <w:r/>
            <w:r>
              <w:rPr>
                <w:rFonts w:ascii="Times New Roman" w:hAnsi="Times New Roman" w:eastAsia="FangSong" w:cs="Times New Roman"/>
                <w:b w:val="0"/>
                <w:sz w:val="21"/>
              </w:rPr>
              <w:t>成为反向基准参考</w:t>
            </w:r>
          </w:p>
        </w:tc>
      </w:tr>
      <w:tr>
        <w:tc>
          <w:tcPr>
            <w:tcW w:type="dxa" w:w="2209"/>
          </w:tcPr>
          <w:p>
            <w:pPr>
              <w:spacing w:line="276" w:lineRule="auto"/>
            </w:pPr>
            <w:r/>
            <w:r>
              <w:rPr>
                <w:rFonts w:ascii="Times New Roman" w:hAnsi="Times New Roman" w:eastAsia="FangSong" w:cs="Times New Roman"/>
                <w:b w:val="0"/>
                <w:sz w:val="21"/>
              </w:rPr>
              <w:t>"净海 2025" 专项</w:t>
            </w:r>
          </w:p>
        </w:tc>
        <w:tc>
          <w:tcPr>
            <w:tcW w:type="dxa" w:w="2209"/>
          </w:tcPr>
          <w:p>
            <w:pPr>
              <w:spacing w:line="276" w:lineRule="auto"/>
            </w:pPr>
            <w:r/>
            <w:r>
              <w:rPr>
                <w:rFonts w:ascii="Times New Roman" w:hAnsi="Times New Roman" w:eastAsia="FangSong" w:cs="Times New Roman"/>
                <w:b w:val="0"/>
                <w:sz w:val="21"/>
              </w:rPr>
              <w:t>执行中</w:t>
            </w:r>
          </w:p>
        </w:tc>
        <w:tc>
          <w:tcPr>
            <w:tcW w:type="dxa" w:w="2209"/>
          </w:tcPr>
          <w:p>
            <w:pPr>
              <w:spacing w:line="276" w:lineRule="auto"/>
            </w:pPr>
            <w:r/>
            <w:r>
              <w:rPr>
                <w:rFonts w:ascii="Times New Roman" w:hAnsi="Times New Roman" w:eastAsia="FangSong" w:cs="Times New Roman"/>
                <w:b w:val="0"/>
                <w:sz w:val="21"/>
              </w:rPr>
              <w:t>常态</w:t>
            </w:r>
          </w:p>
        </w:tc>
        <w:tc>
          <w:tcPr>
            <w:tcW w:type="dxa" w:w="2209"/>
          </w:tcPr>
          <w:p>
            <w:pPr>
              <w:spacing w:line="276" w:lineRule="auto"/>
            </w:pPr>
            <w:r/>
            <w:r>
              <w:rPr>
                <w:rFonts w:ascii="Times New Roman" w:hAnsi="Times New Roman" w:eastAsia="FangSong" w:cs="Times New Roman"/>
                <w:b w:val="0"/>
                <w:sz w:val="21"/>
              </w:rPr>
              <w:t>新增"反向"子专项 → 黄色</w:t>
            </w:r>
          </w:p>
        </w:tc>
      </w:tr>
      <w:tr>
        <w:tc>
          <w:tcPr>
            <w:tcW w:type="dxa" w:w="2209"/>
          </w:tcPr>
          <w:p>
            <w:pPr>
              <w:spacing w:line="276" w:lineRule="auto"/>
            </w:pPr>
            <w:r/>
            <w:r>
              <w:rPr>
                <w:rFonts w:ascii="Times New Roman" w:hAnsi="Times New Roman" w:eastAsia="FangSong" w:cs="Times New Roman"/>
                <w:b w:val="0"/>
                <w:sz w:val="21"/>
              </w:rPr>
              <w:t>中石化/中石油 1,376 万吨年度配额</w:t>
            </w:r>
          </w:p>
        </w:tc>
        <w:tc>
          <w:tcPr>
            <w:tcW w:type="dxa" w:w="2209"/>
          </w:tcPr>
          <w:p>
            <w:pPr>
              <w:spacing w:line="276" w:lineRule="auto"/>
            </w:pPr>
            <w:r/>
            <w:r>
              <w:rPr>
                <w:rFonts w:ascii="Times New Roman" w:hAnsi="Times New Roman" w:eastAsia="FangSong" w:cs="Times New Roman"/>
                <w:b w:val="0"/>
                <w:sz w:val="21"/>
              </w:rPr>
              <w:t>已发</w:t>
            </w:r>
          </w:p>
        </w:tc>
        <w:tc>
          <w:tcPr>
            <w:tcW w:type="dxa" w:w="2209"/>
          </w:tcPr>
          <w:p>
            <w:pPr>
              <w:spacing w:line="276" w:lineRule="auto"/>
            </w:pPr>
            <w:r/>
            <w:r>
              <w:rPr>
                <w:rFonts w:ascii="Times New Roman" w:hAnsi="Times New Roman" w:eastAsia="FangSong" w:cs="Times New Roman"/>
                <w:b w:val="0"/>
                <w:sz w:val="21"/>
              </w:rPr>
              <w:t>常态</w:t>
            </w:r>
          </w:p>
        </w:tc>
        <w:tc>
          <w:tcPr>
            <w:tcW w:type="dxa" w:w="2209"/>
          </w:tcPr>
          <w:p>
            <w:pPr>
              <w:spacing w:line="276" w:lineRule="auto"/>
            </w:pPr>
            <w:r/>
            <w:r>
              <w:rPr>
                <w:rFonts w:ascii="Times New Roman" w:hAnsi="Times New Roman" w:eastAsia="FangSong" w:cs="Times New Roman"/>
                <w:b w:val="0"/>
                <w:sz w:val="21"/>
              </w:rPr>
              <w:t>年中调整 → 橙色</w:t>
            </w:r>
          </w:p>
        </w:tc>
      </w:tr>
      <w:tr>
        <w:tc>
          <w:tcPr>
            <w:tcW w:type="dxa" w:w="2209"/>
          </w:tcPr>
          <w:p>
            <w:pPr>
              <w:spacing w:line="276" w:lineRule="auto"/>
            </w:pPr>
            <w:r/>
            <w:r>
              <w:rPr>
                <w:rFonts w:ascii="Times New Roman" w:hAnsi="Times New Roman" w:eastAsia="FangSong" w:cs="Times New Roman"/>
                <w:b w:val="0"/>
                <w:sz w:val="21"/>
              </w:rPr>
              <w:t>越南柴油价 9.13 元/升</w:t>
            </w:r>
          </w:p>
        </w:tc>
        <w:tc>
          <w:tcPr>
            <w:tcW w:type="dxa" w:w="2209"/>
          </w:tcPr>
          <w:p>
            <w:pPr>
              <w:spacing w:line="276" w:lineRule="auto"/>
            </w:pPr>
            <w:r/>
            <w:r>
              <w:rPr>
                <w:rFonts w:ascii="Times New Roman" w:hAnsi="Times New Roman" w:eastAsia="FangSong" w:cs="Times New Roman"/>
                <w:b w:val="0"/>
                <w:sz w:val="21"/>
              </w:rPr>
              <w:t>持续高位</w:t>
            </w:r>
          </w:p>
        </w:tc>
        <w:tc>
          <w:tcPr>
            <w:tcW w:type="dxa" w:w="2209"/>
          </w:tcPr>
          <w:p>
            <w:pPr>
              <w:spacing w:line="276" w:lineRule="auto"/>
            </w:pPr>
            <w:r/>
            <w:r>
              <w:rPr>
                <w:rFonts w:ascii="Times New Roman" w:hAnsi="Times New Roman" w:eastAsia="FangSong" w:cs="Times New Roman"/>
                <w:b w:val="0"/>
                <w:sz w:val="21"/>
              </w:rPr>
              <w:t>橙色</w:t>
            </w:r>
          </w:p>
        </w:tc>
        <w:tc>
          <w:tcPr>
            <w:tcW w:type="dxa" w:w="2209"/>
          </w:tcPr>
          <w:p>
            <w:pPr>
              <w:spacing w:line="276" w:lineRule="auto"/>
            </w:pPr>
            <w:r/>
            <w:r>
              <w:rPr>
                <w:rFonts w:ascii="Times New Roman" w:hAnsi="Times New Roman" w:eastAsia="FangSong" w:cs="Times New Roman"/>
                <w:b w:val="0"/>
                <w:sz w:val="21"/>
              </w:rPr>
              <w:t>回落 → 黄色 / 价升 → 红色</w:t>
            </w:r>
          </w:p>
        </w:tc>
      </w:tr>
    </w:tbl>
    <w:p/>
    <w:p>
      <w:pPr>
        <w:spacing w:line="300" w:lineRule="auto" w:after="40"/>
        <w:ind w:left="560" w:hanging="560"/>
      </w:pPr>
      <w:r>
        <w:rPr>
          <w:rFonts w:ascii="Times New Roman" w:hAnsi="Times New Roman" w:eastAsia="FangSong" w:cs="Times New Roman"/>
          <w:b/>
          <w:sz w:val="18"/>
        </w:rPr>
        <w:t>总体评估（2026-04-24）</w:t>
      </w:r>
      <w:r>
        <w:rPr>
          <w:rFonts w:ascii="Times New Roman" w:hAnsi="Times New Roman" w:eastAsia="FangSong" w:cs="Times New Roman"/>
          <w:b w:val="0"/>
          <w:sz w:val="18"/>
        </w:rPr>
        <w:t>：</w:t>
      </w:r>
      <w:r>
        <w:rPr>
          <w:rFonts w:ascii="Times New Roman" w:hAnsi="Times New Roman" w:eastAsia="FangSong" w:cs="Times New Roman"/>
          <w:b/>
          <w:sz w:val="18"/>
        </w:rPr>
        <w:t>综合预警级别 = 橙色</w:t>
      </w:r>
      <w:r>
        <w:rPr>
          <w:rFonts w:ascii="Times New Roman" w:hAnsi="Times New Roman" w:eastAsia="FangSong" w:cs="Times New Roman"/>
          <w:b w:val="0"/>
          <w:sz w:val="18"/>
        </w:rPr>
        <w:t>;主要由"豁免机制实量化 + 菲律宾军事级对抗升级 + 禁令已延续 45 天"共同构成。</w:t>
      </w:r>
    </w:p>
    <w:p/>
    <w:p>
      <w:pPr>
        <w:spacing w:line="300" w:lineRule="auto" w:after="40"/>
        <w:ind w:left="560" w:hanging="560"/>
      </w:pPr>
      <w:r>
        <w:rPr>
          <w:rFonts w:ascii="Times New Roman" w:hAnsi="Times New Roman" w:eastAsia="FangSong" w:cs="Times New Roman"/>
          <w:b/>
          <w:sz w:val="18"/>
        </w:rPr>
        <w:t>（六）月度评估模板：三个关键节点</w:t>
      </w:r>
    </w:p>
    <w:p>
      <w:pPr>
        <w:spacing w:line="300" w:lineRule="auto" w:after="40"/>
        <w:ind w:left="560" w:hanging="560"/>
      </w:pPr>
      <w:r>
        <w:rPr>
          <w:rFonts w:ascii="Times New Roman" w:hAnsi="Times New Roman" w:eastAsia="FangSong" w:cs="Times New Roman"/>
          <w:b/>
          <w:sz w:val="18"/>
        </w:rPr>
        <w:t>节点一：2026-05-24（禁令第 60 天 + 3 月危机周年 2 个月）</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5 月豁免实发总量、接收国、AIS 可见性各是多少？</w:t>
      </w:r>
    </w:p>
    <w:p>
      <w:pPr>
        <w:spacing w:line="300" w:lineRule="auto"/>
        <w:ind w:left="560"/>
      </w:pPr>
      <w:r>
        <w:rPr>
          <w:rFonts w:ascii="Times New Roman" w:hAnsi="Times New Roman" w:eastAsia="FangSong" w:cs="Times New Roman"/>
          <w:b w:val="0"/>
          <w:sz w:val="18"/>
        </w:rPr>
        <w:t>• EO 111 NAMRIA 地图是否发布？中方反制是否升级？</w:t>
      </w:r>
    </w:p>
    <w:p>
      <w:pPr>
        <w:spacing w:line="300" w:lineRule="auto"/>
        <w:ind w:left="560"/>
      </w:pPr>
      <w:r>
        <w:rPr>
          <w:rFonts w:ascii="Times New Roman" w:hAnsi="Times New Roman" w:eastAsia="FangSong" w:cs="Times New Roman"/>
          <w:b w:val="0"/>
          <w:sz w:val="18"/>
        </w:rPr>
        <w:t>• 福建/广东海域是否出现首例反向 AIS 欺骗案立案？</w:t>
      </w:r>
    </w:p>
    <w:p>
      <w:pPr>
        <w:spacing w:line="300" w:lineRule="auto"/>
        <w:ind w:left="560"/>
      </w:pPr>
      <w:r>
        <w:rPr>
          <w:rFonts w:ascii="Times New Roman" w:hAnsi="Times New Roman" w:eastAsia="FangSong" w:cs="Times New Roman"/>
          <w:b w:val="0"/>
          <w:sz w:val="18"/>
        </w:rPr>
        <w:t>• 越南、菲律宾、缅甸境内油价是否继续高位？</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：若无重大异常 → v2.4（补强）; 若有橙色/红色信号 → v3.0（重构）</w:t>
      </w:r>
    </w:p>
    <w:p>
      <w:pPr>
        <w:spacing w:line="300" w:lineRule="auto" w:after="40"/>
        <w:ind w:left="560" w:hanging="560"/>
      </w:pPr>
      <w:r>
        <w:rPr>
          <w:rFonts w:ascii="Times New Roman" w:hAnsi="Times New Roman" w:eastAsia="FangSong" w:cs="Times New Roman"/>
          <w:b/>
          <w:sz w:val="18"/>
        </w:rPr>
        <w:t>节点二：2026-06-24（禁令第 90 天 + 越南燃油免税政策到期日 6-30 前后）</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越南 6-30 免税到期后是否续期？若不续期，境内价如何演化？</w:t>
      </w:r>
    </w:p>
    <w:p>
      <w:pPr>
        <w:spacing w:line="300" w:lineRule="auto"/>
        <w:ind w:left="560"/>
      </w:pPr>
      <w:r>
        <w:rPr>
          <w:rFonts w:ascii="Times New Roman" w:hAnsi="Times New Roman" w:eastAsia="FangSong" w:cs="Times New Roman"/>
          <w:b w:val="0"/>
          <w:sz w:val="18"/>
        </w:rPr>
        <w:t>• 6 月是否出现反向走私规模化？</w:t>
      </w:r>
    </w:p>
    <w:p>
      <w:pPr>
        <w:spacing w:line="300" w:lineRule="auto"/>
        <w:ind w:left="560"/>
      </w:pPr>
      <w:r>
        <w:rPr>
          <w:rFonts w:ascii="Times New Roman" w:hAnsi="Times New Roman" w:eastAsia="FangSong" w:cs="Times New Roman"/>
          <w:b w:val="0"/>
          <w:sz w:val="18"/>
        </w:rPr>
        <w:t>• 中方是否启动 2026 年下半年成品油出口逐步恢复预案？</w:t>
      </w:r>
    </w:p>
    <w:p>
      <w:pPr>
        <w:spacing w:line="300" w:lineRule="auto"/>
        <w:ind w:left="560"/>
      </w:pPr>
      <w:r>
        <w:rPr>
          <w:rFonts w:ascii="Times New Roman" w:hAnsi="Times New Roman" w:eastAsia="FangSong" w:cs="Times New Roman"/>
          <w:b w:val="0"/>
          <w:sz w:val="18"/>
        </w:rPr>
        <w:t>• 菲律宾 EO 111 执行的社会/外交反响如何？</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：v3.0 综合研判（如触发）; 或 v2.5（滚动更新）</w:t>
      </w:r>
    </w:p>
    <w:p>
      <w:pPr>
        <w:spacing w:line="300" w:lineRule="auto" w:after="40"/>
        <w:ind w:left="560" w:hanging="560"/>
      </w:pPr>
      <w:r>
        <w:rPr>
          <w:rFonts w:ascii="Times New Roman" w:hAnsi="Times New Roman" w:eastAsia="FangSong" w:cs="Times New Roman"/>
          <w:b/>
          <w:sz w:val="18"/>
        </w:rPr>
        <w:t>节点三：2026-07-24（禁令第 120 天 + 附件四/五试点原定落地时点）</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附件四/五试点（瑞丽、德宏、崇左、东兴）进展？</w:t>
      </w:r>
    </w:p>
    <w:p>
      <w:pPr>
        <w:spacing w:line="300" w:lineRule="auto"/>
        <w:ind w:left="560"/>
      </w:pPr>
      <w:r>
        <w:rPr>
          <w:rFonts w:ascii="Times New Roman" w:hAnsi="Times New Roman" w:eastAsia="FangSong" w:cs="Times New Roman"/>
          <w:b w:val="0"/>
          <w:sz w:val="18"/>
        </w:rPr>
        <w:t>• 反向走私专项行动是否已公开宣告并出案？</w:t>
      </w:r>
    </w:p>
    <w:p>
      <w:pPr>
        <w:spacing w:line="300" w:lineRule="auto"/>
        <w:ind w:left="560"/>
      </w:pPr>
      <w:r>
        <w:rPr>
          <w:rFonts w:ascii="Times New Roman" w:hAnsi="Times New Roman" w:eastAsia="FangSong" w:cs="Times New Roman"/>
          <w:b w:val="0"/>
          <w:sz w:val="18"/>
        </w:rPr>
        <w:t>• 我方成品油外交杠杆化机制是否制度化公告？</w:t>
      </w:r>
    </w:p>
    <w:p>
      <w:pPr>
        <w:spacing w:line="300" w:lineRule="auto"/>
        <w:ind w:left="560"/>
      </w:pPr>
      <w:r>
        <w:rPr>
          <w:rFonts w:ascii="Times New Roman" w:hAnsi="Times New Roman" w:eastAsia="FangSong" w:cs="Times New Roman"/>
          <w:b w:val="0"/>
          <w:sz w:val="18"/>
        </w:rPr>
        <w:t>• 第二轮"豁免对价"是否兑现（南海合作、RCEP 深化等）？</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：v3.0 杠杆化制度化评估报告</w:t>
      </w:r>
    </w:p>
    <w:p/>
    <w:p>
      <w:pPr>
        <w:spacing w:line="300" w:lineRule="auto" w:after="40"/>
        <w:ind w:left="560" w:hanging="560"/>
      </w:pPr>
      <w:r>
        <w:rPr>
          <w:rFonts w:ascii="Times New Roman" w:hAnsi="Times New Roman" w:eastAsia="FangSong" w:cs="Times New Roman"/>
          <w:b/>
          <w:sz w:val="18"/>
        </w:rPr>
        <w:t>（七）v2.3 滚动跟踪的使用守则</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周度滚动扫描</w:t>
      </w:r>
      <w:r>
        <w:rPr>
          <w:rFonts w:ascii="Times New Roman" w:hAnsi="Times New Roman" w:eastAsia="FangSong" w:cs="Times New Roman"/>
          <w:b w:val="0"/>
          <w:sz w:val="18"/>
        </w:rPr>
        <w:t>。建议每周一由研究小组值班人员对三条跟踪线的</w:t>
      </w:r>
      <w:r>
        <w:rPr>
          <w:rFonts w:ascii="Times New Roman" w:hAnsi="Times New Roman" w:eastAsia="FangSong" w:cs="Times New Roman"/>
          <w:b/>
          <w:sz w:val="18"/>
        </w:rPr>
        <w:t>数据源</w:t>
      </w:r>
      <w:r>
        <w:rPr>
          <w:rFonts w:ascii="Times New Roman" w:hAnsi="Times New Roman" w:eastAsia="FangSong" w:cs="Times New Roman"/>
          <w:b w:val="0"/>
          <w:sz w:val="18"/>
        </w:rPr>
        <w:t>（共 37 个）进行定向扫描，形成</w:t>
      </w:r>
      <w:r>
        <w:rPr>
          <w:rFonts w:ascii="Times New Roman" w:hAnsi="Times New Roman" w:eastAsia="FangSong" w:cs="Times New Roman"/>
          <w:b/>
          <w:sz w:val="18"/>
        </w:rPr>
        <w:t>每周简报</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月度评估会议</w:t>
      </w:r>
      <w:r>
        <w:rPr>
          <w:rFonts w:ascii="Times New Roman" w:hAnsi="Times New Roman" w:eastAsia="FangSong" w:cs="Times New Roman"/>
          <w:b w:val="0"/>
          <w:sz w:val="18"/>
        </w:rPr>
        <w:t>。</w:t>
      </w:r>
      <w:r>
        <w:rPr>
          <w:rFonts w:ascii="Times New Roman" w:hAnsi="Times New Roman" w:eastAsia="FangSong" w:cs="Times New Roman"/>
          <w:b/>
          <w:sz w:val="18"/>
        </w:rPr>
        <w:t>5-24、6-24、7-24</w:t>
      </w:r>
      <w:r>
        <w:rPr>
          <w:rFonts w:ascii="Times New Roman" w:hAnsi="Times New Roman" w:eastAsia="FangSong" w:cs="Times New Roman"/>
          <w:b w:val="0"/>
          <w:sz w:val="18"/>
        </w:rPr>
        <w:t xml:space="preserve"> 三个关键节点召开内部评估会，产出 </w:t>
      </w:r>
      <w:r>
        <w:rPr>
          <w:rFonts w:ascii="Times New Roman" w:hAnsi="Times New Roman" w:eastAsia="FangSong" w:cs="Times New Roman"/>
          <w:b/>
          <w:sz w:val="18"/>
        </w:rPr>
        <w:t>3,000 字级月度评估备忘录</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事件触发升级</w:t>
      </w:r>
      <w:r>
        <w:rPr>
          <w:rFonts w:ascii="Times New Roman" w:hAnsi="Times New Roman" w:eastAsia="FangSong" w:cs="Times New Roman"/>
          <w:b w:val="0"/>
          <w:sz w:val="18"/>
        </w:rPr>
        <w:t>。当任一信号指标进入</w:t>
      </w:r>
      <w:r>
        <w:rPr>
          <w:rFonts w:ascii="Times New Roman" w:hAnsi="Times New Roman" w:eastAsia="FangSong" w:cs="Times New Roman"/>
          <w:b/>
          <w:sz w:val="18"/>
        </w:rPr>
        <w:t>橙色或红色</w:t>
      </w:r>
      <w:r>
        <w:rPr>
          <w:rFonts w:ascii="Times New Roman" w:hAnsi="Times New Roman" w:eastAsia="FangSong" w:cs="Times New Roman"/>
          <w:b w:val="0"/>
          <w:sz w:val="18"/>
        </w:rPr>
        <w:t>时，启动</w:t>
      </w:r>
      <w:r>
        <w:rPr>
          <w:rFonts w:ascii="Times New Roman" w:hAnsi="Times New Roman" w:eastAsia="FangSong" w:cs="Times New Roman"/>
          <w:b/>
          <w:sz w:val="18"/>
        </w:rPr>
        <w:t>48 小时内升级发布</w:t>
      </w:r>
      <w:r>
        <w:rPr>
          <w:rFonts w:ascii="Times New Roman" w:hAnsi="Times New Roman" w:eastAsia="FangSong" w:cs="Times New Roman"/>
          <w:b w:val="0"/>
          <w:sz w:val="18"/>
        </w:rPr>
        <w:t>机制，不等月度节点。</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数据源合规性审查</w:t>
      </w:r>
      <w:r>
        <w:rPr>
          <w:rFonts w:ascii="Times New Roman" w:hAnsi="Times New Roman" w:eastAsia="FangSong" w:cs="Times New Roman"/>
          <w:b w:val="0"/>
          <w:sz w:val="18"/>
        </w:rPr>
        <w:t>。对境外商业船舶跟踪平台（Vortexa、Kpler 等）的数据使用</w:t>
      </w:r>
      <w:r>
        <w:rPr>
          <w:rFonts w:ascii="Times New Roman" w:hAnsi="Times New Roman" w:eastAsia="FangSong" w:cs="Times New Roman"/>
          <w:b/>
          <w:sz w:val="18"/>
        </w:rPr>
        <w:t>应遵循法规并避免涉密</w:t>
      </w:r>
      <w:r>
        <w:rPr>
          <w:rFonts w:ascii="Times New Roman" w:hAnsi="Times New Roman" w:eastAsia="FangSong" w:cs="Times New Roman"/>
          <w:b w:val="0"/>
          <w:sz w:val="18"/>
        </w:rPr>
        <w:t>;对境外官方媒体（Rappler、Philstar）的引用应</w:t>
      </w:r>
      <w:r>
        <w:rPr>
          <w:rFonts w:ascii="Times New Roman" w:hAnsi="Times New Roman" w:eastAsia="FangSong" w:cs="Times New Roman"/>
          <w:b/>
          <w:sz w:val="18"/>
        </w:rPr>
        <w:t>做差异化核对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与其他情报产品对接</w:t>
      </w:r>
      <w:r>
        <w:rPr>
          <w:rFonts w:ascii="Times New Roman" w:hAnsi="Times New Roman" w:eastAsia="FangSong" w:cs="Times New Roman"/>
          <w:b w:val="0"/>
          <w:sz w:val="18"/>
        </w:rPr>
        <w:t>。v2.3 附件八可与下述产品直接对接：</w:t>
      </w:r>
    </w:p>
    <w:p>
      <w:pPr>
        <w:spacing w:line="300" w:lineRule="auto"/>
        <w:ind w:left="560"/>
      </w:pPr>
      <w:r>
        <w:rPr>
          <w:rFonts w:ascii="Times New Roman" w:hAnsi="Times New Roman" w:eastAsia="FangSong" w:cs="Times New Roman"/>
          <w:b w:val="0"/>
          <w:sz w:val="18"/>
        </w:rPr>
        <w:t>• 附件四加油站异常监测指标 → C-05、C-06 等信号的数据源;</w:t>
      </w:r>
    </w:p>
    <w:p>
      <w:pPr>
        <w:spacing w:line="300" w:lineRule="auto"/>
        <w:ind w:left="560"/>
      </w:pPr>
      <w:r>
        <w:rPr>
          <w:rFonts w:ascii="Times New Roman" w:hAnsi="Times New Roman" w:eastAsia="FangSong" w:cs="Times New Roman"/>
          <w:b w:val="0"/>
          <w:sz w:val="18"/>
        </w:rPr>
        <w:t>• 附件五地下钱庄预警 → C-06 信号源;</w:t>
      </w:r>
    </w:p>
    <w:p>
      <w:pPr>
        <w:spacing w:line="300" w:lineRule="auto"/>
        <w:ind w:left="560"/>
      </w:pPr>
      <w:r>
        <w:rPr>
          <w:rFonts w:ascii="Times New Roman" w:hAnsi="Times New Roman" w:eastAsia="FangSong" w:cs="Times New Roman"/>
          <w:b w:val="0"/>
          <w:sz w:val="18"/>
        </w:rPr>
        <w:t>• 附件七影子舰队通路研判 → C-03、C-07、C-08 信号源;</w:t>
      </w:r>
    </w:p>
    <w:p>
      <w:pPr>
        <w:spacing w:line="300" w:lineRule="auto"/>
        <w:ind w:left="560"/>
      </w:pPr>
      <w:r>
        <w:rPr>
          <w:rFonts w:ascii="Times New Roman" w:hAnsi="Times New Roman" w:eastAsia="FangSong" w:cs="Times New Roman"/>
          <w:b w:val="0"/>
          <w:sz w:val="18"/>
        </w:rPr>
        <w:t>• 第十章杠杆化研究 → A、B 两条线的理论参照系。</w:t>
      </w:r>
    </w:p>
    <w:p>
      <w:pPr>
        <w:spacing w:line="300" w:lineRule="auto" w:after="40"/>
        <w:ind w:left="560" w:hanging="560"/>
      </w:pPr>
      <w:r>
        <w:rPr>
          <w:rFonts w:ascii="Times New Roman" w:hAnsi="Times New Roman" w:eastAsia="FangSong" w:cs="Times New Roman"/>
          <w:b/>
          <w:sz w:val="18"/>
        </w:rPr>
        <w:t>（八）预期 v2.4/v3.0 发布条件触发清单</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触发类</w:t>
            </w:r>
          </w:p>
        </w:tc>
        <w:tc>
          <w:tcPr>
            <w:tcW w:type="dxa" w:w="2946"/>
          </w:tcPr>
          <w:p>
            <w:pPr>
              <w:spacing w:line="276" w:lineRule="auto"/>
            </w:pPr>
            <w:r/>
            <w:r>
              <w:rPr>
                <w:rFonts w:ascii="Times New Roman" w:hAnsi="Times New Roman" w:eastAsia="FangSong" w:cs="Times New Roman"/>
                <w:b/>
                <w:sz w:val="21"/>
              </w:rPr>
              <w:t>具体条件</w:t>
            </w:r>
          </w:p>
        </w:tc>
        <w:tc>
          <w:tcPr>
            <w:tcW w:type="dxa" w:w="2946"/>
          </w:tcPr>
          <w:p>
            <w:pPr>
              <w:spacing w:line="276" w:lineRule="auto"/>
            </w:pPr>
            <w:r/>
            <w:r>
              <w:rPr>
                <w:rFonts w:ascii="Times New Roman" w:hAnsi="Times New Roman" w:eastAsia="FangSong" w:cs="Times New Roman"/>
                <w:b/>
                <w:sz w:val="21"/>
              </w:rPr>
              <w:t>预期发布版本</w:t>
            </w:r>
          </w:p>
        </w:tc>
      </w:tr>
      <w:tr>
        <w:tc>
          <w:tcPr>
            <w:tcW w:type="dxa" w:w="2946"/>
          </w:tcPr>
          <w:p>
            <w:pPr>
              <w:spacing w:line="276" w:lineRule="auto"/>
            </w:pPr>
            <w:r/>
            <w:r>
              <w:rPr>
                <w:rFonts w:ascii="Times New Roman" w:hAnsi="Times New Roman" w:eastAsia="FangSong" w:cs="Times New Roman"/>
                <w:b w:val="0"/>
                <w:sz w:val="21"/>
              </w:rPr>
              <w:t>常规升级</w:t>
            </w:r>
          </w:p>
        </w:tc>
        <w:tc>
          <w:tcPr>
            <w:tcW w:type="dxa" w:w="2946"/>
          </w:tcPr>
          <w:p>
            <w:pPr>
              <w:spacing w:line="276" w:lineRule="auto"/>
            </w:pPr>
            <w:r/>
            <w:r>
              <w:rPr>
                <w:rFonts w:ascii="Times New Roman" w:hAnsi="Times New Roman" w:eastAsia="FangSong" w:cs="Times New Roman"/>
                <w:b w:val="0"/>
                <w:sz w:val="21"/>
              </w:rPr>
              <w:t>5-24 完成月度评估且无重大异常</w:t>
            </w:r>
          </w:p>
        </w:tc>
        <w:tc>
          <w:tcPr>
            <w:tcW w:type="dxa" w:w="2946"/>
          </w:tcPr>
          <w:p>
            <w:pPr>
              <w:spacing w:line="276" w:lineRule="auto"/>
            </w:pPr>
            <w:r/>
            <w:r>
              <w:rPr>
                <w:rFonts w:ascii="Times New Roman" w:hAnsi="Times New Roman" w:eastAsia="FangSong" w:cs="Times New Roman"/>
                <w:b/>
                <w:sz w:val="21"/>
              </w:rPr>
              <w:t>v2.4 滚动补强版</w:t>
            </w:r>
          </w:p>
        </w:tc>
      </w:tr>
      <w:tr>
        <w:tc>
          <w:tcPr>
            <w:tcW w:type="dxa" w:w="2946"/>
          </w:tcPr>
          <w:p>
            <w:pPr>
              <w:spacing w:line="276" w:lineRule="auto"/>
            </w:pPr>
            <w:r/>
            <w:r>
              <w:rPr>
                <w:rFonts w:ascii="Times New Roman" w:hAnsi="Times New Roman" w:eastAsia="FangSong" w:cs="Times New Roman"/>
                <w:b w:val="0"/>
                <w:sz w:val="21"/>
              </w:rPr>
              <w:t>任一线出现红色</w:t>
            </w:r>
          </w:p>
        </w:tc>
        <w:tc>
          <w:tcPr>
            <w:tcW w:type="dxa" w:w="2946"/>
          </w:tcPr>
          <w:p>
            <w:pPr>
              <w:spacing w:line="276" w:lineRule="auto"/>
            </w:pPr>
            <w:r/>
            <w:r>
              <w:rPr>
                <w:rFonts w:ascii="Times New Roman" w:hAnsi="Times New Roman" w:eastAsia="FangSong" w:cs="Times New Roman"/>
                <w:b w:val="0"/>
                <w:sz w:val="21"/>
              </w:rPr>
              <w:t>首案 / EO 111 撤销 / 规模化反向走私</w:t>
            </w:r>
          </w:p>
        </w:tc>
        <w:tc>
          <w:tcPr>
            <w:tcW w:type="dxa" w:w="2946"/>
          </w:tcPr>
          <w:p>
            <w:pPr>
              <w:spacing w:line="276" w:lineRule="auto"/>
            </w:pPr>
            <w:r/>
            <w:r>
              <w:rPr>
                <w:rFonts w:ascii="Times New Roman" w:hAnsi="Times New Roman" w:eastAsia="FangSong" w:cs="Times New Roman"/>
                <w:b/>
                <w:sz w:val="21"/>
              </w:rPr>
              <w:t>v2.4 紧急修订版</w:t>
            </w:r>
          </w:p>
        </w:tc>
      </w:tr>
      <w:tr>
        <w:tc>
          <w:tcPr>
            <w:tcW w:type="dxa" w:w="2946"/>
          </w:tcPr>
          <w:p>
            <w:pPr>
              <w:spacing w:line="276" w:lineRule="auto"/>
            </w:pPr>
            <w:r/>
            <w:r>
              <w:rPr>
                <w:rFonts w:ascii="Times New Roman" w:hAnsi="Times New Roman" w:eastAsia="FangSong" w:cs="Times New Roman"/>
                <w:b w:val="0"/>
                <w:sz w:val="21"/>
              </w:rPr>
              <w:t>多线红色同步</w:t>
            </w:r>
          </w:p>
        </w:tc>
        <w:tc>
          <w:tcPr>
            <w:tcW w:type="dxa" w:w="2946"/>
          </w:tcPr>
          <w:p>
            <w:pPr>
              <w:spacing w:line="276" w:lineRule="auto"/>
            </w:pPr>
            <w:r/>
            <w:r>
              <w:rPr>
                <w:rFonts w:ascii="Times New Roman" w:hAnsi="Times New Roman" w:eastAsia="FangSong" w:cs="Times New Roman"/>
                <w:b w:val="0"/>
                <w:sz w:val="21"/>
              </w:rPr>
              <w:t>三条线至少两条进入红色</w:t>
            </w:r>
          </w:p>
        </w:tc>
        <w:tc>
          <w:tcPr>
            <w:tcW w:type="dxa" w:w="2946"/>
          </w:tcPr>
          <w:p>
            <w:pPr>
              <w:spacing w:line="276" w:lineRule="auto"/>
            </w:pPr>
            <w:r/>
            <w:r>
              <w:rPr>
                <w:rFonts w:ascii="Times New Roman" w:hAnsi="Times New Roman" w:eastAsia="FangSong" w:cs="Times New Roman"/>
                <w:b/>
                <w:sz w:val="21"/>
              </w:rPr>
              <w:t>v3.0 综合研判版</w:t>
            </w:r>
          </w:p>
        </w:tc>
      </w:tr>
      <w:tr>
        <w:tc>
          <w:tcPr>
            <w:tcW w:type="dxa" w:w="2946"/>
          </w:tcPr>
          <w:p>
            <w:pPr>
              <w:spacing w:line="276" w:lineRule="auto"/>
            </w:pPr>
            <w:r/>
            <w:r>
              <w:rPr>
                <w:rFonts w:ascii="Times New Roman" w:hAnsi="Times New Roman" w:eastAsia="FangSong" w:cs="Times New Roman"/>
                <w:b w:val="0"/>
                <w:sz w:val="21"/>
              </w:rPr>
              <w:t>机制制度化</w:t>
            </w:r>
          </w:p>
        </w:tc>
        <w:tc>
          <w:tcPr>
            <w:tcW w:type="dxa" w:w="2946"/>
          </w:tcPr>
          <w:p>
            <w:pPr>
              <w:spacing w:line="276" w:lineRule="auto"/>
            </w:pPr>
            <w:r/>
            <w:r>
              <w:rPr>
                <w:rFonts w:ascii="Times New Roman" w:hAnsi="Times New Roman" w:eastAsia="FangSong" w:cs="Times New Roman"/>
                <w:b w:val="0"/>
                <w:sz w:val="21"/>
              </w:rPr>
              <w:t>豁免机制或反向走私治理形成正式文件</w:t>
            </w:r>
          </w:p>
        </w:tc>
        <w:tc>
          <w:tcPr>
            <w:tcW w:type="dxa" w:w="2946"/>
          </w:tcPr>
          <w:p>
            <w:pPr>
              <w:spacing w:line="276" w:lineRule="auto"/>
            </w:pPr>
            <w:r/>
            <w:r>
              <w:rPr>
                <w:rFonts w:ascii="Times New Roman" w:hAnsi="Times New Roman" w:eastAsia="FangSong" w:cs="Times New Roman"/>
                <w:b/>
                <w:sz w:val="21"/>
              </w:rPr>
              <w:t>v3.0 制度化评估版</w:t>
            </w:r>
          </w:p>
        </w:tc>
      </w:tr>
      <w:tr>
        <w:tc>
          <w:tcPr>
            <w:tcW w:type="dxa" w:w="2946"/>
          </w:tcPr>
          <w:p>
            <w:pPr>
              <w:spacing w:line="276" w:lineRule="auto"/>
            </w:pPr>
            <w:r/>
            <w:r>
              <w:rPr>
                <w:rFonts w:ascii="Times New Roman" w:hAnsi="Times New Roman" w:eastAsia="FangSong" w:cs="Times New Roman"/>
                <w:b w:val="0"/>
                <w:sz w:val="21"/>
              </w:rPr>
              <w:t>2026 年下半年总评</w:t>
            </w:r>
          </w:p>
        </w:tc>
        <w:tc>
          <w:tcPr>
            <w:tcW w:type="dxa" w:w="2946"/>
          </w:tcPr>
          <w:p>
            <w:pPr>
              <w:spacing w:line="276" w:lineRule="auto"/>
            </w:pPr>
            <w:r/>
            <w:r>
              <w:rPr>
                <w:rFonts w:ascii="Times New Roman" w:hAnsi="Times New Roman" w:eastAsia="FangSong" w:cs="Times New Roman"/>
                <w:b w:val="0"/>
                <w:sz w:val="21"/>
              </w:rPr>
              <w:t>2026-12 前启动年度总评</w:t>
            </w:r>
          </w:p>
        </w:tc>
        <w:tc>
          <w:tcPr>
            <w:tcW w:type="dxa" w:w="2946"/>
          </w:tcPr>
          <w:p>
            <w:pPr>
              <w:spacing w:line="276" w:lineRule="auto"/>
            </w:pPr>
            <w:r/>
            <w:r>
              <w:rPr>
                <w:rFonts w:ascii="Times New Roman" w:hAnsi="Times New Roman" w:eastAsia="FangSong" w:cs="Times New Roman"/>
                <w:b/>
                <w:sz w:val="21"/>
              </w:rPr>
              <w:t>v4.0 年度报告</w:t>
            </w:r>
          </w:p>
        </w:tc>
      </w:tr>
    </w:tbl>
    <w:p/>
    <w:p/>
    <w:p>
      <w:pPr>
        <w:spacing w:before="240" w:after="120"/>
        <w:jc w:val="left"/>
      </w:pPr>
      <w:r>
        <w:rPr>
          <w:rFonts w:ascii="Times New Roman" w:hAnsi="Times New Roman" w:eastAsia="FangSong" w:cs="Times New Roman"/>
          <w:b/>
          <w:sz w:val="30"/>
        </w:rPr>
        <w:t>附件九 "红油"与"蓝油"专题：制度基础、化学识别、漂白工艺危害、国际比较与本轮危机下的角色反转研判（v2.4 新增）</w:t>
      </w:r>
    </w:p>
    <w:p>
      <w:pPr>
        <w:spacing w:line="300" w:lineRule="auto" w:after="40"/>
        <w:ind w:left="560" w:hanging="560"/>
      </w:pPr>
      <w:r>
        <w:rPr>
          <w:rFonts w:ascii="Times New Roman" w:hAnsi="Times New Roman" w:eastAsia="FangSong" w:cs="Times New Roman"/>
          <w:b/>
          <w:sz w:val="18"/>
        </w:rPr>
        <w:t>（一）专题缘起与术语定义</w:t>
      </w:r>
    </w:p>
    <w:p>
      <w:pPr>
        <w:spacing w:line="300" w:lineRule="auto" w:after="40"/>
        <w:ind w:left="560" w:hanging="560"/>
      </w:pPr>
      <w:r>
        <w:rPr>
          <w:rFonts w:ascii="Times New Roman" w:hAnsi="Times New Roman" w:eastAsia="FangSong" w:cs="Times New Roman"/>
          <w:b w:val="0"/>
          <w:sz w:val="18"/>
        </w:rPr>
        <w:t>"</w:t>
      </w:r>
      <w:r>
        <w:rPr>
          <w:rFonts w:ascii="Times New Roman" w:hAnsi="Times New Roman" w:eastAsia="FangSong" w:cs="Times New Roman"/>
          <w:b/>
          <w:sz w:val="18"/>
        </w:rPr>
        <w:t>红油</w:t>
      </w:r>
      <w:r>
        <w:rPr>
          <w:rFonts w:ascii="Times New Roman" w:hAnsi="Times New Roman" w:eastAsia="FangSong" w:cs="Times New Roman"/>
          <w:b w:val="0"/>
          <w:sz w:val="18"/>
        </w:rPr>
        <w:t>"、"</w:t>
      </w:r>
      <w:r>
        <w:rPr>
          <w:rFonts w:ascii="Times New Roman" w:hAnsi="Times New Roman" w:eastAsia="FangSong" w:cs="Times New Roman"/>
          <w:b/>
          <w:sz w:val="18"/>
        </w:rPr>
        <w:t>蓝油</w:t>
      </w:r>
      <w:r>
        <w:rPr>
          <w:rFonts w:ascii="Times New Roman" w:hAnsi="Times New Roman" w:eastAsia="FangSong" w:cs="Times New Roman"/>
          <w:b w:val="0"/>
          <w:sz w:val="18"/>
        </w:rPr>
        <w:t>"、"</w:t>
      </w:r>
      <w:r>
        <w:rPr>
          <w:rFonts w:ascii="Times New Roman" w:hAnsi="Times New Roman" w:eastAsia="FangSong" w:cs="Times New Roman"/>
          <w:b/>
          <w:sz w:val="18"/>
        </w:rPr>
        <w:t>白油</w:t>
      </w:r>
      <w:r>
        <w:rPr>
          <w:rFonts w:ascii="Times New Roman" w:hAnsi="Times New Roman" w:eastAsia="FangSong" w:cs="Times New Roman"/>
          <w:b w:val="0"/>
          <w:sz w:val="18"/>
        </w:rPr>
        <w:t>"是我国成品油走私领域长期沿用的三类习惯称谓,对应</w:t>
      </w:r>
      <w:r>
        <w:rPr>
          <w:rFonts w:ascii="Times New Roman" w:hAnsi="Times New Roman" w:eastAsia="FangSong" w:cs="Times New Roman"/>
          <w:b/>
          <w:sz w:val="18"/>
        </w:rPr>
        <w:t>不同法域的免税/低税标识柴油</w:t>
      </w:r>
      <w:r>
        <w:rPr>
          <w:rFonts w:ascii="Times New Roman" w:hAnsi="Times New Roman" w:eastAsia="FangSong" w:cs="Times New Roman"/>
          <w:b w:val="0"/>
          <w:sz w:val="18"/>
        </w:rPr>
        <w:t>与</w:t>
      </w:r>
      <w:r>
        <w:rPr>
          <w:rFonts w:ascii="Times New Roman" w:hAnsi="Times New Roman" w:eastAsia="FangSong" w:cs="Times New Roman"/>
          <w:b/>
          <w:sz w:val="18"/>
        </w:rPr>
        <w:t>无色低税柴油</w:t>
      </w:r>
      <w:r>
        <w:rPr>
          <w:rFonts w:ascii="Times New Roman" w:hAnsi="Times New Roman" w:eastAsia="FangSong" w:cs="Times New Roman"/>
          <w:b w:val="0"/>
          <w:sz w:val="18"/>
        </w:rPr>
        <w:t>。本专题在 v2.0 第五章"走私油源"既有结构基础上，</w:t>
      </w:r>
      <w:r>
        <w:rPr>
          <w:rFonts w:ascii="Times New Roman" w:hAnsi="Times New Roman" w:eastAsia="FangSong" w:cs="Times New Roman"/>
          <w:b/>
          <w:sz w:val="18"/>
        </w:rPr>
        <w:t>以化学、法律、工艺、治理四维</w:t>
      </w:r>
      <w:r>
        <w:rPr>
          <w:rFonts w:ascii="Times New Roman" w:hAnsi="Times New Roman" w:eastAsia="FangSong" w:cs="Times New Roman"/>
          <w:b w:val="0"/>
          <w:sz w:val="18"/>
        </w:rPr>
        <w:t>重建专业认识框架,并评估本轮能源危机下这三类油品的</w:t>
      </w:r>
      <w:r>
        <w:rPr>
          <w:rFonts w:ascii="Times New Roman" w:hAnsi="Times New Roman" w:eastAsia="FangSong" w:cs="Times New Roman"/>
          <w:b/>
          <w:sz w:val="18"/>
        </w:rPr>
        <w:t>角色可能反转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术语对应表（权威定义）</w:t>
      </w:r>
      <w:r>
        <w:rPr>
          <w:rFonts w:ascii="Times New Roman" w:hAnsi="Times New Roman" w:eastAsia="FangSong" w:cs="Times New Roman"/>
          <w:b w:val="0"/>
          <w:sz w:val="18"/>
        </w:rPr>
        <w:t>：</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俗称</w:t>
            </w:r>
          </w:p>
        </w:tc>
        <w:tc>
          <w:tcPr>
            <w:tcW w:type="dxa" w:w="1473"/>
          </w:tcPr>
          <w:p>
            <w:pPr>
              <w:spacing w:line="276" w:lineRule="auto"/>
            </w:pPr>
            <w:r/>
            <w:r>
              <w:rPr>
                <w:rFonts w:ascii="Times New Roman" w:hAnsi="Times New Roman" w:eastAsia="FangSong" w:cs="Times New Roman"/>
                <w:b/>
                <w:sz w:val="21"/>
              </w:rPr>
              <w:t>法域</w:t>
            </w:r>
          </w:p>
        </w:tc>
        <w:tc>
          <w:tcPr>
            <w:tcW w:type="dxa" w:w="1473"/>
          </w:tcPr>
          <w:p>
            <w:pPr>
              <w:spacing w:line="276" w:lineRule="auto"/>
            </w:pPr>
            <w:r/>
            <w:r>
              <w:rPr>
                <w:rFonts w:ascii="Times New Roman" w:hAnsi="Times New Roman" w:eastAsia="FangSong" w:cs="Times New Roman"/>
                <w:b/>
                <w:sz w:val="21"/>
              </w:rPr>
              <w:t>法律/制度名</w:t>
            </w:r>
          </w:p>
        </w:tc>
        <w:tc>
          <w:tcPr>
            <w:tcW w:type="dxa" w:w="1473"/>
          </w:tcPr>
          <w:p>
            <w:pPr>
              <w:spacing w:line="276" w:lineRule="auto"/>
            </w:pPr>
            <w:r/>
            <w:r>
              <w:rPr>
                <w:rFonts w:ascii="Times New Roman" w:hAnsi="Times New Roman" w:eastAsia="FangSong" w:cs="Times New Roman"/>
                <w:b/>
                <w:sz w:val="21"/>
              </w:rPr>
              <w:t>色标</w:t>
            </w:r>
          </w:p>
        </w:tc>
        <w:tc>
          <w:tcPr>
            <w:tcW w:type="dxa" w:w="1473"/>
          </w:tcPr>
          <w:p>
            <w:pPr>
              <w:spacing w:line="276" w:lineRule="auto"/>
            </w:pPr>
            <w:r/>
            <w:r>
              <w:rPr>
                <w:rFonts w:ascii="Times New Roman" w:hAnsi="Times New Roman" w:eastAsia="FangSong" w:cs="Times New Roman"/>
                <w:b/>
                <w:sz w:val="21"/>
              </w:rPr>
              <w:t>标识染料</w:t>
            </w:r>
          </w:p>
        </w:tc>
        <w:tc>
          <w:tcPr>
            <w:tcW w:type="dxa" w:w="1473"/>
          </w:tcPr>
          <w:p>
            <w:pPr>
              <w:spacing w:line="276" w:lineRule="auto"/>
            </w:pPr>
            <w:r/>
            <w:r>
              <w:rPr>
                <w:rFonts w:ascii="Times New Roman" w:hAnsi="Times New Roman" w:eastAsia="FangSong" w:cs="Times New Roman"/>
                <w:b/>
                <w:sz w:val="21"/>
              </w:rPr>
              <w:t>合法用途</w:t>
            </w:r>
          </w:p>
        </w:tc>
      </w:tr>
      <w:tr>
        <w:tc>
          <w:tcPr>
            <w:tcW w:type="dxa" w:w="1473"/>
          </w:tcPr>
          <w:p>
            <w:pPr>
              <w:spacing w:line="276" w:lineRule="auto"/>
            </w:pPr>
            <w:r/>
            <w:r>
              <w:rPr>
                <w:rFonts w:ascii="Times New Roman" w:hAnsi="Times New Roman" w:eastAsia="FangSong" w:cs="Times New Roman"/>
                <w:b/>
                <w:sz w:val="21"/>
              </w:rPr>
              <w:t>红油</w:t>
            </w:r>
          </w:p>
        </w:tc>
        <w:tc>
          <w:tcPr>
            <w:tcW w:type="dxa" w:w="1473"/>
          </w:tcPr>
          <w:p>
            <w:pPr>
              <w:spacing w:line="276" w:lineRule="auto"/>
            </w:pPr>
            <w:r/>
            <w:r>
              <w:rPr>
                <w:rFonts w:ascii="Times New Roman" w:hAnsi="Times New Roman" w:eastAsia="FangSong" w:cs="Times New Roman"/>
                <w:b w:val="0"/>
                <w:sz w:val="21"/>
              </w:rPr>
              <w:t>香港特区</w:t>
            </w:r>
          </w:p>
        </w:tc>
        <w:tc>
          <w:tcPr>
            <w:tcW w:type="dxa" w:w="1473"/>
          </w:tcPr>
          <w:p>
            <w:pPr>
              <w:spacing w:line="276" w:lineRule="auto"/>
            </w:pPr>
            <w:r/>
            <w:r>
              <w:rPr>
                <w:rFonts w:ascii="Times New Roman" w:hAnsi="Times New Roman" w:eastAsia="FangSong" w:cs="Times New Roman"/>
                <w:b w:val="0"/>
                <w:sz w:val="21"/>
              </w:rPr>
              <w:t>"</w:t>
            </w:r>
            <w:r>
              <w:rPr>
                <w:rFonts w:ascii="Times New Roman" w:hAnsi="Times New Roman" w:eastAsia="FangSong" w:cs="Times New Roman"/>
                <w:b/>
                <w:sz w:val="21"/>
              </w:rPr>
              <w:t>标示燃油</w:t>
            </w:r>
            <w:r>
              <w:rPr>
                <w:rFonts w:ascii="Times New Roman" w:hAnsi="Times New Roman" w:eastAsia="FangSong" w:cs="Times New Roman"/>
                <w:b w:val="0"/>
                <w:sz w:val="21"/>
              </w:rPr>
              <w:t>"（Marked Oil）/ 工业柴油</w:t>
            </w:r>
          </w:p>
        </w:tc>
        <w:tc>
          <w:tcPr>
            <w:tcW w:type="dxa" w:w="1473"/>
          </w:tcPr>
          <w:p>
            <w:pPr>
              <w:spacing w:line="276" w:lineRule="auto"/>
            </w:pPr>
            <w:r/>
            <w:r>
              <w:rPr>
                <w:rFonts w:ascii="Times New Roman" w:hAnsi="Times New Roman" w:eastAsia="FangSong" w:cs="Times New Roman"/>
                <w:b w:val="0"/>
                <w:sz w:val="21"/>
              </w:rPr>
              <w:t>红色</w:t>
            </w:r>
          </w:p>
        </w:tc>
        <w:tc>
          <w:tcPr>
            <w:tcW w:type="dxa" w:w="1473"/>
          </w:tcPr>
          <w:p>
            <w:pPr>
              <w:spacing w:line="276" w:lineRule="auto"/>
            </w:pPr>
            <w:r/>
            <w:r>
              <w:rPr>
                <w:rFonts w:ascii="Times New Roman" w:hAnsi="Times New Roman" w:eastAsia="FangSong" w:cs="Times New Roman"/>
                <w:b w:val="0"/>
                <w:sz w:val="21"/>
              </w:rPr>
              <w:t>醌茜（Quinizarin, C₁₄H₈O₄）+ Solvent Red 164[126,127]</w:t>
            </w:r>
          </w:p>
        </w:tc>
        <w:tc>
          <w:tcPr>
            <w:tcW w:type="dxa" w:w="1473"/>
          </w:tcPr>
          <w:p>
            <w:pPr>
              <w:spacing w:line="276" w:lineRule="auto"/>
            </w:pPr>
            <w:r/>
            <w:r>
              <w:rPr>
                <w:rFonts w:ascii="Times New Roman" w:hAnsi="Times New Roman" w:eastAsia="FangSong" w:cs="Times New Roman"/>
                <w:b w:val="0"/>
                <w:sz w:val="21"/>
              </w:rPr>
              <w:t>工业、本地渔船、餐馆、染厂、建筑工地[126]</w:t>
            </w:r>
          </w:p>
        </w:tc>
      </w:tr>
      <w:tr>
        <w:tc>
          <w:tcPr>
            <w:tcW w:type="dxa" w:w="1473"/>
          </w:tcPr>
          <w:p>
            <w:pPr>
              <w:spacing w:line="276" w:lineRule="auto"/>
            </w:pPr>
            <w:r/>
            <w:r>
              <w:rPr>
                <w:rFonts w:ascii="Times New Roman" w:hAnsi="Times New Roman" w:eastAsia="FangSong" w:cs="Times New Roman"/>
                <w:b/>
                <w:sz w:val="21"/>
              </w:rPr>
              <w:t>蓝油</w:t>
            </w:r>
          </w:p>
        </w:tc>
        <w:tc>
          <w:tcPr>
            <w:tcW w:type="dxa" w:w="1473"/>
          </w:tcPr>
          <w:p>
            <w:pPr>
              <w:spacing w:line="276" w:lineRule="auto"/>
            </w:pPr>
            <w:r/>
            <w:r>
              <w:rPr>
                <w:rFonts w:ascii="Times New Roman" w:hAnsi="Times New Roman" w:eastAsia="FangSong" w:cs="Times New Roman"/>
                <w:b w:val="0"/>
                <w:sz w:val="21"/>
              </w:rPr>
              <w:t>台湾地区</w:t>
            </w:r>
          </w:p>
        </w:tc>
        <w:tc>
          <w:tcPr>
            <w:tcW w:type="dxa" w:w="1473"/>
          </w:tcPr>
          <w:p>
            <w:pPr>
              <w:spacing w:line="276" w:lineRule="auto"/>
            </w:pPr>
            <w:r/>
            <w:r>
              <w:rPr>
                <w:rFonts w:ascii="Times New Roman" w:hAnsi="Times New Roman" w:eastAsia="FangSong" w:cs="Times New Roman"/>
                <w:b w:val="0"/>
                <w:sz w:val="21"/>
              </w:rPr>
              <w:t>渔船用</w:t>
            </w:r>
            <w:r>
              <w:rPr>
                <w:rFonts w:ascii="Times New Roman" w:hAnsi="Times New Roman" w:eastAsia="FangSong" w:cs="Times New Roman"/>
                <w:b/>
                <w:sz w:val="21"/>
              </w:rPr>
              <w:t>补助柴油</w:t>
            </w:r>
          </w:p>
        </w:tc>
        <w:tc>
          <w:tcPr>
            <w:tcW w:type="dxa" w:w="1473"/>
          </w:tcPr>
          <w:p>
            <w:pPr>
              <w:spacing w:line="276" w:lineRule="auto"/>
            </w:pPr>
            <w:r/>
            <w:r>
              <w:rPr>
                <w:rFonts w:ascii="Times New Roman" w:hAnsi="Times New Roman" w:eastAsia="FangSong" w:cs="Times New Roman"/>
                <w:b w:val="0"/>
                <w:sz w:val="21"/>
              </w:rPr>
              <w:t>蓝色</w:t>
            </w:r>
          </w:p>
        </w:tc>
        <w:tc>
          <w:tcPr>
            <w:tcW w:type="dxa" w:w="1473"/>
          </w:tcPr>
          <w:p>
            <w:pPr>
              <w:spacing w:line="276" w:lineRule="auto"/>
            </w:pPr>
            <w:r/>
            <w:r>
              <w:rPr>
                <w:rFonts w:ascii="Times New Roman" w:hAnsi="Times New Roman" w:eastAsia="FangSong" w:cs="Times New Roman"/>
                <w:b w:val="0"/>
                <w:sz w:val="21"/>
              </w:rPr>
              <w:t>蓝色标识染料（类比 Solvent Blue 染料）</w:t>
            </w:r>
          </w:p>
        </w:tc>
        <w:tc>
          <w:tcPr>
            <w:tcW w:type="dxa" w:w="1473"/>
          </w:tcPr>
          <w:p>
            <w:pPr>
              <w:spacing w:line="276" w:lineRule="auto"/>
            </w:pPr>
            <w:r/>
            <w:r>
              <w:rPr>
                <w:rFonts w:ascii="Times New Roman" w:hAnsi="Times New Roman" w:eastAsia="FangSong" w:cs="Times New Roman"/>
                <w:b w:val="0"/>
                <w:sz w:val="21"/>
              </w:rPr>
              <w:t>台湾合格渔业渔船专用</w:t>
            </w:r>
          </w:p>
        </w:tc>
      </w:tr>
      <w:tr>
        <w:tc>
          <w:tcPr>
            <w:tcW w:type="dxa" w:w="1473"/>
          </w:tcPr>
          <w:p>
            <w:pPr>
              <w:spacing w:line="276" w:lineRule="auto"/>
            </w:pPr>
            <w:r/>
            <w:r>
              <w:rPr>
                <w:rFonts w:ascii="Times New Roman" w:hAnsi="Times New Roman" w:eastAsia="FangSong" w:cs="Times New Roman"/>
                <w:b/>
                <w:sz w:val="21"/>
              </w:rPr>
              <w:t>白油</w:t>
            </w:r>
          </w:p>
        </w:tc>
        <w:tc>
          <w:tcPr>
            <w:tcW w:type="dxa" w:w="1473"/>
          </w:tcPr>
          <w:p>
            <w:pPr>
              <w:spacing w:line="276" w:lineRule="auto"/>
            </w:pPr>
            <w:r/>
            <w:r>
              <w:rPr>
                <w:rFonts w:ascii="Times New Roman" w:hAnsi="Times New Roman" w:eastAsia="FangSong" w:cs="Times New Roman"/>
                <w:b w:val="0"/>
                <w:sz w:val="21"/>
              </w:rPr>
              <w:t>东南亚（以新加坡为主）</w:t>
            </w:r>
          </w:p>
        </w:tc>
        <w:tc>
          <w:tcPr>
            <w:tcW w:type="dxa" w:w="1473"/>
          </w:tcPr>
          <w:p>
            <w:pPr>
              <w:spacing w:line="276" w:lineRule="auto"/>
            </w:pPr>
            <w:r/>
            <w:r>
              <w:rPr>
                <w:rFonts w:ascii="Times New Roman" w:hAnsi="Times New Roman" w:eastAsia="FangSong" w:cs="Times New Roman"/>
                <w:b w:val="0"/>
                <w:sz w:val="21"/>
              </w:rPr>
              <w:t>境外</w:t>
            </w:r>
            <w:r>
              <w:rPr>
                <w:rFonts w:ascii="Times New Roman" w:hAnsi="Times New Roman" w:eastAsia="FangSong" w:cs="Times New Roman"/>
                <w:b/>
                <w:sz w:val="21"/>
              </w:rPr>
              <w:t>无色</w:t>
            </w:r>
            <w:r>
              <w:rPr>
                <w:rFonts w:ascii="Times New Roman" w:hAnsi="Times New Roman" w:eastAsia="FangSong" w:cs="Times New Roman"/>
                <w:b w:val="0"/>
                <w:sz w:val="21"/>
              </w:rPr>
              <w:t>走私柴油</w:t>
            </w:r>
          </w:p>
        </w:tc>
        <w:tc>
          <w:tcPr>
            <w:tcW w:type="dxa" w:w="1473"/>
          </w:tcPr>
          <w:p>
            <w:pPr>
              <w:spacing w:line="276" w:lineRule="auto"/>
            </w:pPr>
            <w:r/>
            <w:r>
              <w:rPr>
                <w:rFonts w:ascii="Times New Roman" w:hAnsi="Times New Roman" w:eastAsia="FangSong" w:cs="Times New Roman"/>
                <w:b w:val="0"/>
                <w:sz w:val="21"/>
              </w:rPr>
              <w:t>无色</w:t>
            </w:r>
          </w:p>
        </w:tc>
        <w:tc>
          <w:tcPr>
            <w:tcW w:type="dxa" w:w="1473"/>
          </w:tcPr>
          <w:p>
            <w:pPr>
              <w:spacing w:line="276" w:lineRule="auto"/>
            </w:pPr>
            <w:r/>
            <w:r>
              <w:rPr>
                <w:rFonts w:ascii="Times New Roman" w:hAnsi="Times New Roman" w:eastAsia="FangSong" w:cs="Times New Roman"/>
                <w:b w:val="0"/>
                <w:sz w:val="21"/>
              </w:rPr>
              <w:t>无染料</w:t>
            </w:r>
          </w:p>
        </w:tc>
        <w:tc>
          <w:tcPr>
            <w:tcW w:type="dxa" w:w="1473"/>
          </w:tcPr>
          <w:p>
            <w:pPr>
              <w:spacing w:line="276" w:lineRule="auto"/>
            </w:pPr>
            <w:r/>
            <w:r>
              <w:rPr>
                <w:rFonts w:ascii="Times New Roman" w:hAnsi="Times New Roman" w:eastAsia="FangSong" w:cs="Times New Roman"/>
                <w:b w:val="0"/>
                <w:sz w:val="21"/>
              </w:rPr>
              <w:t>境外炼厂正常产品；经走私入境后伪装成普通柴油</w:t>
            </w:r>
          </w:p>
        </w:tc>
      </w:tr>
    </w:tbl>
    <w:p/>
    <w:p>
      <w:pPr>
        <w:spacing w:line="300" w:lineRule="auto" w:after="40"/>
        <w:ind w:left="560" w:hanging="560"/>
      </w:pPr>
      <w:r>
        <w:rPr>
          <w:rFonts w:ascii="Times New Roman" w:hAnsi="Times New Roman" w:eastAsia="FangSong" w:cs="Times New Roman"/>
          <w:b/>
          <w:sz w:val="18"/>
        </w:rPr>
        <w:t>注</w:t>
      </w:r>
      <w:r>
        <w:rPr>
          <w:rFonts w:ascii="Times New Roman" w:hAnsi="Times New Roman" w:eastAsia="FangSong" w:cs="Times New Roman"/>
          <w:b w:val="0"/>
          <w:sz w:val="18"/>
        </w:rPr>
        <w:t>：</w:t>
      </w:r>
      <w:r>
        <w:rPr>
          <w:rFonts w:ascii="Times New Roman" w:hAnsi="Times New Roman" w:eastAsia="FangSong" w:cs="Times New Roman"/>
          <w:b/>
          <w:sz w:val="18"/>
        </w:rPr>
        <w:t>"红油"在烹饪（川菜辣油）与医疗保健（热敷草药油）语境下另有含义</w:t>
      </w:r>
      <w:r>
        <w:rPr>
          <w:rFonts w:ascii="Times New Roman" w:hAnsi="Times New Roman" w:eastAsia="FangSong" w:cs="Times New Roman"/>
          <w:b w:val="0"/>
          <w:sz w:val="18"/>
        </w:rPr>
        <w:t>，与本专题</w:t>
      </w:r>
      <w:r>
        <w:rPr>
          <w:rFonts w:ascii="Times New Roman" w:hAnsi="Times New Roman" w:eastAsia="FangSong" w:cs="Times New Roman"/>
          <w:b/>
          <w:sz w:val="18"/>
        </w:rPr>
        <w:t>完全无关</w:t>
      </w:r>
      <w:r>
        <w:rPr>
          <w:rFonts w:ascii="Times New Roman" w:hAnsi="Times New Roman" w:eastAsia="FangSong" w:cs="Times New Roman"/>
          <w:b w:val="0"/>
          <w:sz w:val="18"/>
        </w:rPr>
        <w:t>;本专题严格限定于</w:t>
      </w:r>
      <w:r>
        <w:rPr>
          <w:rFonts w:ascii="Times New Roman" w:hAnsi="Times New Roman" w:eastAsia="FangSong" w:cs="Times New Roman"/>
          <w:b/>
          <w:sz w:val="18"/>
        </w:rPr>
        <w:t>成品油走私</w:t>
      </w:r>
      <w:r>
        <w:rPr>
          <w:rFonts w:ascii="Times New Roman" w:hAnsi="Times New Roman" w:eastAsia="FangSong" w:cs="Times New Roman"/>
          <w:b w:val="0"/>
          <w:sz w:val="18"/>
        </w:rPr>
        <w:t>语境。</w:t>
      </w:r>
    </w:p>
    <w:p/>
    <w:p>
      <w:pPr>
        <w:spacing w:line="300" w:lineRule="auto" w:after="40"/>
        <w:ind w:left="560" w:hanging="560"/>
      </w:pPr>
      <w:r>
        <w:rPr>
          <w:rFonts w:ascii="Times New Roman" w:hAnsi="Times New Roman" w:eastAsia="FangSong" w:cs="Times New Roman"/>
          <w:b/>
          <w:sz w:val="18"/>
        </w:rPr>
        <w:t>（二）香港"红油"制度详解</w:t>
      </w:r>
    </w:p>
    <w:p>
      <w:pPr>
        <w:spacing w:line="300" w:lineRule="auto" w:after="40"/>
        <w:ind w:left="560" w:hanging="560"/>
      </w:pPr>
      <w:r>
        <w:rPr>
          <w:rFonts w:ascii="Times New Roman" w:hAnsi="Times New Roman" w:eastAsia="FangSong" w:cs="Times New Roman"/>
          <w:b/>
          <w:sz w:val="18"/>
        </w:rPr>
        <w:t>1. 法律基础</w:t>
      </w:r>
    </w:p>
    <w:p>
      <w:pPr>
        <w:spacing w:line="300" w:lineRule="auto" w:after="40"/>
        <w:ind w:left="560" w:hanging="560"/>
      </w:pPr>
      <w:r>
        <w:rPr>
          <w:rFonts w:ascii="Times New Roman" w:hAnsi="Times New Roman" w:eastAsia="FangSong" w:cs="Times New Roman"/>
          <w:b w:val="0"/>
          <w:sz w:val="18"/>
        </w:rPr>
        <w:t xml:space="preserve">香港"红油"制度的核心依据是 </w:t>
      </w:r>
      <w:r>
        <w:rPr>
          <w:rFonts w:ascii="Times New Roman" w:hAnsi="Times New Roman" w:eastAsia="FangSong" w:cs="Times New Roman"/>
          <w:b/>
          <w:sz w:val="18"/>
        </w:rPr>
        <w:t>《应课税品条例》（第 109 章）</w:t>
      </w:r>
      <w:r>
        <w:rPr>
          <w:rFonts w:ascii="Times New Roman" w:hAnsi="Times New Roman" w:eastAsia="FangSong" w:cs="Times New Roman"/>
          <w:b w:val="0"/>
          <w:sz w:val="18"/>
        </w:rPr>
        <w:t>[141]。该条例规定以下核心内容：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燃油（碳氢油类）</w:t>
      </w:r>
      <w:r>
        <w:rPr>
          <w:rFonts w:ascii="Times New Roman" w:hAnsi="Times New Roman" w:eastAsia="FangSong" w:cs="Times New Roman"/>
          <w:b w:val="0"/>
          <w:sz w:val="18"/>
        </w:rPr>
        <w:t>作为"应课税品"征收</w:t>
      </w:r>
      <w:r>
        <w:rPr>
          <w:rFonts w:ascii="Times New Roman" w:hAnsi="Times New Roman" w:eastAsia="FangSong" w:cs="Times New Roman"/>
          <w:b/>
          <w:sz w:val="18"/>
        </w:rPr>
        <w:t>燃油费</w:t>
      </w:r>
      <w:r>
        <w:rPr>
          <w:rFonts w:ascii="Times New Roman" w:hAnsi="Times New Roman" w:eastAsia="FangSong" w:cs="Times New Roman"/>
          <w:b w:val="0"/>
          <w:sz w:val="18"/>
        </w:rPr>
        <w:t>（即"应课税品税"）[141];</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非机动车用途</w:t>
      </w:r>
      <w:r>
        <w:rPr>
          <w:rFonts w:ascii="Times New Roman" w:hAnsi="Times New Roman" w:eastAsia="FangSong" w:cs="Times New Roman"/>
          <w:b w:val="0"/>
          <w:sz w:val="18"/>
        </w:rPr>
        <w:t>（工业、渔船、建筑等）的柴油可申请</w:t>
      </w:r>
      <w:r>
        <w:rPr>
          <w:rFonts w:ascii="Times New Roman" w:hAnsi="Times New Roman" w:eastAsia="FangSong" w:cs="Times New Roman"/>
          <w:b/>
          <w:sz w:val="18"/>
        </w:rPr>
        <w:t>免税</w:t>
      </w:r>
      <w:r>
        <w:rPr>
          <w:rFonts w:ascii="Times New Roman" w:hAnsi="Times New Roman" w:eastAsia="FangSong" w:cs="Times New Roman"/>
          <w:b w:val="0"/>
          <w:sz w:val="18"/>
        </w:rPr>
        <w:t>，但必须使用</w:t>
      </w:r>
      <w:r>
        <w:rPr>
          <w:rFonts w:ascii="Times New Roman" w:hAnsi="Times New Roman" w:eastAsia="FangSong" w:cs="Times New Roman"/>
          <w:b/>
          <w:sz w:val="18"/>
        </w:rPr>
        <w:t>"标示燃油"</w:t>
      </w:r>
      <w:r>
        <w:rPr>
          <w:rFonts w:ascii="Times New Roman" w:hAnsi="Times New Roman" w:eastAsia="FangSong" w:cs="Times New Roman"/>
          <w:b w:val="0"/>
          <w:sz w:val="18"/>
        </w:rPr>
        <w:t>（即添加规定标识染料的工业柴油）[126];</w:t>
      </w:r>
    </w:p>
    <w:p>
      <w:pPr>
        <w:spacing w:line="300" w:lineRule="auto"/>
        <w:ind w:left="560"/>
      </w:pPr>
      <w:r>
        <w:rPr>
          <w:rFonts w:ascii="Times New Roman" w:hAnsi="Times New Roman" w:eastAsia="FangSong" w:cs="Times New Roman"/>
          <w:b w:val="0"/>
          <w:sz w:val="18"/>
        </w:rPr>
        <w:t>• 使用</w:t>
      </w:r>
      <w:r>
        <w:rPr>
          <w:rFonts w:ascii="Times New Roman" w:hAnsi="Times New Roman" w:eastAsia="FangSong" w:cs="Times New Roman"/>
          <w:b/>
          <w:sz w:val="18"/>
        </w:rPr>
        <w:t>非法燃油</w:t>
      </w:r>
      <w:r>
        <w:rPr>
          <w:rFonts w:ascii="Times New Roman" w:hAnsi="Times New Roman" w:eastAsia="FangSong" w:cs="Times New Roman"/>
          <w:b w:val="0"/>
          <w:sz w:val="18"/>
        </w:rPr>
        <w:t>（即用红油作车用燃料、用普通柴油不申报等）构成</w:t>
      </w:r>
      <w:r>
        <w:rPr>
          <w:rFonts w:ascii="Times New Roman" w:hAnsi="Times New Roman" w:eastAsia="FangSong" w:cs="Times New Roman"/>
          <w:b/>
          <w:sz w:val="18"/>
        </w:rPr>
        <w:t>刑事罪</w:t>
      </w:r>
      <w:r>
        <w:rPr>
          <w:rFonts w:ascii="Times New Roman" w:hAnsi="Times New Roman" w:eastAsia="FangSong" w:cs="Times New Roman"/>
          <w:b w:val="0"/>
          <w:sz w:val="18"/>
        </w:rPr>
        <w:t>,最高处</w:t>
      </w:r>
      <w:r>
        <w:rPr>
          <w:rFonts w:ascii="Times New Roman" w:hAnsi="Times New Roman" w:eastAsia="FangSong" w:cs="Times New Roman"/>
          <w:b/>
          <w:sz w:val="18"/>
        </w:rPr>
        <w:t>罚款 100 万港币 + 监禁 2 年</w:t>
      </w:r>
      <w:r>
        <w:rPr>
          <w:rFonts w:ascii="Times New Roman" w:hAnsi="Times New Roman" w:eastAsia="FangSong" w:cs="Times New Roman"/>
          <w:b w:val="0"/>
          <w:sz w:val="18"/>
        </w:rPr>
        <w:t>[141,142]。</w:t>
      </w:r>
    </w:p>
    <w:p>
      <w:pPr>
        <w:spacing w:line="300" w:lineRule="auto" w:after="40"/>
        <w:ind w:left="560" w:hanging="560"/>
      </w:pPr>
      <w:r>
        <w:rPr>
          <w:rFonts w:ascii="Times New Roman" w:hAnsi="Times New Roman" w:eastAsia="FangSong" w:cs="Times New Roman"/>
          <w:b/>
          <w:sz w:val="18"/>
        </w:rPr>
        <w:t>2. 化学染料基础</w:t>
      </w:r>
    </w:p>
    <w:p>
      <w:pPr>
        <w:spacing w:line="300" w:lineRule="auto" w:after="40"/>
        <w:ind w:left="560" w:hanging="560"/>
      </w:pPr>
      <w:r>
        <w:rPr>
          <w:rFonts w:ascii="Times New Roman" w:hAnsi="Times New Roman" w:eastAsia="FangSong" w:cs="Times New Roman"/>
          <w:b/>
          <w:sz w:val="18"/>
        </w:rPr>
        <w:t>醌茜（Quinizarin，学名 1,4-二羟基蒽醌，CAS 81-64-1）</w:t>
      </w:r>
      <w:r>
        <w:rPr>
          <w:rFonts w:ascii="Times New Roman" w:hAnsi="Times New Roman" w:eastAsia="FangSong" w:cs="Times New Roman"/>
          <w:b w:val="0"/>
          <w:sz w:val="18"/>
        </w:rPr>
        <w:t>为</w:t>
      </w:r>
      <w:r>
        <w:rPr>
          <w:rFonts w:ascii="Times New Roman" w:hAnsi="Times New Roman" w:eastAsia="FangSong" w:cs="Times New Roman"/>
          <w:b/>
          <w:sz w:val="18"/>
        </w:rPr>
        <w:t>抗氧化剂</w:t>
      </w:r>
      <w:r>
        <w:rPr>
          <w:rFonts w:ascii="Times New Roman" w:hAnsi="Times New Roman" w:eastAsia="FangSong" w:cs="Times New Roman"/>
          <w:b w:val="0"/>
          <w:sz w:val="18"/>
        </w:rPr>
        <w:t>兼</w:t>
      </w:r>
      <w:r>
        <w:rPr>
          <w:rFonts w:ascii="Times New Roman" w:hAnsi="Times New Roman" w:eastAsia="FangSong" w:cs="Times New Roman"/>
          <w:b/>
          <w:sz w:val="18"/>
        </w:rPr>
        <w:t>染料前体</w:t>
      </w:r>
      <w:r>
        <w:rPr>
          <w:rFonts w:ascii="Times New Roman" w:hAnsi="Times New Roman" w:eastAsia="FangSong" w:cs="Times New Roman"/>
          <w:b w:val="0"/>
          <w:sz w:val="18"/>
        </w:rPr>
        <w:t>,化学结构为含两个羟基的蒽醌衍生物,在柴油中</w:t>
      </w:r>
      <w:r>
        <w:rPr>
          <w:rFonts w:ascii="Times New Roman" w:hAnsi="Times New Roman" w:eastAsia="FangSong" w:cs="Times New Roman"/>
          <w:b/>
          <w:sz w:val="18"/>
        </w:rPr>
        <w:t>具有优异的溶解度与光化学稳定性</w:t>
      </w:r>
      <w:r>
        <w:rPr>
          <w:rFonts w:ascii="Times New Roman" w:hAnsi="Times New Roman" w:eastAsia="FangSong" w:cs="Times New Roman"/>
          <w:b w:val="0"/>
          <w:sz w:val="18"/>
        </w:rPr>
        <w:t>[126,127];历史上</w:t>
      </w:r>
      <w:r>
        <w:rPr>
          <w:rFonts w:ascii="Times New Roman" w:hAnsi="Times New Roman" w:eastAsia="FangSong" w:cs="Times New Roman"/>
          <w:b/>
          <w:sz w:val="18"/>
        </w:rPr>
        <w:t>英国亦长期使用同一化合物作为红油的抗氧化剂标记</w:t>
      </w:r>
      <w:r>
        <w:rPr>
          <w:rFonts w:ascii="Times New Roman" w:hAnsi="Times New Roman" w:eastAsia="FangSong" w:cs="Times New Roman"/>
          <w:b w:val="0"/>
          <w:sz w:val="18"/>
        </w:rPr>
        <w:t>[127,132]。实际使用中常</w:t>
      </w:r>
      <w:r>
        <w:rPr>
          <w:rFonts w:ascii="Times New Roman" w:hAnsi="Times New Roman" w:eastAsia="FangSong" w:cs="Times New Roman"/>
          <w:b/>
          <w:sz w:val="18"/>
        </w:rPr>
        <w:t>配合 Solvent Red 164</w:t>
      </w:r>
      <w:r>
        <w:rPr>
          <w:rFonts w:ascii="Times New Roman" w:hAnsi="Times New Roman" w:eastAsia="FangSong" w:cs="Times New Roman"/>
          <w:b w:val="0"/>
          <w:sz w:val="18"/>
        </w:rPr>
        <w:t>（偶氮类红色染料）作为可见色标。</w:t>
      </w:r>
    </w:p>
    <w:p>
      <w:pPr>
        <w:spacing w:line="300" w:lineRule="auto" w:after="40"/>
        <w:ind w:left="560" w:hanging="560"/>
      </w:pPr>
      <w:r>
        <w:rPr>
          <w:rFonts w:ascii="Times New Roman" w:hAnsi="Times New Roman" w:eastAsia="FangSong" w:cs="Times New Roman"/>
          <w:b/>
          <w:sz w:val="18"/>
        </w:rPr>
        <w:t>3. 合法使用场景</w:t>
      </w:r>
    </w:p>
    <w:p>
      <w:pPr>
        <w:spacing w:line="300" w:lineRule="auto" w:after="40"/>
        <w:ind w:left="560" w:hanging="560"/>
      </w:pPr>
      <w:r>
        <w:rPr>
          <w:rFonts w:ascii="Times New Roman" w:hAnsi="Times New Roman" w:eastAsia="FangSong" w:cs="Times New Roman"/>
          <w:b w:val="0"/>
          <w:sz w:val="18"/>
        </w:rPr>
        <w:t>香港"红油"可用于[126]：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工业船舶</w:t>
      </w:r>
      <w:r>
        <w:rPr>
          <w:rFonts w:ascii="Times New Roman" w:hAnsi="Times New Roman" w:eastAsia="FangSong" w:cs="Times New Roman"/>
          <w:b w:val="0"/>
          <w:sz w:val="18"/>
        </w:rPr>
        <w:t>（包括驳船、浚泥船等非货运船舶）;</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本地渔船</w:t>
      </w:r>
      <w:r>
        <w:rPr>
          <w:rFonts w:ascii="Times New Roman" w:hAnsi="Times New Roman" w:eastAsia="FangSong" w:cs="Times New Roman"/>
          <w:b w:val="0"/>
          <w:sz w:val="18"/>
        </w:rPr>
        <w:t>（含远洋渔船在港补给）;</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工业生产</w:t>
      </w:r>
      <w:r>
        <w:rPr>
          <w:rFonts w:ascii="Times New Roman" w:hAnsi="Times New Roman" w:eastAsia="FangSong" w:cs="Times New Roman"/>
          <w:b w:val="0"/>
          <w:sz w:val="18"/>
        </w:rPr>
        <w:t>（染厂、印染业、化学工业等）;</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建筑工地</w:t>
      </w:r>
      <w:r>
        <w:rPr>
          <w:rFonts w:ascii="Times New Roman" w:hAnsi="Times New Roman" w:eastAsia="FangSong" w:cs="Times New Roman"/>
          <w:b w:val="0"/>
          <w:sz w:val="18"/>
        </w:rPr>
        <w:t>（柴油发电机、工程车辆等）;</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特定社区用途</w:t>
      </w:r>
      <w:r>
        <w:rPr>
          <w:rFonts w:ascii="Times New Roman" w:hAnsi="Times New Roman" w:eastAsia="FangSong" w:cs="Times New Roman"/>
          <w:b w:val="0"/>
          <w:sz w:val="18"/>
        </w:rPr>
        <w:t>（如部分餐馆的重型燃料需求）。</w:t>
      </w:r>
    </w:p>
    <w:p>
      <w:pPr>
        <w:spacing w:line="300" w:lineRule="auto" w:after="40"/>
        <w:ind w:left="560" w:hanging="560"/>
      </w:pPr>
      <w:r>
        <w:rPr>
          <w:rFonts w:ascii="Times New Roman" w:hAnsi="Times New Roman" w:eastAsia="FangSong" w:cs="Times New Roman"/>
          <w:b/>
          <w:sz w:val="18"/>
        </w:rPr>
        <w:t>4. 入境管制</w:t>
      </w:r>
    </w:p>
    <w:p>
      <w:pPr>
        <w:spacing w:line="300" w:lineRule="auto" w:after="40"/>
        <w:ind w:left="560" w:hanging="560"/>
      </w:pPr>
      <w:r>
        <w:rPr>
          <w:rFonts w:ascii="Times New Roman" w:hAnsi="Times New Roman" w:eastAsia="FangSong" w:cs="Times New Roman"/>
          <w:b/>
          <w:sz w:val="18"/>
        </w:rPr>
        <w:t>非货运车辆</w:t>
      </w:r>
      <w:r>
        <w:rPr>
          <w:rFonts w:ascii="Times New Roman" w:hAnsi="Times New Roman" w:eastAsia="FangSong" w:cs="Times New Roman"/>
          <w:b w:val="0"/>
          <w:sz w:val="18"/>
        </w:rPr>
        <w:t>从内地入港可</w:t>
      </w:r>
      <w:r>
        <w:rPr>
          <w:rFonts w:ascii="Times New Roman" w:hAnsi="Times New Roman" w:eastAsia="FangSong" w:cs="Times New Roman"/>
          <w:b/>
          <w:sz w:val="18"/>
        </w:rPr>
        <w:t>携带油箱内免税油</w:t>
      </w:r>
      <w:r>
        <w:rPr>
          <w:rFonts w:ascii="Times New Roman" w:hAnsi="Times New Roman" w:eastAsia="FangSong" w:cs="Times New Roman"/>
          <w:b w:val="0"/>
          <w:sz w:val="18"/>
        </w:rPr>
        <w:t>;</w:t>
      </w:r>
      <w:r>
        <w:rPr>
          <w:rFonts w:ascii="Times New Roman" w:hAnsi="Times New Roman" w:eastAsia="FangSong" w:cs="Times New Roman"/>
          <w:b/>
          <w:sz w:val="18"/>
        </w:rPr>
        <w:t>集装箱货车</w:t>
      </w:r>
      <w:r>
        <w:rPr>
          <w:rFonts w:ascii="Times New Roman" w:hAnsi="Times New Roman" w:eastAsia="FangSong" w:cs="Times New Roman"/>
          <w:b w:val="0"/>
          <w:sz w:val="18"/>
        </w:rPr>
        <w:t>按油箱容量分级管制，</w:t>
      </w:r>
      <w:r>
        <w:rPr>
          <w:rFonts w:ascii="Times New Roman" w:hAnsi="Times New Roman" w:eastAsia="FangSong" w:cs="Times New Roman"/>
          <w:b/>
          <w:sz w:val="18"/>
        </w:rPr>
        <w:t>超出 200 升</w:t>
      </w:r>
      <w:r>
        <w:rPr>
          <w:rFonts w:ascii="Times New Roman" w:hAnsi="Times New Roman" w:eastAsia="FangSong" w:cs="Times New Roman"/>
          <w:b w:val="0"/>
          <w:sz w:val="18"/>
        </w:rPr>
        <w:t xml:space="preserve">者需按 </w:t>
      </w:r>
      <w:r>
        <w:rPr>
          <w:rFonts w:ascii="Times New Roman" w:hAnsi="Times New Roman" w:eastAsia="FangSong" w:cs="Times New Roman"/>
          <w:b/>
          <w:sz w:val="18"/>
        </w:rPr>
        <w:t>2.89 港币/升</w:t>
      </w:r>
      <w:r>
        <w:rPr>
          <w:rFonts w:ascii="Times New Roman" w:hAnsi="Times New Roman" w:eastAsia="FangSong" w:cs="Times New Roman"/>
          <w:b w:val="0"/>
          <w:sz w:val="18"/>
        </w:rPr>
        <w:t>补缴税款[142]。</w:t>
      </w:r>
    </w:p>
    <w:p>
      <w:pPr>
        <w:spacing w:line="300" w:lineRule="auto" w:after="40"/>
        <w:ind w:left="560" w:hanging="560"/>
      </w:pPr>
      <w:r>
        <w:rPr>
          <w:rFonts w:ascii="Times New Roman" w:hAnsi="Times New Roman" w:eastAsia="FangSong" w:cs="Times New Roman"/>
          <w:b/>
          <w:sz w:val="18"/>
        </w:rPr>
        <w:t>5. 走私案值与典型案例</w:t>
      </w:r>
    </w:p>
    <w:p>
      <w:pPr>
        <w:spacing w:line="300" w:lineRule="auto" w:after="40"/>
        <w:ind w:left="560" w:hanging="560"/>
      </w:pPr>
      <w:r>
        <w:rPr>
          <w:rFonts w:ascii="Times New Roman" w:hAnsi="Times New Roman" w:eastAsia="FangSong" w:cs="Times New Roman"/>
          <w:b w:val="0"/>
          <w:sz w:val="18"/>
        </w:rPr>
        <w:t>红油走私的</w:t>
      </w:r>
      <w:r>
        <w:rPr>
          <w:rFonts w:ascii="Times New Roman" w:hAnsi="Times New Roman" w:eastAsia="FangSong" w:cs="Times New Roman"/>
          <w:b/>
          <w:sz w:val="18"/>
        </w:rPr>
        <w:t>经济动力</w:t>
      </w:r>
      <w:r>
        <w:rPr>
          <w:rFonts w:ascii="Times New Roman" w:hAnsi="Times New Roman" w:eastAsia="FangSong" w:cs="Times New Roman"/>
          <w:b w:val="0"/>
          <w:sz w:val="18"/>
        </w:rPr>
        <w:t>来自</w:t>
      </w:r>
      <w:r>
        <w:rPr>
          <w:rFonts w:ascii="Times New Roman" w:hAnsi="Times New Roman" w:eastAsia="FangSong" w:cs="Times New Roman"/>
          <w:b/>
          <w:sz w:val="18"/>
        </w:rPr>
        <w:t>香港免税工业柴油与内地有税车用柴油</w:t>
      </w:r>
      <w:r>
        <w:rPr>
          <w:rFonts w:ascii="Times New Roman" w:hAnsi="Times New Roman" w:eastAsia="FangSong" w:cs="Times New Roman"/>
          <w:b w:val="0"/>
          <w:sz w:val="18"/>
        </w:rPr>
        <w:t>的</w:t>
      </w:r>
      <w:r>
        <w:rPr>
          <w:rFonts w:ascii="Times New Roman" w:hAnsi="Times New Roman" w:eastAsia="FangSong" w:cs="Times New Roman"/>
          <w:b/>
          <w:sz w:val="18"/>
        </w:rPr>
        <w:t>价差</w:t>
      </w:r>
      <w:r>
        <w:rPr>
          <w:rFonts w:ascii="Times New Roman" w:hAnsi="Times New Roman" w:eastAsia="FangSong" w:cs="Times New Roman"/>
          <w:b w:val="0"/>
          <w:sz w:val="18"/>
        </w:rPr>
        <w:t>（常态 1,000 元/吨，峰值接近 2,000 元/吨[19]）。典型案例：</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2023 年广东海警红油专项案</w:t>
      </w:r>
      <w:r>
        <w:rPr>
          <w:rFonts w:ascii="Times New Roman" w:hAnsi="Times New Roman" w:eastAsia="FangSong" w:cs="Times New Roman"/>
          <w:b w:val="0"/>
          <w:sz w:val="18"/>
        </w:rPr>
        <w:t>：13 起、85.3 吨、55 人，案值约 10 亿元[21];</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2021-01 惠州"红油漂白柴油"案</w:t>
      </w:r>
      <w:r>
        <w:rPr>
          <w:rFonts w:ascii="Times New Roman" w:hAnsi="Times New Roman" w:eastAsia="FangSong" w:cs="Times New Roman"/>
          <w:b w:val="0"/>
          <w:sz w:val="18"/>
        </w:rPr>
        <w:t>：曝光完整漂白工艺链，</w:t>
      </w:r>
      <w:r>
        <w:rPr>
          <w:rFonts w:ascii="Times New Roman" w:hAnsi="Times New Roman" w:eastAsia="FangSong" w:cs="Times New Roman"/>
          <w:b/>
          <w:sz w:val="18"/>
        </w:rPr>
        <w:t>被漂白油品进入机械后可能导致爆炸</w:t>
      </w:r>
      <w:r>
        <w:rPr>
          <w:rFonts w:ascii="Times New Roman" w:hAnsi="Times New Roman" w:eastAsia="FangSong" w:cs="Times New Roman"/>
          <w:b w:val="0"/>
          <w:sz w:val="18"/>
        </w:rPr>
        <w:t>[140];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2015 年 4 月海关海警联合打私</w:t>
      </w:r>
      <w:r>
        <w:rPr>
          <w:rFonts w:ascii="Times New Roman" w:hAnsi="Times New Roman" w:eastAsia="FangSong" w:cs="Times New Roman"/>
          <w:b w:val="0"/>
          <w:sz w:val="18"/>
        </w:rPr>
        <w:t xml:space="preserve">：查证走私成品油 </w:t>
      </w:r>
      <w:r>
        <w:rPr>
          <w:rFonts w:ascii="Times New Roman" w:hAnsi="Times New Roman" w:eastAsia="FangSong" w:cs="Times New Roman"/>
          <w:b/>
          <w:sz w:val="18"/>
        </w:rPr>
        <w:t>44 万吨</w:t>
      </w:r>
      <w:r>
        <w:rPr>
          <w:rFonts w:ascii="Times New Roman" w:hAnsi="Times New Roman" w:eastAsia="FangSong" w:cs="Times New Roman"/>
          <w:b w:val="0"/>
          <w:sz w:val="18"/>
        </w:rPr>
        <w:t>[44]。</w:t>
      </w:r>
    </w:p>
    <w:p/>
    <w:p>
      <w:pPr>
        <w:spacing w:line="300" w:lineRule="auto" w:after="40"/>
        <w:ind w:left="560" w:hanging="560"/>
      </w:pPr>
      <w:r>
        <w:rPr>
          <w:rFonts w:ascii="Times New Roman" w:hAnsi="Times New Roman" w:eastAsia="FangSong" w:cs="Times New Roman"/>
          <w:b/>
          <w:sz w:val="18"/>
        </w:rPr>
        <w:t>（三）台湾"蓝油"制度详解</w:t>
      </w:r>
    </w:p>
    <w:p>
      <w:pPr>
        <w:spacing w:line="300" w:lineRule="auto" w:after="40"/>
        <w:ind w:left="560" w:hanging="560"/>
      </w:pPr>
      <w:r>
        <w:rPr>
          <w:rFonts w:ascii="Times New Roman" w:hAnsi="Times New Roman" w:eastAsia="FangSong" w:cs="Times New Roman"/>
          <w:b/>
          <w:sz w:val="18"/>
        </w:rPr>
        <w:t>1. 制度性质</w:t>
      </w:r>
    </w:p>
    <w:p>
      <w:pPr>
        <w:spacing w:line="300" w:lineRule="auto" w:after="40"/>
        <w:ind w:left="560" w:hanging="560"/>
      </w:pPr>
      <w:r>
        <w:rPr>
          <w:rFonts w:ascii="Times New Roman" w:hAnsi="Times New Roman" w:eastAsia="FangSong" w:cs="Times New Roman"/>
          <w:b w:val="0"/>
          <w:sz w:val="18"/>
        </w:rPr>
        <w:t>"</w:t>
      </w:r>
      <w:r>
        <w:rPr>
          <w:rFonts w:ascii="Times New Roman" w:hAnsi="Times New Roman" w:eastAsia="FangSong" w:cs="Times New Roman"/>
          <w:b/>
          <w:sz w:val="18"/>
        </w:rPr>
        <w:t>蓝油</w:t>
      </w:r>
      <w:r>
        <w:rPr>
          <w:rFonts w:ascii="Times New Roman" w:hAnsi="Times New Roman" w:eastAsia="FangSong" w:cs="Times New Roman"/>
          <w:b w:val="0"/>
          <w:sz w:val="18"/>
        </w:rPr>
        <w:t>"是台湾当局对</w:t>
      </w:r>
      <w:r>
        <w:rPr>
          <w:rFonts w:ascii="Times New Roman" w:hAnsi="Times New Roman" w:eastAsia="FangSong" w:cs="Times New Roman"/>
          <w:b/>
          <w:sz w:val="18"/>
        </w:rPr>
        <w:t>合格渔业渔船</w:t>
      </w:r>
      <w:r>
        <w:rPr>
          <w:rFonts w:ascii="Times New Roman" w:hAnsi="Times New Roman" w:eastAsia="FangSong" w:cs="Times New Roman"/>
          <w:b w:val="0"/>
          <w:sz w:val="18"/>
        </w:rPr>
        <w:t>提供的</w:t>
      </w:r>
      <w:r>
        <w:rPr>
          <w:rFonts w:ascii="Times New Roman" w:hAnsi="Times New Roman" w:eastAsia="FangSong" w:cs="Times New Roman"/>
          <w:b/>
          <w:sz w:val="18"/>
        </w:rPr>
        <w:t>补助柴油</w:t>
      </w:r>
      <w:r>
        <w:rPr>
          <w:rFonts w:ascii="Times New Roman" w:hAnsi="Times New Roman" w:eastAsia="FangSong" w:cs="Times New Roman"/>
          <w:b w:val="0"/>
          <w:sz w:val="18"/>
        </w:rPr>
        <w:t>,为降低渔业作业成本、维护岛内渔业就业而设。其</w:t>
      </w:r>
      <w:r>
        <w:rPr>
          <w:rFonts w:ascii="Times New Roman" w:hAnsi="Times New Roman" w:eastAsia="FangSong" w:cs="Times New Roman"/>
          <w:b/>
          <w:sz w:val="18"/>
        </w:rPr>
        <w:t>免税/低税地位</w:t>
      </w:r>
      <w:r>
        <w:rPr>
          <w:rFonts w:ascii="Times New Roman" w:hAnsi="Times New Roman" w:eastAsia="FangSong" w:cs="Times New Roman"/>
          <w:b w:val="0"/>
          <w:sz w:val="18"/>
        </w:rPr>
        <w:t>源于台湾地区对渔业燃料的专项补贴政策[145];</w:t>
      </w:r>
      <w:r>
        <w:rPr>
          <w:rFonts w:ascii="Times New Roman" w:hAnsi="Times New Roman" w:eastAsia="FangSong" w:cs="Times New Roman"/>
          <w:b/>
          <w:sz w:val="18"/>
        </w:rPr>
        <w:t>蓝色标识染料</w:t>
      </w:r>
      <w:r>
        <w:rPr>
          <w:rFonts w:ascii="Times New Roman" w:hAnsi="Times New Roman" w:eastAsia="FangSong" w:cs="Times New Roman"/>
          <w:b w:val="0"/>
          <w:sz w:val="18"/>
        </w:rPr>
        <w:t>的功能与香港红油的醌茜/Solvent Red 164 完全同构——</w:t>
      </w:r>
      <w:r>
        <w:rPr>
          <w:rFonts w:ascii="Times New Roman" w:hAnsi="Times New Roman" w:eastAsia="FangSong" w:cs="Times New Roman"/>
          <w:b/>
          <w:sz w:val="18"/>
        </w:rPr>
        <w:t>用于区分补贴油与机动车用柴油</w:t>
      </w:r>
      <w:r>
        <w:rPr>
          <w:rFonts w:ascii="Times New Roman" w:hAnsi="Times New Roman" w:eastAsia="FangSong" w:cs="Times New Roman"/>
          <w:b w:val="0"/>
          <w:sz w:val="18"/>
        </w:rPr>
        <w:t>,防止转作道路运输用途。</w:t>
      </w:r>
    </w:p>
    <w:p>
      <w:pPr>
        <w:spacing w:line="300" w:lineRule="auto" w:after="40"/>
        <w:ind w:left="560" w:hanging="560"/>
      </w:pPr>
      <w:r>
        <w:rPr>
          <w:rFonts w:ascii="Times New Roman" w:hAnsi="Times New Roman" w:eastAsia="FangSong" w:cs="Times New Roman"/>
          <w:b/>
          <w:sz w:val="18"/>
        </w:rPr>
        <w:t>2. 价格差与走私动力</w:t>
      </w:r>
    </w:p>
    <w:p>
      <w:pPr>
        <w:spacing w:line="300" w:lineRule="auto" w:after="40"/>
        <w:ind w:left="560" w:hanging="560"/>
      </w:pPr>
      <w:r>
        <w:rPr>
          <w:rFonts w:ascii="Times New Roman" w:hAnsi="Times New Roman" w:eastAsia="FangSong" w:cs="Times New Roman"/>
          <w:b w:val="0"/>
          <w:sz w:val="18"/>
        </w:rPr>
        <w:t>由于台湾"蓝油"</w:t>
      </w:r>
      <w:r>
        <w:rPr>
          <w:rFonts w:ascii="Times New Roman" w:hAnsi="Times New Roman" w:eastAsia="FangSong" w:cs="Times New Roman"/>
          <w:b/>
          <w:sz w:val="18"/>
        </w:rPr>
        <w:t>价格低于普通柴油</w:t>
      </w:r>
      <w:r>
        <w:rPr>
          <w:rFonts w:ascii="Times New Roman" w:hAnsi="Times New Roman" w:eastAsia="FangSong" w:cs="Times New Roman"/>
          <w:b w:val="0"/>
          <w:sz w:val="18"/>
        </w:rPr>
        <w:t>,且</w:t>
      </w:r>
      <w:r>
        <w:rPr>
          <w:rFonts w:ascii="Times New Roman" w:hAnsi="Times New Roman" w:eastAsia="FangSong" w:cs="Times New Roman"/>
          <w:b/>
          <w:sz w:val="18"/>
        </w:rPr>
        <w:t>台海两岸渔船作业海域存在地理重合</w:t>
      </w:r>
      <w:r>
        <w:rPr>
          <w:rFonts w:ascii="Times New Roman" w:hAnsi="Times New Roman" w:eastAsia="FangSong" w:cs="Times New Roman"/>
          <w:b w:val="0"/>
          <w:sz w:val="18"/>
        </w:rPr>
        <w:t>,</w:t>
      </w:r>
      <w:r>
        <w:rPr>
          <w:rFonts w:ascii="Times New Roman" w:hAnsi="Times New Roman" w:eastAsia="FangSong" w:cs="Times New Roman"/>
          <w:b/>
          <w:sz w:val="18"/>
        </w:rPr>
        <w:t>走私分子通过"蚂蚁搬家"方式</w:t>
      </w:r>
      <w:r>
        <w:rPr>
          <w:rFonts w:ascii="Times New Roman" w:hAnsi="Times New Roman" w:eastAsia="FangSong" w:cs="Times New Roman"/>
          <w:b w:val="0"/>
          <w:sz w:val="18"/>
        </w:rPr>
        <w:t>,利用</w:t>
      </w:r>
      <w:r>
        <w:rPr>
          <w:rFonts w:ascii="Times New Roman" w:hAnsi="Times New Roman" w:eastAsia="FangSong" w:cs="Times New Roman"/>
          <w:b/>
          <w:sz w:val="18"/>
        </w:rPr>
        <w:t>闽粤渔船与台湾渔船的公海接驳</w:t>
      </w:r>
      <w:r>
        <w:rPr>
          <w:rFonts w:ascii="Times New Roman" w:hAnsi="Times New Roman" w:eastAsia="FangSong" w:cs="Times New Roman"/>
          <w:b w:val="0"/>
          <w:sz w:val="18"/>
        </w:rPr>
        <w:t>将蓝油分批运回大陆沿海。这一走私路径与 v2.1.1 附件七"模式 B"（渔船关 AIS → 台湾海峡公海 STS → 接驳入境）</w:t>
      </w:r>
      <w:r>
        <w:rPr>
          <w:rFonts w:ascii="Times New Roman" w:hAnsi="Times New Roman" w:eastAsia="FangSong" w:cs="Times New Roman"/>
          <w:b/>
          <w:sz w:val="18"/>
        </w:rPr>
        <w:t>在技术链上完全同构</w:t>
      </w:r>
      <w:r>
        <w:rPr>
          <w:rFonts w:ascii="Times New Roman" w:hAnsi="Times New Roman" w:eastAsia="FangSong" w:cs="Times New Roman"/>
          <w:b w:val="0"/>
          <w:sz w:val="18"/>
        </w:rPr>
        <w:t>,</w:t>
      </w:r>
      <w:r>
        <w:rPr>
          <w:rFonts w:ascii="Times New Roman" w:hAnsi="Times New Roman" w:eastAsia="FangSong" w:cs="Times New Roman"/>
          <w:b/>
          <w:sz w:val="18"/>
        </w:rPr>
        <w:t>历史上曾是闽粤沿海走私的重要油源</w:t>
      </w:r>
      <w:r>
        <w:rPr>
          <w:rFonts w:ascii="Times New Roman" w:hAnsi="Times New Roman" w:eastAsia="FangSong" w:cs="Times New Roman"/>
          <w:b w:val="0"/>
          <w:sz w:val="18"/>
        </w:rPr>
        <w:t>之一[19,20]。</w:t>
      </w:r>
    </w:p>
    <w:p>
      <w:pPr>
        <w:spacing w:line="300" w:lineRule="auto" w:after="40"/>
        <w:ind w:left="560" w:hanging="560"/>
      </w:pPr>
      <w:r>
        <w:rPr>
          <w:rFonts w:ascii="Times New Roman" w:hAnsi="Times New Roman" w:eastAsia="FangSong" w:cs="Times New Roman"/>
          <w:b/>
          <w:sz w:val="18"/>
        </w:rPr>
        <w:t>3. 台湾油价基线（参考）</w:t>
      </w:r>
    </w:p>
    <w:p>
      <w:pPr>
        <w:spacing w:line="300" w:lineRule="auto" w:after="40"/>
        <w:ind w:left="560" w:hanging="560"/>
      </w:pPr>
      <w:r>
        <w:rPr>
          <w:rFonts w:ascii="Times New Roman" w:hAnsi="Times New Roman" w:eastAsia="FangSong" w:cs="Times New Roman"/>
          <w:b/>
          <w:sz w:val="18"/>
        </w:rPr>
        <w:t>2026-04-20 台湾汽油价约 29–30 NTD/升</w:t>
      </w:r>
      <w:r>
        <w:rPr>
          <w:rFonts w:ascii="Times New Roman" w:hAnsi="Times New Roman" w:eastAsia="FangSong" w:cs="Times New Roman"/>
          <w:b w:val="0"/>
          <w:sz w:val="18"/>
        </w:rPr>
        <w:t>（折合人民币约 6.5–6.8 元/升）[145];</w:t>
      </w:r>
      <w:r>
        <w:rPr>
          <w:rFonts w:ascii="Times New Roman" w:hAnsi="Times New Roman" w:eastAsia="FangSong" w:cs="Times New Roman"/>
          <w:b/>
          <w:sz w:val="18"/>
        </w:rPr>
        <w:t>柴油价低 2–3 NTD/升</w:t>
      </w:r>
      <w:r>
        <w:rPr>
          <w:rFonts w:ascii="Times New Roman" w:hAnsi="Times New Roman" w:eastAsia="FangSong" w:cs="Times New Roman"/>
          <w:b w:val="0"/>
          <w:sz w:val="18"/>
        </w:rPr>
        <w:t>;</w:t>
      </w:r>
      <w:r>
        <w:rPr>
          <w:rFonts w:ascii="Times New Roman" w:hAnsi="Times New Roman" w:eastAsia="FangSong" w:cs="Times New Roman"/>
          <w:b/>
          <w:sz w:val="18"/>
        </w:rPr>
        <w:t>蓝油价进一步低于普通柴油</w:t>
      </w:r>
      <w:r>
        <w:rPr>
          <w:rFonts w:ascii="Times New Roman" w:hAnsi="Times New Roman" w:eastAsia="FangSong" w:cs="Times New Roman"/>
          <w:b w:val="0"/>
          <w:sz w:val="18"/>
        </w:rPr>
        <w:t xml:space="preserve">,差价约为普通柴油的 </w:t>
      </w:r>
      <w:r>
        <w:rPr>
          <w:rFonts w:ascii="Times New Roman" w:hAnsi="Times New Roman" w:eastAsia="FangSong" w:cs="Times New Roman"/>
          <w:b/>
          <w:sz w:val="18"/>
        </w:rPr>
        <w:t>20–35%</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4. 蓝油走私的当前实态</w:t>
      </w:r>
    </w:p>
    <w:p>
      <w:pPr>
        <w:spacing w:line="300" w:lineRule="auto" w:after="40"/>
        <w:ind w:left="560" w:hanging="560"/>
      </w:pPr>
      <w:r>
        <w:rPr>
          <w:rFonts w:ascii="Times New Roman" w:hAnsi="Times New Roman" w:eastAsia="FangSong" w:cs="Times New Roman"/>
          <w:b w:val="0"/>
          <w:sz w:val="18"/>
        </w:rPr>
        <w:t xml:space="preserve">因台海政治紧张度持续上升、解放军海警巡航常态化,台海公海 STS </w:t>
      </w:r>
      <w:r>
        <w:rPr>
          <w:rFonts w:ascii="Times New Roman" w:hAnsi="Times New Roman" w:eastAsia="FangSong" w:cs="Times New Roman"/>
          <w:b/>
          <w:sz w:val="18"/>
        </w:rPr>
        <w:t>难度提升</w:t>
      </w:r>
      <w:r>
        <w:rPr>
          <w:rFonts w:ascii="Times New Roman" w:hAnsi="Times New Roman" w:eastAsia="FangSong" w:cs="Times New Roman"/>
          <w:b w:val="0"/>
          <w:sz w:val="18"/>
        </w:rPr>
        <w:t>;但本轮危机下</w:t>
      </w:r>
      <w:r>
        <w:rPr>
          <w:rFonts w:ascii="Times New Roman" w:hAnsi="Times New Roman" w:eastAsia="FangSong" w:cs="Times New Roman"/>
          <w:b/>
          <w:sz w:val="18"/>
        </w:rPr>
        <w:t>境内外价差反转</w:t>
      </w:r>
      <w:r>
        <w:rPr>
          <w:rFonts w:ascii="Times New Roman" w:hAnsi="Times New Roman" w:eastAsia="FangSong" w:cs="Times New Roman"/>
          <w:b w:val="0"/>
          <w:sz w:val="18"/>
        </w:rPr>
        <w:t>（越南柴油 9.13 元/升、缅甸黑市 +40%），</w:t>
      </w:r>
      <w:r>
        <w:rPr>
          <w:rFonts w:ascii="Times New Roman" w:hAnsi="Times New Roman" w:eastAsia="FangSong" w:cs="Times New Roman"/>
          <w:b/>
          <w:sz w:val="18"/>
        </w:rPr>
        <w:t>原蓝油入境路径的经济动力已大为削弱</w:t>
      </w:r>
      <w:r>
        <w:rPr>
          <w:rFonts w:ascii="Times New Roman" w:hAnsi="Times New Roman" w:eastAsia="FangSong" w:cs="Times New Roman"/>
          <w:b w:val="0"/>
          <w:sz w:val="18"/>
        </w:rPr>
        <w:t>,</w:t>
      </w:r>
      <w:r>
        <w:rPr>
          <w:rFonts w:ascii="Times New Roman" w:hAnsi="Times New Roman" w:eastAsia="FangSong" w:cs="Times New Roman"/>
          <w:b/>
          <w:sz w:val="18"/>
        </w:rPr>
        <w:t>同一路径反向转为境内油出境的可能性显著上升</w:t>
      </w:r>
      <w:r>
        <w:rPr>
          <w:rFonts w:ascii="Times New Roman" w:hAnsi="Times New Roman" w:eastAsia="FangSong" w:cs="Times New Roman"/>
          <w:b w:val="0"/>
          <w:sz w:val="18"/>
        </w:rPr>
        <w:t>（详见（九）节角色反转研判）。</w:t>
      </w:r>
    </w:p>
    <w:p/>
    <w:p>
      <w:pPr>
        <w:spacing w:line="300" w:lineRule="auto" w:after="40"/>
        <w:ind w:left="560" w:hanging="560"/>
      </w:pPr>
      <w:r>
        <w:rPr>
          <w:rFonts w:ascii="Times New Roman" w:hAnsi="Times New Roman" w:eastAsia="FangSong" w:cs="Times New Roman"/>
          <w:b/>
          <w:sz w:val="18"/>
        </w:rPr>
        <w:t>（四）"白油"补充说明</w:t>
      </w:r>
    </w:p>
    <w:p>
      <w:pPr>
        <w:spacing w:line="300" w:lineRule="auto" w:after="40"/>
        <w:ind w:left="560" w:hanging="560"/>
      </w:pPr>
      <w:r>
        <w:rPr>
          <w:rFonts w:ascii="Times New Roman" w:hAnsi="Times New Roman" w:eastAsia="FangSong" w:cs="Times New Roman"/>
          <w:b w:val="0"/>
          <w:sz w:val="18"/>
        </w:rPr>
        <w:t>"</w:t>
      </w:r>
      <w:r>
        <w:rPr>
          <w:rFonts w:ascii="Times New Roman" w:hAnsi="Times New Roman" w:eastAsia="FangSong" w:cs="Times New Roman"/>
          <w:b/>
          <w:sz w:val="18"/>
        </w:rPr>
        <w:t>白油</w:t>
      </w:r>
      <w:r>
        <w:rPr>
          <w:rFonts w:ascii="Times New Roman" w:hAnsi="Times New Roman" w:eastAsia="FangSong" w:cs="Times New Roman"/>
          <w:b w:val="0"/>
          <w:sz w:val="18"/>
        </w:rPr>
        <w:t>"指源自东南亚（主要是</w:t>
      </w:r>
      <w:r>
        <w:rPr>
          <w:rFonts w:ascii="Times New Roman" w:hAnsi="Times New Roman" w:eastAsia="FangSong" w:cs="Times New Roman"/>
          <w:b/>
          <w:sz w:val="18"/>
        </w:rPr>
        <w:t>新加坡、马来西亚</w:t>
      </w:r>
      <w:r>
        <w:rPr>
          <w:rFonts w:ascii="Times New Roman" w:hAnsi="Times New Roman" w:eastAsia="FangSong" w:cs="Times New Roman"/>
          <w:b w:val="0"/>
          <w:sz w:val="18"/>
        </w:rPr>
        <w:t>境外炼厂）的</w:t>
      </w:r>
      <w:r>
        <w:rPr>
          <w:rFonts w:ascii="Times New Roman" w:hAnsi="Times New Roman" w:eastAsia="FangSong" w:cs="Times New Roman"/>
          <w:b/>
          <w:sz w:val="18"/>
        </w:rPr>
        <w:t>无色走私柴油</w:t>
      </w:r>
      <w:r>
        <w:rPr>
          <w:rFonts w:ascii="Times New Roman" w:hAnsi="Times New Roman" w:eastAsia="FangSong" w:cs="Times New Roman"/>
          <w:b w:val="0"/>
          <w:sz w:val="18"/>
        </w:rPr>
        <w:t>。"白油"区别于红油/蓝油的关键在于</w:t>
      </w:r>
      <w:r>
        <w:rPr>
          <w:rFonts w:ascii="Times New Roman" w:hAnsi="Times New Roman" w:eastAsia="FangSong" w:cs="Times New Roman"/>
          <w:b/>
          <w:sz w:val="18"/>
        </w:rPr>
        <w:t>不含强制染料标识</w:t>
      </w:r>
      <w:r>
        <w:rPr>
          <w:rFonts w:ascii="Times New Roman" w:hAnsi="Times New Roman" w:eastAsia="FangSong" w:cs="Times New Roman"/>
          <w:b w:val="0"/>
          <w:sz w:val="18"/>
        </w:rPr>
        <w:t>——即</w:t>
      </w:r>
      <w:r>
        <w:rPr>
          <w:rFonts w:ascii="Times New Roman" w:hAnsi="Times New Roman" w:eastAsia="FangSong" w:cs="Times New Roman"/>
          <w:b/>
          <w:sz w:val="18"/>
        </w:rPr>
        <w:t>炼厂出厂时即为正常商品油</w:t>
      </w:r>
      <w:r>
        <w:rPr>
          <w:rFonts w:ascii="Times New Roman" w:hAnsi="Times New Roman" w:eastAsia="FangSong" w:cs="Times New Roman"/>
          <w:b w:val="0"/>
          <w:sz w:val="18"/>
        </w:rPr>
        <w:t>,但经境外低税购入后走私至境内规避税费[19,20]。</w:t>
      </w:r>
      <w:r>
        <w:rPr>
          <w:rFonts w:ascii="Times New Roman" w:hAnsi="Times New Roman" w:eastAsia="FangSong" w:cs="Times New Roman"/>
          <w:b/>
          <w:sz w:val="18"/>
        </w:rPr>
        <w:t>近年"白油"质量已逼近国 VI 车用柴油标准</w:t>
      </w:r>
      <w:r>
        <w:rPr>
          <w:rFonts w:ascii="Times New Roman" w:hAnsi="Times New Roman" w:eastAsia="FangSong" w:cs="Times New Roman"/>
          <w:b w:val="0"/>
          <w:sz w:val="18"/>
        </w:rPr>
        <w:t>,难以凭肉眼或基础仪器识别,</w:t>
      </w:r>
      <w:r>
        <w:rPr>
          <w:rFonts w:ascii="Times New Roman" w:hAnsi="Times New Roman" w:eastAsia="FangSong" w:cs="Times New Roman"/>
          <w:b/>
          <w:sz w:val="18"/>
        </w:rPr>
        <w:t>主要差异在硫含量、芳烃含量</w:t>
      </w:r>
      <w:r>
        <w:rPr>
          <w:rFonts w:ascii="Times New Roman" w:hAnsi="Times New Roman" w:eastAsia="FangSong" w:cs="Times New Roman"/>
          <w:b w:val="0"/>
          <w:sz w:val="18"/>
        </w:rPr>
        <w:t>;使用</w:t>
      </w:r>
      <w:r>
        <w:rPr>
          <w:rFonts w:ascii="Times New Roman" w:hAnsi="Times New Roman" w:eastAsia="FangSong" w:cs="Times New Roman"/>
          <w:b/>
          <w:sz w:val="18"/>
        </w:rPr>
        <w:t>硫含量超标的"白油"将损坏车辆尾气处理系统、显著恶化空气质量</w:t>
      </w:r>
      <w:r>
        <w:rPr>
          <w:rFonts w:ascii="Times New Roman" w:hAnsi="Times New Roman" w:eastAsia="FangSong" w:cs="Times New Roman"/>
          <w:b w:val="0"/>
          <w:sz w:val="18"/>
        </w:rPr>
        <w:t>[140]。</w:t>
      </w:r>
    </w:p>
    <w:p/>
    <w:p>
      <w:pPr>
        <w:spacing w:line="300" w:lineRule="auto" w:after="40"/>
        <w:ind w:left="560" w:hanging="560"/>
      </w:pPr>
      <w:r>
        <w:rPr>
          <w:rFonts w:ascii="Times New Roman" w:hAnsi="Times New Roman" w:eastAsia="FangSong" w:cs="Times New Roman"/>
          <w:b/>
          <w:sz w:val="18"/>
        </w:rPr>
        <w:t>（五）化学识别的国际标准基石</w:t>
      </w:r>
    </w:p>
    <w:p>
      <w:pPr>
        <w:spacing w:line="300" w:lineRule="auto" w:after="40"/>
        <w:ind w:left="560" w:hanging="560"/>
      </w:pPr>
      <w:r>
        <w:rPr>
          <w:rFonts w:ascii="Times New Roman" w:hAnsi="Times New Roman" w:eastAsia="FangSong" w:cs="Times New Roman"/>
          <w:b/>
          <w:sz w:val="18"/>
        </w:rPr>
        <w:t>1. 染料选择原理</w:t>
      </w:r>
    </w:p>
    <w:p>
      <w:pPr>
        <w:spacing w:line="300" w:lineRule="auto" w:after="40"/>
        <w:ind w:left="560" w:hanging="560"/>
      </w:pPr>
      <w:r>
        <w:rPr>
          <w:rFonts w:ascii="Times New Roman" w:hAnsi="Times New Roman" w:eastAsia="FangSong" w:cs="Times New Roman"/>
          <w:b w:val="0"/>
          <w:sz w:val="18"/>
        </w:rPr>
        <w:t>国际通行的燃油标识染料须满足以下</w:t>
      </w:r>
      <w:r>
        <w:rPr>
          <w:rFonts w:ascii="Times New Roman" w:hAnsi="Times New Roman" w:eastAsia="FangSong" w:cs="Times New Roman"/>
          <w:b/>
          <w:sz w:val="18"/>
        </w:rPr>
        <w:t>五项化学要求</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光稳定性</w:t>
      </w:r>
      <w:r>
        <w:rPr>
          <w:rFonts w:ascii="Times New Roman" w:hAnsi="Times New Roman" w:eastAsia="FangSong" w:cs="Times New Roman"/>
          <w:b w:val="0"/>
          <w:sz w:val="18"/>
        </w:rPr>
        <w:t>（户外日光下不褪色）;</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热稳定性</w:t>
      </w:r>
      <w:r>
        <w:rPr>
          <w:rFonts w:ascii="Times New Roman" w:hAnsi="Times New Roman" w:eastAsia="FangSong" w:cs="Times New Roman"/>
          <w:b w:val="0"/>
          <w:sz w:val="18"/>
        </w:rPr>
        <w:t>（柴油燃烧前不分解）;</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溶解性</w:t>
      </w:r>
      <w:r>
        <w:rPr>
          <w:rFonts w:ascii="Times New Roman" w:hAnsi="Times New Roman" w:eastAsia="FangSong" w:cs="Times New Roman"/>
          <w:b w:val="0"/>
          <w:sz w:val="18"/>
        </w:rPr>
        <w:t>（在柴油烃类体系中高度可溶，但在水/醇中不溶）;</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荧光/紫外可测性</w:t>
      </w:r>
      <w:r>
        <w:rPr>
          <w:rFonts w:ascii="Times New Roman" w:hAnsi="Times New Roman" w:eastAsia="FangSong" w:cs="Times New Roman"/>
          <w:b w:val="0"/>
          <w:sz w:val="18"/>
        </w:rPr>
        <w:t>（便于光谱仪器快速识别）;</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检出下限低</w:t>
      </w:r>
      <w:r>
        <w:rPr>
          <w:rFonts w:ascii="Times New Roman" w:hAnsi="Times New Roman" w:eastAsia="FangSong" w:cs="Times New Roman"/>
          <w:b w:val="0"/>
          <w:sz w:val="18"/>
        </w:rPr>
        <w:t>（通常可达 ppm 级甚至 ppb 级[128]）。</w:t>
      </w:r>
    </w:p>
    <w:p>
      <w:pPr>
        <w:spacing w:line="300" w:lineRule="auto" w:after="40"/>
        <w:ind w:left="560" w:hanging="560"/>
      </w:pPr>
      <w:r>
        <w:rPr>
          <w:rFonts w:ascii="Times New Roman" w:hAnsi="Times New Roman" w:eastAsia="FangSong" w:cs="Times New Roman"/>
          <w:b/>
          <w:sz w:val="18"/>
        </w:rPr>
        <w:t>2. 常用燃油染料对照表</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染料名称</w:t>
            </w:r>
          </w:p>
        </w:tc>
        <w:tc>
          <w:tcPr>
            <w:tcW w:type="dxa" w:w="1473"/>
          </w:tcPr>
          <w:p>
            <w:pPr>
              <w:spacing w:line="276" w:lineRule="auto"/>
            </w:pPr>
            <w:r/>
            <w:r>
              <w:rPr>
                <w:rFonts w:ascii="Times New Roman" w:hAnsi="Times New Roman" w:eastAsia="FangSong" w:cs="Times New Roman"/>
                <w:b/>
                <w:sz w:val="21"/>
              </w:rPr>
              <w:t>化学类别</w:t>
            </w:r>
          </w:p>
        </w:tc>
        <w:tc>
          <w:tcPr>
            <w:tcW w:type="dxa" w:w="1473"/>
          </w:tcPr>
          <w:p>
            <w:pPr>
              <w:spacing w:line="276" w:lineRule="auto"/>
            </w:pPr>
            <w:r/>
            <w:r>
              <w:rPr>
                <w:rFonts w:ascii="Times New Roman" w:hAnsi="Times New Roman" w:eastAsia="FangSong" w:cs="Times New Roman"/>
                <w:b/>
                <w:sz w:val="21"/>
              </w:rPr>
              <w:t>主要法域</w:t>
            </w:r>
          </w:p>
        </w:tc>
        <w:tc>
          <w:tcPr>
            <w:tcW w:type="dxa" w:w="1473"/>
          </w:tcPr>
          <w:p>
            <w:pPr>
              <w:spacing w:line="276" w:lineRule="auto"/>
            </w:pPr>
            <w:r/>
            <w:r>
              <w:rPr>
                <w:rFonts w:ascii="Times New Roman" w:hAnsi="Times New Roman" w:eastAsia="FangSong" w:cs="Times New Roman"/>
                <w:b/>
                <w:sz w:val="21"/>
              </w:rPr>
              <w:t>用途</w:t>
            </w:r>
          </w:p>
        </w:tc>
        <w:tc>
          <w:tcPr>
            <w:tcW w:type="dxa" w:w="1473"/>
          </w:tcPr>
          <w:p>
            <w:pPr>
              <w:spacing w:line="276" w:lineRule="auto"/>
            </w:pPr>
            <w:r/>
            <w:r>
              <w:rPr>
                <w:rFonts w:ascii="Times New Roman" w:hAnsi="Times New Roman" w:eastAsia="FangSong" w:cs="Times New Roman"/>
                <w:b/>
                <w:sz w:val="21"/>
              </w:rPr>
              <w:t>添加浓度</w:t>
            </w:r>
          </w:p>
        </w:tc>
        <w:tc>
          <w:tcPr>
            <w:tcW w:type="dxa" w:w="1473"/>
          </w:tcPr>
          <w:p>
            <w:pPr>
              <w:spacing w:line="276" w:lineRule="auto"/>
            </w:pPr>
            <w:r/>
            <w:r>
              <w:rPr>
                <w:rFonts w:ascii="Times New Roman" w:hAnsi="Times New Roman" w:eastAsia="FangSong" w:cs="Times New Roman"/>
                <w:b/>
                <w:sz w:val="21"/>
              </w:rPr>
              <w:t>检测下限</w:t>
            </w:r>
          </w:p>
        </w:tc>
      </w:tr>
      <w:tr>
        <w:tc>
          <w:tcPr>
            <w:tcW w:type="dxa" w:w="1473"/>
          </w:tcPr>
          <w:p>
            <w:pPr>
              <w:spacing w:line="276" w:lineRule="auto"/>
            </w:pPr>
            <w:r/>
            <w:r>
              <w:rPr>
                <w:rFonts w:ascii="Times New Roman" w:hAnsi="Times New Roman" w:eastAsia="FangSong" w:cs="Times New Roman"/>
                <w:b w:val="0"/>
                <w:sz w:val="21"/>
              </w:rPr>
              <w:t>Quinizarin（醌茜）</w:t>
            </w:r>
          </w:p>
        </w:tc>
        <w:tc>
          <w:tcPr>
            <w:tcW w:type="dxa" w:w="1473"/>
          </w:tcPr>
          <w:p>
            <w:pPr>
              <w:spacing w:line="276" w:lineRule="auto"/>
            </w:pPr>
            <w:r/>
            <w:r>
              <w:rPr>
                <w:rFonts w:ascii="Times New Roman" w:hAnsi="Times New Roman" w:eastAsia="FangSong" w:cs="Times New Roman"/>
                <w:b w:val="0"/>
                <w:sz w:val="21"/>
              </w:rPr>
              <w:t>蒽醌类</w:t>
            </w:r>
          </w:p>
        </w:tc>
        <w:tc>
          <w:tcPr>
            <w:tcW w:type="dxa" w:w="1473"/>
          </w:tcPr>
          <w:p>
            <w:pPr>
              <w:spacing w:line="276" w:lineRule="auto"/>
            </w:pPr>
            <w:r/>
            <w:r>
              <w:rPr>
                <w:rFonts w:ascii="Times New Roman" w:hAnsi="Times New Roman" w:eastAsia="FangSong" w:cs="Times New Roman"/>
                <w:b w:val="0"/>
                <w:sz w:val="21"/>
              </w:rPr>
              <w:t>英国、香港</w:t>
            </w:r>
          </w:p>
        </w:tc>
        <w:tc>
          <w:tcPr>
            <w:tcW w:type="dxa" w:w="1473"/>
          </w:tcPr>
          <w:p>
            <w:pPr>
              <w:spacing w:line="276" w:lineRule="auto"/>
            </w:pPr>
            <w:r/>
            <w:r>
              <w:rPr>
                <w:rFonts w:ascii="Times New Roman" w:hAnsi="Times New Roman" w:eastAsia="FangSong" w:cs="Times New Roman"/>
                <w:b w:val="0"/>
                <w:sz w:val="21"/>
              </w:rPr>
              <w:t>抗氧化 + 标记</w:t>
            </w:r>
          </w:p>
        </w:tc>
        <w:tc>
          <w:tcPr>
            <w:tcW w:type="dxa" w:w="1473"/>
          </w:tcPr>
          <w:p>
            <w:pPr>
              <w:spacing w:line="276" w:lineRule="auto"/>
            </w:pPr>
            <w:r/>
            <w:r>
              <w:rPr>
                <w:rFonts w:ascii="Times New Roman" w:hAnsi="Times New Roman" w:eastAsia="FangSong" w:cs="Times New Roman"/>
                <w:b w:val="0"/>
                <w:sz w:val="21"/>
              </w:rPr>
              <w:t>约 6–12 mg/L</w:t>
            </w:r>
          </w:p>
        </w:tc>
        <w:tc>
          <w:tcPr>
            <w:tcW w:type="dxa" w:w="1473"/>
          </w:tcPr>
          <w:p>
            <w:pPr>
              <w:spacing w:line="276" w:lineRule="auto"/>
            </w:pPr>
            <w:r/>
            <w:r>
              <w:rPr>
                <w:rFonts w:ascii="Times New Roman" w:hAnsi="Times New Roman" w:eastAsia="FangSong" w:cs="Times New Roman"/>
                <w:b w:val="0"/>
                <w:sz w:val="21"/>
              </w:rPr>
              <w:t>专利 CN101532999B 快测[129]</w:t>
            </w:r>
          </w:p>
        </w:tc>
      </w:tr>
      <w:tr>
        <w:tc>
          <w:tcPr>
            <w:tcW w:type="dxa" w:w="1473"/>
          </w:tcPr>
          <w:p>
            <w:pPr>
              <w:spacing w:line="276" w:lineRule="auto"/>
            </w:pPr>
            <w:r/>
            <w:r>
              <w:rPr>
                <w:rFonts w:ascii="Times New Roman" w:hAnsi="Times New Roman" w:eastAsia="FangSong" w:cs="Times New Roman"/>
                <w:b w:val="0"/>
                <w:sz w:val="21"/>
              </w:rPr>
              <w:t>Solvent Red 26</w:t>
            </w:r>
          </w:p>
        </w:tc>
        <w:tc>
          <w:tcPr>
            <w:tcW w:type="dxa" w:w="1473"/>
          </w:tcPr>
          <w:p>
            <w:pPr>
              <w:spacing w:line="276" w:lineRule="auto"/>
            </w:pPr>
            <w:r/>
            <w:r>
              <w:rPr>
                <w:rFonts w:ascii="Times New Roman" w:hAnsi="Times New Roman" w:eastAsia="FangSong" w:cs="Times New Roman"/>
                <w:b w:val="0"/>
                <w:sz w:val="21"/>
              </w:rPr>
              <w:t>偶氮类</w:t>
            </w:r>
          </w:p>
        </w:tc>
        <w:tc>
          <w:tcPr>
            <w:tcW w:type="dxa" w:w="1473"/>
          </w:tcPr>
          <w:p>
            <w:pPr>
              <w:spacing w:line="276" w:lineRule="auto"/>
            </w:pPr>
            <w:r/>
            <w:r>
              <w:rPr>
                <w:rFonts w:ascii="Times New Roman" w:hAnsi="Times New Roman" w:eastAsia="FangSong" w:cs="Times New Roman"/>
                <w:b w:val="0"/>
                <w:sz w:val="21"/>
              </w:rPr>
              <w:t>美国（IRS 主用）</w:t>
            </w:r>
          </w:p>
        </w:tc>
        <w:tc>
          <w:tcPr>
            <w:tcW w:type="dxa" w:w="1473"/>
          </w:tcPr>
          <w:p>
            <w:pPr>
              <w:spacing w:line="276" w:lineRule="auto"/>
            </w:pPr>
            <w:r/>
            <w:r>
              <w:rPr>
                <w:rFonts w:ascii="Times New Roman" w:hAnsi="Times New Roman" w:eastAsia="FangSong" w:cs="Times New Roman"/>
                <w:b w:val="0"/>
                <w:sz w:val="21"/>
              </w:rPr>
              <w:t>免税柴油标识</w:t>
            </w:r>
          </w:p>
        </w:tc>
        <w:tc>
          <w:tcPr>
            <w:tcW w:type="dxa" w:w="1473"/>
          </w:tcPr>
          <w:p>
            <w:pPr>
              <w:spacing w:line="276" w:lineRule="auto"/>
            </w:pPr>
            <w:r/>
            <w:r>
              <w:rPr>
                <w:rFonts w:ascii="Times New Roman" w:hAnsi="Times New Roman" w:eastAsia="FangSong" w:cs="Times New Roman"/>
                <w:b w:val="0"/>
                <w:sz w:val="21"/>
              </w:rPr>
              <w:t>约 11.13 ppm</w:t>
            </w:r>
          </w:p>
        </w:tc>
        <w:tc>
          <w:tcPr>
            <w:tcW w:type="dxa" w:w="1473"/>
          </w:tcPr>
          <w:p>
            <w:pPr>
              <w:spacing w:line="276" w:lineRule="auto"/>
            </w:pPr>
            <w:r/>
            <w:r>
              <w:rPr>
                <w:rFonts w:ascii="Times New Roman" w:hAnsi="Times New Roman" w:eastAsia="FangSong" w:cs="Times New Roman"/>
                <w:b w:val="0"/>
                <w:sz w:val="21"/>
              </w:rPr>
              <w:t>荧光光谱 ppb 级[131]</w:t>
            </w:r>
          </w:p>
        </w:tc>
      </w:tr>
      <w:tr>
        <w:tc>
          <w:tcPr>
            <w:tcW w:type="dxa" w:w="1473"/>
          </w:tcPr>
          <w:p>
            <w:pPr>
              <w:spacing w:line="276" w:lineRule="auto"/>
            </w:pPr>
            <w:r/>
            <w:r>
              <w:rPr>
                <w:rFonts w:ascii="Times New Roman" w:hAnsi="Times New Roman" w:eastAsia="FangSong" w:cs="Times New Roman"/>
                <w:b w:val="0"/>
                <w:sz w:val="21"/>
              </w:rPr>
              <w:t>Solvent Red 164</w:t>
            </w:r>
          </w:p>
        </w:tc>
        <w:tc>
          <w:tcPr>
            <w:tcW w:type="dxa" w:w="1473"/>
          </w:tcPr>
          <w:p>
            <w:pPr>
              <w:spacing w:line="276" w:lineRule="auto"/>
            </w:pPr>
            <w:r/>
            <w:r>
              <w:rPr>
                <w:rFonts w:ascii="Times New Roman" w:hAnsi="Times New Roman" w:eastAsia="FangSong" w:cs="Times New Roman"/>
                <w:b w:val="0"/>
                <w:sz w:val="21"/>
              </w:rPr>
              <w:t>偶氮类</w:t>
            </w:r>
          </w:p>
        </w:tc>
        <w:tc>
          <w:tcPr>
            <w:tcW w:type="dxa" w:w="1473"/>
          </w:tcPr>
          <w:p>
            <w:pPr>
              <w:spacing w:line="276" w:lineRule="auto"/>
            </w:pPr>
            <w:r/>
            <w:r>
              <w:rPr>
                <w:rFonts w:ascii="Times New Roman" w:hAnsi="Times New Roman" w:eastAsia="FangSong" w:cs="Times New Roman"/>
                <w:b w:val="0"/>
                <w:sz w:val="21"/>
              </w:rPr>
              <w:t>美国、英国、香港</w:t>
            </w:r>
          </w:p>
        </w:tc>
        <w:tc>
          <w:tcPr>
            <w:tcW w:type="dxa" w:w="1473"/>
          </w:tcPr>
          <w:p>
            <w:pPr>
              <w:spacing w:line="276" w:lineRule="auto"/>
            </w:pPr>
            <w:r/>
            <w:r>
              <w:rPr>
                <w:rFonts w:ascii="Times New Roman" w:hAnsi="Times New Roman" w:eastAsia="FangSong" w:cs="Times New Roman"/>
                <w:b w:val="0"/>
                <w:sz w:val="21"/>
              </w:rPr>
              <w:t>替代 Solvent Red 26，油溶性更佳</w:t>
            </w:r>
          </w:p>
        </w:tc>
        <w:tc>
          <w:tcPr>
            <w:tcW w:type="dxa" w:w="1473"/>
          </w:tcPr>
          <w:p>
            <w:pPr>
              <w:spacing w:line="276" w:lineRule="auto"/>
            </w:pPr>
            <w:r/>
            <w:r>
              <w:rPr>
                <w:rFonts w:ascii="Times New Roman" w:hAnsi="Times New Roman" w:eastAsia="FangSong" w:cs="Times New Roman"/>
                <w:b w:val="0"/>
                <w:sz w:val="21"/>
              </w:rPr>
              <w:t>约 5–15 mg/L</w:t>
            </w:r>
          </w:p>
        </w:tc>
        <w:tc>
          <w:tcPr>
            <w:tcW w:type="dxa" w:w="1473"/>
          </w:tcPr>
          <w:p>
            <w:pPr>
              <w:spacing w:line="276" w:lineRule="auto"/>
            </w:pPr>
            <w:r/>
            <w:r>
              <w:rPr>
                <w:rFonts w:ascii="Times New Roman" w:hAnsi="Times New Roman" w:eastAsia="FangSong" w:cs="Times New Roman"/>
                <w:b w:val="0"/>
                <w:sz w:val="21"/>
              </w:rPr>
              <w:t>荧光光谱</w:t>
            </w:r>
          </w:p>
        </w:tc>
      </w:tr>
      <w:tr>
        <w:tc>
          <w:tcPr>
            <w:tcW w:type="dxa" w:w="1473"/>
          </w:tcPr>
          <w:p>
            <w:pPr>
              <w:spacing w:line="276" w:lineRule="auto"/>
            </w:pPr>
            <w:r/>
            <w:r>
              <w:rPr>
                <w:rFonts w:ascii="Times New Roman" w:hAnsi="Times New Roman" w:eastAsia="FangSong" w:cs="Times New Roman"/>
                <w:b w:val="0"/>
                <w:sz w:val="21"/>
              </w:rPr>
              <w:t>Solvent Yellow 124（Euromarker）</w:t>
            </w:r>
          </w:p>
        </w:tc>
        <w:tc>
          <w:tcPr>
            <w:tcW w:type="dxa" w:w="1473"/>
          </w:tcPr>
          <w:p>
            <w:pPr>
              <w:spacing w:line="276" w:lineRule="auto"/>
            </w:pPr>
            <w:r/>
            <w:r>
              <w:rPr>
                <w:rFonts w:ascii="Times New Roman" w:hAnsi="Times New Roman" w:eastAsia="FangSong" w:cs="Times New Roman"/>
                <w:b w:val="0"/>
                <w:sz w:val="21"/>
              </w:rPr>
              <w:t>偶氮类</w:t>
            </w:r>
          </w:p>
        </w:tc>
        <w:tc>
          <w:tcPr>
            <w:tcW w:type="dxa" w:w="1473"/>
          </w:tcPr>
          <w:p>
            <w:pPr>
              <w:spacing w:line="276" w:lineRule="auto"/>
            </w:pPr>
            <w:r/>
            <w:r>
              <w:rPr>
                <w:rFonts w:ascii="Times New Roman" w:hAnsi="Times New Roman" w:eastAsia="FangSong" w:cs="Times New Roman"/>
                <w:b w:val="0"/>
                <w:sz w:val="21"/>
              </w:rPr>
              <w:t>欧盟（强制）</w:t>
            </w:r>
          </w:p>
        </w:tc>
        <w:tc>
          <w:tcPr>
            <w:tcW w:type="dxa" w:w="1473"/>
          </w:tcPr>
          <w:p>
            <w:pPr>
              <w:spacing w:line="276" w:lineRule="auto"/>
            </w:pPr>
            <w:r/>
            <w:r>
              <w:rPr>
                <w:rFonts w:ascii="Times New Roman" w:hAnsi="Times New Roman" w:eastAsia="FangSong" w:cs="Times New Roman"/>
                <w:b w:val="0"/>
                <w:sz w:val="21"/>
              </w:rPr>
              <w:t>供暖/减税柴油标识</w:t>
            </w:r>
          </w:p>
        </w:tc>
        <w:tc>
          <w:tcPr>
            <w:tcW w:type="dxa" w:w="1473"/>
          </w:tcPr>
          <w:p>
            <w:pPr>
              <w:spacing w:line="276" w:lineRule="auto"/>
            </w:pPr>
            <w:r/>
            <w:r>
              <w:rPr>
                <w:rFonts w:ascii="Times New Roman" w:hAnsi="Times New Roman" w:eastAsia="FangSong" w:cs="Times New Roman"/>
                <w:b/>
                <w:sz w:val="21"/>
              </w:rPr>
              <w:t>6 mg/L</w:t>
            </w:r>
            <w:r>
              <w:rPr>
                <w:rFonts w:ascii="Times New Roman" w:hAnsi="Times New Roman" w:eastAsia="FangSong" w:cs="Times New Roman"/>
                <w:b w:val="0"/>
                <w:sz w:val="21"/>
              </w:rPr>
              <w:t>[128]</w:t>
            </w:r>
          </w:p>
        </w:tc>
        <w:tc>
          <w:tcPr>
            <w:tcW w:type="dxa" w:w="1473"/>
          </w:tcPr>
          <w:p>
            <w:pPr>
              <w:spacing w:line="276" w:lineRule="auto"/>
            </w:pPr>
            <w:r/>
            <w:r>
              <w:rPr>
                <w:rFonts w:ascii="Times New Roman" w:hAnsi="Times New Roman" w:eastAsia="FangSong" w:cs="Times New Roman"/>
                <w:b/>
                <w:sz w:val="21"/>
              </w:rPr>
              <w:t>0.3 ppm</w:t>
            </w:r>
            <w:r>
              <w:rPr>
                <w:rFonts w:ascii="Times New Roman" w:hAnsi="Times New Roman" w:eastAsia="FangSong" w:cs="Times New Roman"/>
                <w:b w:val="0"/>
                <w:sz w:val="21"/>
              </w:rPr>
              <w:t xml:space="preserve">（识别掺混比低至 </w:t>
            </w:r>
            <w:r>
              <w:rPr>
                <w:rFonts w:ascii="Times New Roman" w:hAnsi="Times New Roman" w:eastAsia="FangSong" w:cs="Times New Roman"/>
                <w:b/>
                <w:sz w:val="21"/>
              </w:rPr>
              <w:t>2–3%</w:t>
            </w:r>
            <w:r>
              <w:rPr>
                <w:rFonts w:ascii="Times New Roman" w:hAnsi="Times New Roman" w:eastAsia="FangSong" w:cs="Times New Roman"/>
                <w:b w:val="0"/>
                <w:sz w:val="21"/>
              </w:rPr>
              <w:t>）[128,135]</w:t>
            </w:r>
          </w:p>
        </w:tc>
      </w:tr>
      <w:tr>
        <w:tc>
          <w:tcPr>
            <w:tcW w:type="dxa" w:w="1473"/>
          </w:tcPr>
          <w:p>
            <w:pPr>
              <w:spacing w:line="276" w:lineRule="auto"/>
            </w:pPr>
            <w:r/>
            <w:r>
              <w:rPr>
                <w:rFonts w:ascii="Times New Roman" w:hAnsi="Times New Roman" w:eastAsia="FangSong" w:cs="Times New Roman"/>
                <w:b w:val="0"/>
                <w:sz w:val="21"/>
              </w:rPr>
              <w:t>Solvent Blue 35 / 类似蓝色染料</w:t>
            </w:r>
          </w:p>
        </w:tc>
        <w:tc>
          <w:tcPr>
            <w:tcW w:type="dxa" w:w="1473"/>
          </w:tcPr>
          <w:p>
            <w:pPr>
              <w:spacing w:line="276" w:lineRule="auto"/>
            </w:pPr>
            <w:r/>
            <w:r>
              <w:rPr>
                <w:rFonts w:ascii="Times New Roman" w:hAnsi="Times New Roman" w:eastAsia="FangSong" w:cs="Times New Roman"/>
                <w:b w:val="0"/>
                <w:sz w:val="21"/>
              </w:rPr>
              <w:t>蒽醌类</w:t>
            </w:r>
          </w:p>
        </w:tc>
        <w:tc>
          <w:tcPr>
            <w:tcW w:type="dxa" w:w="1473"/>
          </w:tcPr>
          <w:p>
            <w:pPr>
              <w:spacing w:line="276" w:lineRule="auto"/>
            </w:pPr>
            <w:r/>
            <w:r>
              <w:rPr>
                <w:rFonts w:ascii="Times New Roman" w:hAnsi="Times New Roman" w:eastAsia="FangSong" w:cs="Times New Roman"/>
                <w:b w:val="0"/>
                <w:sz w:val="21"/>
              </w:rPr>
              <w:t>台湾（推断）</w:t>
            </w:r>
          </w:p>
        </w:tc>
        <w:tc>
          <w:tcPr>
            <w:tcW w:type="dxa" w:w="1473"/>
          </w:tcPr>
          <w:p>
            <w:pPr>
              <w:spacing w:line="276" w:lineRule="auto"/>
            </w:pPr>
            <w:r/>
            <w:r>
              <w:rPr>
                <w:rFonts w:ascii="Times New Roman" w:hAnsi="Times New Roman" w:eastAsia="FangSong" w:cs="Times New Roman"/>
                <w:b w:val="0"/>
                <w:sz w:val="21"/>
              </w:rPr>
              <w:t>渔船补助柴油标识</w:t>
            </w:r>
          </w:p>
        </w:tc>
        <w:tc>
          <w:tcPr>
            <w:tcW w:type="dxa" w:w="1473"/>
          </w:tcPr>
          <w:p>
            <w:pPr>
              <w:spacing w:line="276" w:lineRule="auto"/>
            </w:pPr>
            <w:r/>
            <w:r>
              <w:rPr>
                <w:rFonts w:ascii="Times New Roman" w:hAnsi="Times New Roman" w:eastAsia="FangSong" w:cs="Times New Roman"/>
                <w:b w:val="0"/>
                <w:sz w:val="21"/>
              </w:rPr>
              <w:t>公开参数缺失</w:t>
            </w:r>
          </w:p>
        </w:tc>
        <w:tc>
          <w:tcPr>
            <w:tcW w:type="dxa" w:w="1473"/>
          </w:tcPr>
          <w:p>
            <w:pPr>
              <w:spacing w:line="276" w:lineRule="auto"/>
            </w:pPr>
            <w:r/>
            <w:r>
              <w:rPr>
                <w:rFonts w:ascii="Times New Roman" w:hAnsi="Times New Roman" w:eastAsia="FangSong" w:cs="Times New Roman"/>
                <w:b w:val="0"/>
                <w:sz w:val="21"/>
              </w:rPr>
              <w:t>—</w:t>
            </w:r>
          </w:p>
        </w:tc>
      </w:tr>
    </w:tbl>
    <w:p/>
    <w:p>
      <w:pPr>
        <w:spacing w:line="300" w:lineRule="auto" w:after="40"/>
        <w:ind w:left="560" w:hanging="560"/>
      </w:pPr>
      <w:r>
        <w:rPr>
          <w:rFonts w:ascii="Times New Roman" w:hAnsi="Times New Roman" w:eastAsia="FangSong" w:cs="Times New Roman"/>
          <w:b/>
          <w:sz w:val="18"/>
        </w:rPr>
        <w:t>3. 中国检测能力基线</w:t>
      </w:r>
    </w:p>
    <w:p>
      <w:pPr>
        <w:spacing w:line="300" w:lineRule="auto" w:after="40"/>
        <w:ind w:left="560" w:hanging="560"/>
      </w:pPr>
      <w:r>
        <w:rPr>
          <w:rFonts w:ascii="Times New Roman" w:hAnsi="Times New Roman" w:eastAsia="FangSong" w:cs="Times New Roman"/>
          <w:b w:val="0"/>
          <w:sz w:val="18"/>
        </w:rPr>
        <w:t>中国已通过</w:t>
      </w:r>
      <w:r>
        <w:rPr>
          <w:rFonts w:ascii="Times New Roman" w:hAnsi="Times New Roman" w:eastAsia="FangSong" w:cs="Times New Roman"/>
          <w:b/>
          <w:sz w:val="18"/>
        </w:rPr>
        <w:t>多项国家专利</w:t>
      </w:r>
      <w:r>
        <w:rPr>
          <w:rFonts w:ascii="Times New Roman" w:hAnsi="Times New Roman" w:eastAsia="FangSong" w:cs="Times New Roman"/>
          <w:b w:val="0"/>
          <w:sz w:val="18"/>
        </w:rPr>
        <w:t>掌握染色油品的快速识别技术：</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CN101532999B</w:t>
      </w:r>
      <w:r>
        <w:rPr>
          <w:rFonts w:ascii="Times New Roman" w:hAnsi="Times New Roman" w:eastAsia="FangSong" w:cs="Times New Roman"/>
          <w:b w:val="0"/>
          <w:sz w:val="18"/>
        </w:rPr>
        <w:t>：</w:t>
      </w:r>
      <w:r>
        <w:rPr>
          <w:rFonts w:ascii="Times New Roman" w:hAnsi="Times New Roman" w:eastAsia="FangSong" w:cs="Times New Roman"/>
          <w:b/>
          <w:sz w:val="18"/>
        </w:rPr>
        <w:t>快速测定柴油中是否掺入醌茜染料</w:t>
      </w:r>
      <w:r>
        <w:rPr>
          <w:rFonts w:ascii="Times New Roman" w:hAnsi="Times New Roman" w:eastAsia="FangSong" w:cs="Times New Roman"/>
          <w:b w:val="0"/>
          <w:sz w:val="18"/>
        </w:rPr>
        <w:t>——利用荧光光谱特征峰识别,适用于港口检查站、海关缉私现场[129];</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欧盟参考材料认证</w:t>
      </w:r>
      <w:r>
        <w:rPr>
          <w:rFonts w:ascii="Times New Roman" w:hAnsi="Times New Roman" w:eastAsia="FangSong" w:cs="Times New Roman"/>
          <w:b w:val="0"/>
          <w:sz w:val="18"/>
        </w:rPr>
        <w:t>：Solvent Yellow 124 纯度认证参考材料已商业化,</w:t>
      </w:r>
      <w:r>
        <w:rPr>
          <w:rFonts w:ascii="Times New Roman" w:hAnsi="Times New Roman" w:eastAsia="FangSong" w:cs="Times New Roman"/>
          <w:b/>
          <w:sz w:val="18"/>
        </w:rPr>
        <w:t>我国实验室可直接采购作比对基准</w:t>
      </w:r>
      <w:r>
        <w:rPr>
          <w:rFonts w:ascii="Times New Roman" w:hAnsi="Times New Roman" w:eastAsia="FangSong" w:cs="Times New Roman"/>
          <w:b w:val="0"/>
          <w:sz w:val="18"/>
        </w:rPr>
        <w:t>[135];</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荧光光谱 + 化学计量学</w:t>
      </w:r>
      <w:r>
        <w:rPr>
          <w:rFonts w:ascii="Times New Roman" w:hAnsi="Times New Roman" w:eastAsia="FangSong" w:cs="Times New Roman"/>
          <w:b w:val="0"/>
          <w:sz w:val="18"/>
        </w:rPr>
        <w:t>：</w:t>
      </w:r>
      <w:r>
        <w:rPr>
          <w:rFonts w:ascii="Times New Roman" w:hAnsi="Times New Roman" w:eastAsia="FangSong" w:cs="Times New Roman"/>
          <w:b/>
          <w:sz w:val="18"/>
        </w:rPr>
        <w:t>ScienceDirect 研究文献</w:t>
      </w:r>
      <w:r>
        <w:rPr>
          <w:rFonts w:ascii="Times New Roman" w:hAnsi="Times New Roman" w:eastAsia="FangSong" w:cs="Times New Roman"/>
          <w:b w:val="0"/>
          <w:sz w:val="18"/>
        </w:rPr>
        <w:t>证实可</w:t>
      </w:r>
      <w:r>
        <w:rPr>
          <w:rFonts w:ascii="Times New Roman" w:hAnsi="Times New Roman" w:eastAsia="FangSong" w:cs="Times New Roman"/>
          <w:b/>
          <w:sz w:val="18"/>
        </w:rPr>
        <w:t>同时测定 Solvent Yellow 124 与 Solvent Red 19</w:t>
      </w:r>
      <w:r>
        <w:rPr>
          <w:rFonts w:ascii="Times New Roman" w:hAnsi="Times New Roman" w:eastAsia="FangSong" w:cs="Times New Roman"/>
          <w:b w:val="0"/>
          <w:sz w:val="18"/>
        </w:rPr>
        <w:t>[136],现有仪器技术门槛已被国内海关、海警一二级实验室覆盖。</w:t>
      </w:r>
    </w:p>
    <w:p/>
    <w:p>
      <w:pPr>
        <w:spacing w:line="300" w:lineRule="auto" w:after="40"/>
        <w:ind w:left="560" w:hanging="560"/>
      </w:pPr>
      <w:r>
        <w:rPr>
          <w:rFonts w:ascii="Times New Roman" w:hAnsi="Times New Roman" w:eastAsia="FangSong" w:cs="Times New Roman"/>
          <w:b/>
          <w:sz w:val="18"/>
        </w:rPr>
        <w:t>（六）漂白工艺链与危害评估</w:t>
      </w:r>
    </w:p>
    <w:p>
      <w:pPr>
        <w:spacing w:line="300" w:lineRule="auto" w:after="40"/>
        <w:ind w:left="560" w:hanging="560"/>
      </w:pPr>
      <w:r>
        <w:rPr>
          <w:rFonts w:ascii="Times New Roman" w:hAnsi="Times New Roman" w:eastAsia="FangSong" w:cs="Times New Roman"/>
          <w:b/>
          <w:sz w:val="18"/>
        </w:rPr>
        <w:t>1. 漂白工艺四步法</w:t>
      </w:r>
    </w:p>
    <w:p>
      <w:pPr>
        <w:spacing w:line="300" w:lineRule="auto" w:after="40"/>
        <w:ind w:left="560" w:hanging="560"/>
      </w:pPr>
      <w:r>
        <w:rPr>
          <w:rFonts w:ascii="Times New Roman" w:hAnsi="Times New Roman" w:eastAsia="FangSong" w:cs="Times New Roman"/>
          <w:b w:val="0"/>
          <w:sz w:val="18"/>
        </w:rPr>
        <w:t>走私分子将染色油转售前的"漂白"过程可描述为</w:t>
      </w:r>
      <w:r>
        <w:rPr>
          <w:rFonts w:ascii="Times New Roman" w:hAnsi="Times New Roman" w:eastAsia="FangSong" w:cs="Times New Roman"/>
          <w:b/>
          <w:sz w:val="18"/>
        </w:rPr>
        <w:t>四步化学工艺链</w:t>
      </w:r>
      <w:r>
        <w:rPr>
          <w:rFonts w:ascii="Times New Roman" w:hAnsi="Times New Roman" w:eastAsia="FangSong" w:cs="Times New Roman"/>
          <w:b w:val="0"/>
          <w:sz w:val="18"/>
        </w:rPr>
        <w:t>[21,140]：</w:t>
      </w:r>
    </w:p>
    <w:p>
      <w:pPr>
        <w:spacing w:line="300" w:lineRule="auto" w:after="40"/>
        <w:ind w:left="560" w:hanging="560"/>
      </w:pPr>
      <w:r>
        <w:rPr>
          <w:rFonts w:ascii="Times New Roman" w:hAnsi="Times New Roman" w:eastAsia="FangSong" w:cs="Times New Roman"/>
          <w:b/>
          <w:sz w:val="18"/>
        </w:rPr>
        <w:t>第一步：浓硫酸氧化脱色</w:t>
      </w:r>
      <w:r>
        <w:rPr>
          <w:rFonts w:ascii="Times New Roman" w:hAnsi="Times New Roman" w:eastAsia="FangSong" w:cs="Times New Roman"/>
          <w:b w:val="0"/>
          <w:sz w:val="18"/>
        </w:rPr>
        <w:t>。加入</w:t>
      </w:r>
      <w:r>
        <w:rPr>
          <w:rFonts w:ascii="Times New Roman" w:hAnsi="Times New Roman" w:eastAsia="FangSong" w:cs="Times New Roman"/>
          <w:b/>
          <w:sz w:val="18"/>
        </w:rPr>
        <w:t>浓 H₂SO₄</w:t>
      </w:r>
      <w:r>
        <w:rPr>
          <w:rFonts w:ascii="Times New Roman" w:hAnsi="Times New Roman" w:eastAsia="FangSong" w:cs="Times New Roman"/>
          <w:b w:val="0"/>
          <w:sz w:val="18"/>
        </w:rPr>
        <w:t>与染料发生</w:t>
      </w:r>
      <w:r>
        <w:rPr>
          <w:rFonts w:ascii="Times New Roman" w:hAnsi="Times New Roman" w:eastAsia="FangSong" w:cs="Times New Roman"/>
          <w:b/>
          <w:sz w:val="18"/>
        </w:rPr>
        <w:t>氧化反应</w:t>
      </w:r>
      <w:r>
        <w:rPr>
          <w:rFonts w:ascii="Times New Roman" w:hAnsi="Times New Roman" w:eastAsia="FangSong" w:cs="Times New Roman"/>
          <w:b w:val="0"/>
          <w:sz w:val="18"/>
        </w:rPr>
        <w:t>，</w:t>
      </w:r>
      <w:r>
        <w:rPr>
          <w:rFonts w:ascii="Times New Roman" w:hAnsi="Times New Roman" w:eastAsia="FangSong" w:cs="Times New Roman"/>
          <w:b/>
          <w:sz w:val="18"/>
        </w:rPr>
        <w:t>破坏染料分子的发色共轭结构</w:t>
      </w:r>
      <w:r>
        <w:rPr>
          <w:rFonts w:ascii="Times New Roman" w:hAnsi="Times New Roman" w:eastAsia="FangSong" w:cs="Times New Roman"/>
          <w:b w:val="0"/>
          <w:sz w:val="18"/>
        </w:rPr>
        <w:t>,染料褪色为无色降解产物;</w:t>
      </w:r>
    </w:p>
    <w:p>
      <w:pPr>
        <w:spacing w:line="300" w:lineRule="auto" w:after="40"/>
        <w:ind w:left="560" w:hanging="560"/>
      </w:pPr>
      <w:r>
        <w:rPr>
          <w:rFonts w:ascii="Times New Roman" w:hAnsi="Times New Roman" w:eastAsia="FangSong" w:cs="Times New Roman"/>
          <w:b/>
          <w:sz w:val="18"/>
        </w:rPr>
        <w:t>第二步：烧碱中和</w:t>
      </w:r>
      <w:r>
        <w:rPr>
          <w:rFonts w:ascii="Times New Roman" w:hAnsi="Times New Roman" w:eastAsia="FangSong" w:cs="Times New Roman"/>
          <w:b w:val="0"/>
          <w:sz w:val="18"/>
        </w:rPr>
        <w:t xml:space="preserve">。加入 </w:t>
      </w:r>
      <w:r>
        <w:rPr>
          <w:rFonts w:ascii="Times New Roman" w:hAnsi="Times New Roman" w:eastAsia="FangSong" w:cs="Times New Roman"/>
          <w:b/>
          <w:sz w:val="18"/>
        </w:rPr>
        <w:t>NaOH 溶液</w:t>
      </w:r>
      <w:r>
        <w:rPr>
          <w:rFonts w:ascii="Times New Roman" w:hAnsi="Times New Roman" w:eastAsia="FangSong" w:cs="Times New Roman"/>
          <w:b w:val="0"/>
          <w:sz w:val="18"/>
        </w:rPr>
        <w:t>中和残余酸性,使 pH 接近中性;</w:t>
      </w:r>
    </w:p>
    <w:p>
      <w:pPr>
        <w:spacing w:line="300" w:lineRule="auto" w:after="40"/>
        <w:ind w:left="560" w:hanging="560"/>
      </w:pPr>
      <w:r>
        <w:rPr>
          <w:rFonts w:ascii="Times New Roman" w:hAnsi="Times New Roman" w:eastAsia="FangSong" w:cs="Times New Roman"/>
          <w:b/>
          <w:sz w:val="18"/>
        </w:rPr>
        <w:t>第三步：工业活性炭过滤</w:t>
      </w:r>
      <w:r>
        <w:rPr>
          <w:rFonts w:ascii="Times New Roman" w:hAnsi="Times New Roman" w:eastAsia="FangSong" w:cs="Times New Roman"/>
          <w:b w:val="0"/>
          <w:sz w:val="18"/>
        </w:rPr>
        <w:t>。吸附残余染料降解产物、酸碱盐与悬浮物;</w:t>
      </w:r>
      <w:r>
        <w:rPr>
          <w:rFonts w:ascii="Times New Roman" w:hAnsi="Times New Roman" w:eastAsia="FangSong" w:cs="Times New Roman"/>
          <w:b/>
          <w:sz w:val="18"/>
        </w:rPr>
        <w:t>此步骤存在燃爆风险</w:t>
      </w:r>
      <w:r>
        <w:rPr>
          <w:rFonts w:ascii="Times New Roman" w:hAnsi="Times New Roman" w:eastAsia="FangSong" w:cs="Times New Roman"/>
          <w:b w:val="0"/>
          <w:sz w:val="18"/>
        </w:rPr>
        <w:t>——活性炭与柴油挥发物混合接触明火或静电可引发爆燃[140];</w:t>
      </w:r>
    </w:p>
    <w:p>
      <w:pPr>
        <w:spacing w:line="300" w:lineRule="auto" w:after="40"/>
        <w:ind w:left="560" w:hanging="560"/>
      </w:pPr>
      <w:r>
        <w:rPr>
          <w:rFonts w:ascii="Times New Roman" w:hAnsi="Times New Roman" w:eastAsia="FangSong" w:cs="Times New Roman"/>
          <w:b/>
          <w:sz w:val="18"/>
        </w:rPr>
        <w:t>第四步：蒸馏提纯</w:t>
      </w:r>
      <w:r>
        <w:rPr>
          <w:rFonts w:ascii="Times New Roman" w:hAnsi="Times New Roman" w:eastAsia="FangSong" w:cs="Times New Roman"/>
          <w:b w:val="0"/>
          <w:sz w:val="18"/>
        </w:rPr>
        <w:t>（部分作坊省略此步）。进一步去除挥发性杂质,但由于作坊条件简陋,</w:t>
      </w:r>
      <w:r>
        <w:rPr>
          <w:rFonts w:ascii="Times New Roman" w:hAnsi="Times New Roman" w:eastAsia="FangSong" w:cs="Times New Roman"/>
          <w:b/>
          <w:sz w:val="18"/>
        </w:rPr>
        <w:t>产品残留 0.5–2% 酸度</w:t>
      </w:r>
      <w:r>
        <w:rPr>
          <w:rFonts w:ascii="Times New Roman" w:hAnsi="Times New Roman" w:eastAsia="FangSong" w:cs="Times New Roman"/>
          <w:b w:val="0"/>
          <w:sz w:val="18"/>
        </w:rPr>
        <w:t>是常见问题。</w:t>
      </w:r>
    </w:p>
    <w:p>
      <w:pPr>
        <w:spacing w:line="300" w:lineRule="auto" w:after="40"/>
        <w:ind w:left="560" w:hanging="560"/>
      </w:pPr>
      <w:r>
        <w:rPr>
          <w:rFonts w:ascii="Times New Roman" w:hAnsi="Times New Roman" w:eastAsia="FangSong" w:cs="Times New Roman"/>
          <w:b/>
          <w:sz w:val="18"/>
        </w:rPr>
        <w:t>2. 产品质量缺陷</w:t>
      </w:r>
    </w:p>
    <w:p>
      <w:pPr>
        <w:spacing w:line="300" w:lineRule="auto" w:after="40"/>
        <w:ind w:left="560" w:hanging="560"/>
      </w:pPr>
      <w:r>
        <w:rPr>
          <w:rFonts w:ascii="Times New Roman" w:hAnsi="Times New Roman" w:eastAsia="FangSong" w:cs="Times New Roman"/>
          <w:b w:val="0"/>
          <w:sz w:val="18"/>
        </w:rPr>
        <w:t>漂白柴油存在以下</w:t>
      </w:r>
      <w:r>
        <w:rPr>
          <w:rFonts w:ascii="Times New Roman" w:hAnsi="Times New Roman" w:eastAsia="FangSong" w:cs="Times New Roman"/>
          <w:b/>
          <w:sz w:val="18"/>
        </w:rPr>
        <w:t>五项质量缺陷</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残余酸度升高</w:t>
      </w:r>
      <w:r>
        <w:rPr>
          <w:rFonts w:ascii="Times New Roman" w:hAnsi="Times New Roman" w:eastAsia="FangSong" w:cs="Times New Roman"/>
          <w:b w:val="0"/>
          <w:sz w:val="18"/>
        </w:rPr>
        <w:t>：pH 常降至 3–5（正常柴油接近中性）,</w:t>
      </w:r>
      <w:r>
        <w:rPr>
          <w:rFonts w:ascii="Times New Roman" w:hAnsi="Times New Roman" w:eastAsia="FangSong" w:cs="Times New Roman"/>
          <w:b/>
          <w:sz w:val="18"/>
        </w:rPr>
        <w:t>长期腐蚀油路橡胶密封件、喷油嘴、气缸金属表面</w:t>
      </w:r>
      <w:r>
        <w:rPr>
          <w:rFonts w:ascii="Times New Roman" w:hAnsi="Times New Roman" w:eastAsia="FangSong" w:cs="Times New Roman"/>
          <w:b w:val="0"/>
          <w:sz w:val="18"/>
        </w:rPr>
        <w:t>[140];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硫含量异常</w:t>
      </w:r>
      <w:r>
        <w:rPr>
          <w:rFonts w:ascii="Times New Roman" w:hAnsi="Times New Roman" w:eastAsia="FangSong" w:cs="Times New Roman"/>
          <w:b w:val="0"/>
          <w:sz w:val="18"/>
        </w:rPr>
        <w:t>：因降解产物残留，硫含量可能</w:t>
      </w:r>
      <w:r>
        <w:rPr>
          <w:rFonts w:ascii="Times New Roman" w:hAnsi="Times New Roman" w:eastAsia="FangSong" w:cs="Times New Roman"/>
          <w:b/>
          <w:sz w:val="18"/>
        </w:rPr>
        <w:t>超出国 VI 限值</w:t>
      </w:r>
      <w:r>
        <w:rPr>
          <w:rFonts w:ascii="Times New Roman" w:hAnsi="Times New Roman" w:eastAsia="FangSong" w:cs="Times New Roman"/>
          <w:b w:val="0"/>
          <w:sz w:val="18"/>
        </w:rPr>
        <w:t>,</w:t>
      </w:r>
      <w:r>
        <w:rPr>
          <w:rFonts w:ascii="Times New Roman" w:hAnsi="Times New Roman" w:eastAsia="FangSong" w:cs="Times New Roman"/>
          <w:b/>
          <w:sz w:val="18"/>
        </w:rPr>
        <w:t>损坏三元催化器</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胶质与沉淀增多</w:t>
      </w:r>
      <w:r>
        <w:rPr>
          <w:rFonts w:ascii="Times New Roman" w:hAnsi="Times New Roman" w:eastAsia="FangSong" w:cs="Times New Roman"/>
          <w:b w:val="0"/>
          <w:sz w:val="18"/>
        </w:rPr>
        <w:t>：活性炭细粉残留可堵塞精密滤芯与喷射系统;</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闪点下降</w:t>
      </w:r>
      <w:r>
        <w:rPr>
          <w:rFonts w:ascii="Times New Roman" w:hAnsi="Times New Roman" w:eastAsia="FangSong" w:cs="Times New Roman"/>
          <w:b w:val="0"/>
          <w:sz w:val="18"/>
        </w:rPr>
        <w:t>：蒸馏不充分者存在低闪点组分,</w:t>
      </w:r>
      <w:r>
        <w:rPr>
          <w:rFonts w:ascii="Times New Roman" w:hAnsi="Times New Roman" w:eastAsia="FangSong" w:cs="Times New Roman"/>
          <w:b/>
          <w:sz w:val="18"/>
        </w:rPr>
        <w:t>在高温环境存在爆炸风险</w:t>
      </w:r>
      <w:r>
        <w:rPr>
          <w:rFonts w:ascii="Times New Roman" w:hAnsi="Times New Roman" w:eastAsia="FangSong" w:cs="Times New Roman"/>
          <w:b w:val="0"/>
          <w:sz w:val="18"/>
        </w:rPr>
        <w:t>[140];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燃烧效率降低</w:t>
      </w:r>
      <w:r>
        <w:rPr>
          <w:rFonts w:ascii="Times New Roman" w:hAnsi="Times New Roman" w:eastAsia="FangSong" w:cs="Times New Roman"/>
          <w:b w:val="0"/>
          <w:sz w:val="18"/>
        </w:rPr>
        <w:t>：十六烷值轻度下降,尾气排放加重。</w:t>
      </w:r>
    </w:p>
    <w:p>
      <w:pPr>
        <w:spacing w:line="300" w:lineRule="auto" w:after="40"/>
        <w:ind w:left="560" w:hanging="560"/>
      </w:pPr>
      <w:r>
        <w:rPr>
          <w:rFonts w:ascii="Times New Roman" w:hAnsi="Times New Roman" w:eastAsia="FangSong" w:cs="Times New Roman"/>
          <w:b/>
          <w:sz w:val="18"/>
        </w:rPr>
        <w:t>3. 漂白废液的危险废物属性</w:t>
      </w:r>
    </w:p>
    <w:p>
      <w:pPr>
        <w:spacing w:line="300" w:lineRule="auto" w:after="40"/>
        <w:ind w:left="560" w:hanging="560"/>
      </w:pPr>
      <w:r>
        <w:rPr>
          <w:rFonts w:ascii="Times New Roman" w:hAnsi="Times New Roman" w:eastAsia="FangSong" w:cs="Times New Roman"/>
          <w:b w:val="0"/>
          <w:sz w:val="18"/>
        </w:rPr>
        <w:t>漂白工艺产生的三类废液/废渣</w:t>
      </w:r>
      <w:r>
        <w:rPr>
          <w:rFonts w:ascii="Times New Roman" w:hAnsi="Times New Roman" w:eastAsia="FangSong" w:cs="Times New Roman"/>
          <w:b/>
          <w:sz w:val="18"/>
        </w:rPr>
        <w:t>全部属于《国家危险废物名录》（2021 年版）</w:t>
      </w:r>
      <w:r>
        <w:rPr>
          <w:rFonts w:ascii="Times New Roman" w:hAnsi="Times New Roman" w:eastAsia="FangSong" w:cs="Times New Roman"/>
          <w:b w:val="0"/>
          <w:sz w:val="18"/>
        </w:rPr>
        <w:t>管控范围[140]：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废硫酸、酸洗废液</w:t>
      </w:r>
      <w:r>
        <w:rPr>
          <w:rFonts w:ascii="Times New Roman" w:hAnsi="Times New Roman" w:eastAsia="FangSong" w:cs="Times New Roman"/>
          <w:b w:val="0"/>
          <w:sz w:val="18"/>
        </w:rPr>
        <w:t xml:space="preserve"> → </w:t>
      </w:r>
      <w:r>
        <w:rPr>
          <w:rFonts w:ascii="Times New Roman" w:hAnsi="Times New Roman" w:eastAsia="FangSong" w:cs="Times New Roman"/>
          <w:b/>
          <w:sz w:val="18"/>
        </w:rPr>
        <w:t>HW34 废酸</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含碱废液、中和残渣</w:t>
      </w:r>
      <w:r>
        <w:rPr>
          <w:rFonts w:ascii="Times New Roman" w:hAnsi="Times New Roman" w:eastAsia="FangSong" w:cs="Times New Roman"/>
          <w:b w:val="0"/>
          <w:sz w:val="18"/>
        </w:rPr>
        <w:t xml:space="preserve"> → </w:t>
      </w:r>
      <w:r>
        <w:rPr>
          <w:rFonts w:ascii="Times New Roman" w:hAnsi="Times New Roman" w:eastAsia="FangSong" w:cs="Times New Roman"/>
          <w:b/>
          <w:sz w:val="18"/>
        </w:rPr>
        <w:t>HW35 废碱</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含染料降解物的活性炭废渣</w:t>
      </w:r>
      <w:r>
        <w:rPr>
          <w:rFonts w:ascii="Times New Roman" w:hAnsi="Times New Roman" w:eastAsia="FangSong" w:cs="Times New Roman"/>
          <w:b w:val="0"/>
          <w:sz w:val="18"/>
        </w:rPr>
        <w:t xml:space="preserve"> → </w:t>
      </w:r>
      <w:r>
        <w:rPr>
          <w:rFonts w:ascii="Times New Roman" w:hAnsi="Times New Roman" w:eastAsia="FangSong" w:cs="Times New Roman"/>
          <w:b/>
          <w:sz w:val="18"/>
        </w:rPr>
        <w:t>HW49 其他废物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这三类危险废物在法定处置成本上约 3,000–8,000 元/吨</w:t>
      </w:r>
      <w:r>
        <w:rPr>
          <w:rFonts w:ascii="Times New Roman" w:hAnsi="Times New Roman" w:eastAsia="FangSong" w:cs="Times New Roman"/>
          <w:b w:val="0"/>
          <w:sz w:val="18"/>
        </w:rPr>
        <w:t>;走私作坊通常</w:t>
      </w:r>
      <w:r>
        <w:rPr>
          <w:rFonts w:ascii="Times New Roman" w:hAnsi="Times New Roman" w:eastAsia="FangSong" w:cs="Times New Roman"/>
          <w:b/>
          <w:sz w:val="18"/>
        </w:rPr>
        <w:t>就地倾倒至河道、沟渠或野外土壤</w:t>
      </w:r>
      <w:r>
        <w:rPr>
          <w:rFonts w:ascii="Times New Roman" w:hAnsi="Times New Roman" w:eastAsia="FangSong" w:cs="Times New Roman"/>
          <w:b w:val="0"/>
          <w:sz w:val="18"/>
        </w:rPr>
        <w:t>,</w:t>
      </w:r>
      <w:r>
        <w:rPr>
          <w:rFonts w:ascii="Times New Roman" w:hAnsi="Times New Roman" w:eastAsia="FangSong" w:cs="Times New Roman"/>
          <w:b/>
          <w:sz w:val="18"/>
        </w:rPr>
        <w:t>严重污染地表水、地下水与农田</w:t>
      </w:r>
      <w:r>
        <w:rPr>
          <w:rFonts w:ascii="Times New Roman" w:hAnsi="Times New Roman" w:eastAsia="FangSong" w:cs="Times New Roman"/>
          <w:b w:val="0"/>
          <w:sz w:val="18"/>
        </w:rPr>
        <w:t>[140]。</w:t>
      </w:r>
    </w:p>
    <w:p>
      <w:pPr>
        <w:spacing w:line="300" w:lineRule="auto" w:after="40"/>
        <w:ind w:left="560" w:hanging="560"/>
      </w:pPr>
      <w:r>
        <w:rPr>
          <w:rFonts w:ascii="Times New Roman" w:hAnsi="Times New Roman" w:eastAsia="FangSong" w:cs="Times New Roman"/>
          <w:b/>
          <w:sz w:val="18"/>
        </w:rPr>
        <w:t>4. 执法定性与刑事责任</w:t>
      </w:r>
    </w:p>
    <w:p>
      <w:pPr>
        <w:spacing w:line="300" w:lineRule="auto" w:after="40"/>
        <w:ind w:left="560" w:hanging="560"/>
      </w:pPr>
      <w:r>
        <w:rPr>
          <w:rFonts w:ascii="Times New Roman" w:hAnsi="Times New Roman" w:eastAsia="FangSong" w:cs="Times New Roman"/>
          <w:b w:val="0"/>
          <w:sz w:val="18"/>
        </w:rPr>
        <w:t>根据 2021-01 惠州案公开资料[140]：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生产、销售漂白柴油</w:t>
      </w:r>
      <w:r>
        <w:rPr>
          <w:rFonts w:ascii="Times New Roman" w:hAnsi="Times New Roman" w:eastAsia="FangSong" w:cs="Times New Roman"/>
          <w:b w:val="0"/>
          <w:sz w:val="18"/>
        </w:rPr>
        <w:t>构成</w:t>
      </w:r>
      <w:r>
        <w:rPr>
          <w:rFonts w:ascii="Times New Roman" w:hAnsi="Times New Roman" w:eastAsia="FangSong" w:cs="Times New Roman"/>
          <w:b/>
          <w:sz w:val="18"/>
        </w:rPr>
        <w:t>生产、销售伪劣产品罪</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走私"红油"</w:t>
      </w:r>
      <w:r>
        <w:rPr>
          <w:rFonts w:ascii="Times New Roman" w:hAnsi="Times New Roman" w:eastAsia="FangSong" w:cs="Times New Roman"/>
          <w:b w:val="0"/>
          <w:sz w:val="18"/>
        </w:rPr>
        <w:t>构成</w:t>
      </w:r>
      <w:r>
        <w:rPr>
          <w:rFonts w:ascii="Times New Roman" w:hAnsi="Times New Roman" w:eastAsia="FangSong" w:cs="Times New Roman"/>
          <w:b/>
          <w:sz w:val="18"/>
        </w:rPr>
        <w:t>走私普通货物罪</w:t>
      </w:r>
      <w:r>
        <w:rPr>
          <w:rFonts w:ascii="Times New Roman" w:hAnsi="Times New Roman" w:eastAsia="FangSong" w:cs="Times New Roman"/>
          <w:b w:val="0"/>
          <w:sz w:val="18"/>
        </w:rPr>
        <w:t>;</w:t>
      </w:r>
      <w:r>
        <w:rPr>
          <w:rFonts w:ascii="Times New Roman" w:hAnsi="Times New Roman" w:eastAsia="FangSong" w:cs="Times New Roman"/>
          <w:b/>
          <w:sz w:val="18"/>
        </w:rPr>
        <w:t>涉案金额 250 万元以上</w:t>
      </w:r>
      <w:r>
        <w:rPr>
          <w:rFonts w:ascii="Times New Roman" w:hAnsi="Times New Roman" w:eastAsia="FangSong" w:cs="Times New Roman"/>
          <w:b w:val="0"/>
          <w:sz w:val="18"/>
        </w:rPr>
        <w:t xml:space="preserve">可处 </w:t>
      </w:r>
      <w:r>
        <w:rPr>
          <w:rFonts w:ascii="Times New Roman" w:hAnsi="Times New Roman" w:eastAsia="FangSong" w:cs="Times New Roman"/>
          <w:b/>
          <w:sz w:val="18"/>
        </w:rPr>
        <w:t>10 年以上有期徒刑</w:t>
      </w:r>
      <w:r>
        <w:rPr>
          <w:rFonts w:ascii="Times New Roman" w:hAnsi="Times New Roman" w:eastAsia="FangSong" w:cs="Times New Roman"/>
          <w:b w:val="0"/>
          <w:sz w:val="18"/>
        </w:rPr>
        <w:t>[138];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倾倒危险废物</w:t>
      </w:r>
      <w:r>
        <w:rPr>
          <w:rFonts w:ascii="Times New Roman" w:hAnsi="Times New Roman" w:eastAsia="FangSong" w:cs="Times New Roman"/>
          <w:b w:val="0"/>
          <w:sz w:val="18"/>
        </w:rPr>
        <w:t>另构成</w:t>
      </w:r>
      <w:r>
        <w:rPr>
          <w:rFonts w:ascii="Times New Roman" w:hAnsi="Times New Roman" w:eastAsia="FangSong" w:cs="Times New Roman"/>
          <w:b/>
          <w:sz w:val="18"/>
        </w:rPr>
        <w:t>污染环境罪</w:t>
      </w:r>
      <w:r>
        <w:rPr>
          <w:rFonts w:ascii="Times New Roman" w:hAnsi="Times New Roman" w:eastAsia="FangSong" w:cs="Times New Roman"/>
          <w:b w:val="0"/>
          <w:sz w:val="18"/>
        </w:rPr>
        <w:t>,</w:t>
      </w:r>
      <w:r>
        <w:rPr>
          <w:rFonts w:ascii="Times New Roman" w:hAnsi="Times New Roman" w:eastAsia="FangSong" w:cs="Times New Roman"/>
          <w:b/>
          <w:sz w:val="18"/>
        </w:rPr>
        <w:t>情节严重者处 3–7 年有期徒刑</w:t>
      </w:r>
      <w:r>
        <w:rPr>
          <w:rFonts w:ascii="Times New Roman" w:hAnsi="Times New Roman" w:eastAsia="FangSong" w:cs="Times New Roman"/>
          <w:b w:val="0"/>
          <w:sz w:val="18"/>
        </w:rPr>
        <w:t>。</w:t>
      </w:r>
    </w:p>
    <w:p/>
    <w:p>
      <w:pPr>
        <w:spacing w:line="300" w:lineRule="auto" w:after="40"/>
        <w:ind w:left="560" w:hanging="560"/>
      </w:pPr>
      <w:r>
        <w:rPr>
          <w:rFonts w:ascii="Times New Roman" w:hAnsi="Times New Roman" w:eastAsia="FangSong" w:cs="Times New Roman"/>
          <w:b/>
          <w:sz w:val="18"/>
        </w:rPr>
        <w:t>（七）国际比较：三大法域治理范式</w:t>
      </w:r>
    </w:p>
    <w:p>
      <w:pPr>
        <w:spacing w:line="300" w:lineRule="auto" w:after="40"/>
        <w:ind w:left="560" w:hanging="560"/>
      </w:pPr>
      <w:r>
        <w:rPr>
          <w:rFonts w:ascii="Times New Roman" w:hAnsi="Times New Roman" w:eastAsia="FangSong" w:cs="Times New Roman"/>
          <w:b/>
          <w:sz w:val="18"/>
        </w:rPr>
        <w:t>1. 美国：EPA + IRS 双轨强制染色</w:t>
      </w:r>
    </w:p>
    <w:p>
      <w:pPr>
        <w:spacing w:line="300" w:lineRule="auto" w:after="40"/>
        <w:ind w:left="560" w:hanging="560"/>
      </w:pPr>
      <w:r>
        <w:rPr>
          <w:rFonts w:ascii="Times New Roman" w:hAnsi="Times New Roman" w:eastAsia="FangSong" w:cs="Times New Roman"/>
          <w:b/>
          <w:sz w:val="18"/>
        </w:rPr>
        <w:t>美国 26 CFR § 48.4082-1</w:t>
      </w:r>
      <w:r>
        <w:rPr>
          <w:rFonts w:ascii="Times New Roman" w:hAnsi="Times New Roman" w:eastAsia="FangSong" w:cs="Times New Roman"/>
          <w:b w:val="0"/>
          <w:sz w:val="18"/>
        </w:rPr>
        <w:t>[131] 规定：</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所有离路用柴油（off-road diesel）</w:t>
      </w:r>
      <w:r>
        <w:rPr>
          <w:rFonts w:ascii="Times New Roman" w:hAnsi="Times New Roman" w:eastAsia="FangSong" w:cs="Times New Roman"/>
          <w:b w:val="0"/>
          <w:sz w:val="18"/>
        </w:rPr>
        <w:t xml:space="preserve">强制添加 </w:t>
      </w:r>
      <w:r>
        <w:rPr>
          <w:rFonts w:ascii="Times New Roman" w:hAnsi="Times New Roman" w:eastAsia="FangSong" w:cs="Times New Roman"/>
          <w:b/>
          <w:sz w:val="18"/>
        </w:rPr>
        <w:t>Solvent Red 26</w:t>
      </w:r>
      <w:r>
        <w:rPr>
          <w:rFonts w:ascii="Times New Roman" w:hAnsi="Times New Roman" w:eastAsia="FangSong" w:cs="Times New Roman"/>
          <w:b w:val="0"/>
          <w:sz w:val="18"/>
        </w:rPr>
        <w:t>（或等效的 Solvent Red 164）;</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免税供暖油</w:t>
      </w:r>
      <w:r>
        <w:rPr>
          <w:rFonts w:ascii="Times New Roman" w:hAnsi="Times New Roman" w:eastAsia="FangSong" w:cs="Times New Roman"/>
          <w:b w:val="0"/>
          <w:sz w:val="18"/>
        </w:rPr>
        <w:t>强制添加</w:t>
      </w:r>
      <w:r>
        <w:rPr>
          <w:rFonts w:ascii="Times New Roman" w:hAnsi="Times New Roman" w:eastAsia="FangSong" w:cs="Times New Roman"/>
          <w:b/>
          <w:sz w:val="18"/>
        </w:rPr>
        <w:t>五倍浓度</w:t>
      </w:r>
      <w:r>
        <w:rPr>
          <w:rFonts w:ascii="Times New Roman" w:hAnsi="Times New Roman" w:eastAsia="FangSong" w:cs="Times New Roman"/>
          <w:b w:val="0"/>
          <w:sz w:val="18"/>
        </w:rPr>
        <w:t>的同种染料（便于荧光光谱快速识别高浓度样品）;</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道路车辆油箱中检出染色油</w:t>
      </w:r>
      <w:r>
        <w:rPr>
          <w:rFonts w:ascii="Times New Roman" w:hAnsi="Times New Roman" w:eastAsia="FangSong" w:cs="Times New Roman"/>
          <w:b w:val="0"/>
          <w:sz w:val="18"/>
        </w:rPr>
        <w:t>者</w:t>
      </w:r>
      <w:r>
        <w:rPr>
          <w:rFonts w:ascii="Times New Roman" w:hAnsi="Times New Roman" w:eastAsia="FangSong" w:cs="Times New Roman"/>
          <w:b/>
          <w:sz w:val="18"/>
        </w:rPr>
        <w:t>按违反 IRS 税法处理</w:t>
      </w:r>
      <w:r>
        <w:rPr>
          <w:rFonts w:ascii="Times New Roman" w:hAnsi="Times New Roman" w:eastAsia="FangSong" w:cs="Times New Roman"/>
          <w:b w:val="0"/>
          <w:sz w:val="18"/>
        </w:rPr>
        <w:t>,</w:t>
      </w:r>
      <w:r>
        <w:rPr>
          <w:rFonts w:ascii="Times New Roman" w:hAnsi="Times New Roman" w:eastAsia="FangSong" w:cs="Times New Roman"/>
          <w:b/>
          <w:sz w:val="18"/>
        </w:rPr>
        <w:t>罚款数倍于逃税金额 + 刑事起诉</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2. 英国：2022 年改革"紧缩合法用途范围"</w:t>
      </w:r>
    </w:p>
    <w:p>
      <w:pPr>
        <w:spacing w:line="300" w:lineRule="auto" w:after="40"/>
        <w:ind w:left="560" w:hanging="560"/>
      </w:pPr>
      <w:r>
        <w:rPr>
          <w:rFonts w:ascii="Times New Roman" w:hAnsi="Times New Roman" w:eastAsia="FangSong" w:cs="Times New Roman"/>
          <w:b/>
          <w:sz w:val="18"/>
        </w:rPr>
        <w:t>英国红油长期添加 Red 24 + Quinizarin antioxidant marker</w:t>
      </w:r>
      <w:r>
        <w:rPr>
          <w:rFonts w:ascii="Times New Roman" w:hAnsi="Times New Roman" w:eastAsia="FangSong" w:cs="Times New Roman"/>
          <w:b w:val="0"/>
          <w:sz w:val="18"/>
        </w:rPr>
        <w:t>[127,133];</w:t>
      </w:r>
      <w:r>
        <w:rPr>
          <w:rFonts w:ascii="Times New Roman" w:hAnsi="Times New Roman" w:eastAsia="FangSong" w:cs="Times New Roman"/>
          <w:b/>
          <w:sz w:val="18"/>
        </w:rPr>
        <w:t>2022-04-01 HMRC 红油改革</w:t>
      </w:r>
      <w:r>
        <w:rPr>
          <w:rFonts w:ascii="Times New Roman" w:hAnsi="Times New Roman" w:eastAsia="FangSong" w:cs="Times New Roman"/>
          <w:b w:val="0"/>
          <w:sz w:val="18"/>
        </w:rPr>
        <w:t>[132,133,134] 将</w:t>
      </w:r>
      <w:r>
        <w:rPr>
          <w:rFonts w:ascii="Times New Roman" w:hAnsi="Times New Roman" w:eastAsia="FangSong" w:cs="Times New Roman"/>
          <w:b/>
          <w:sz w:val="18"/>
        </w:rPr>
        <w:t>合法使用范围从建筑、采矿、制造等大批行业缩至仅</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农业、园艺、鱼类养殖、林业;</w:t>
      </w:r>
    </w:p>
    <w:p>
      <w:pPr>
        <w:spacing w:line="300" w:lineRule="auto"/>
        <w:ind w:left="560"/>
      </w:pPr>
      <w:r>
        <w:rPr>
          <w:rFonts w:ascii="Times New Roman" w:hAnsi="Times New Roman" w:eastAsia="FangSong" w:cs="Times New Roman"/>
          <w:b w:val="0"/>
          <w:sz w:val="18"/>
        </w:rPr>
        <w:t>• 非商业供暖（家庭、教堂、医院、市政厅）;</w:t>
      </w:r>
    </w:p>
    <w:p>
      <w:pPr>
        <w:spacing w:line="300" w:lineRule="auto"/>
        <w:ind w:left="560"/>
      </w:pPr>
      <w:r>
        <w:rPr>
          <w:rFonts w:ascii="Times New Roman" w:hAnsi="Times New Roman" w:eastAsia="FangSong" w:cs="Times New Roman"/>
          <w:b w:val="0"/>
          <w:sz w:val="18"/>
        </w:rPr>
        <w:t>• 业余体育俱乐部;</w:t>
      </w:r>
    </w:p>
    <w:p>
      <w:pPr>
        <w:spacing w:line="300" w:lineRule="auto"/>
        <w:ind w:left="560"/>
      </w:pPr>
      <w:r>
        <w:rPr>
          <w:rFonts w:ascii="Times New Roman" w:hAnsi="Times New Roman" w:eastAsia="FangSong" w:cs="Times New Roman"/>
          <w:b w:val="0"/>
          <w:sz w:val="18"/>
        </w:rPr>
        <w:t>• 农用车辆附带的道路维护（修路边绿化、清雪、撒盐）;</w:t>
      </w:r>
    </w:p>
    <w:p>
      <w:pPr>
        <w:spacing w:line="300" w:lineRule="auto"/>
        <w:ind w:left="560"/>
      </w:pPr>
      <w:r>
        <w:rPr>
          <w:rFonts w:ascii="Times New Roman" w:hAnsi="Times New Roman" w:eastAsia="FangSong" w:cs="Times New Roman"/>
          <w:b w:val="0"/>
          <w:sz w:val="18"/>
        </w:rPr>
        <w:t>• 业余船艇（部分例外）。</w:t>
      </w:r>
    </w:p>
    <w:p>
      <w:pPr>
        <w:spacing w:line="300" w:lineRule="auto" w:after="40"/>
        <w:ind w:left="560" w:hanging="560"/>
      </w:pPr>
      <w:r>
        <w:rPr>
          <w:rFonts w:ascii="Times New Roman" w:hAnsi="Times New Roman" w:eastAsia="FangSong" w:cs="Times New Roman"/>
          <w:b/>
          <w:sz w:val="18"/>
        </w:rPr>
        <w:t>执法跟进</w:t>
      </w:r>
      <w:r>
        <w:rPr>
          <w:rFonts w:ascii="Times New Roman" w:hAnsi="Times New Roman" w:eastAsia="FangSong" w:cs="Times New Roman"/>
          <w:b w:val="0"/>
          <w:sz w:val="18"/>
        </w:rPr>
        <w:t>：HMRC 对</w:t>
      </w:r>
      <w:r>
        <w:rPr>
          <w:rFonts w:ascii="Times New Roman" w:hAnsi="Times New Roman" w:eastAsia="FangSong" w:cs="Times New Roman"/>
          <w:b/>
          <w:sz w:val="18"/>
        </w:rPr>
        <w:t>可能非法使用</w:t>
      </w:r>
      <w:r>
        <w:rPr>
          <w:rFonts w:ascii="Times New Roman" w:hAnsi="Times New Roman" w:eastAsia="FangSong" w:cs="Times New Roman"/>
          <w:b w:val="0"/>
          <w:sz w:val="18"/>
        </w:rPr>
        <w:t>的车辆、船舶、机械、器具进行</w:t>
      </w:r>
      <w:r>
        <w:rPr>
          <w:rFonts w:ascii="Times New Roman" w:hAnsi="Times New Roman" w:eastAsia="FangSong" w:cs="Times New Roman"/>
          <w:b/>
          <w:sz w:val="18"/>
        </w:rPr>
        <w:t>查抄</w:t>
      </w:r>
      <w:r>
        <w:rPr>
          <w:rFonts w:ascii="Times New Roman" w:hAnsi="Times New Roman" w:eastAsia="FangSong" w:cs="Times New Roman"/>
          <w:b w:val="0"/>
          <w:sz w:val="18"/>
        </w:rPr>
        <w:t>,</w:t>
      </w:r>
      <w:r>
        <w:rPr>
          <w:rFonts w:ascii="Times New Roman" w:hAnsi="Times New Roman" w:eastAsia="FangSong" w:cs="Times New Roman"/>
          <w:b/>
          <w:sz w:val="18"/>
        </w:rPr>
        <w:t>自 2022-04-01 之后加油的罚没罚款并处</w:t>
      </w:r>
      <w:r>
        <w:rPr>
          <w:rFonts w:ascii="Times New Roman" w:hAnsi="Times New Roman" w:eastAsia="FangSong" w:cs="Times New Roman"/>
          <w:b w:val="0"/>
          <w:sz w:val="18"/>
        </w:rPr>
        <w:t>除非已申领许可并补缴税款[134]。</w:t>
      </w:r>
    </w:p>
    <w:p>
      <w:pPr>
        <w:spacing w:line="300" w:lineRule="auto" w:after="40"/>
        <w:ind w:left="560" w:hanging="560"/>
      </w:pPr>
      <w:r>
        <w:rPr>
          <w:rFonts w:ascii="Times New Roman" w:hAnsi="Times New Roman" w:eastAsia="FangSong" w:cs="Times New Roman"/>
          <w:b/>
          <w:sz w:val="18"/>
        </w:rPr>
        <w:t>3. 欧盟：Solvent Yellow 124 Euromarker 统一标准</w:t>
      </w:r>
    </w:p>
    <w:p>
      <w:pPr>
        <w:spacing w:line="300" w:lineRule="auto" w:after="40"/>
        <w:ind w:left="560" w:hanging="560"/>
      </w:pPr>
      <w:r>
        <w:rPr>
          <w:rFonts w:ascii="Times New Roman" w:hAnsi="Times New Roman" w:eastAsia="FangSong" w:cs="Times New Roman"/>
          <w:b/>
          <w:sz w:val="18"/>
        </w:rPr>
        <w:t>自 2002-08 起</w:t>
      </w:r>
      <w:r>
        <w:rPr>
          <w:rFonts w:ascii="Times New Roman" w:hAnsi="Times New Roman" w:eastAsia="FangSong" w:cs="Times New Roman"/>
          <w:b w:val="0"/>
          <w:sz w:val="18"/>
        </w:rPr>
        <w:t>全欧盟</w:t>
      </w:r>
      <w:r>
        <w:rPr>
          <w:rFonts w:ascii="Times New Roman" w:hAnsi="Times New Roman" w:eastAsia="FangSong" w:cs="Times New Roman"/>
          <w:b/>
          <w:sz w:val="18"/>
        </w:rPr>
        <w:t>强制</w:t>
      </w:r>
      <w:r>
        <w:rPr>
          <w:rFonts w:ascii="Times New Roman" w:hAnsi="Times New Roman" w:eastAsia="FangSong" w:cs="Times New Roman"/>
          <w:b w:val="0"/>
          <w:sz w:val="18"/>
        </w:rPr>
        <w:t xml:space="preserve">所有供暖用柴油添加 </w:t>
      </w:r>
      <w:r>
        <w:rPr>
          <w:rFonts w:ascii="Times New Roman" w:hAnsi="Times New Roman" w:eastAsia="FangSong" w:cs="Times New Roman"/>
          <w:b/>
          <w:sz w:val="18"/>
        </w:rPr>
        <w:t>Solvent Yellow 124 共 6 mg/L</w:t>
      </w:r>
      <w:r>
        <w:rPr>
          <w:rFonts w:ascii="Times New Roman" w:hAnsi="Times New Roman" w:eastAsia="FangSong" w:cs="Times New Roman"/>
          <w:b w:val="0"/>
          <w:sz w:val="18"/>
        </w:rPr>
        <w:t>[128];</w:t>
      </w:r>
      <w:r>
        <w:rPr>
          <w:rFonts w:ascii="Times New Roman" w:hAnsi="Times New Roman" w:eastAsia="FangSong" w:cs="Times New Roman"/>
          <w:b/>
          <w:sz w:val="18"/>
        </w:rPr>
        <w:t>检出下限 0.3 ppm</w:t>
      </w:r>
      <w:r>
        <w:rPr>
          <w:rFonts w:ascii="Times New Roman" w:hAnsi="Times New Roman" w:eastAsia="FangSong" w:cs="Times New Roman"/>
          <w:b w:val="0"/>
          <w:sz w:val="18"/>
        </w:rPr>
        <w:t>,</w:t>
      </w:r>
      <w:r>
        <w:rPr>
          <w:rFonts w:ascii="Times New Roman" w:hAnsi="Times New Roman" w:eastAsia="FangSong" w:cs="Times New Roman"/>
          <w:b/>
          <w:sz w:val="18"/>
        </w:rPr>
        <w:t>可识别掺混比低至 2–3%</w:t>
      </w:r>
      <w:r>
        <w:rPr>
          <w:rFonts w:ascii="Times New Roman" w:hAnsi="Times New Roman" w:eastAsia="FangSong" w:cs="Times New Roman"/>
          <w:b w:val="0"/>
          <w:sz w:val="18"/>
        </w:rPr>
        <w:t>[128];欧盟采用</w:t>
      </w:r>
      <w:r>
        <w:rPr>
          <w:rFonts w:ascii="Times New Roman" w:hAnsi="Times New Roman" w:eastAsia="FangSong" w:cs="Times New Roman"/>
          <w:b/>
          <w:sz w:val="18"/>
        </w:rPr>
        <w:t>统一参考材料认证</w:t>
      </w:r>
      <w:r>
        <w:rPr>
          <w:rFonts w:ascii="Times New Roman" w:hAnsi="Times New Roman" w:eastAsia="FangSong" w:cs="Times New Roman"/>
          <w:b w:val="0"/>
          <w:sz w:val="18"/>
        </w:rPr>
        <w:t>[135]保证跨国执法一致性。</w:t>
      </w:r>
    </w:p>
    <w:p>
      <w:pPr>
        <w:spacing w:line="300" w:lineRule="auto" w:after="40"/>
        <w:ind w:left="560" w:hanging="560"/>
      </w:pPr>
      <w:r>
        <w:rPr>
          <w:rFonts w:ascii="Times New Roman" w:hAnsi="Times New Roman" w:eastAsia="FangSong" w:cs="Times New Roman"/>
          <w:b/>
          <w:sz w:val="18"/>
        </w:rPr>
        <w:t>4. 治理范式对比表</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维度</w:t>
            </w:r>
          </w:p>
        </w:tc>
        <w:tc>
          <w:tcPr>
            <w:tcW w:type="dxa" w:w="1473"/>
          </w:tcPr>
          <w:p>
            <w:pPr>
              <w:spacing w:line="276" w:lineRule="auto"/>
            </w:pPr>
            <w:r/>
            <w:r>
              <w:rPr>
                <w:rFonts w:ascii="Times New Roman" w:hAnsi="Times New Roman" w:eastAsia="FangSong" w:cs="Times New Roman"/>
                <w:b/>
                <w:sz w:val="21"/>
              </w:rPr>
              <w:t>美国</w:t>
            </w:r>
          </w:p>
        </w:tc>
        <w:tc>
          <w:tcPr>
            <w:tcW w:type="dxa" w:w="1473"/>
          </w:tcPr>
          <w:p>
            <w:pPr>
              <w:spacing w:line="276" w:lineRule="auto"/>
            </w:pPr>
            <w:r/>
            <w:r>
              <w:rPr>
                <w:rFonts w:ascii="Times New Roman" w:hAnsi="Times New Roman" w:eastAsia="FangSong" w:cs="Times New Roman"/>
                <w:b/>
                <w:sz w:val="21"/>
              </w:rPr>
              <w:t>英国（2022 后）</w:t>
            </w:r>
          </w:p>
        </w:tc>
        <w:tc>
          <w:tcPr>
            <w:tcW w:type="dxa" w:w="1473"/>
          </w:tcPr>
          <w:p>
            <w:pPr>
              <w:spacing w:line="276" w:lineRule="auto"/>
            </w:pPr>
            <w:r/>
            <w:r>
              <w:rPr>
                <w:rFonts w:ascii="Times New Roman" w:hAnsi="Times New Roman" w:eastAsia="FangSong" w:cs="Times New Roman"/>
                <w:b/>
                <w:sz w:val="21"/>
              </w:rPr>
              <w:t>欧盟</w:t>
            </w:r>
          </w:p>
        </w:tc>
        <w:tc>
          <w:tcPr>
            <w:tcW w:type="dxa" w:w="1473"/>
          </w:tcPr>
          <w:p>
            <w:pPr>
              <w:spacing w:line="276" w:lineRule="auto"/>
            </w:pPr>
            <w:r/>
            <w:r>
              <w:rPr>
                <w:rFonts w:ascii="Times New Roman" w:hAnsi="Times New Roman" w:eastAsia="FangSong" w:cs="Times New Roman"/>
                <w:b/>
                <w:sz w:val="21"/>
              </w:rPr>
              <w:t>中国香港</w:t>
            </w:r>
          </w:p>
        </w:tc>
        <w:tc>
          <w:tcPr>
            <w:tcW w:type="dxa" w:w="1473"/>
          </w:tcPr>
          <w:p>
            <w:pPr>
              <w:spacing w:line="276" w:lineRule="auto"/>
            </w:pPr>
            <w:r/>
            <w:r>
              <w:rPr>
                <w:rFonts w:ascii="Times New Roman" w:hAnsi="Times New Roman" w:eastAsia="FangSong" w:cs="Times New Roman"/>
                <w:b/>
                <w:sz w:val="21"/>
              </w:rPr>
              <w:t>中国台湾</w:t>
            </w:r>
          </w:p>
        </w:tc>
      </w:tr>
      <w:tr>
        <w:tc>
          <w:tcPr>
            <w:tcW w:type="dxa" w:w="1473"/>
          </w:tcPr>
          <w:p>
            <w:pPr>
              <w:spacing w:line="276" w:lineRule="auto"/>
            </w:pPr>
            <w:r/>
            <w:r>
              <w:rPr>
                <w:rFonts w:ascii="Times New Roman" w:hAnsi="Times New Roman" w:eastAsia="FangSong" w:cs="Times New Roman"/>
                <w:b w:val="0"/>
                <w:sz w:val="21"/>
              </w:rPr>
              <w:t>染料名称</w:t>
            </w:r>
          </w:p>
        </w:tc>
        <w:tc>
          <w:tcPr>
            <w:tcW w:type="dxa" w:w="1473"/>
          </w:tcPr>
          <w:p>
            <w:pPr>
              <w:spacing w:line="276" w:lineRule="auto"/>
            </w:pPr>
            <w:r/>
            <w:r>
              <w:rPr>
                <w:rFonts w:ascii="Times New Roman" w:hAnsi="Times New Roman" w:eastAsia="FangSong" w:cs="Times New Roman"/>
                <w:b w:val="0"/>
                <w:sz w:val="21"/>
              </w:rPr>
              <w:t>Solvent Red 26/164</w:t>
            </w:r>
          </w:p>
        </w:tc>
        <w:tc>
          <w:tcPr>
            <w:tcW w:type="dxa" w:w="1473"/>
          </w:tcPr>
          <w:p>
            <w:pPr>
              <w:spacing w:line="276" w:lineRule="auto"/>
            </w:pPr>
            <w:r/>
            <w:r>
              <w:rPr>
                <w:rFonts w:ascii="Times New Roman" w:hAnsi="Times New Roman" w:eastAsia="FangSong" w:cs="Times New Roman"/>
                <w:b w:val="0"/>
                <w:sz w:val="21"/>
              </w:rPr>
              <w:t>Red 24 + Quinizarin</w:t>
            </w:r>
          </w:p>
        </w:tc>
        <w:tc>
          <w:tcPr>
            <w:tcW w:type="dxa" w:w="1473"/>
          </w:tcPr>
          <w:p>
            <w:pPr>
              <w:spacing w:line="276" w:lineRule="auto"/>
            </w:pPr>
            <w:r/>
            <w:r>
              <w:rPr>
                <w:rFonts w:ascii="Times New Roman" w:hAnsi="Times New Roman" w:eastAsia="FangSong" w:cs="Times New Roman"/>
                <w:b w:val="0"/>
                <w:sz w:val="21"/>
              </w:rPr>
              <w:t>Solvent Yellow 124</w:t>
            </w:r>
          </w:p>
        </w:tc>
        <w:tc>
          <w:tcPr>
            <w:tcW w:type="dxa" w:w="1473"/>
          </w:tcPr>
          <w:p>
            <w:pPr>
              <w:spacing w:line="276" w:lineRule="auto"/>
            </w:pPr>
            <w:r/>
            <w:r>
              <w:rPr>
                <w:rFonts w:ascii="Times New Roman" w:hAnsi="Times New Roman" w:eastAsia="FangSong" w:cs="Times New Roman"/>
                <w:b w:val="0"/>
                <w:sz w:val="21"/>
              </w:rPr>
              <w:t>Quinizarin + Solvent Red 164</w:t>
            </w:r>
          </w:p>
        </w:tc>
        <w:tc>
          <w:tcPr>
            <w:tcW w:type="dxa" w:w="1473"/>
          </w:tcPr>
          <w:p>
            <w:pPr>
              <w:spacing w:line="276" w:lineRule="auto"/>
            </w:pPr>
            <w:r/>
            <w:r>
              <w:rPr>
                <w:rFonts w:ascii="Times New Roman" w:hAnsi="Times New Roman" w:eastAsia="FangSong" w:cs="Times New Roman"/>
                <w:b w:val="0"/>
                <w:sz w:val="21"/>
              </w:rPr>
              <w:t>蓝色染料（具体公开有限）</w:t>
            </w:r>
          </w:p>
        </w:tc>
      </w:tr>
      <w:tr>
        <w:tc>
          <w:tcPr>
            <w:tcW w:type="dxa" w:w="1473"/>
          </w:tcPr>
          <w:p>
            <w:pPr>
              <w:spacing w:line="276" w:lineRule="auto"/>
            </w:pPr>
            <w:r/>
            <w:r>
              <w:rPr>
                <w:rFonts w:ascii="Times New Roman" w:hAnsi="Times New Roman" w:eastAsia="FangSong" w:cs="Times New Roman"/>
                <w:b w:val="0"/>
                <w:sz w:val="21"/>
              </w:rPr>
              <w:t>添加浓度</w:t>
            </w:r>
          </w:p>
        </w:tc>
        <w:tc>
          <w:tcPr>
            <w:tcW w:type="dxa" w:w="1473"/>
          </w:tcPr>
          <w:p>
            <w:pPr>
              <w:spacing w:line="276" w:lineRule="auto"/>
            </w:pPr>
            <w:r/>
            <w:r>
              <w:rPr>
                <w:rFonts w:ascii="Times New Roman" w:hAnsi="Times New Roman" w:eastAsia="FangSong" w:cs="Times New Roman"/>
                <w:b w:val="0"/>
                <w:sz w:val="21"/>
              </w:rPr>
              <w:t>~11 ppm</w:t>
            </w:r>
          </w:p>
        </w:tc>
        <w:tc>
          <w:tcPr>
            <w:tcW w:type="dxa" w:w="1473"/>
          </w:tcPr>
          <w:p>
            <w:pPr>
              <w:spacing w:line="276" w:lineRule="auto"/>
            </w:pPr>
            <w:r/>
            <w:r>
              <w:rPr>
                <w:rFonts w:ascii="Times New Roman" w:hAnsi="Times New Roman" w:eastAsia="FangSong" w:cs="Times New Roman"/>
                <w:b w:val="0"/>
                <w:sz w:val="21"/>
              </w:rPr>
              <w:t>标准 + 5× 供暖油</w:t>
            </w:r>
          </w:p>
        </w:tc>
        <w:tc>
          <w:tcPr>
            <w:tcW w:type="dxa" w:w="1473"/>
          </w:tcPr>
          <w:p>
            <w:pPr>
              <w:spacing w:line="276" w:lineRule="auto"/>
            </w:pPr>
            <w:r/>
            <w:r>
              <w:rPr>
                <w:rFonts w:ascii="Times New Roman" w:hAnsi="Times New Roman" w:eastAsia="FangSong" w:cs="Times New Roman"/>
                <w:b w:val="0"/>
                <w:sz w:val="21"/>
              </w:rPr>
              <w:t>6 mg/L</w:t>
            </w:r>
          </w:p>
        </w:tc>
        <w:tc>
          <w:tcPr>
            <w:tcW w:type="dxa" w:w="1473"/>
          </w:tcPr>
          <w:p>
            <w:pPr>
              <w:spacing w:line="276" w:lineRule="auto"/>
            </w:pPr>
            <w:r/>
            <w:r>
              <w:rPr>
                <w:rFonts w:ascii="Times New Roman" w:hAnsi="Times New Roman" w:eastAsia="FangSong" w:cs="Times New Roman"/>
                <w:b w:val="0"/>
                <w:sz w:val="21"/>
              </w:rPr>
              <w:t>类似 UK</w:t>
            </w:r>
          </w:p>
        </w:tc>
        <w:tc>
          <w:tcPr>
            <w:tcW w:type="dxa" w:w="1473"/>
          </w:tcPr>
          <w:p>
            <w:pPr>
              <w:spacing w:line="276" w:lineRule="auto"/>
            </w:pPr>
            <w:r/>
            <w:r>
              <w:rPr>
                <w:rFonts w:ascii="Times New Roman" w:hAnsi="Times New Roman" w:eastAsia="FangSong" w:cs="Times New Roman"/>
                <w:b w:val="0"/>
                <w:sz w:val="21"/>
              </w:rPr>
              <w:t>—</w:t>
            </w:r>
          </w:p>
        </w:tc>
      </w:tr>
      <w:tr>
        <w:tc>
          <w:tcPr>
            <w:tcW w:type="dxa" w:w="1473"/>
          </w:tcPr>
          <w:p>
            <w:pPr>
              <w:spacing w:line="276" w:lineRule="auto"/>
            </w:pPr>
            <w:r/>
            <w:r>
              <w:rPr>
                <w:rFonts w:ascii="Times New Roman" w:hAnsi="Times New Roman" w:eastAsia="FangSong" w:cs="Times New Roman"/>
                <w:b w:val="0"/>
                <w:sz w:val="21"/>
              </w:rPr>
              <w:t>合法用途</w:t>
            </w:r>
          </w:p>
        </w:tc>
        <w:tc>
          <w:tcPr>
            <w:tcW w:type="dxa" w:w="1473"/>
          </w:tcPr>
          <w:p>
            <w:pPr>
              <w:spacing w:line="276" w:lineRule="auto"/>
            </w:pPr>
            <w:r/>
            <w:r>
              <w:rPr>
                <w:rFonts w:ascii="Times New Roman" w:hAnsi="Times New Roman" w:eastAsia="FangSong" w:cs="Times New Roman"/>
                <w:b w:val="0"/>
                <w:sz w:val="21"/>
              </w:rPr>
              <w:t>离路、供暖</w:t>
            </w:r>
          </w:p>
        </w:tc>
        <w:tc>
          <w:tcPr>
            <w:tcW w:type="dxa" w:w="1473"/>
          </w:tcPr>
          <w:p>
            <w:pPr>
              <w:spacing w:line="276" w:lineRule="auto"/>
            </w:pPr>
            <w:r/>
            <w:r>
              <w:rPr>
                <w:rFonts w:ascii="Times New Roman" w:hAnsi="Times New Roman" w:eastAsia="FangSong" w:cs="Times New Roman"/>
                <w:b w:val="0"/>
                <w:sz w:val="21"/>
              </w:rPr>
              <w:t>农林渔、非商业供暖、业余体育</w:t>
            </w:r>
          </w:p>
        </w:tc>
        <w:tc>
          <w:tcPr>
            <w:tcW w:type="dxa" w:w="1473"/>
          </w:tcPr>
          <w:p>
            <w:pPr>
              <w:spacing w:line="276" w:lineRule="auto"/>
            </w:pPr>
            <w:r/>
            <w:r>
              <w:rPr>
                <w:rFonts w:ascii="Times New Roman" w:hAnsi="Times New Roman" w:eastAsia="FangSong" w:cs="Times New Roman"/>
                <w:b w:val="0"/>
                <w:sz w:val="21"/>
              </w:rPr>
              <w:t>供暖</w:t>
            </w:r>
          </w:p>
        </w:tc>
        <w:tc>
          <w:tcPr>
            <w:tcW w:type="dxa" w:w="1473"/>
          </w:tcPr>
          <w:p>
            <w:pPr>
              <w:spacing w:line="276" w:lineRule="auto"/>
            </w:pPr>
            <w:r/>
            <w:r>
              <w:rPr>
                <w:rFonts w:ascii="Times New Roman" w:hAnsi="Times New Roman" w:eastAsia="FangSong" w:cs="Times New Roman"/>
                <w:b w:val="0"/>
                <w:sz w:val="21"/>
              </w:rPr>
              <w:t>工业、渔业、建筑</w:t>
            </w:r>
          </w:p>
        </w:tc>
        <w:tc>
          <w:tcPr>
            <w:tcW w:type="dxa" w:w="1473"/>
          </w:tcPr>
          <w:p>
            <w:pPr>
              <w:spacing w:line="276" w:lineRule="auto"/>
            </w:pPr>
            <w:r/>
            <w:r>
              <w:rPr>
                <w:rFonts w:ascii="Times New Roman" w:hAnsi="Times New Roman" w:eastAsia="FangSong" w:cs="Times New Roman"/>
                <w:b w:val="0"/>
                <w:sz w:val="21"/>
              </w:rPr>
              <w:t>渔业补贴</w:t>
            </w:r>
          </w:p>
        </w:tc>
      </w:tr>
      <w:tr>
        <w:tc>
          <w:tcPr>
            <w:tcW w:type="dxa" w:w="1473"/>
          </w:tcPr>
          <w:p>
            <w:pPr>
              <w:spacing w:line="276" w:lineRule="auto"/>
            </w:pPr>
            <w:r/>
            <w:r>
              <w:rPr>
                <w:rFonts w:ascii="Times New Roman" w:hAnsi="Times New Roman" w:eastAsia="FangSong" w:cs="Times New Roman"/>
                <w:b w:val="0"/>
                <w:sz w:val="21"/>
              </w:rPr>
              <w:t>处罚最高</w:t>
            </w:r>
          </w:p>
        </w:tc>
        <w:tc>
          <w:tcPr>
            <w:tcW w:type="dxa" w:w="1473"/>
          </w:tcPr>
          <w:p>
            <w:pPr>
              <w:spacing w:line="276" w:lineRule="auto"/>
            </w:pPr>
            <w:r/>
            <w:r>
              <w:rPr>
                <w:rFonts w:ascii="Times New Roman" w:hAnsi="Times New Roman" w:eastAsia="FangSong" w:cs="Times New Roman"/>
                <w:b w:val="0"/>
                <w:sz w:val="21"/>
              </w:rPr>
              <w:t>罚数倍逃税 + 刑事</w:t>
            </w:r>
          </w:p>
        </w:tc>
        <w:tc>
          <w:tcPr>
            <w:tcW w:type="dxa" w:w="1473"/>
          </w:tcPr>
          <w:p>
            <w:pPr>
              <w:spacing w:line="276" w:lineRule="auto"/>
            </w:pPr>
            <w:r/>
            <w:r>
              <w:rPr>
                <w:rFonts w:ascii="Times New Roman" w:hAnsi="Times New Roman" w:eastAsia="FangSong" w:cs="Times New Roman"/>
                <w:b w:val="0"/>
                <w:sz w:val="21"/>
              </w:rPr>
              <w:t>罚款 + 车辆查抄</w:t>
            </w:r>
          </w:p>
        </w:tc>
        <w:tc>
          <w:tcPr>
            <w:tcW w:type="dxa" w:w="1473"/>
          </w:tcPr>
          <w:p>
            <w:pPr>
              <w:spacing w:line="276" w:lineRule="auto"/>
            </w:pPr>
            <w:r/>
            <w:r>
              <w:rPr>
                <w:rFonts w:ascii="Times New Roman" w:hAnsi="Times New Roman" w:eastAsia="FangSong" w:cs="Times New Roman"/>
                <w:b w:val="0"/>
                <w:sz w:val="21"/>
              </w:rPr>
              <w:t>各成员国</w:t>
            </w:r>
          </w:p>
        </w:tc>
        <w:tc>
          <w:tcPr>
            <w:tcW w:type="dxa" w:w="1473"/>
          </w:tcPr>
          <w:p>
            <w:pPr>
              <w:spacing w:line="276" w:lineRule="auto"/>
            </w:pPr>
            <w:r/>
            <w:r>
              <w:rPr>
                <w:rFonts w:ascii="Times New Roman" w:hAnsi="Times New Roman" w:eastAsia="FangSong" w:cs="Times New Roman"/>
                <w:b w:val="0"/>
                <w:sz w:val="21"/>
              </w:rPr>
              <w:t>100 万港币 + 2 年</w:t>
            </w:r>
          </w:p>
        </w:tc>
        <w:tc>
          <w:tcPr>
            <w:tcW w:type="dxa" w:w="1473"/>
          </w:tcPr>
          <w:p>
            <w:pPr>
              <w:spacing w:line="276" w:lineRule="auto"/>
            </w:pPr>
            <w:r/>
            <w:r>
              <w:rPr>
                <w:rFonts w:ascii="Times New Roman" w:hAnsi="Times New Roman" w:eastAsia="FangSong" w:cs="Times New Roman"/>
                <w:b w:val="0"/>
                <w:sz w:val="21"/>
              </w:rPr>
              <w:t>公开资料有限</w:t>
            </w:r>
          </w:p>
        </w:tc>
      </w:tr>
      <w:tr>
        <w:tc>
          <w:tcPr>
            <w:tcW w:type="dxa" w:w="1473"/>
          </w:tcPr>
          <w:p>
            <w:pPr>
              <w:spacing w:line="276" w:lineRule="auto"/>
            </w:pPr>
            <w:r/>
            <w:r>
              <w:rPr>
                <w:rFonts w:ascii="Times New Roman" w:hAnsi="Times New Roman" w:eastAsia="FangSong" w:cs="Times New Roman"/>
                <w:b w:val="0"/>
                <w:sz w:val="21"/>
              </w:rPr>
              <w:t>检测技术</w:t>
            </w:r>
          </w:p>
        </w:tc>
        <w:tc>
          <w:tcPr>
            <w:tcW w:type="dxa" w:w="1473"/>
          </w:tcPr>
          <w:p>
            <w:pPr>
              <w:spacing w:line="276" w:lineRule="auto"/>
            </w:pPr>
            <w:r/>
            <w:r>
              <w:rPr>
                <w:rFonts w:ascii="Times New Roman" w:hAnsi="Times New Roman" w:eastAsia="FangSong" w:cs="Times New Roman"/>
                <w:b w:val="0"/>
                <w:sz w:val="21"/>
              </w:rPr>
              <w:t>荧光光谱</w:t>
            </w:r>
          </w:p>
        </w:tc>
        <w:tc>
          <w:tcPr>
            <w:tcW w:type="dxa" w:w="1473"/>
          </w:tcPr>
          <w:p>
            <w:pPr>
              <w:spacing w:line="276" w:lineRule="auto"/>
            </w:pPr>
            <w:r/>
            <w:r>
              <w:rPr>
                <w:rFonts w:ascii="Times New Roman" w:hAnsi="Times New Roman" w:eastAsia="FangSong" w:cs="Times New Roman"/>
                <w:b w:val="0"/>
                <w:sz w:val="21"/>
              </w:rPr>
              <w:t>荧光光谱</w:t>
            </w:r>
          </w:p>
        </w:tc>
        <w:tc>
          <w:tcPr>
            <w:tcW w:type="dxa" w:w="1473"/>
          </w:tcPr>
          <w:p>
            <w:pPr>
              <w:spacing w:line="276" w:lineRule="auto"/>
            </w:pPr>
            <w:r/>
            <w:r>
              <w:rPr>
                <w:rFonts w:ascii="Times New Roman" w:hAnsi="Times New Roman" w:eastAsia="FangSong" w:cs="Times New Roman"/>
                <w:b w:val="0"/>
                <w:sz w:val="21"/>
              </w:rPr>
              <w:t>酸萃取 + 光谱</w:t>
            </w:r>
          </w:p>
        </w:tc>
        <w:tc>
          <w:tcPr>
            <w:tcW w:type="dxa" w:w="1473"/>
          </w:tcPr>
          <w:p>
            <w:pPr>
              <w:spacing w:line="276" w:lineRule="auto"/>
            </w:pPr>
            <w:r/>
            <w:r>
              <w:rPr>
                <w:rFonts w:ascii="Times New Roman" w:hAnsi="Times New Roman" w:eastAsia="FangSong" w:cs="Times New Roman"/>
                <w:b w:val="0"/>
                <w:sz w:val="21"/>
              </w:rPr>
              <w:t>专利 CN101532999B</w:t>
            </w:r>
          </w:p>
        </w:tc>
        <w:tc>
          <w:tcPr>
            <w:tcW w:type="dxa" w:w="1473"/>
          </w:tcPr>
          <w:p>
            <w:pPr>
              <w:spacing w:line="276" w:lineRule="auto"/>
            </w:pPr>
            <w:r/>
            <w:r>
              <w:rPr>
                <w:rFonts w:ascii="Times New Roman" w:hAnsi="Times New Roman" w:eastAsia="FangSong" w:cs="Times New Roman"/>
                <w:b w:val="0"/>
                <w:sz w:val="21"/>
              </w:rPr>
              <w:t>—</w:t>
            </w:r>
          </w:p>
        </w:tc>
      </w:tr>
    </w:tbl>
    <w:p/>
    <w:p/>
    <w:p>
      <w:pPr>
        <w:spacing w:line="300" w:lineRule="auto" w:after="40"/>
        <w:ind w:left="560" w:hanging="560"/>
      </w:pPr>
      <w:r>
        <w:rPr>
          <w:rFonts w:ascii="Times New Roman" w:hAnsi="Times New Roman" w:eastAsia="FangSong" w:cs="Times New Roman"/>
          <w:b/>
          <w:sz w:val="18"/>
        </w:rPr>
        <w:t>（八）中国大陆的检测能力与执法基线</w:t>
      </w:r>
    </w:p>
    <w:p>
      <w:pPr>
        <w:spacing w:line="300" w:lineRule="auto" w:after="40"/>
        <w:ind w:left="560" w:hanging="560"/>
      </w:pPr>
      <w:r>
        <w:rPr>
          <w:rFonts w:ascii="Times New Roman" w:hAnsi="Times New Roman" w:eastAsia="FangSong" w:cs="Times New Roman"/>
          <w:b w:val="0"/>
          <w:sz w:val="18"/>
        </w:rPr>
        <w:t>我国大陆虽然</w:t>
      </w:r>
      <w:r>
        <w:rPr>
          <w:rFonts w:ascii="Times New Roman" w:hAnsi="Times New Roman" w:eastAsia="FangSong" w:cs="Times New Roman"/>
          <w:b/>
          <w:sz w:val="18"/>
        </w:rPr>
        <w:t>没有直接对应"红油/蓝油"的本土免税工业柴油标识制度</w:t>
      </w:r>
      <w:r>
        <w:rPr>
          <w:rFonts w:ascii="Times New Roman" w:hAnsi="Times New Roman" w:eastAsia="FangSong" w:cs="Times New Roman"/>
          <w:b w:val="0"/>
          <w:sz w:val="18"/>
        </w:rPr>
        <w:t>,但</w:t>
      </w:r>
      <w:r>
        <w:rPr>
          <w:rFonts w:ascii="Times New Roman" w:hAnsi="Times New Roman" w:eastAsia="FangSong" w:cs="Times New Roman"/>
          <w:b/>
          <w:sz w:val="18"/>
        </w:rPr>
        <w:t>已具备完整的染色油检测能力基线</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荧光光谱仪器</w:t>
      </w:r>
      <w:r>
        <w:rPr>
          <w:rFonts w:ascii="Times New Roman" w:hAnsi="Times New Roman" w:eastAsia="FangSong" w:cs="Times New Roman"/>
          <w:b w:val="0"/>
          <w:sz w:val="18"/>
        </w:rPr>
        <w:t>在海关海警一二级实验室广泛部署[136];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CN101532999B 醌茜快速检测专利</w:t>
      </w:r>
      <w:r>
        <w:rPr>
          <w:rFonts w:ascii="Times New Roman" w:hAnsi="Times New Roman" w:eastAsia="FangSong" w:cs="Times New Roman"/>
          <w:b w:val="0"/>
          <w:sz w:val="18"/>
        </w:rPr>
        <w:t>可用于一线检查站现场筛查[129];</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Solvent Yellow 124 / Solvent Red 19 同时测定技术</w:t>
      </w:r>
      <w:r>
        <w:rPr>
          <w:rFonts w:ascii="Times New Roman" w:hAnsi="Times New Roman" w:eastAsia="FangSong" w:cs="Times New Roman"/>
          <w:b w:val="0"/>
          <w:sz w:val="18"/>
        </w:rPr>
        <w:t>已具工业应用条件[136];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"净海 2025"+"獴猎 2025"专项行动</w:t>
      </w:r>
      <w:r>
        <w:rPr>
          <w:rFonts w:ascii="Times New Roman" w:hAnsi="Times New Roman" w:eastAsia="FangSong" w:cs="Times New Roman"/>
          <w:b w:val="0"/>
          <w:sz w:val="18"/>
        </w:rPr>
        <w:t>[117,118] 实质上已包含对进口染色油的筛查要素;</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 年净海专项查获成品油 2,200 余吨</w:t>
      </w:r>
      <w:r>
        <w:rPr>
          <w:rFonts w:ascii="Times New Roman" w:hAnsi="Times New Roman" w:eastAsia="FangSong" w:cs="Times New Roman"/>
          <w:b w:val="0"/>
          <w:sz w:val="18"/>
        </w:rPr>
        <w:t>[117] 中</w:t>
      </w:r>
      <w:r>
        <w:rPr>
          <w:rFonts w:ascii="Times New Roman" w:hAnsi="Times New Roman" w:eastAsia="FangSong" w:cs="Times New Roman"/>
          <w:b/>
          <w:sz w:val="18"/>
        </w:rPr>
        <w:t>相当部分</w:t>
      </w:r>
      <w:r>
        <w:rPr>
          <w:rFonts w:ascii="Times New Roman" w:hAnsi="Times New Roman" w:eastAsia="FangSong" w:cs="Times New Roman"/>
          <w:b w:val="0"/>
          <w:sz w:val="18"/>
        </w:rPr>
        <w:t>据公开资料推断为红油/白油类;</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2025-12 广东茂名湛江 16 万吨成品油特大案</w:t>
      </w:r>
      <w:r>
        <w:rPr>
          <w:rFonts w:ascii="Times New Roman" w:hAnsi="Times New Roman" w:eastAsia="FangSong" w:cs="Times New Roman"/>
          <w:b w:val="0"/>
          <w:sz w:val="18"/>
        </w:rPr>
        <w:t>[120] 显示现场缴获样品</w:t>
      </w:r>
      <w:r>
        <w:rPr>
          <w:rFonts w:ascii="Times New Roman" w:hAnsi="Times New Roman" w:eastAsia="FangSong" w:cs="Times New Roman"/>
          <w:b/>
          <w:sz w:val="18"/>
        </w:rPr>
        <w:t>具备批量化学检测条件</w:t>
      </w:r>
      <w:r>
        <w:rPr>
          <w:rFonts w:ascii="Times New Roman" w:hAnsi="Times New Roman" w:eastAsia="FangSong" w:cs="Times New Roman"/>
          <w:b w:val="0"/>
          <w:sz w:val="18"/>
        </w:rPr>
        <w:t>。</w:t>
      </w:r>
    </w:p>
    <w:p/>
    <w:p>
      <w:pPr>
        <w:spacing w:line="300" w:lineRule="auto" w:after="40"/>
        <w:ind w:left="560" w:hanging="560"/>
      </w:pPr>
      <w:r>
        <w:rPr>
          <w:rFonts w:ascii="Times New Roman" w:hAnsi="Times New Roman" w:eastAsia="FangSong" w:cs="Times New Roman"/>
          <w:b/>
          <w:sz w:val="18"/>
        </w:rPr>
        <w:t>（九）本轮危机下的角色反转研判</w:t>
      </w:r>
    </w:p>
    <w:p>
      <w:pPr>
        <w:spacing w:line="300" w:lineRule="auto" w:after="40"/>
        <w:ind w:left="560" w:hanging="560"/>
      </w:pPr>
      <w:r>
        <w:rPr>
          <w:rFonts w:ascii="Times New Roman" w:hAnsi="Times New Roman" w:eastAsia="FangSong" w:cs="Times New Roman"/>
          <w:b/>
          <w:sz w:val="18"/>
        </w:rPr>
        <w:t>1. 传统通路（境外→境内）的停滞</w:t>
      </w:r>
    </w:p>
    <w:p>
      <w:pPr>
        <w:spacing w:line="300" w:lineRule="auto" w:after="40"/>
        <w:ind w:left="560" w:hanging="560"/>
      </w:pPr>
      <w:r>
        <w:rPr>
          <w:rFonts w:ascii="Times New Roman" w:hAnsi="Times New Roman" w:eastAsia="FangSong" w:cs="Times New Roman"/>
          <w:b w:val="0"/>
          <w:sz w:val="18"/>
        </w:rPr>
        <w:t>本轮能源危机下,</w:t>
      </w:r>
      <w:r>
        <w:rPr>
          <w:rFonts w:ascii="Times New Roman" w:hAnsi="Times New Roman" w:eastAsia="FangSong" w:cs="Times New Roman"/>
          <w:b/>
          <w:sz w:val="18"/>
        </w:rPr>
        <w:t>香港、台湾自身也受中东冲突冲击</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香港</w:t>
      </w:r>
      <w:r>
        <w:rPr>
          <w:rFonts w:ascii="Times New Roman" w:hAnsi="Times New Roman" w:eastAsia="FangSong" w:cs="Times New Roman"/>
          <w:b w:val="0"/>
          <w:sz w:val="18"/>
        </w:rPr>
        <w:t xml:space="preserve">作为高度开放经济体, </w:t>
      </w:r>
      <w:r>
        <w:rPr>
          <w:rFonts w:ascii="Times New Roman" w:hAnsi="Times New Roman" w:eastAsia="FangSong" w:cs="Times New Roman"/>
          <w:b/>
          <w:sz w:val="18"/>
        </w:rPr>
        <w:t>汽油、柴油零售价随国际油价同步上涨</w:t>
      </w:r>
      <w:r>
        <w:rPr>
          <w:rFonts w:ascii="Times New Roman" w:hAnsi="Times New Roman" w:eastAsia="FangSong" w:cs="Times New Roman"/>
          <w:b w:val="0"/>
          <w:sz w:val="18"/>
        </w:rPr>
        <w:t>;香港海关对</w:t>
      </w:r>
      <w:r>
        <w:rPr>
          <w:rFonts w:ascii="Times New Roman" w:hAnsi="Times New Roman" w:eastAsia="FangSong" w:cs="Times New Roman"/>
          <w:b/>
          <w:sz w:val="18"/>
        </w:rPr>
        <w:t>工业柴油供应的稽查力度</w:t>
      </w:r>
      <w:r>
        <w:rPr>
          <w:rFonts w:ascii="Times New Roman" w:hAnsi="Times New Roman" w:eastAsia="FangSong" w:cs="Times New Roman"/>
          <w:b w:val="0"/>
          <w:sz w:val="18"/>
        </w:rPr>
        <w:t>因补贴成本上升而加强;</w:t>
      </w:r>
      <w:r>
        <w:rPr>
          <w:rFonts w:ascii="Times New Roman" w:hAnsi="Times New Roman" w:eastAsia="FangSong" w:cs="Times New Roman"/>
          <w:b/>
          <w:sz w:val="18"/>
        </w:rPr>
        <w:t>红油余量减少</w:t>
      </w:r>
      <w:r>
        <w:rPr>
          <w:rFonts w:ascii="Times New Roman" w:hAnsi="Times New Roman" w:eastAsia="FangSong" w:cs="Times New Roman"/>
          <w:b w:val="0"/>
          <w:sz w:val="18"/>
        </w:rPr>
        <w:t>,</w:t>
      </w:r>
      <w:r>
        <w:rPr>
          <w:rFonts w:ascii="Times New Roman" w:hAnsi="Times New Roman" w:eastAsia="FangSong" w:cs="Times New Roman"/>
          <w:b/>
          <w:sz w:val="18"/>
        </w:rPr>
        <w:t>走私获利空间被压缩</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台湾</w:t>
      </w:r>
      <w:r>
        <w:rPr>
          <w:rFonts w:ascii="Times New Roman" w:hAnsi="Times New Roman" w:eastAsia="FangSong" w:cs="Times New Roman"/>
          <w:b w:val="0"/>
          <w:sz w:val="18"/>
        </w:rPr>
        <w:t>"</w:t>
      </w:r>
      <w:r>
        <w:rPr>
          <w:rFonts w:ascii="Times New Roman" w:hAnsi="Times New Roman" w:eastAsia="FangSong" w:cs="Times New Roman"/>
          <w:b/>
          <w:sz w:val="18"/>
        </w:rPr>
        <w:t>蓝油</w:t>
      </w:r>
      <w:r>
        <w:rPr>
          <w:rFonts w:ascii="Times New Roman" w:hAnsi="Times New Roman" w:eastAsia="FangSong" w:cs="Times New Roman"/>
          <w:b w:val="0"/>
          <w:sz w:val="18"/>
        </w:rPr>
        <w:t>"补贴政策</w:t>
      </w:r>
      <w:r>
        <w:rPr>
          <w:rFonts w:ascii="Times New Roman" w:hAnsi="Times New Roman" w:eastAsia="FangSong" w:cs="Times New Roman"/>
          <w:b/>
          <w:sz w:val="18"/>
        </w:rPr>
        <w:t>在 2022 年俄乌冲突期曾扩大</w:t>
      </w:r>
      <w:r>
        <w:rPr>
          <w:rFonts w:ascii="Times New Roman" w:hAnsi="Times New Roman" w:eastAsia="FangSong" w:cs="Times New Roman"/>
          <w:b w:val="0"/>
          <w:sz w:val="18"/>
        </w:rPr>
        <w:t>,本轮危机下台湾当局亦</w:t>
      </w:r>
      <w:r>
        <w:rPr>
          <w:rFonts w:ascii="Times New Roman" w:hAnsi="Times New Roman" w:eastAsia="FangSong" w:cs="Times New Roman"/>
          <w:b/>
          <w:sz w:val="18"/>
        </w:rPr>
        <w:t>处于"内部补贴压力 + 对外紧张"</w:t>
      </w:r>
      <w:r>
        <w:rPr>
          <w:rFonts w:ascii="Times New Roman" w:hAnsi="Times New Roman" w:eastAsia="FangSong" w:cs="Times New Roman"/>
          <w:b w:val="0"/>
          <w:sz w:val="18"/>
        </w:rPr>
        <w:t>双重约束,</w:t>
      </w:r>
      <w:r>
        <w:rPr>
          <w:rFonts w:ascii="Times New Roman" w:hAnsi="Times New Roman" w:eastAsia="FangSong" w:cs="Times New Roman"/>
          <w:b/>
          <w:sz w:val="18"/>
        </w:rPr>
        <w:t>蓝油外流的政治风险上升</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整体判断</w:t>
      </w:r>
      <w:r>
        <w:rPr>
          <w:rFonts w:ascii="Times New Roman" w:hAnsi="Times New Roman" w:eastAsia="FangSong" w:cs="Times New Roman"/>
          <w:b w:val="0"/>
          <w:sz w:val="18"/>
        </w:rPr>
        <w:t>：</w:t>
      </w:r>
      <w:r>
        <w:rPr>
          <w:rFonts w:ascii="Times New Roman" w:hAnsi="Times New Roman" w:eastAsia="FangSong" w:cs="Times New Roman"/>
          <w:b/>
          <w:sz w:val="18"/>
        </w:rPr>
        <w:t>红油、蓝油的传统入境走私在 2026-Q2 至 Q3 将进入"低潮期"</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2. 反向通路（境内→境外）的新可能</w:t>
      </w:r>
    </w:p>
    <w:p>
      <w:pPr>
        <w:spacing w:line="300" w:lineRule="auto" w:after="40"/>
        <w:ind w:left="560" w:hanging="560"/>
      </w:pPr>
      <w:r>
        <w:rPr>
          <w:rFonts w:ascii="Times New Roman" w:hAnsi="Times New Roman" w:eastAsia="FangSong" w:cs="Times New Roman"/>
          <w:b/>
          <w:sz w:val="18"/>
        </w:rPr>
        <w:t>关键研判</w:t>
      </w:r>
      <w:r>
        <w:rPr>
          <w:rFonts w:ascii="Times New Roman" w:hAnsi="Times New Roman" w:eastAsia="FangSong" w:cs="Times New Roman"/>
          <w:b w:val="0"/>
          <w:sz w:val="18"/>
        </w:rPr>
        <w:t>：</w:t>
      </w:r>
      <w:r>
        <w:rPr>
          <w:rFonts w:ascii="Times New Roman" w:hAnsi="Times New Roman" w:eastAsia="FangSong" w:cs="Times New Roman"/>
          <w:b/>
          <w:sz w:val="18"/>
        </w:rPr>
        <w:t>红油/蓝油的现有物理通道、人力网络、金融结算渠道</w:t>
      </w:r>
      <w:r>
        <w:rPr>
          <w:rFonts w:ascii="Times New Roman" w:hAnsi="Times New Roman" w:eastAsia="FangSong" w:cs="Times New Roman"/>
          <w:b w:val="0"/>
          <w:sz w:val="18"/>
        </w:rPr>
        <w:t>依然存在,</w:t>
      </w:r>
      <w:r>
        <w:rPr>
          <w:rFonts w:ascii="Times New Roman" w:hAnsi="Times New Roman" w:eastAsia="FangSong" w:cs="Times New Roman"/>
          <w:b/>
          <w:sz w:val="18"/>
        </w:rPr>
        <w:t>它们可能被"反向利用"</w:t>
      </w:r>
      <w:r>
        <w:rPr>
          <w:rFonts w:ascii="Times New Roman" w:hAnsi="Times New Roman" w:eastAsia="FangSong" w:cs="Times New Roman"/>
          <w:b w:val="0"/>
          <w:sz w:val="18"/>
        </w:rPr>
        <w:t>(对应 v2.1.1 附件七模式 B)：</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路径 B1</w:t>
      </w:r>
      <w:r>
        <w:rPr>
          <w:rFonts w:ascii="Times New Roman" w:hAnsi="Times New Roman" w:eastAsia="FangSong" w:cs="Times New Roman"/>
          <w:b w:val="0"/>
          <w:sz w:val="18"/>
        </w:rPr>
        <w:t>：</w:t>
      </w:r>
      <w:r>
        <w:rPr>
          <w:rFonts w:ascii="Times New Roman" w:hAnsi="Times New Roman" w:eastAsia="FangSong" w:cs="Times New Roman"/>
          <w:b/>
          <w:sz w:val="18"/>
        </w:rPr>
        <w:t>闽粤渔船出海</w:t>
      </w:r>
      <w:r>
        <w:rPr>
          <w:rFonts w:ascii="Times New Roman" w:hAnsi="Times New Roman" w:eastAsia="FangSong" w:cs="Times New Roman"/>
          <w:b w:val="0"/>
          <w:sz w:val="18"/>
        </w:rPr>
        <w:t xml:space="preserve"> → 假装正常作业 → 公海</w:t>
      </w:r>
      <w:r>
        <w:rPr>
          <w:rFonts w:ascii="Times New Roman" w:hAnsi="Times New Roman" w:eastAsia="FangSong" w:cs="Times New Roman"/>
          <w:b/>
          <w:sz w:val="18"/>
        </w:rPr>
        <w:t>与越南/菲律宾渔船接驳 → 将境内柴油反向交付</w:t>
      </w:r>
      <w:r>
        <w:rPr>
          <w:rFonts w:ascii="Times New Roman" w:hAnsi="Times New Roman" w:eastAsia="FangSong" w:cs="Times New Roman"/>
          <w:b w:val="0"/>
          <w:sz w:val="18"/>
        </w:rPr>
        <w:t xml:space="preserve"> → 对方</w:t>
      </w:r>
      <w:r>
        <w:rPr>
          <w:rFonts w:ascii="Times New Roman" w:hAnsi="Times New Roman" w:eastAsia="FangSong" w:cs="Times New Roman"/>
          <w:b/>
          <w:sz w:val="18"/>
        </w:rPr>
        <w:t>染色伪装</w:t>
      </w:r>
      <w:r>
        <w:rPr>
          <w:rFonts w:ascii="Times New Roman" w:hAnsi="Times New Roman" w:eastAsia="FangSong" w:cs="Times New Roman"/>
          <w:b w:val="0"/>
          <w:sz w:val="18"/>
        </w:rPr>
        <w:t>（假 Solvent Red 164 或类似蓝染料）制造"入境合法标识"身份;</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路径 B2</w:t>
      </w:r>
      <w:r>
        <w:rPr>
          <w:rFonts w:ascii="Times New Roman" w:hAnsi="Times New Roman" w:eastAsia="FangSong" w:cs="Times New Roman"/>
          <w:b w:val="0"/>
          <w:sz w:val="18"/>
        </w:rPr>
        <w:t>：</w:t>
      </w:r>
      <w:r>
        <w:rPr>
          <w:rFonts w:ascii="Times New Roman" w:hAnsi="Times New Roman" w:eastAsia="FangSong" w:cs="Times New Roman"/>
          <w:b/>
          <w:sz w:val="18"/>
        </w:rPr>
        <w:t>影子舰队公海 STS</w:t>
      </w:r>
      <w:r>
        <w:rPr>
          <w:rFonts w:ascii="Times New Roman" w:hAnsi="Times New Roman" w:eastAsia="FangSong" w:cs="Times New Roman"/>
          <w:b w:val="0"/>
          <w:sz w:val="18"/>
        </w:rPr>
        <w:t xml:space="preserve"> → </w:t>
      </w:r>
      <w:r>
        <w:rPr>
          <w:rFonts w:ascii="Times New Roman" w:hAnsi="Times New Roman" w:eastAsia="FangSong" w:cs="Times New Roman"/>
          <w:b/>
          <w:sz w:val="18"/>
        </w:rPr>
        <w:t>境内出口柴油经大船伪造原产地染色</w:t>
      </w:r>
      <w:r>
        <w:rPr>
          <w:rFonts w:ascii="Times New Roman" w:hAnsi="Times New Roman" w:eastAsia="FangSong" w:cs="Times New Roman"/>
          <w:b w:val="0"/>
          <w:sz w:val="18"/>
        </w:rPr>
        <w:t xml:space="preserve"> → </w:t>
      </w:r>
      <w:r>
        <w:rPr>
          <w:rFonts w:ascii="Times New Roman" w:hAnsi="Times New Roman" w:eastAsia="FangSong" w:cs="Times New Roman"/>
          <w:b/>
          <w:sz w:val="18"/>
        </w:rPr>
        <w:t>伪装为"香港红油来源"或"新加坡白油来源"</w:t>
      </w:r>
      <w:r>
        <w:rPr>
          <w:rFonts w:ascii="Times New Roman" w:hAnsi="Times New Roman" w:eastAsia="FangSong" w:cs="Times New Roman"/>
          <w:b w:val="0"/>
          <w:sz w:val="18"/>
        </w:rPr>
        <w:t>再次入境或转卖至越菲缅;</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路径 B3</w:t>
      </w:r>
      <w:r>
        <w:rPr>
          <w:rFonts w:ascii="Times New Roman" w:hAnsi="Times New Roman" w:eastAsia="FangSong" w:cs="Times New Roman"/>
          <w:b w:val="0"/>
          <w:sz w:val="18"/>
        </w:rPr>
        <w:t>：</w:t>
      </w:r>
      <w:r>
        <w:rPr>
          <w:rFonts w:ascii="Times New Roman" w:hAnsi="Times New Roman" w:eastAsia="FangSong" w:cs="Times New Roman"/>
          <w:b/>
          <w:sz w:val="18"/>
        </w:rPr>
        <w:t>伪造染料标识规避海警检查</w:t>
      </w:r>
      <w:r>
        <w:rPr>
          <w:rFonts w:ascii="Times New Roman" w:hAnsi="Times New Roman" w:eastAsia="FangSong" w:cs="Times New Roman"/>
          <w:b w:val="0"/>
          <w:sz w:val="18"/>
        </w:rPr>
        <w:t xml:space="preserve"> → </w:t>
      </w:r>
      <w:r>
        <w:rPr>
          <w:rFonts w:ascii="Times New Roman" w:hAnsi="Times New Roman" w:eastAsia="FangSong" w:cs="Times New Roman"/>
          <w:b/>
          <w:sz w:val="18"/>
        </w:rPr>
        <w:t>走私团伙在闽粤码头端直接添加 Solvent Red 164 仿品</w:t>
      </w:r>
      <w:r>
        <w:rPr>
          <w:rFonts w:ascii="Times New Roman" w:hAnsi="Times New Roman" w:eastAsia="FangSong" w:cs="Times New Roman"/>
          <w:b w:val="0"/>
          <w:sz w:val="18"/>
        </w:rPr>
        <w:t xml:space="preserve"> → </w:t>
      </w:r>
      <w:r>
        <w:rPr>
          <w:rFonts w:ascii="Times New Roman" w:hAnsi="Times New Roman" w:eastAsia="FangSong" w:cs="Times New Roman"/>
          <w:b/>
          <w:sz w:val="18"/>
        </w:rPr>
        <w:t>让执法识别系统误判为"来自香港的免税红油"</w:t>
      </w:r>
      <w:r>
        <w:rPr>
          <w:rFonts w:ascii="Times New Roman" w:hAnsi="Times New Roman" w:eastAsia="FangSong" w:cs="Times New Roman"/>
          <w:b w:val="0"/>
          <w:sz w:val="18"/>
        </w:rPr>
        <w:t>（合法可见油源）,</w:t>
      </w:r>
      <w:r>
        <w:rPr>
          <w:rFonts w:ascii="Times New Roman" w:hAnsi="Times New Roman" w:eastAsia="FangSong" w:cs="Times New Roman"/>
          <w:b/>
          <w:sz w:val="18"/>
        </w:rPr>
        <w:t>掩护实际来自境内的反向走私油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关键风险研判</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风险维度</w:t>
            </w:r>
          </w:p>
        </w:tc>
        <w:tc>
          <w:tcPr>
            <w:tcW w:type="dxa" w:w="2209"/>
          </w:tcPr>
          <w:p>
            <w:pPr>
              <w:spacing w:line="276" w:lineRule="auto"/>
            </w:pPr>
            <w:r/>
            <w:r>
              <w:rPr>
                <w:rFonts w:ascii="Times New Roman" w:hAnsi="Times New Roman" w:eastAsia="FangSong" w:cs="Times New Roman"/>
                <w:b/>
                <w:sz w:val="21"/>
              </w:rPr>
              <w:t>当前（2026-04）</w:t>
            </w:r>
          </w:p>
        </w:tc>
        <w:tc>
          <w:tcPr>
            <w:tcW w:type="dxa" w:w="2209"/>
          </w:tcPr>
          <w:p>
            <w:pPr>
              <w:spacing w:line="276" w:lineRule="auto"/>
            </w:pPr>
            <w:r/>
            <w:r>
              <w:rPr>
                <w:rFonts w:ascii="Times New Roman" w:hAnsi="Times New Roman" w:eastAsia="FangSong" w:cs="Times New Roman"/>
                <w:b/>
                <w:sz w:val="21"/>
              </w:rPr>
              <w:t>预测（2026-06）</w:t>
            </w:r>
          </w:p>
        </w:tc>
        <w:tc>
          <w:tcPr>
            <w:tcW w:type="dxa" w:w="2209"/>
          </w:tcPr>
          <w:p>
            <w:pPr>
              <w:spacing w:line="276" w:lineRule="auto"/>
            </w:pPr>
            <w:r/>
            <w:r>
              <w:rPr>
                <w:rFonts w:ascii="Times New Roman" w:hAnsi="Times New Roman" w:eastAsia="FangSong" w:cs="Times New Roman"/>
                <w:b/>
                <w:sz w:val="21"/>
              </w:rPr>
              <w:t>预测（2026-09）</w:t>
            </w:r>
          </w:p>
        </w:tc>
      </w:tr>
      <w:tr>
        <w:tc>
          <w:tcPr>
            <w:tcW w:type="dxa" w:w="2209"/>
          </w:tcPr>
          <w:p>
            <w:pPr>
              <w:spacing w:line="276" w:lineRule="auto"/>
            </w:pPr>
            <w:r/>
            <w:r>
              <w:rPr>
                <w:rFonts w:ascii="Times New Roman" w:hAnsi="Times New Roman" w:eastAsia="FangSong" w:cs="Times New Roman"/>
                <w:b w:val="0"/>
                <w:sz w:val="21"/>
              </w:rPr>
              <w:t>传统红油走私（港→陆）规模</w:t>
            </w:r>
          </w:p>
        </w:tc>
        <w:tc>
          <w:tcPr>
            <w:tcW w:type="dxa" w:w="2209"/>
          </w:tcPr>
          <w:p>
            <w:pPr>
              <w:spacing w:line="276" w:lineRule="auto"/>
            </w:pPr>
            <w:r/>
            <w:r>
              <w:rPr>
                <w:rFonts w:ascii="Times New Roman" w:hAnsi="Times New Roman" w:eastAsia="FangSong" w:cs="Times New Roman"/>
                <w:b w:val="0"/>
                <w:sz w:val="21"/>
              </w:rPr>
              <w:t>中等</w:t>
            </w:r>
          </w:p>
        </w:tc>
        <w:tc>
          <w:tcPr>
            <w:tcW w:type="dxa" w:w="2209"/>
          </w:tcPr>
          <w:p>
            <w:pPr>
              <w:spacing w:line="276" w:lineRule="auto"/>
            </w:pPr>
            <w:r/>
            <w:r>
              <w:rPr>
                <w:rFonts w:ascii="Times New Roman" w:hAnsi="Times New Roman" w:eastAsia="FangSong" w:cs="Times New Roman"/>
                <w:b/>
                <w:sz w:val="21"/>
              </w:rPr>
              <w:t>下降 40–60%</w:t>
            </w:r>
          </w:p>
        </w:tc>
        <w:tc>
          <w:tcPr>
            <w:tcW w:type="dxa" w:w="2209"/>
          </w:tcPr>
          <w:p>
            <w:pPr>
              <w:spacing w:line="276" w:lineRule="auto"/>
            </w:pPr>
            <w:r/>
            <w:r>
              <w:rPr>
                <w:rFonts w:ascii="Times New Roman" w:hAnsi="Times New Roman" w:eastAsia="FangSong" w:cs="Times New Roman"/>
                <w:b w:val="0"/>
                <w:sz w:val="21"/>
              </w:rPr>
              <w:t>低位稳定</w:t>
            </w:r>
          </w:p>
        </w:tc>
      </w:tr>
      <w:tr>
        <w:tc>
          <w:tcPr>
            <w:tcW w:type="dxa" w:w="2209"/>
          </w:tcPr>
          <w:p>
            <w:pPr>
              <w:spacing w:line="276" w:lineRule="auto"/>
            </w:pPr>
            <w:r/>
            <w:r>
              <w:rPr>
                <w:rFonts w:ascii="Times New Roman" w:hAnsi="Times New Roman" w:eastAsia="FangSong" w:cs="Times New Roman"/>
                <w:b w:val="0"/>
                <w:sz w:val="21"/>
              </w:rPr>
              <w:t>传统蓝油走私（台→陆）规模</w:t>
            </w:r>
          </w:p>
        </w:tc>
        <w:tc>
          <w:tcPr>
            <w:tcW w:type="dxa" w:w="2209"/>
          </w:tcPr>
          <w:p>
            <w:pPr>
              <w:spacing w:line="276" w:lineRule="auto"/>
            </w:pPr>
            <w:r/>
            <w:r>
              <w:rPr>
                <w:rFonts w:ascii="Times New Roman" w:hAnsi="Times New Roman" w:eastAsia="FangSong" w:cs="Times New Roman"/>
                <w:b w:val="0"/>
                <w:sz w:val="21"/>
              </w:rPr>
              <w:t>中等</w:t>
            </w:r>
          </w:p>
        </w:tc>
        <w:tc>
          <w:tcPr>
            <w:tcW w:type="dxa" w:w="2209"/>
          </w:tcPr>
          <w:p>
            <w:pPr>
              <w:spacing w:line="276" w:lineRule="auto"/>
            </w:pPr>
            <w:r/>
            <w:r>
              <w:rPr>
                <w:rFonts w:ascii="Times New Roman" w:hAnsi="Times New Roman" w:eastAsia="FangSong" w:cs="Times New Roman"/>
                <w:b/>
                <w:sz w:val="21"/>
              </w:rPr>
              <w:t>下降 30–50%</w:t>
            </w:r>
          </w:p>
        </w:tc>
        <w:tc>
          <w:tcPr>
            <w:tcW w:type="dxa" w:w="2209"/>
          </w:tcPr>
          <w:p>
            <w:pPr>
              <w:spacing w:line="276" w:lineRule="auto"/>
            </w:pPr>
            <w:r/>
            <w:r>
              <w:rPr>
                <w:rFonts w:ascii="Times New Roman" w:hAnsi="Times New Roman" w:eastAsia="FangSong" w:cs="Times New Roman"/>
                <w:b w:val="0"/>
                <w:sz w:val="21"/>
              </w:rPr>
              <w:t>低位稳定</w:t>
            </w:r>
          </w:p>
        </w:tc>
      </w:tr>
      <w:tr>
        <w:tc>
          <w:tcPr>
            <w:tcW w:type="dxa" w:w="2209"/>
          </w:tcPr>
          <w:p>
            <w:pPr>
              <w:spacing w:line="276" w:lineRule="auto"/>
            </w:pPr>
            <w:r/>
            <w:r>
              <w:rPr>
                <w:rFonts w:ascii="Times New Roman" w:hAnsi="Times New Roman" w:eastAsia="FangSong" w:cs="Times New Roman"/>
                <w:b w:val="0"/>
                <w:sz w:val="21"/>
              </w:rPr>
              <w:t>反向利用染色手段（陆→外）</w:t>
            </w:r>
          </w:p>
        </w:tc>
        <w:tc>
          <w:tcPr>
            <w:tcW w:type="dxa" w:w="2209"/>
          </w:tcPr>
          <w:p>
            <w:pPr>
              <w:spacing w:line="276" w:lineRule="auto"/>
            </w:pPr>
            <w:r/>
            <w:r>
              <w:rPr>
                <w:rFonts w:ascii="Times New Roman" w:hAnsi="Times New Roman" w:eastAsia="FangSong" w:cs="Times New Roman"/>
                <w:b w:val="0"/>
                <w:sz w:val="21"/>
              </w:rPr>
              <w:t>无</w:t>
            </w:r>
          </w:p>
        </w:tc>
        <w:tc>
          <w:tcPr>
            <w:tcW w:type="dxa" w:w="2209"/>
          </w:tcPr>
          <w:p>
            <w:pPr>
              <w:spacing w:line="276" w:lineRule="auto"/>
            </w:pPr>
            <w:r/>
            <w:r>
              <w:rPr>
                <w:rFonts w:ascii="Times New Roman" w:hAnsi="Times New Roman" w:eastAsia="FangSong" w:cs="Times New Roman"/>
                <w:b/>
                <w:sz w:val="21"/>
              </w:rPr>
              <w:t>首案预期</w:t>
            </w:r>
          </w:p>
        </w:tc>
        <w:tc>
          <w:tcPr>
            <w:tcW w:type="dxa" w:w="2209"/>
          </w:tcPr>
          <w:p>
            <w:pPr>
              <w:spacing w:line="276" w:lineRule="auto"/>
            </w:pPr>
            <w:r/>
            <w:r>
              <w:rPr>
                <w:rFonts w:ascii="Times New Roman" w:hAnsi="Times New Roman" w:eastAsia="FangSong" w:cs="Times New Roman"/>
                <w:b/>
                <w:sz w:val="21"/>
              </w:rPr>
              <w:t>体系化可能</w:t>
            </w:r>
          </w:p>
        </w:tc>
      </w:tr>
      <w:tr>
        <w:tc>
          <w:tcPr>
            <w:tcW w:type="dxa" w:w="2209"/>
          </w:tcPr>
          <w:p>
            <w:pPr>
              <w:spacing w:line="276" w:lineRule="auto"/>
            </w:pPr>
            <w:r/>
            <w:r>
              <w:rPr>
                <w:rFonts w:ascii="Times New Roman" w:hAnsi="Times New Roman" w:eastAsia="FangSong" w:cs="Times New Roman"/>
                <w:b w:val="0"/>
                <w:sz w:val="21"/>
              </w:rPr>
              <w:t>伪造标记染料（仿 Solvent Red 164）</w:t>
            </w:r>
          </w:p>
        </w:tc>
        <w:tc>
          <w:tcPr>
            <w:tcW w:type="dxa" w:w="2209"/>
          </w:tcPr>
          <w:p>
            <w:pPr>
              <w:spacing w:line="276" w:lineRule="auto"/>
            </w:pPr>
            <w:r/>
            <w:r>
              <w:rPr>
                <w:rFonts w:ascii="Times New Roman" w:hAnsi="Times New Roman" w:eastAsia="FangSong" w:cs="Times New Roman"/>
                <w:b w:val="0"/>
                <w:sz w:val="21"/>
              </w:rPr>
              <w:t>无</w:t>
            </w:r>
          </w:p>
        </w:tc>
        <w:tc>
          <w:tcPr>
            <w:tcW w:type="dxa" w:w="2209"/>
          </w:tcPr>
          <w:p>
            <w:pPr>
              <w:spacing w:line="276" w:lineRule="auto"/>
            </w:pPr>
            <w:r/>
            <w:r>
              <w:rPr>
                <w:rFonts w:ascii="Times New Roman" w:hAnsi="Times New Roman" w:eastAsia="FangSong" w:cs="Times New Roman"/>
                <w:b/>
                <w:sz w:val="21"/>
              </w:rPr>
              <w:t>实验性出现</w:t>
            </w:r>
          </w:p>
        </w:tc>
        <w:tc>
          <w:tcPr>
            <w:tcW w:type="dxa" w:w="2209"/>
          </w:tcPr>
          <w:p>
            <w:pPr>
              <w:spacing w:line="276" w:lineRule="auto"/>
            </w:pPr>
            <w:r/>
            <w:r>
              <w:rPr>
                <w:rFonts w:ascii="Times New Roman" w:hAnsi="Times New Roman" w:eastAsia="FangSong" w:cs="Times New Roman"/>
                <w:b/>
                <w:sz w:val="21"/>
              </w:rPr>
              <w:t>规模化风险</w:t>
            </w:r>
          </w:p>
        </w:tc>
      </w:tr>
      <w:tr>
        <w:tc>
          <w:tcPr>
            <w:tcW w:type="dxa" w:w="2209"/>
          </w:tcPr>
          <w:p>
            <w:pPr>
              <w:spacing w:line="276" w:lineRule="auto"/>
            </w:pPr>
            <w:r/>
            <w:r>
              <w:rPr>
                <w:rFonts w:ascii="Times New Roman" w:hAnsi="Times New Roman" w:eastAsia="FangSong" w:cs="Times New Roman"/>
                <w:b w:val="0"/>
                <w:sz w:val="21"/>
              </w:rPr>
              <w:t>影子舰队在公海伪造原产地染色</w:t>
            </w:r>
          </w:p>
        </w:tc>
        <w:tc>
          <w:tcPr>
            <w:tcW w:type="dxa" w:w="2209"/>
          </w:tcPr>
          <w:p>
            <w:pPr>
              <w:spacing w:line="276" w:lineRule="auto"/>
            </w:pPr>
            <w:r/>
            <w:r>
              <w:rPr>
                <w:rFonts w:ascii="Times New Roman" w:hAnsi="Times New Roman" w:eastAsia="FangSong" w:cs="Times New Roman"/>
                <w:b w:val="0"/>
                <w:sz w:val="21"/>
              </w:rPr>
              <w:t>技术可行，未公开案例</w:t>
            </w:r>
          </w:p>
        </w:tc>
        <w:tc>
          <w:tcPr>
            <w:tcW w:type="dxa" w:w="2209"/>
          </w:tcPr>
          <w:p>
            <w:pPr>
              <w:spacing w:line="276" w:lineRule="auto"/>
            </w:pPr>
            <w:r/>
            <w:r>
              <w:rPr>
                <w:rFonts w:ascii="Times New Roman" w:hAnsi="Times New Roman" w:eastAsia="FangSong" w:cs="Times New Roman"/>
                <w:b/>
                <w:sz w:val="21"/>
              </w:rPr>
              <w:t>可能首案</w:t>
            </w:r>
          </w:p>
        </w:tc>
        <w:tc>
          <w:tcPr>
            <w:tcW w:type="dxa" w:w="2209"/>
          </w:tcPr>
          <w:p>
            <w:pPr>
              <w:spacing w:line="276" w:lineRule="auto"/>
            </w:pPr>
            <w:r/>
            <w:r>
              <w:rPr>
                <w:rFonts w:ascii="Times New Roman" w:hAnsi="Times New Roman" w:eastAsia="FangSong" w:cs="Times New Roman"/>
                <w:b/>
                <w:sz w:val="21"/>
              </w:rPr>
              <w:t>首案后规模化</w:t>
            </w:r>
          </w:p>
        </w:tc>
      </w:tr>
    </w:tbl>
    <w:p/>
    <w:p/>
    <w:p>
      <w:pPr>
        <w:spacing w:line="300" w:lineRule="auto" w:after="40"/>
        <w:ind w:left="560" w:hanging="560"/>
      </w:pPr>
      <w:r>
        <w:rPr>
          <w:rFonts w:ascii="Times New Roman" w:hAnsi="Times New Roman" w:eastAsia="FangSong" w:cs="Times New Roman"/>
          <w:b/>
          <w:sz w:val="18"/>
        </w:rPr>
        <w:t>（十）我方可用的技术与制度对策</w:t>
      </w:r>
    </w:p>
    <w:p>
      <w:pPr>
        <w:spacing w:line="300" w:lineRule="auto" w:after="40"/>
        <w:ind w:left="560" w:hanging="560"/>
      </w:pPr>
      <w:r>
        <w:rPr>
          <w:rFonts w:ascii="Times New Roman" w:hAnsi="Times New Roman" w:eastAsia="FangSong" w:cs="Times New Roman"/>
          <w:b/>
          <w:sz w:val="18"/>
        </w:rPr>
        <w:t>1. 为豁免油建立"中国特色染色标记"（政策建议）</w:t>
      </w:r>
    </w:p>
    <w:p>
      <w:pPr>
        <w:spacing w:line="300" w:lineRule="auto" w:after="40"/>
        <w:ind w:left="560" w:hanging="560"/>
      </w:pPr>
      <w:r>
        <w:rPr>
          <w:rFonts w:ascii="Times New Roman" w:hAnsi="Times New Roman" w:eastAsia="FangSong" w:cs="Times New Roman"/>
          <w:b w:val="0"/>
          <w:sz w:val="18"/>
        </w:rPr>
        <w:t>借鉴美国 Solvent Red 26 / 欧盟 Solvent Yellow 124 / 英国 Red Diesel 的国际范式，</w:t>
      </w:r>
      <w:r>
        <w:rPr>
          <w:rFonts w:ascii="Times New Roman" w:hAnsi="Times New Roman" w:eastAsia="FangSong" w:cs="Times New Roman"/>
          <w:b/>
          <w:sz w:val="18"/>
        </w:rPr>
        <w:t>建议由发改委、商务部、海关总署、公安部联合发布《中国豁免出口成品油染色标识规范》</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统一标记染料</w:t>
      </w:r>
      <w:r>
        <w:rPr>
          <w:rFonts w:ascii="Times New Roman" w:hAnsi="Times New Roman" w:eastAsia="FangSong" w:cs="Times New Roman"/>
          <w:b w:val="0"/>
          <w:sz w:val="18"/>
        </w:rPr>
        <w:t>：选择</w:t>
      </w:r>
      <w:r>
        <w:rPr>
          <w:rFonts w:ascii="Times New Roman" w:hAnsi="Times New Roman" w:eastAsia="FangSong" w:cs="Times New Roman"/>
          <w:b/>
          <w:sz w:val="18"/>
        </w:rPr>
        <w:t>欧洲 Euromarker（Solvent Yellow 124）</w:t>
      </w:r>
      <w:r>
        <w:rPr>
          <w:rFonts w:ascii="Times New Roman" w:hAnsi="Times New Roman" w:eastAsia="FangSong" w:cs="Times New Roman"/>
          <w:b w:val="0"/>
          <w:sz w:val="18"/>
        </w:rPr>
        <w:t>作为基础配方,</w:t>
      </w:r>
      <w:r>
        <w:rPr>
          <w:rFonts w:ascii="Times New Roman" w:hAnsi="Times New Roman" w:eastAsia="FangSong" w:cs="Times New Roman"/>
          <w:b/>
          <w:sz w:val="18"/>
        </w:rPr>
        <w:t>或开发国产专利染料</w:t>
      </w:r>
      <w:r>
        <w:rPr>
          <w:rFonts w:ascii="Times New Roman" w:hAnsi="Times New Roman" w:eastAsia="FangSong" w:cs="Times New Roman"/>
          <w:b w:val="0"/>
          <w:sz w:val="18"/>
        </w:rPr>
        <w:t>（如基于醌茜衍生物）并与现有 CN101532999B 检测技术直接对接;</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差异化浓度</w:t>
      </w:r>
      <w:r>
        <w:rPr>
          <w:rFonts w:ascii="Times New Roman" w:hAnsi="Times New Roman" w:eastAsia="FangSong" w:cs="Times New Roman"/>
          <w:b w:val="0"/>
          <w:sz w:val="18"/>
        </w:rPr>
        <w:t>：</w:t>
      </w:r>
      <w:r>
        <w:rPr>
          <w:rFonts w:ascii="Times New Roman" w:hAnsi="Times New Roman" w:eastAsia="FangSong" w:cs="Times New Roman"/>
          <w:b/>
          <w:sz w:val="18"/>
        </w:rPr>
        <w:t>出口豁免油 12 mg/L（标准 2 倍）</w:t>
      </w:r>
      <w:r>
        <w:rPr>
          <w:rFonts w:ascii="Times New Roman" w:hAnsi="Times New Roman" w:eastAsia="FangSong" w:cs="Times New Roman"/>
          <w:b w:val="0"/>
          <w:sz w:val="18"/>
        </w:rPr>
        <w:t>,</w:t>
      </w:r>
      <w:r>
        <w:rPr>
          <w:rFonts w:ascii="Times New Roman" w:hAnsi="Times New Roman" w:eastAsia="FangSong" w:cs="Times New Roman"/>
          <w:b/>
          <w:sz w:val="18"/>
        </w:rPr>
        <w:t>国内普通柴油不染色</w:t>
      </w:r>
      <w:r>
        <w:rPr>
          <w:rFonts w:ascii="Times New Roman" w:hAnsi="Times New Roman" w:eastAsia="FangSong" w:cs="Times New Roman"/>
          <w:b w:val="0"/>
          <w:sz w:val="18"/>
        </w:rPr>
        <w:t>——</w:t>
      </w:r>
      <w:r>
        <w:rPr>
          <w:rFonts w:ascii="Times New Roman" w:hAnsi="Times New Roman" w:eastAsia="FangSong" w:cs="Times New Roman"/>
          <w:b/>
          <w:sz w:val="18"/>
        </w:rPr>
        <w:t>任何"出口染色油"在境内水域、港口出现即触发红色预警</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链式追踪</w:t>
      </w:r>
      <w:r>
        <w:rPr>
          <w:rFonts w:ascii="Times New Roman" w:hAnsi="Times New Roman" w:eastAsia="FangSong" w:cs="Times New Roman"/>
          <w:b w:val="0"/>
          <w:sz w:val="18"/>
        </w:rPr>
        <w:t>：每批染色油配</w:t>
      </w:r>
      <w:r>
        <w:rPr>
          <w:rFonts w:ascii="Times New Roman" w:hAnsi="Times New Roman" w:eastAsia="FangSong" w:cs="Times New Roman"/>
          <w:b/>
          <w:sz w:val="18"/>
        </w:rPr>
        <w:t>区块链溯源码</w:t>
      </w:r>
      <w:r>
        <w:rPr>
          <w:rFonts w:ascii="Times New Roman" w:hAnsi="Times New Roman" w:eastAsia="FangSong" w:cs="Times New Roman"/>
          <w:b w:val="0"/>
          <w:sz w:val="18"/>
        </w:rPr>
        <w:t xml:space="preserve"> + </w:t>
      </w:r>
      <w:r>
        <w:rPr>
          <w:rFonts w:ascii="Times New Roman" w:hAnsi="Times New Roman" w:eastAsia="FangSong" w:cs="Times New Roman"/>
          <w:b/>
          <w:sz w:val="18"/>
        </w:rPr>
        <w:t>AIS 发运确认</w:t>
      </w:r>
      <w:r>
        <w:rPr>
          <w:rFonts w:ascii="Times New Roman" w:hAnsi="Times New Roman" w:eastAsia="FangSong" w:cs="Times New Roman"/>
          <w:b w:val="0"/>
          <w:sz w:val="18"/>
        </w:rPr>
        <w:t>(对接附件七海上监测 + 附件八跟踪线 A);</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国际报备</w:t>
      </w:r>
      <w:r>
        <w:rPr>
          <w:rFonts w:ascii="Times New Roman" w:hAnsi="Times New Roman" w:eastAsia="FangSong" w:cs="Times New Roman"/>
          <w:b w:val="0"/>
          <w:sz w:val="18"/>
        </w:rPr>
        <w:t>：</w:t>
      </w:r>
      <w:r>
        <w:rPr>
          <w:rFonts w:ascii="Times New Roman" w:hAnsi="Times New Roman" w:eastAsia="FangSong" w:cs="Times New Roman"/>
          <w:b/>
          <w:sz w:val="18"/>
        </w:rPr>
        <w:t>向 IMO、MARPOL 框架下的国际海事信息系统报备中国染色标准</w:t>
      </w:r>
      <w:r>
        <w:rPr>
          <w:rFonts w:ascii="Times New Roman" w:hAnsi="Times New Roman" w:eastAsia="FangSong" w:cs="Times New Roman"/>
          <w:b w:val="0"/>
          <w:sz w:val="18"/>
        </w:rPr>
        <w:t>,争取国际司法认可与跨国互查基础。</w:t>
      </w:r>
    </w:p>
    <w:p>
      <w:pPr>
        <w:spacing w:line="300" w:lineRule="auto" w:after="40"/>
        <w:ind w:left="560" w:hanging="560"/>
      </w:pPr>
      <w:r>
        <w:rPr>
          <w:rFonts w:ascii="Times New Roman" w:hAnsi="Times New Roman" w:eastAsia="FangSong" w:cs="Times New Roman"/>
          <w:b/>
          <w:sz w:val="18"/>
        </w:rPr>
        <w:t>2. 一线检测装备下沉（技术建议）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福建、广东、浙江、海南沿海县级海警大队</w:t>
      </w:r>
      <w:r>
        <w:rPr>
          <w:rFonts w:ascii="Times New Roman" w:hAnsi="Times New Roman" w:eastAsia="FangSong" w:cs="Times New Roman"/>
          <w:b w:val="0"/>
          <w:sz w:val="18"/>
        </w:rPr>
        <w:t>配发</w:t>
      </w:r>
      <w:r>
        <w:rPr>
          <w:rFonts w:ascii="Times New Roman" w:hAnsi="Times New Roman" w:eastAsia="FangSong" w:cs="Times New Roman"/>
          <w:b/>
          <w:sz w:val="18"/>
        </w:rPr>
        <w:t>便携式荧光光谱仪</w:t>
      </w:r>
      <w:r>
        <w:rPr>
          <w:rFonts w:ascii="Times New Roman" w:hAnsi="Times New Roman" w:eastAsia="FangSong" w:cs="Times New Roman"/>
          <w:b w:val="0"/>
          <w:sz w:val="18"/>
        </w:rPr>
        <w:t>（成本 3–5 万元/台,</w:t>
      </w:r>
      <w:r>
        <w:rPr>
          <w:rFonts w:ascii="Times New Roman" w:hAnsi="Times New Roman" w:eastAsia="FangSong" w:cs="Times New Roman"/>
          <w:b/>
          <w:sz w:val="18"/>
        </w:rPr>
        <w:t>检测下限 ppb 级</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边境县加油站</w:t>
      </w:r>
      <w:r>
        <w:rPr>
          <w:rFonts w:ascii="Times New Roman" w:hAnsi="Times New Roman" w:eastAsia="FangSong" w:cs="Times New Roman"/>
          <w:b w:val="0"/>
          <w:sz w:val="18"/>
        </w:rPr>
        <w:t>（对应附件四 A-03"一品一码"+ G-02 外国车牌监测）增加</w:t>
      </w:r>
      <w:r>
        <w:rPr>
          <w:rFonts w:ascii="Times New Roman" w:hAnsi="Times New Roman" w:eastAsia="FangSong" w:cs="Times New Roman"/>
          <w:b/>
          <w:sz w:val="18"/>
        </w:rPr>
        <w:t>染色筛查探头</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地下钱庄监测</w:t>
      </w:r>
      <w:r>
        <w:rPr>
          <w:rFonts w:ascii="Times New Roman" w:hAnsi="Times New Roman" w:eastAsia="FangSong" w:cs="Times New Roman"/>
          <w:b w:val="0"/>
          <w:sz w:val="18"/>
        </w:rPr>
        <w:t>（附件五）中</w:t>
      </w:r>
      <w:r>
        <w:rPr>
          <w:rFonts w:ascii="Times New Roman" w:hAnsi="Times New Roman" w:eastAsia="FangSong" w:cs="Times New Roman"/>
          <w:b/>
          <w:sz w:val="18"/>
        </w:rPr>
        <w:t>与化学检测联动</w:t>
      </w:r>
      <w:r>
        <w:rPr>
          <w:rFonts w:ascii="Times New Roman" w:hAnsi="Times New Roman" w:eastAsia="FangSong" w:cs="Times New Roman"/>
          <w:b w:val="0"/>
          <w:sz w:val="18"/>
        </w:rPr>
        <w:t>——资金异常触发后同步核查对应地点油罐样品的染色谱图。</w:t>
      </w:r>
    </w:p>
    <w:p>
      <w:pPr>
        <w:spacing w:line="300" w:lineRule="auto" w:after="40"/>
        <w:ind w:left="560" w:hanging="560"/>
      </w:pPr>
      <w:r>
        <w:rPr>
          <w:rFonts w:ascii="Times New Roman" w:hAnsi="Times New Roman" w:eastAsia="FangSong" w:cs="Times New Roman"/>
          <w:b/>
          <w:sz w:val="18"/>
        </w:rPr>
        <w:t>3. 与其他附件的联动</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跟踪系统</w:t>
            </w:r>
          </w:p>
        </w:tc>
        <w:tc>
          <w:tcPr>
            <w:tcW w:type="dxa" w:w="2946"/>
          </w:tcPr>
          <w:p>
            <w:pPr>
              <w:spacing w:line="276" w:lineRule="auto"/>
            </w:pPr>
            <w:r/>
            <w:r>
              <w:rPr>
                <w:rFonts w:ascii="Times New Roman" w:hAnsi="Times New Roman" w:eastAsia="FangSong" w:cs="Times New Roman"/>
                <w:b/>
                <w:sz w:val="21"/>
              </w:rPr>
              <w:t>对应附件</w:t>
            </w:r>
          </w:p>
        </w:tc>
        <w:tc>
          <w:tcPr>
            <w:tcW w:type="dxa" w:w="2946"/>
          </w:tcPr>
          <w:p>
            <w:pPr>
              <w:spacing w:line="276" w:lineRule="auto"/>
            </w:pPr>
            <w:r/>
            <w:r>
              <w:rPr>
                <w:rFonts w:ascii="Times New Roman" w:hAnsi="Times New Roman" w:eastAsia="FangSong" w:cs="Times New Roman"/>
                <w:b/>
                <w:sz w:val="21"/>
              </w:rPr>
              <w:t>染色标记对接点</w:t>
            </w:r>
          </w:p>
        </w:tc>
      </w:tr>
      <w:tr>
        <w:tc>
          <w:tcPr>
            <w:tcW w:type="dxa" w:w="2946"/>
          </w:tcPr>
          <w:p>
            <w:pPr>
              <w:spacing w:line="276" w:lineRule="auto"/>
            </w:pPr>
            <w:r/>
            <w:r>
              <w:rPr>
                <w:rFonts w:ascii="Times New Roman" w:hAnsi="Times New Roman" w:eastAsia="FangSong" w:cs="Times New Roman"/>
                <w:b w:val="0"/>
                <w:sz w:val="21"/>
              </w:rPr>
              <w:t>加油站异常监测</w:t>
            </w:r>
          </w:p>
        </w:tc>
        <w:tc>
          <w:tcPr>
            <w:tcW w:type="dxa" w:w="2946"/>
          </w:tcPr>
          <w:p>
            <w:pPr>
              <w:spacing w:line="276" w:lineRule="auto"/>
            </w:pPr>
            <w:r/>
            <w:r>
              <w:rPr>
                <w:rFonts w:ascii="Times New Roman" w:hAnsi="Times New Roman" w:eastAsia="FangSong" w:cs="Times New Roman"/>
                <w:b w:val="0"/>
                <w:sz w:val="21"/>
              </w:rPr>
              <w:t>附件四</w:t>
            </w:r>
          </w:p>
        </w:tc>
        <w:tc>
          <w:tcPr>
            <w:tcW w:type="dxa" w:w="2946"/>
          </w:tcPr>
          <w:p>
            <w:pPr>
              <w:spacing w:line="276" w:lineRule="auto"/>
            </w:pPr>
            <w:r/>
            <w:r>
              <w:rPr>
                <w:rFonts w:ascii="Times New Roman" w:hAnsi="Times New Roman" w:eastAsia="FangSong" w:cs="Times New Roman"/>
                <w:b w:val="0"/>
                <w:sz w:val="21"/>
              </w:rPr>
              <w:t xml:space="preserve">A-03 溯源码 + 新增 </w:t>
            </w:r>
            <w:r>
              <w:rPr>
                <w:rFonts w:ascii="Times New Roman" w:hAnsi="Times New Roman" w:eastAsia="FangSong" w:cs="Times New Roman"/>
                <w:b/>
                <w:sz w:val="21"/>
              </w:rPr>
              <w:t>A-06 染色筛查阳性率</w:t>
            </w:r>
          </w:p>
        </w:tc>
      </w:tr>
      <w:tr>
        <w:tc>
          <w:tcPr>
            <w:tcW w:type="dxa" w:w="2946"/>
          </w:tcPr>
          <w:p>
            <w:pPr>
              <w:spacing w:line="276" w:lineRule="auto"/>
            </w:pPr>
            <w:r/>
            <w:r>
              <w:rPr>
                <w:rFonts w:ascii="Times New Roman" w:hAnsi="Times New Roman" w:eastAsia="FangSong" w:cs="Times New Roman"/>
                <w:b w:val="0"/>
                <w:sz w:val="21"/>
              </w:rPr>
              <w:t>地下钱庄预警</w:t>
            </w:r>
          </w:p>
        </w:tc>
        <w:tc>
          <w:tcPr>
            <w:tcW w:type="dxa" w:w="2946"/>
          </w:tcPr>
          <w:p>
            <w:pPr>
              <w:spacing w:line="276" w:lineRule="auto"/>
            </w:pPr>
            <w:r/>
            <w:r>
              <w:rPr>
                <w:rFonts w:ascii="Times New Roman" w:hAnsi="Times New Roman" w:eastAsia="FangSong" w:cs="Times New Roman"/>
                <w:b w:val="0"/>
                <w:sz w:val="21"/>
              </w:rPr>
              <w:t>附件五</w:t>
            </w:r>
          </w:p>
        </w:tc>
        <w:tc>
          <w:tcPr>
            <w:tcW w:type="dxa" w:w="2946"/>
          </w:tcPr>
          <w:p>
            <w:pPr>
              <w:spacing w:line="276" w:lineRule="auto"/>
            </w:pPr>
            <w:r/>
            <w:r>
              <w:rPr>
                <w:rFonts w:ascii="Times New Roman" w:hAnsi="Times New Roman" w:eastAsia="FangSong" w:cs="Times New Roman"/>
                <w:b w:val="0"/>
                <w:sz w:val="21"/>
              </w:rPr>
              <w:t>资金异常 → 油样化学检测联查</w:t>
            </w:r>
          </w:p>
        </w:tc>
      </w:tr>
      <w:tr>
        <w:tc>
          <w:tcPr>
            <w:tcW w:type="dxa" w:w="2946"/>
          </w:tcPr>
          <w:p>
            <w:pPr>
              <w:spacing w:line="276" w:lineRule="auto"/>
            </w:pPr>
            <w:r/>
            <w:r>
              <w:rPr>
                <w:rFonts w:ascii="Times New Roman" w:hAnsi="Times New Roman" w:eastAsia="FangSong" w:cs="Times New Roman"/>
                <w:b w:val="0"/>
                <w:sz w:val="21"/>
              </w:rPr>
              <w:t>AIS / STS 监测</w:t>
            </w:r>
          </w:p>
        </w:tc>
        <w:tc>
          <w:tcPr>
            <w:tcW w:type="dxa" w:w="2946"/>
          </w:tcPr>
          <w:p>
            <w:pPr>
              <w:spacing w:line="276" w:lineRule="auto"/>
            </w:pPr>
            <w:r/>
            <w:r>
              <w:rPr>
                <w:rFonts w:ascii="Times New Roman" w:hAnsi="Times New Roman" w:eastAsia="FangSong" w:cs="Times New Roman"/>
                <w:b w:val="0"/>
                <w:sz w:val="21"/>
              </w:rPr>
              <w:t>附件七</w:t>
            </w:r>
          </w:p>
        </w:tc>
        <w:tc>
          <w:tcPr>
            <w:tcW w:type="dxa" w:w="2946"/>
          </w:tcPr>
          <w:p>
            <w:pPr>
              <w:spacing w:line="276" w:lineRule="auto"/>
            </w:pPr>
            <w:r/>
            <w:r>
              <w:rPr>
                <w:rFonts w:ascii="Times New Roman" w:hAnsi="Times New Roman" w:eastAsia="FangSong" w:cs="Times New Roman"/>
                <w:b w:val="0"/>
                <w:sz w:val="21"/>
              </w:rPr>
              <w:t>货物 AIS 可见 → 样品染色快测</w:t>
            </w:r>
          </w:p>
        </w:tc>
      </w:tr>
      <w:tr>
        <w:tc>
          <w:tcPr>
            <w:tcW w:type="dxa" w:w="2946"/>
          </w:tcPr>
          <w:p>
            <w:pPr>
              <w:spacing w:line="276" w:lineRule="auto"/>
            </w:pPr>
            <w:r/>
            <w:r>
              <w:rPr>
                <w:rFonts w:ascii="Times New Roman" w:hAnsi="Times New Roman" w:eastAsia="FangSong" w:cs="Times New Roman"/>
                <w:b w:val="0"/>
                <w:sz w:val="21"/>
              </w:rPr>
              <w:t>滚动跟踪矩阵</w:t>
            </w:r>
          </w:p>
        </w:tc>
        <w:tc>
          <w:tcPr>
            <w:tcW w:type="dxa" w:w="2946"/>
          </w:tcPr>
          <w:p>
            <w:pPr>
              <w:spacing w:line="276" w:lineRule="auto"/>
            </w:pPr>
            <w:r/>
            <w:r>
              <w:rPr>
                <w:rFonts w:ascii="Times New Roman" w:hAnsi="Times New Roman" w:eastAsia="FangSong" w:cs="Times New Roman"/>
                <w:b w:val="0"/>
                <w:sz w:val="21"/>
              </w:rPr>
              <w:t>附件八</w:t>
            </w:r>
          </w:p>
        </w:tc>
        <w:tc>
          <w:tcPr>
            <w:tcW w:type="dxa" w:w="2946"/>
          </w:tcPr>
          <w:p>
            <w:pPr>
              <w:spacing w:line="276" w:lineRule="auto"/>
            </w:pPr>
            <w:r/>
            <w:r>
              <w:rPr>
                <w:rFonts w:ascii="Times New Roman" w:hAnsi="Times New Roman" w:eastAsia="FangSong" w:cs="Times New Roman"/>
                <w:b/>
                <w:sz w:val="21"/>
              </w:rPr>
              <w:t>C-09 染色伪造检出（新增信号）</w:t>
            </w:r>
          </w:p>
        </w:tc>
      </w:tr>
    </w:tbl>
    <w:p/>
    <w:p>
      <w:pPr>
        <w:spacing w:line="300" w:lineRule="auto" w:after="40"/>
        <w:ind w:left="560" w:hanging="560"/>
      </w:pPr>
      <w:r>
        <w:rPr>
          <w:rFonts w:ascii="Times New Roman" w:hAnsi="Times New Roman" w:eastAsia="FangSong" w:cs="Times New Roman"/>
          <w:b/>
          <w:sz w:val="18"/>
        </w:rPr>
        <w:t>建议将"染色标记伪造检出"正式纳入附件八跟踪线 C 的第 9 号信号</w:t>
      </w:r>
      <w:r>
        <w:rPr>
          <w:rFonts w:ascii="Times New Roman" w:hAnsi="Times New Roman" w:eastAsia="FangSong" w:cs="Times New Roman"/>
          <w:b w:val="0"/>
          <w:sz w:val="18"/>
        </w:rPr>
        <w:t>,作为反向走私体系化的</w:t>
      </w:r>
      <w:r>
        <w:rPr>
          <w:rFonts w:ascii="Times New Roman" w:hAnsi="Times New Roman" w:eastAsia="FangSong" w:cs="Times New Roman"/>
          <w:b/>
          <w:sz w:val="18"/>
        </w:rPr>
        <w:t>关键早期指标</w:t>
      </w:r>
      <w:r>
        <w:rPr>
          <w:rFonts w:ascii="Times New Roman" w:hAnsi="Times New Roman" w:eastAsia="FangSong" w:cs="Times New Roman"/>
          <w:b w:val="0"/>
          <w:sz w:val="18"/>
        </w:rPr>
        <w:t>。</w:t>
      </w:r>
    </w:p>
    <w:p/>
    <w:p>
      <w:pPr>
        <w:spacing w:line="300" w:lineRule="auto" w:after="40"/>
        <w:ind w:left="560" w:hanging="560"/>
      </w:pPr>
      <w:r>
        <w:rPr>
          <w:rFonts w:ascii="Times New Roman" w:hAnsi="Times New Roman" w:eastAsia="FangSong" w:cs="Times New Roman"/>
          <w:b/>
          <w:sz w:val="18"/>
        </w:rPr>
        <w:t>（十一）研判结论</w:t>
      </w:r>
    </w:p>
    <w:p>
      <w:pPr>
        <w:spacing w:line="300" w:lineRule="auto" w:after="40"/>
        <w:ind w:left="560" w:hanging="560"/>
      </w:pPr>
      <w:r>
        <w:rPr>
          <w:rFonts w:ascii="Times New Roman" w:hAnsi="Times New Roman" w:eastAsia="FangSong" w:cs="Times New Roman"/>
          <w:b/>
          <w:sz w:val="18"/>
        </w:rPr>
        <w:t>结论一</w:t>
      </w:r>
      <w:r>
        <w:rPr>
          <w:rFonts w:ascii="Times New Roman" w:hAnsi="Times New Roman" w:eastAsia="FangSong" w:cs="Times New Roman"/>
          <w:b w:val="0"/>
          <w:sz w:val="18"/>
        </w:rPr>
        <w:t>：</w:t>
      </w:r>
      <w:r>
        <w:rPr>
          <w:rFonts w:ascii="Times New Roman" w:hAnsi="Times New Roman" w:eastAsia="FangSong" w:cs="Times New Roman"/>
          <w:b/>
          <w:sz w:val="18"/>
        </w:rPr>
        <w:t>红油、蓝油为香港与台湾各自制度体系下的免税/低税标识柴油</w:t>
      </w:r>
      <w:r>
        <w:rPr>
          <w:rFonts w:ascii="Times New Roman" w:hAnsi="Times New Roman" w:eastAsia="FangSong" w:cs="Times New Roman"/>
          <w:b w:val="0"/>
          <w:sz w:val="18"/>
        </w:rPr>
        <w:t>,</w:t>
      </w:r>
      <w:r>
        <w:rPr>
          <w:rFonts w:ascii="Times New Roman" w:hAnsi="Times New Roman" w:eastAsia="FangSong" w:cs="Times New Roman"/>
          <w:b/>
          <w:sz w:val="18"/>
        </w:rPr>
        <w:t>具有清晰的法律基础（第 109 章 / 渔业补贴）、化学标识（醌茜 / Solvent Red 164 / 蓝色染料）、走私技术（强酸漂白 + 活性炭过滤）三维体系</w:t>
      </w:r>
      <w:r>
        <w:rPr>
          <w:rFonts w:ascii="Times New Roman" w:hAnsi="Times New Roman" w:eastAsia="FangSong" w:cs="Times New Roman"/>
          <w:b w:val="0"/>
          <w:sz w:val="18"/>
        </w:rPr>
        <w:t>;在 30 年走私史中构成</w:t>
      </w:r>
      <w:r>
        <w:rPr>
          <w:rFonts w:ascii="Times New Roman" w:hAnsi="Times New Roman" w:eastAsia="FangSong" w:cs="Times New Roman"/>
          <w:b/>
          <w:sz w:val="18"/>
        </w:rPr>
        <w:t>香港→陆、台→陆两大传统通路</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结论二</w:t>
      </w:r>
      <w:r>
        <w:rPr>
          <w:rFonts w:ascii="Times New Roman" w:hAnsi="Times New Roman" w:eastAsia="FangSong" w:cs="Times New Roman"/>
          <w:b w:val="0"/>
          <w:sz w:val="18"/>
        </w:rPr>
        <w:t>：</w:t>
      </w:r>
      <w:r>
        <w:rPr>
          <w:rFonts w:ascii="Times New Roman" w:hAnsi="Times New Roman" w:eastAsia="FangSong" w:cs="Times New Roman"/>
          <w:b/>
          <w:sz w:val="18"/>
        </w:rPr>
        <w:t>我国大陆的染色油检测能力已具备世界一流基线</w:t>
      </w:r>
      <w:r>
        <w:rPr>
          <w:rFonts w:ascii="Times New Roman" w:hAnsi="Times New Roman" w:eastAsia="FangSong" w:cs="Times New Roman"/>
          <w:b w:val="0"/>
          <w:sz w:val="18"/>
        </w:rPr>
        <w:t>——</w:t>
      </w:r>
      <w:r>
        <w:rPr>
          <w:rFonts w:ascii="Times New Roman" w:hAnsi="Times New Roman" w:eastAsia="FangSong" w:cs="Times New Roman"/>
          <w:b/>
          <w:sz w:val="18"/>
        </w:rPr>
        <w:t>专利 CN101532999B + 荧光光谱 + 化学计量学 + 海关海警一二级实验室</w:t>
      </w:r>
      <w:r>
        <w:rPr>
          <w:rFonts w:ascii="Times New Roman" w:hAnsi="Times New Roman" w:eastAsia="FangSong" w:cs="Times New Roman"/>
          <w:b w:val="0"/>
          <w:sz w:val="18"/>
        </w:rPr>
        <w:t>的组合,</w:t>
      </w:r>
      <w:r>
        <w:rPr>
          <w:rFonts w:ascii="Times New Roman" w:hAnsi="Times New Roman" w:eastAsia="FangSong" w:cs="Times New Roman"/>
          <w:b/>
          <w:sz w:val="18"/>
        </w:rPr>
        <w:t>已在"净海 2025"等专项行动中隐性发挥作用</w:t>
      </w:r>
      <w:r>
        <w:rPr>
          <w:rFonts w:ascii="Times New Roman" w:hAnsi="Times New Roman" w:eastAsia="FangSong" w:cs="Times New Roman"/>
          <w:b w:val="0"/>
          <w:sz w:val="18"/>
        </w:rPr>
        <w:t>;</w:t>
      </w:r>
      <w:r>
        <w:rPr>
          <w:rFonts w:ascii="Times New Roman" w:hAnsi="Times New Roman" w:eastAsia="FangSong" w:cs="Times New Roman"/>
          <w:b/>
          <w:sz w:val="18"/>
        </w:rPr>
        <w:t>关键短板</w:t>
      </w:r>
      <w:r>
        <w:rPr>
          <w:rFonts w:ascii="Times New Roman" w:hAnsi="Times New Roman" w:eastAsia="FangSong" w:cs="Times New Roman"/>
          <w:b w:val="0"/>
          <w:sz w:val="18"/>
        </w:rPr>
        <w:t>在于</w:t>
      </w:r>
      <w:r>
        <w:rPr>
          <w:rFonts w:ascii="Times New Roman" w:hAnsi="Times New Roman" w:eastAsia="FangSong" w:cs="Times New Roman"/>
          <w:b/>
          <w:sz w:val="18"/>
        </w:rPr>
        <w:t>未建立本土豁免油的强制染色标识制度</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w:t>
      </w:r>
      <w:r>
        <w:rPr>
          <w:rFonts w:ascii="Times New Roman" w:hAnsi="Times New Roman" w:eastAsia="FangSong" w:cs="Times New Roman"/>
          <w:b w:val="0"/>
          <w:sz w:val="18"/>
        </w:rPr>
        <w:t>：</w:t>
      </w:r>
      <w:r>
        <w:rPr>
          <w:rFonts w:ascii="Times New Roman" w:hAnsi="Times New Roman" w:eastAsia="FangSong" w:cs="Times New Roman"/>
          <w:b/>
          <w:sz w:val="18"/>
        </w:rPr>
        <w:t>本轮危机下红油/蓝油传统通路将萎缩,但其"物理通道 + 人力网络 + 金融结算 + 染色技术"四大基础设施将被"反向利用"</w:t>
      </w:r>
      <w:r>
        <w:rPr>
          <w:rFonts w:ascii="Times New Roman" w:hAnsi="Times New Roman" w:eastAsia="FangSong" w:cs="Times New Roman"/>
          <w:b w:val="0"/>
          <w:sz w:val="18"/>
        </w:rPr>
        <w:t>——</w:t>
      </w:r>
      <w:r>
        <w:rPr>
          <w:rFonts w:ascii="Times New Roman" w:hAnsi="Times New Roman" w:eastAsia="FangSong" w:cs="Times New Roman"/>
          <w:b/>
          <w:sz w:val="18"/>
        </w:rPr>
        <w:t>可能以"伪造染色标识"的方式规避海警反向检查</w:t>
      </w:r>
      <w:r>
        <w:rPr>
          <w:rFonts w:ascii="Times New Roman" w:hAnsi="Times New Roman" w:eastAsia="FangSong" w:cs="Times New Roman"/>
          <w:b w:val="0"/>
          <w:sz w:val="18"/>
        </w:rPr>
        <w:t>;</w:t>
      </w:r>
      <w:r>
        <w:rPr>
          <w:rFonts w:ascii="Times New Roman" w:hAnsi="Times New Roman" w:eastAsia="FangSong" w:cs="Times New Roman"/>
          <w:b/>
          <w:sz w:val="18"/>
        </w:rPr>
        <w:t>首例反向染色伪造案的出现属"高度可期"</w:t>
      </w:r>
      <w:r>
        <w:rPr>
          <w:rFonts w:ascii="Times New Roman" w:hAnsi="Times New Roman" w:eastAsia="FangSong" w:cs="Times New Roman"/>
          <w:b w:val="0"/>
          <w:sz w:val="18"/>
        </w:rPr>
        <w:t>,</w:t>
      </w:r>
      <w:r>
        <w:rPr>
          <w:rFonts w:ascii="Times New Roman" w:hAnsi="Times New Roman" w:eastAsia="FangSong" w:cs="Times New Roman"/>
          <w:b/>
          <w:sz w:val="18"/>
        </w:rPr>
        <w:t>2026-Q3 前概率 &gt;50%</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w:t>
      </w:r>
      <w:r>
        <w:rPr>
          <w:rFonts w:ascii="Times New Roman" w:hAnsi="Times New Roman" w:eastAsia="FangSong" w:cs="Times New Roman"/>
          <w:b w:val="0"/>
          <w:sz w:val="18"/>
        </w:rPr>
        <w:t>：</w:t>
      </w:r>
      <w:r>
        <w:rPr>
          <w:rFonts w:ascii="Times New Roman" w:hAnsi="Times New Roman" w:eastAsia="FangSong" w:cs="Times New Roman"/>
          <w:b/>
          <w:sz w:val="18"/>
        </w:rPr>
        <w:t>建议在 2026 年 6 月底前发布《中国豁免出口成品油染色标识规范》</w:t>
      </w:r>
      <w:r>
        <w:rPr>
          <w:rFonts w:ascii="Times New Roman" w:hAnsi="Times New Roman" w:eastAsia="FangSong" w:cs="Times New Roman"/>
          <w:b w:val="0"/>
          <w:sz w:val="18"/>
        </w:rPr>
        <w:t>,</w:t>
      </w:r>
      <w:r>
        <w:rPr>
          <w:rFonts w:ascii="Times New Roman" w:hAnsi="Times New Roman" w:eastAsia="FangSong" w:cs="Times New Roman"/>
          <w:b/>
          <w:sz w:val="18"/>
        </w:rPr>
        <w:t>填补我国在国际染色标识体系中的空白</w:t>
      </w:r>
      <w:r>
        <w:rPr>
          <w:rFonts w:ascii="Times New Roman" w:hAnsi="Times New Roman" w:eastAsia="FangSong" w:cs="Times New Roman"/>
          <w:b w:val="0"/>
          <w:sz w:val="18"/>
        </w:rPr>
        <w:t>,</w:t>
      </w:r>
      <w:r>
        <w:rPr>
          <w:rFonts w:ascii="Times New Roman" w:hAnsi="Times New Roman" w:eastAsia="FangSong" w:cs="Times New Roman"/>
          <w:b/>
          <w:sz w:val="18"/>
        </w:rPr>
        <w:t>既降低反向走私难度,也为出口豁免油的国际报备与跨国互查奠定制度基础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结论五</w:t>
      </w:r>
      <w:r>
        <w:rPr>
          <w:rFonts w:ascii="Times New Roman" w:hAnsi="Times New Roman" w:eastAsia="FangSong" w:cs="Times New Roman"/>
          <w:b w:val="0"/>
          <w:sz w:val="18"/>
        </w:rPr>
        <w:t>：</w:t>
      </w:r>
      <w:r>
        <w:rPr>
          <w:rFonts w:ascii="Times New Roman" w:hAnsi="Times New Roman" w:eastAsia="FangSong" w:cs="Times New Roman"/>
          <w:b/>
          <w:sz w:val="18"/>
        </w:rPr>
        <w:t>将"染色伪造检出"纳入附件八跟踪线 C 的第 9 号信号（C-09）</w:t>
      </w:r>
      <w:r>
        <w:rPr>
          <w:rFonts w:ascii="Times New Roman" w:hAnsi="Times New Roman" w:eastAsia="FangSong" w:cs="Times New Roman"/>
          <w:b w:val="0"/>
          <w:sz w:val="18"/>
        </w:rPr>
        <w:t>,</w:t>
      </w:r>
      <w:r>
        <w:rPr>
          <w:rFonts w:ascii="Times New Roman" w:hAnsi="Times New Roman" w:eastAsia="FangSong" w:cs="Times New Roman"/>
          <w:b/>
          <w:sz w:val="18"/>
        </w:rPr>
        <w:t>每月评估</w:t>
      </w:r>
      <w:r>
        <w:rPr>
          <w:rFonts w:ascii="Times New Roman" w:hAnsi="Times New Roman" w:eastAsia="FangSong" w:cs="Times New Roman"/>
          <w:b w:val="0"/>
          <w:sz w:val="18"/>
        </w:rPr>
        <w:t>;</w:t>
      </w:r>
      <w:r>
        <w:rPr>
          <w:rFonts w:ascii="Times New Roman" w:hAnsi="Times New Roman" w:eastAsia="FangSong" w:cs="Times New Roman"/>
          <w:b/>
          <w:sz w:val="18"/>
        </w:rPr>
        <w:t>当 C-09 出现黄色或橙色</w:t>
      </w:r>
      <w:r>
        <w:rPr>
          <w:rFonts w:ascii="Times New Roman" w:hAnsi="Times New Roman" w:eastAsia="FangSong" w:cs="Times New Roman"/>
          <w:b w:val="0"/>
          <w:sz w:val="18"/>
        </w:rPr>
        <w:t>触发时,</w:t>
      </w:r>
      <w:r>
        <w:rPr>
          <w:rFonts w:ascii="Times New Roman" w:hAnsi="Times New Roman" w:eastAsia="FangSong" w:cs="Times New Roman"/>
          <w:b/>
          <w:sz w:val="18"/>
        </w:rPr>
        <w:t>立即启动跨部门（海关 + 海警 + 公安经侦 + 生态环境部）联合响应</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附件十 出境漏洞与风险管理六维矩阵（v2.5 新增）</w:t>
      </w:r>
    </w:p>
    <w:p>
      <w:pPr>
        <w:spacing w:line="300" w:lineRule="auto" w:after="40"/>
        <w:ind w:left="560" w:hanging="560"/>
      </w:pPr>
      <w:r>
        <w:rPr>
          <w:rFonts w:ascii="Times New Roman" w:hAnsi="Times New Roman" w:eastAsia="FangSong" w:cs="Times New Roman"/>
          <w:b/>
          <w:sz w:val="18"/>
        </w:rPr>
        <w:t>（一）矩阵总体架构</w:t>
      </w:r>
    </w:p>
    <w:p>
      <w:pPr>
        <w:spacing w:line="300" w:lineRule="auto" w:after="40"/>
        <w:ind w:left="560" w:hanging="560"/>
      </w:pPr>
      <w:r>
        <w:rPr>
          <w:rFonts w:ascii="Times New Roman" w:hAnsi="Times New Roman" w:eastAsia="FangSong" w:cs="Times New Roman"/>
          <w:b w:val="0"/>
          <w:sz w:val="18"/>
        </w:rPr>
        <w:t>本附件将成品油"出境"方向的漏洞与风险按</w:t>
      </w:r>
      <w:r>
        <w:rPr>
          <w:rFonts w:ascii="Times New Roman" w:hAnsi="Times New Roman" w:eastAsia="FangSong" w:cs="Times New Roman"/>
          <w:b/>
          <w:sz w:val="18"/>
        </w:rPr>
        <w:t>六维二十八项</w:t>
      </w:r>
      <w:r>
        <w:rPr>
          <w:rFonts w:ascii="Times New Roman" w:hAnsi="Times New Roman" w:eastAsia="FangSong" w:cs="Times New Roman"/>
          <w:b w:val="0"/>
          <w:sz w:val="18"/>
        </w:rPr>
        <w:t>系统化识别：</w:t>
      </w:r>
      <w:r>
        <w:rPr>
          <w:rFonts w:ascii="Times New Roman" w:hAnsi="Times New Roman" w:eastAsia="FangSong" w:cs="Times New Roman"/>
          <w:b/>
          <w:sz w:val="18"/>
        </w:rPr>
        <w:t>法律维度（5 项）+ 监管维度（6 项）+ 技术维度（4 项）+ 金融维度（5 项）+ 海上维度（4 项）+ 陆路维度（4 项）</w:t>
      </w:r>
      <w:r>
        <w:rPr>
          <w:rFonts w:ascii="Times New Roman" w:hAnsi="Times New Roman" w:eastAsia="FangSong" w:cs="Times New Roman"/>
          <w:b w:val="0"/>
          <w:sz w:val="18"/>
        </w:rPr>
        <w:t>。每项含</w:t>
      </w:r>
      <w:r>
        <w:rPr>
          <w:rFonts w:ascii="Times New Roman" w:hAnsi="Times New Roman" w:eastAsia="FangSong" w:cs="Times New Roman"/>
          <w:b/>
          <w:sz w:val="18"/>
        </w:rPr>
        <w:t>漏洞描述、证据来源、当前风险等级（黄/橙/红）、缓解措施建议</w:t>
      </w:r>
      <w:r>
        <w:rPr>
          <w:rFonts w:ascii="Times New Roman" w:hAnsi="Times New Roman" w:eastAsia="FangSong" w:cs="Times New Roman"/>
          <w:b w:val="0"/>
          <w:sz w:val="18"/>
        </w:rPr>
        <w:t>四列。</w:t>
      </w:r>
    </w:p>
    <w:p>
      <w:pPr>
        <w:spacing w:line="300" w:lineRule="auto" w:after="40"/>
        <w:ind w:left="560" w:hanging="560"/>
      </w:pPr>
      <w:r>
        <w:rPr>
          <w:rFonts w:ascii="Times New Roman" w:hAnsi="Times New Roman" w:eastAsia="FangSong" w:cs="Times New Roman"/>
          <w:b/>
          <w:sz w:val="18"/>
        </w:rPr>
        <w:t>风险等级说明</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黄色</w:t>
      </w:r>
      <w:r>
        <w:rPr>
          <w:rFonts w:ascii="Times New Roman" w:hAnsi="Times New Roman" w:eastAsia="FangSong" w:cs="Times New Roman"/>
          <w:b w:val="0"/>
          <w:sz w:val="18"/>
        </w:rPr>
        <w:t>：漏洞存在但短期内被利用概率 &lt;30%;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橙色</w:t>
      </w:r>
      <w:r>
        <w:rPr>
          <w:rFonts w:ascii="Times New Roman" w:hAnsi="Times New Roman" w:eastAsia="FangSong" w:cs="Times New Roman"/>
          <w:b w:val="0"/>
          <w:sz w:val="18"/>
        </w:rPr>
        <w:t>：漏洞存在且已有初步利用迹象或 30%–70% 被利用概率;</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红色</w:t>
      </w:r>
      <w:r>
        <w:rPr>
          <w:rFonts w:ascii="Times New Roman" w:hAnsi="Times New Roman" w:eastAsia="FangSong" w:cs="Times New Roman"/>
          <w:b w:val="0"/>
          <w:sz w:val="18"/>
        </w:rPr>
        <w:t>：漏洞已构成现实威胁，&gt;70% 被利用概率或已发生。</w:t>
      </w:r>
    </w:p>
    <w:p>
      <w:pPr>
        <w:spacing w:line="300" w:lineRule="auto" w:after="40"/>
        <w:ind w:left="560" w:hanging="560"/>
      </w:pPr>
      <w:r>
        <w:rPr>
          <w:rFonts w:ascii="Times New Roman" w:hAnsi="Times New Roman" w:eastAsia="FangSong" w:cs="Times New Roman"/>
          <w:b/>
          <w:sz w:val="18"/>
        </w:rPr>
        <w:t>（二）维度 A：法律维度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L-01</w:t>
            </w:r>
          </w:p>
        </w:tc>
        <w:tc>
          <w:tcPr>
            <w:tcW w:type="dxa" w:w="1768"/>
          </w:tcPr>
          <w:p>
            <w:pPr>
              <w:spacing w:line="276" w:lineRule="auto"/>
            </w:pPr>
            <w:r/>
            <w:r>
              <w:rPr>
                <w:rFonts w:ascii="Times New Roman" w:hAnsi="Times New Roman" w:eastAsia="FangSong" w:cs="Times New Roman"/>
                <w:b w:val="0"/>
                <w:sz w:val="21"/>
              </w:rPr>
              <w:t>《刑法》第 153 条走私普通货物罪</w:t>
            </w:r>
            <w:r>
              <w:rPr>
                <w:rFonts w:ascii="Times New Roman" w:hAnsi="Times New Roman" w:eastAsia="FangSong" w:cs="Times New Roman"/>
                <w:b/>
                <w:sz w:val="21"/>
              </w:rPr>
              <w:t>以"逃避海关监管"为构成要件</w:t>
            </w:r>
            <w:r>
              <w:rPr>
                <w:rFonts w:ascii="Times New Roman" w:hAnsi="Times New Roman" w:eastAsia="FangSong" w:cs="Times New Roman"/>
                <w:b w:val="0"/>
                <w:sz w:val="21"/>
              </w:rPr>
              <w:t>，偷逃税 5 万以上即构成犯罪[151,152]；然而</w:t>
            </w:r>
            <w:r>
              <w:rPr>
                <w:rFonts w:ascii="Times New Roman" w:hAnsi="Times New Roman" w:eastAsia="FangSong" w:cs="Times New Roman"/>
                <w:b/>
                <w:sz w:val="21"/>
              </w:rPr>
              <w:t>条文未明确出口禁令下"反向出境"的特殊情形</w:t>
            </w:r>
            <w:r>
              <w:rPr>
                <w:rFonts w:ascii="Times New Roman" w:hAnsi="Times New Roman" w:eastAsia="FangSong" w:cs="Times New Roman"/>
                <w:b w:val="0"/>
                <w:sz w:val="21"/>
              </w:rPr>
              <w:t>，司法裁量空间大</w:t>
            </w:r>
          </w:p>
        </w:tc>
        <w:tc>
          <w:tcPr>
            <w:tcW w:type="dxa" w:w="1768"/>
          </w:tcPr>
          <w:p>
            <w:pPr>
              <w:spacing w:line="276" w:lineRule="auto"/>
            </w:pPr>
            <w:r/>
            <w:r>
              <w:rPr>
                <w:rFonts w:ascii="Times New Roman" w:hAnsi="Times New Roman" w:eastAsia="FangSong" w:cs="Times New Roman"/>
                <w:b w:val="0"/>
                <w:sz w:val="21"/>
              </w:rPr>
              <w:t>刑法 153 条 + 最高法司法解释</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建议最高检出台《成品油出口禁令期间反向走私法律适用指导意见》</w:t>
            </w:r>
          </w:p>
        </w:tc>
      </w:tr>
      <w:tr>
        <w:tc>
          <w:tcPr>
            <w:tcW w:type="dxa" w:w="1768"/>
          </w:tcPr>
          <w:p>
            <w:pPr>
              <w:spacing w:line="276" w:lineRule="auto"/>
            </w:pPr>
            <w:r/>
            <w:r>
              <w:rPr>
                <w:rFonts w:ascii="Times New Roman" w:hAnsi="Times New Roman" w:eastAsia="FangSong" w:cs="Times New Roman"/>
                <w:b w:val="0"/>
                <w:sz w:val="21"/>
              </w:rPr>
              <w:t>L-02</w:t>
            </w:r>
          </w:p>
        </w:tc>
        <w:tc>
          <w:tcPr>
            <w:tcW w:type="dxa" w:w="1768"/>
          </w:tcPr>
          <w:p>
            <w:pPr>
              <w:spacing w:line="276" w:lineRule="auto"/>
            </w:pPr>
            <w:r/>
            <w:r>
              <w:rPr>
                <w:rFonts w:ascii="Times New Roman" w:hAnsi="Times New Roman" w:eastAsia="FangSong" w:cs="Times New Roman"/>
                <w:b w:val="0"/>
                <w:sz w:val="21"/>
              </w:rPr>
              <w:t xml:space="preserve">2017 年最高检《打击粤港澳海上跨境走私犯罪适用法律若干问题的指导意见》[27] </w:t>
            </w:r>
            <w:r>
              <w:rPr>
                <w:rFonts w:ascii="Times New Roman" w:hAnsi="Times New Roman" w:eastAsia="FangSong" w:cs="Times New Roman"/>
                <w:b/>
                <w:sz w:val="21"/>
              </w:rPr>
              <w:t>以入境方向为主，未专门规定反向出境</w:t>
            </w:r>
          </w:p>
        </w:tc>
        <w:tc>
          <w:tcPr>
            <w:tcW w:type="dxa" w:w="1768"/>
          </w:tcPr>
          <w:p>
            <w:pPr>
              <w:spacing w:line="276" w:lineRule="auto"/>
            </w:pPr>
            <w:r/>
            <w:r>
              <w:rPr>
                <w:rFonts w:ascii="Times New Roman" w:hAnsi="Times New Roman" w:eastAsia="FangSong" w:cs="Times New Roman"/>
                <w:b w:val="0"/>
                <w:sz w:val="21"/>
              </w:rPr>
              <w:t>最高检 2017 指导意见</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扩充指导意见，将"反向出境"列入独立章节</w:t>
            </w:r>
          </w:p>
        </w:tc>
      </w:tr>
      <w:tr>
        <w:tc>
          <w:tcPr>
            <w:tcW w:type="dxa" w:w="1768"/>
          </w:tcPr>
          <w:p>
            <w:pPr>
              <w:spacing w:line="276" w:lineRule="auto"/>
            </w:pPr>
            <w:r/>
            <w:r>
              <w:rPr>
                <w:rFonts w:ascii="Times New Roman" w:hAnsi="Times New Roman" w:eastAsia="FangSong" w:cs="Times New Roman"/>
                <w:b w:val="0"/>
                <w:sz w:val="21"/>
              </w:rPr>
              <w:t>L-03</w:t>
            </w:r>
          </w:p>
        </w:tc>
        <w:tc>
          <w:tcPr>
            <w:tcW w:type="dxa" w:w="1768"/>
          </w:tcPr>
          <w:p>
            <w:pPr>
              <w:spacing w:line="276" w:lineRule="auto"/>
            </w:pPr>
            <w:r/>
            <w:r>
              <w:rPr>
                <w:rFonts w:ascii="Times New Roman" w:hAnsi="Times New Roman" w:eastAsia="FangSong" w:cs="Times New Roman"/>
                <w:b/>
                <w:sz w:val="21"/>
              </w:rPr>
              <w:t>《海关法》第 82 条"绕关"</w:t>
            </w:r>
            <w:r>
              <w:rPr>
                <w:rFonts w:ascii="Times New Roman" w:hAnsi="Times New Roman" w:eastAsia="FangSong" w:cs="Times New Roman"/>
                <w:b w:val="0"/>
                <w:sz w:val="21"/>
              </w:rPr>
              <w:t>定性以"经海关以外的地点出入境"为要件，</w:t>
            </w:r>
            <w:r>
              <w:rPr>
                <w:rFonts w:ascii="Times New Roman" w:hAnsi="Times New Roman" w:eastAsia="FangSong" w:cs="Times New Roman"/>
                <w:b/>
                <w:sz w:val="21"/>
              </w:rPr>
              <w:t>反向绕关（出境不经海关）同罪，但实际查处历史案例少</w:t>
            </w:r>
          </w:p>
        </w:tc>
        <w:tc>
          <w:tcPr>
            <w:tcW w:type="dxa" w:w="1768"/>
          </w:tcPr>
          <w:p>
            <w:pPr>
              <w:spacing w:line="276" w:lineRule="auto"/>
            </w:pPr>
            <w:r/>
            <w:r>
              <w:rPr>
                <w:rFonts w:ascii="Times New Roman" w:hAnsi="Times New Roman" w:eastAsia="FangSong" w:cs="Times New Roman"/>
                <w:b w:val="0"/>
                <w:sz w:val="21"/>
              </w:rPr>
              <w:t>海关法 82 条</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加强反向绕关执法示范案例</w:t>
            </w:r>
          </w:p>
        </w:tc>
      </w:tr>
      <w:tr>
        <w:tc>
          <w:tcPr>
            <w:tcW w:type="dxa" w:w="1768"/>
          </w:tcPr>
          <w:p>
            <w:pPr>
              <w:spacing w:line="276" w:lineRule="auto"/>
            </w:pPr>
            <w:r/>
            <w:r>
              <w:rPr>
                <w:rFonts w:ascii="Times New Roman" w:hAnsi="Times New Roman" w:eastAsia="FangSong" w:cs="Times New Roman"/>
                <w:b w:val="0"/>
                <w:sz w:val="21"/>
              </w:rPr>
              <w:t>L-04</w:t>
            </w:r>
          </w:p>
        </w:tc>
        <w:tc>
          <w:tcPr>
            <w:tcW w:type="dxa" w:w="1768"/>
          </w:tcPr>
          <w:p>
            <w:pPr>
              <w:spacing w:line="276" w:lineRule="auto"/>
            </w:pPr>
            <w:r/>
            <w:r>
              <w:rPr>
                <w:rFonts w:ascii="Times New Roman" w:hAnsi="Times New Roman" w:eastAsia="FangSong" w:cs="Times New Roman"/>
                <w:b/>
                <w:sz w:val="21"/>
              </w:rPr>
              <w:t>保税航煤、船用燃油、港澳供应三类豁免</w:t>
            </w:r>
            <w:r>
              <w:rPr>
                <w:rFonts w:ascii="Times New Roman" w:hAnsi="Times New Roman" w:eastAsia="FangSong" w:cs="Times New Roman"/>
                <w:b w:val="0"/>
                <w:sz w:val="21"/>
              </w:rPr>
              <w:t>[4]在禁令期间</w:t>
            </w:r>
            <w:r>
              <w:rPr>
                <w:rFonts w:ascii="Times New Roman" w:hAnsi="Times New Roman" w:eastAsia="FangSong" w:cs="Times New Roman"/>
                <w:b/>
                <w:sz w:val="21"/>
              </w:rPr>
              <w:t>成为法律灰色地带</w:t>
            </w:r>
            <w:r>
              <w:rPr>
                <w:rFonts w:ascii="Times New Roman" w:hAnsi="Times New Roman" w:eastAsia="FangSong" w:cs="Times New Roman"/>
                <w:b w:val="0"/>
                <w:sz w:val="21"/>
              </w:rPr>
              <w:t>——保税油提单真伪与实际去向核查机制不足</w:t>
            </w:r>
          </w:p>
        </w:tc>
        <w:tc>
          <w:tcPr>
            <w:tcW w:type="dxa" w:w="1768"/>
          </w:tcPr>
          <w:p>
            <w:pPr>
              <w:spacing w:line="276" w:lineRule="auto"/>
            </w:pPr>
            <w:r/>
            <w:r>
              <w:rPr>
                <w:rFonts w:ascii="Times New Roman" w:hAnsi="Times New Roman" w:eastAsia="FangSong" w:cs="Times New Roman"/>
                <w:b w:val="0"/>
                <w:sz w:val="21"/>
              </w:rPr>
              <w:t>发改委禁令文件</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对豁免油实施"</w:t>
            </w:r>
            <w:r>
              <w:rPr>
                <w:rFonts w:ascii="Times New Roman" w:hAnsi="Times New Roman" w:eastAsia="FangSong" w:cs="Times New Roman"/>
                <w:b/>
                <w:sz w:val="21"/>
              </w:rPr>
              <w:t>区块链溯源码 + AIS 双确认</w:t>
            </w:r>
            <w:r>
              <w:rPr>
                <w:rFonts w:ascii="Times New Roman" w:hAnsi="Times New Roman" w:eastAsia="FangSong" w:cs="Times New Roman"/>
                <w:b w:val="0"/>
                <w:sz w:val="21"/>
              </w:rPr>
              <w:t>"</w:t>
            </w:r>
          </w:p>
        </w:tc>
      </w:tr>
      <w:tr>
        <w:tc>
          <w:tcPr>
            <w:tcW w:type="dxa" w:w="1768"/>
          </w:tcPr>
          <w:p>
            <w:pPr>
              <w:spacing w:line="276" w:lineRule="auto"/>
            </w:pPr>
            <w:r/>
            <w:r>
              <w:rPr>
                <w:rFonts w:ascii="Times New Roman" w:hAnsi="Times New Roman" w:eastAsia="FangSong" w:cs="Times New Roman"/>
                <w:b w:val="0"/>
                <w:sz w:val="21"/>
              </w:rPr>
              <w:t>L-05</w:t>
            </w:r>
          </w:p>
        </w:tc>
        <w:tc>
          <w:tcPr>
            <w:tcW w:type="dxa" w:w="1768"/>
          </w:tcPr>
          <w:p>
            <w:pPr>
              <w:spacing w:line="276" w:lineRule="auto"/>
            </w:pPr>
            <w:r/>
            <w:r>
              <w:rPr>
                <w:rFonts w:ascii="Times New Roman" w:hAnsi="Times New Roman" w:eastAsia="FangSong" w:cs="Times New Roman"/>
                <w:b/>
                <w:sz w:val="21"/>
              </w:rPr>
              <w:t>WTO GATT 第 XI 条</w:t>
            </w:r>
            <w:r>
              <w:rPr>
                <w:rFonts w:ascii="Times New Roman" w:hAnsi="Times New Roman" w:eastAsia="FangSong" w:cs="Times New Roman"/>
                <w:b w:val="0"/>
                <w:sz w:val="21"/>
              </w:rPr>
              <w:t>原则上</w:t>
            </w:r>
            <w:r>
              <w:rPr>
                <w:rFonts w:ascii="Times New Roman" w:hAnsi="Times New Roman" w:eastAsia="FangSong" w:cs="Times New Roman"/>
                <w:b/>
                <w:sz w:val="21"/>
              </w:rPr>
              <w:t>禁止数量出口限制</w:t>
            </w:r>
            <w:r>
              <w:rPr>
                <w:rFonts w:ascii="Times New Roman" w:hAnsi="Times New Roman" w:eastAsia="FangSong" w:cs="Times New Roman"/>
                <w:b w:val="0"/>
                <w:sz w:val="21"/>
              </w:rPr>
              <w:t>[146];</w:t>
            </w:r>
            <w:r>
              <w:rPr>
                <w:rFonts w:ascii="Times New Roman" w:hAnsi="Times New Roman" w:eastAsia="FangSong" w:cs="Times New Roman"/>
                <w:b/>
                <w:sz w:val="21"/>
              </w:rPr>
              <w:t>2011 年原材料出口案中国败诉先例</w:t>
            </w:r>
            <w:r>
              <w:rPr>
                <w:rFonts w:ascii="Times New Roman" w:hAnsi="Times New Roman" w:eastAsia="FangSong" w:cs="Times New Roman"/>
                <w:b w:val="0"/>
                <w:sz w:val="21"/>
              </w:rPr>
              <w:t>表明"能源安全例外"援引面临压力</w:t>
            </w:r>
          </w:p>
        </w:tc>
        <w:tc>
          <w:tcPr>
            <w:tcW w:type="dxa" w:w="1768"/>
          </w:tcPr>
          <w:p>
            <w:pPr>
              <w:spacing w:line="276" w:lineRule="auto"/>
            </w:pPr>
            <w:r/>
            <w:r>
              <w:rPr>
                <w:rFonts w:ascii="Times New Roman" w:hAnsi="Times New Roman" w:eastAsia="FangSong" w:cs="Times New Roman"/>
                <w:b w:val="0"/>
                <w:sz w:val="21"/>
              </w:rPr>
              <w:t>WTO 原材料案；GATT 第 XI 条</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及早准备</w:t>
            </w:r>
            <w:r>
              <w:rPr>
                <w:rFonts w:ascii="Times New Roman" w:hAnsi="Times New Roman" w:eastAsia="FangSong" w:cs="Times New Roman"/>
                <w:b/>
                <w:sz w:val="21"/>
              </w:rPr>
              <w:t>安全例外条款</w:t>
            </w:r>
            <w:r>
              <w:rPr>
                <w:rFonts w:ascii="Times New Roman" w:hAnsi="Times New Roman" w:eastAsia="FangSong" w:cs="Times New Roman"/>
                <w:b w:val="0"/>
                <w:sz w:val="21"/>
              </w:rPr>
              <w:t>援引文本;主动与 WTO 磋商</w:t>
            </w:r>
          </w:p>
        </w:tc>
      </w:tr>
    </w:tbl>
    <w:p/>
    <w:p>
      <w:pPr>
        <w:spacing w:line="300" w:lineRule="auto" w:after="40"/>
        <w:ind w:left="560" w:hanging="560"/>
      </w:pPr>
      <w:r>
        <w:rPr>
          <w:rFonts w:ascii="Times New Roman" w:hAnsi="Times New Roman" w:eastAsia="FangSong" w:cs="Times New Roman"/>
          <w:b/>
          <w:sz w:val="18"/>
        </w:rPr>
        <w:t>（三）维度 B：监管维度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R-01</w:t>
            </w:r>
          </w:p>
        </w:tc>
        <w:tc>
          <w:tcPr>
            <w:tcW w:type="dxa" w:w="1768"/>
          </w:tcPr>
          <w:p>
            <w:pPr>
              <w:spacing w:line="276" w:lineRule="auto"/>
            </w:pPr>
            <w:r/>
            <w:r>
              <w:rPr>
                <w:rFonts w:ascii="Times New Roman" w:hAnsi="Times New Roman" w:eastAsia="FangSong" w:cs="Times New Roman"/>
                <w:b/>
                <w:sz w:val="21"/>
              </w:rPr>
              <w:t>国企主导豁免出口（中石化 + 中石油 1,376 万吨）</w:t>
            </w:r>
            <w:r>
              <w:rPr>
                <w:rFonts w:ascii="Times New Roman" w:hAnsi="Times New Roman" w:eastAsia="FangSong" w:cs="Times New Roman"/>
                <w:b w:val="0"/>
                <w:sz w:val="21"/>
              </w:rPr>
              <w:t>[102,150] 缺乏"</w:t>
            </w:r>
            <w:r>
              <w:rPr>
                <w:rFonts w:ascii="Times New Roman" w:hAnsi="Times New Roman" w:eastAsia="FangSong" w:cs="Times New Roman"/>
                <w:b/>
                <w:sz w:val="21"/>
              </w:rPr>
              <w:t>实物染色 + 第三方核验</w:t>
            </w:r>
            <w:r>
              <w:rPr>
                <w:rFonts w:ascii="Times New Roman" w:hAnsi="Times New Roman" w:eastAsia="FangSong" w:cs="Times New Roman"/>
                <w:b w:val="0"/>
                <w:sz w:val="21"/>
              </w:rPr>
              <w:t>"——目前仅靠</w:t>
            </w:r>
            <w:r>
              <w:rPr>
                <w:rFonts w:ascii="Times New Roman" w:hAnsi="Times New Roman" w:eastAsia="FangSong" w:cs="Times New Roman"/>
                <w:b/>
                <w:sz w:val="21"/>
              </w:rPr>
              <w:t>AIS 船舶跟踪 + 国企合规自报</w:t>
            </w:r>
          </w:p>
        </w:tc>
        <w:tc>
          <w:tcPr>
            <w:tcW w:type="dxa" w:w="1768"/>
          </w:tcPr>
          <w:p>
            <w:pPr>
              <w:spacing w:line="276" w:lineRule="auto"/>
            </w:pPr>
            <w:r/>
            <w:r>
              <w:rPr>
                <w:rFonts w:ascii="Times New Roman" w:hAnsi="Times New Roman" w:eastAsia="FangSong" w:cs="Times New Roman"/>
                <w:b w:val="0"/>
                <w:sz w:val="21"/>
              </w:rPr>
              <w:t>路透/USN/OilPrice[101–104]</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建立</w:t>
            </w:r>
            <w:r>
              <w:rPr>
                <w:rFonts w:ascii="Times New Roman" w:hAnsi="Times New Roman" w:eastAsia="FangSong" w:cs="Times New Roman"/>
                <w:b/>
                <w:sz w:val="21"/>
              </w:rPr>
              <w:t>国家染色标识 + 海关抽样比对</w:t>
            </w:r>
            <w:r>
              <w:rPr>
                <w:rFonts w:ascii="Times New Roman" w:hAnsi="Times New Roman" w:eastAsia="FangSong" w:cs="Times New Roman"/>
                <w:b w:val="0"/>
                <w:sz w:val="21"/>
              </w:rPr>
              <w:t>机制（见附件九（十）节）</w:t>
            </w:r>
          </w:p>
        </w:tc>
      </w:tr>
      <w:tr>
        <w:tc>
          <w:tcPr>
            <w:tcW w:type="dxa" w:w="1768"/>
          </w:tcPr>
          <w:p>
            <w:pPr>
              <w:spacing w:line="276" w:lineRule="auto"/>
            </w:pPr>
            <w:r/>
            <w:r>
              <w:rPr>
                <w:rFonts w:ascii="Times New Roman" w:hAnsi="Times New Roman" w:eastAsia="FangSong" w:cs="Times New Roman"/>
                <w:b w:val="0"/>
                <w:sz w:val="21"/>
              </w:rPr>
              <w:t>R-02</w:t>
            </w:r>
          </w:p>
        </w:tc>
        <w:tc>
          <w:tcPr>
            <w:tcW w:type="dxa" w:w="1768"/>
          </w:tcPr>
          <w:p>
            <w:pPr>
              <w:spacing w:line="276" w:lineRule="auto"/>
            </w:pPr>
            <w:r/>
            <w:r>
              <w:rPr>
                <w:rFonts w:ascii="Times New Roman" w:hAnsi="Times New Roman" w:eastAsia="FangSong" w:cs="Times New Roman"/>
                <w:b/>
                <w:sz w:val="21"/>
              </w:rPr>
              <w:t>"净海 2025"+"獴猎 2025"专项</w:t>
            </w:r>
            <w:r>
              <w:rPr>
                <w:rFonts w:ascii="Times New Roman" w:hAnsi="Times New Roman" w:eastAsia="FangSong" w:cs="Times New Roman"/>
                <w:b w:val="0"/>
                <w:sz w:val="21"/>
              </w:rPr>
              <w:t>[117,118] 仍以</w:t>
            </w:r>
            <w:r>
              <w:rPr>
                <w:rFonts w:ascii="Times New Roman" w:hAnsi="Times New Roman" w:eastAsia="FangSong" w:cs="Times New Roman"/>
                <w:b/>
                <w:sz w:val="21"/>
              </w:rPr>
              <w:t>入境走私</w:t>
            </w:r>
            <w:r>
              <w:rPr>
                <w:rFonts w:ascii="Times New Roman" w:hAnsi="Times New Roman" w:eastAsia="FangSong" w:cs="Times New Roman"/>
                <w:b w:val="0"/>
                <w:sz w:val="21"/>
              </w:rPr>
              <w:t>为主轴；</w:t>
            </w:r>
            <w:r>
              <w:rPr>
                <w:rFonts w:ascii="Times New Roman" w:hAnsi="Times New Roman" w:eastAsia="FangSong" w:cs="Times New Roman"/>
                <w:b/>
                <w:sz w:val="21"/>
              </w:rPr>
              <w:t>"反向"子专项尚未公开宣告</w:t>
            </w:r>
          </w:p>
        </w:tc>
        <w:tc>
          <w:tcPr>
            <w:tcW w:type="dxa" w:w="1768"/>
          </w:tcPr>
          <w:p>
            <w:pPr>
              <w:spacing w:line="276" w:lineRule="auto"/>
            </w:pPr>
            <w:r/>
            <w:r>
              <w:rPr>
                <w:rFonts w:ascii="Times New Roman" w:hAnsi="Times New Roman" w:eastAsia="FangSong" w:cs="Times New Roman"/>
                <w:b w:val="0"/>
                <w:sz w:val="21"/>
              </w:rPr>
              <w:t>光明网 / 北京日报[117,118]</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建议 2026 年 5 月海警联席会议增设</w:t>
            </w:r>
            <w:r>
              <w:rPr>
                <w:rFonts w:ascii="Times New Roman" w:hAnsi="Times New Roman" w:eastAsia="FangSong" w:cs="Times New Roman"/>
                <w:b/>
                <w:sz w:val="21"/>
              </w:rPr>
              <w:t>"清净出境"子专项</w:t>
            </w:r>
          </w:p>
        </w:tc>
      </w:tr>
      <w:tr>
        <w:tc>
          <w:tcPr>
            <w:tcW w:type="dxa" w:w="1768"/>
          </w:tcPr>
          <w:p>
            <w:pPr>
              <w:spacing w:line="276" w:lineRule="auto"/>
            </w:pPr>
            <w:r/>
            <w:r>
              <w:rPr>
                <w:rFonts w:ascii="Times New Roman" w:hAnsi="Times New Roman" w:eastAsia="FangSong" w:cs="Times New Roman"/>
                <w:b w:val="0"/>
                <w:sz w:val="21"/>
              </w:rPr>
              <w:t>R-03</w:t>
            </w:r>
          </w:p>
        </w:tc>
        <w:tc>
          <w:tcPr>
            <w:tcW w:type="dxa" w:w="1768"/>
          </w:tcPr>
          <w:p>
            <w:pPr>
              <w:spacing w:line="276" w:lineRule="auto"/>
            </w:pPr>
            <w:r/>
            <w:r>
              <w:rPr>
                <w:rFonts w:ascii="Times New Roman" w:hAnsi="Times New Roman" w:eastAsia="FangSong" w:cs="Times New Roman"/>
                <w:b/>
                <w:sz w:val="21"/>
              </w:rPr>
              <w:t>各省海关海警执法尺度不一</w:t>
            </w:r>
            <w:r>
              <w:rPr>
                <w:rFonts w:ascii="Times New Roman" w:hAnsi="Times New Roman" w:eastAsia="FangSong" w:cs="Times New Roman"/>
                <w:b w:val="0"/>
                <w:sz w:val="21"/>
              </w:rPr>
              <w:t>——广东、福建、浙江、海南、广西、云南 6 省边境接口分属不同关区/海警分局，</w:t>
            </w:r>
            <w:r>
              <w:rPr>
                <w:rFonts w:ascii="Times New Roman" w:hAnsi="Times New Roman" w:eastAsia="FangSong" w:cs="Times New Roman"/>
                <w:b/>
                <w:sz w:val="21"/>
              </w:rPr>
              <w:t>出境查缉协同弱</w:t>
            </w:r>
          </w:p>
        </w:tc>
        <w:tc>
          <w:tcPr>
            <w:tcW w:type="dxa" w:w="1768"/>
          </w:tcPr>
          <w:p>
            <w:pPr>
              <w:spacing w:line="276" w:lineRule="auto"/>
            </w:pPr>
            <w:r/>
            <w:r>
              <w:rPr>
                <w:rFonts w:ascii="Times New Roman" w:hAnsi="Times New Roman" w:eastAsia="FangSong" w:cs="Times New Roman"/>
                <w:b w:val="0"/>
                <w:sz w:val="21"/>
              </w:rPr>
              <w:t>行业法律文献[46,119]</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海关总署、中国海警局联合下发</w:t>
            </w:r>
            <w:r>
              <w:rPr>
                <w:rFonts w:ascii="Times New Roman" w:hAnsi="Times New Roman" w:eastAsia="FangSong" w:cs="Times New Roman"/>
                <w:b/>
                <w:sz w:val="21"/>
              </w:rPr>
              <w:t>《反向成品油走私协同办案机制》</w:t>
            </w:r>
          </w:p>
        </w:tc>
      </w:tr>
      <w:tr>
        <w:tc>
          <w:tcPr>
            <w:tcW w:type="dxa" w:w="1768"/>
          </w:tcPr>
          <w:p>
            <w:pPr>
              <w:spacing w:line="276" w:lineRule="auto"/>
            </w:pPr>
            <w:r/>
            <w:r>
              <w:rPr>
                <w:rFonts w:ascii="Times New Roman" w:hAnsi="Times New Roman" w:eastAsia="FangSong" w:cs="Times New Roman"/>
                <w:b w:val="0"/>
                <w:sz w:val="21"/>
              </w:rPr>
              <w:t>R-04</w:t>
            </w:r>
          </w:p>
        </w:tc>
        <w:tc>
          <w:tcPr>
            <w:tcW w:type="dxa" w:w="1768"/>
          </w:tcPr>
          <w:p>
            <w:pPr>
              <w:spacing w:line="276" w:lineRule="auto"/>
            </w:pPr>
            <w:r/>
            <w:r>
              <w:rPr>
                <w:rFonts w:ascii="Times New Roman" w:hAnsi="Times New Roman" w:eastAsia="FangSong" w:cs="Times New Roman"/>
                <w:b/>
                <w:sz w:val="21"/>
              </w:rPr>
              <w:t>金税四期税务端</w:t>
            </w:r>
            <w:r>
              <w:rPr>
                <w:rFonts w:ascii="Times New Roman" w:hAnsi="Times New Roman" w:eastAsia="FangSong" w:cs="Times New Roman"/>
                <w:b w:val="0"/>
                <w:sz w:val="21"/>
              </w:rPr>
              <w:t>与</w:t>
            </w:r>
            <w:r>
              <w:rPr>
                <w:rFonts w:ascii="Times New Roman" w:hAnsi="Times New Roman" w:eastAsia="FangSong" w:cs="Times New Roman"/>
                <w:b/>
                <w:sz w:val="21"/>
              </w:rPr>
              <w:t>海事/海关/海警 AIS 端</w:t>
            </w:r>
            <w:r>
              <w:rPr>
                <w:rFonts w:ascii="Times New Roman" w:hAnsi="Times New Roman" w:eastAsia="FangSong" w:cs="Times New Roman"/>
                <w:b w:val="0"/>
                <w:sz w:val="21"/>
              </w:rPr>
              <w:t>未实时联动；边境县加油站销量激增（见附件四 S-01）尚不能自动触发海关预警</w:t>
            </w:r>
          </w:p>
        </w:tc>
        <w:tc>
          <w:tcPr>
            <w:tcW w:type="dxa" w:w="1768"/>
          </w:tcPr>
          <w:p>
            <w:pPr>
              <w:spacing w:line="276" w:lineRule="auto"/>
            </w:pPr>
            <w:r/>
            <w:r>
              <w:rPr>
                <w:rFonts w:ascii="Times New Roman" w:hAnsi="Times New Roman" w:eastAsia="FangSong" w:cs="Times New Roman"/>
                <w:b w:val="0"/>
                <w:sz w:val="21"/>
              </w:rPr>
              <w:t>鄂州成品油监管平台[77]；附件四</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建设</w:t>
            </w:r>
            <w:r>
              <w:rPr>
                <w:rFonts w:ascii="Times New Roman" w:hAnsi="Times New Roman" w:eastAsia="FangSong" w:cs="Times New Roman"/>
                <w:b/>
                <w:sz w:val="21"/>
              </w:rPr>
              <w:t>"税务—海关—海警—交通"四网合一数据中台</w:t>
            </w:r>
          </w:p>
        </w:tc>
      </w:tr>
      <w:tr>
        <w:tc>
          <w:tcPr>
            <w:tcW w:type="dxa" w:w="1768"/>
          </w:tcPr>
          <w:p>
            <w:pPr>
              <w:spacing w:line="276" w:lineRule="auto"/>
            </w:pPr>
            <w:r/>
            <w:r>
              <w:rPr>
                <w:rFonts w:ascii="Times New Roman" w:hAnsi="Times New Roman" w:eastAsia="FangSong" w:cs="Times New Roman"/>
                <w:b w:val="0"/>
                <w:sz w:val="21"/>
              </w:rPr>
              <w:t>R-05</w:t>
            </w:r>
          </w:p>
        </w:tc>
        <w:tc>
          <w:tcPr>
            <w:tcW w:type="dxa" w:w="1768"/>
          </w:tcPr>
          <w:p>
            <w:pPr>
              <w:spacing w:line="276" w:lineRule="auto"/>
            </w:pPr>
            <w:r/>
            <w:r>
              <w:rPr>
                <w:rFonts w:ascii="Times New Roman" w:hAnsi="Times New Roman" w:eastAsia="FangSong" w:cs="Times New Roman"/>
                <w:b/>
                <w:sz w:val="21"/>
              </w:rPr>
              <w:t>边境县实际警力密度低</w:t>
            </w:r>
            <w:r>
              <w:rPr>
                <w:rFonts w:ascii="Times New Roman" w:hAnsi="Times New Roman" w:eastAsia="FangSong" w:cs="Times New Roman"/>
                <w:b w:val="0"/>
                <w:sz w:val="21"/>
              </w:rPr>
              <w:t>——广西 1,020 km 中越边境 + 云南 4,060 km 中缅/中老边境 + 海南三沙海域，</w:t>
            </w:r>
            <w:r>
              <w:rPr>
                <w:rFonts w:ascii="Times New Roman" w:hAnsi="Times New Roman" w:eastAsia="FangSong" w:cs="Times New Roman"/>
                <w:b/>
                <w:sz w:val="21"/>
              </w:rPr>
              <w:t>日常巡检覆盖率 &lt;30%</w:t>
            </w:r>
          </w:p>
        </w:tc>
        <w:tc>
          <w:tcPr>
            <w:tcW w:type="dxa" w:w="1768"/>
          </w:tcPr>
          <w:p>
            <w:pPr>
              <w:spacing w:line="276" w:lineRule="auto"/>
            </w:pPr>
            <w:r/>
            <w:r>
              <w:rPr>
                <w:rFonts w:ascii="Times New Roman" w:hAnsi="Times New Roman" w:eastAsia="FangSong" w:cs="Times New Roman"/>
                <w:b w:val="0"/>
                <w:sz w:val="21"/>
              </w:rPr>
              <w:t>最高检[27] + 公开报道</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依托</w:t>
            </w:r>
            <w:r>
              <w:rPr>
                <w:rFonts w:ascii="Times New Roman" w:hAnsi="Times New Roman" w:eastAsia="FangSong" w:cs="Times New Roman"/>
                <w:b/>
                <w:sz w:val="21"/>
              </w:rPr>
              <w:t>海警 + 公安 + 林业</w:t>
            </w:r>
            <w:r>
              <w:rPr>
                <w:rFonts w:ascii="Times New Roman" w:hAnsi="Times New Roman" w:eastAsia="FangSong" w:cs="Times New Roman"/>
                <w:b w:val="0"/>
                <w:sz w:val="21"/>
              </w:rPr>
              <w:t>联合巡查；加装无人机高密度巡航</w:t>
            </w:r>
          </w:p>
        </w:tc>
      </w:tr>
      <w:tr>
        <w:tc>
          <w:tcPr>
            <w:tcW w:type="dxa" w:w="1768"/>
          </w:tcPr>
          <w:p>
            <w:pPr>
              <w:spacing w:line="276" w:lineRule="auto"/>
            </w:pPr>
            <w:r/>
            <w:r>
              <w:rPr>
                <w:rFonts w:ascii="Times New Roman" w:hAnsi="Times New Roman" w:eastAsia="FangSong" w:cs="Times New Roman"/>
                <w:b w:val="0"/>
                <w:sz w:val="21"/>
              </w:rPr>
              <w:t>R-06</w:t>
            </w:r>
          </w:p>
        </w:tc>
        <w:tc>
          <w:tcPr>
            <w:tcW w:type="dxa" w:w="1768"/>
          </w:tcPr>
          <w:p>
            <w:pPr>
              <w:spacing w:line="276" w:lineRule="auto"/>
            </w:pPr>
            <w:r/>
            <w:r>
              <w:rPr>
                <w:rFonts w:ascii="Times New Roman" w:hAnsi="Times New Roman" w:eastAsia="FangSong" w:cs="Times New Roman"/>
                <w:b/>
                <w:sz w:val="21"/>
              </w:rPr>
              <w:t>省属地炼（山东、辽宁、陕西、江苏）</w:t>
            </w:r>
            <w:r>
              <w:rPr>
                <w:rFonts w:ascii="Times New Roman" w:hAnsi="Times New Roman" w:eastAsia="FangSong" w:cs="Times New Roman"/>
                <w:b w:val="0"/>
                <w:sz w:val="21"/>
              </w:rPr>
              <w:t>除国企豁免配额外</w:t>
            </w:r>
            <w:r>
              <w:rPr>
                <w:rFonts w:ascii="Times New Roman" w:hAnsi="Times New Roman" w:eastAsia="FangSong" w:cs="Times New Roman"/>
                <w:b/>
                <w:sz w:val="21"/>
              </w:rPr>
              <w:t>仍有独立产能可出口</w:t>
            </w:r>
            <w:r>
              <w:rPr>
                <w:rFonts w:ascii="Times New Roman" w:hAnsi="Times New Roman" w:eastAsia="FangSong" w:cs="Times New Roman"/>
                <w:b w:val="0"/>
                <w:sz w:val="21"/>
              </w:rPr>
              <w:t>，历史上部分企业已因伊朗原油采购被 OFAC 制裁[147,148,149]；</w:t>
            </w:r>
            <w:r>
              <w:rPr>
                <w:rFonts w:ascii="Times New Roman" w:hAnsi="Times New Roman" w:eastAsia="FangSong" w:cs="Times New Roman"/>
                <w:b/>
                <w:sz w:val="21"/>
              </w:rPr>
              <w:t>在禁令延续期其反向倾销倾向或上升</w:t>
            </w:r>
          </w:p>
        </w:tc>
        <w:tc>
          <w:tcPr>
            <w:tcW w:type="dxa" w:w="1768"/>
          </w:tcPr>
          <w:p>
            <w:pPr>
              <w:spacing w:line="276" w:lineRule="auto"/>
            </w:pPr>
            <w:r/>
            <w:r>
              <w:rPr>
                <w:rFonts w:ascii="Times New Roman" w:hAnsi="Times New Roman" w:eastAsia="FangSong" w:cs="Times New Roman"/>
                <w:b w:val="0"/>
                <w:sz w:val="21"/>
              </w:rPr>
              <w:t>OFAC 新闻稿[147,148,149]</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对山东地炼等敏感企业实施</w:t>
            </w:r>
            <w:r>
              <w:rPr>
                <w:rFonts w:ascii="Times New Roman" w:hAnsi="Times New Roman" w:eastAsia="FangSong" w:cs="Times New Roman"/>
                <w:b/>
                <w:sz w:val="21"/>
              </w:rPr>
              <w:t>月度出口审计</w:t>
            </w:r>
          </w:p>
        </w:tc>
      </w:tr>
    </w:tbl>
    <w:p/>
    <w:p>
      <w:pPr>
        <w:spacing w:line="300" w:lineRule="auto" w:after="40"/>
        <w:ind w:left="560" w:hanging="560"/>
      </w:pPr>
      <w:r>
        <w:rPr>
          <w:rFonts w:ascii="Times New Roman" w:hAnsi="Times New Roman" w:eastAsia="FangSong" w:cs="Times New Roman"/>
          <w:b/>
          <w:sz w:val="18"/>
        </w:rPr>
        <w:t>（四）维度 C：技术维度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T-01</w:t>
            </w:r>
          </w:p>
        </w:tc>
        <w:tc>
          <w:tcPr>
            <w:tcW w:type="dxa" w:w="1768"/>
          </w:tcPr>
          <w:p>
            <w:pPr>
              <w:spacing w:line="276" w:lineRule="auto"/>
            </w:pPr>
            <w:r/>
            <w:r>
              <w:rPr>
                <w:rFonts w:ascii="Times New Roman" w:hAnsi="Times New Roman" w:eastAsia="FangSong" w:cs="Times New Roman"/>
                <w:b/>
                <w:sz w:val="21"/>
              </w:rPr>
              <w:t>便携式荧光光谱仪</w:t>
            </w:r>
            <w:r>
              <w:rPr>
                <w:rFonts w:ascii="Times New Roman" w:hAnsi="Times New Roman" w:eastAsia="FangSong" w:cs="Times New Roman"/>
                <w:b w:val="0"/>
                <w:sz w:val="21"/>
              </w:rPr>
              <w:t>在县级海警大队</w:t>
            </w:r>
            <w:r>
              <w:rPr>
                <w:rFonts w:ascii="Times New Roman" w:hAnsi="Times New Roman" w:eastAsia="FangSong" w:cs="Times New Roman"/>
                <w:b/>
                <w:sz w:val="21"/>
              </w:rPr>
              <w:t>尚未普及</w:t>
            </w:r>
            <w:r>
              <w:rPr>
                <w:rFonts w:ascii="Times New Roman" w:hAnsi="Times New Roman" w:eastAsia="FangSong" w:cs="Times New Roman"/>
                <w:b w:val="0"/>
                <w:sz w:val="21"/>
              </w:rPr>
              <w:t>；</w:t>
            </w:r>
            <w:r>
              <w:rPr>
                <w:rFonts w:ascii="Times New Roman" w:hAnsi="Times New Roman" w:eastAsia="FangSong" w:cs="Times New Roman"/>
                <w:b/>
                <w:sz w:val="21"/>
              </w:rPr>
              <w:t>CN101532999B 醌茜快检专利</w:t>
            </w:r>
            <w:r>
              <w:rPr>
                <w:rFonts w:ascii="Times New Roman" w:hAnsi="Times New Roman" w:eastAsia="FangSong" w:cs="Times New Roman"/>
                <w:b w:val="0"/>
                <w:sz w:val="21"/>
              </w:rPr>
              <w:t>[129]</w:t>
            </w:r>
            <w:r>
              <w:rPr>
                <w:rFonts w:ascii="Times New Roman" w:hAnsi="Times New Roman" w:eastAsia="FangSong" w:cs="Times New Roman"/>
                <w:b/>
                <w:sz w:val="21"/>
              </w:rPr>
              <w:t>未转化为一线装备</w:t>
            </w:r>
          </w:p>
        </w:tc>
        <w:tc>
          <w:tcPr>
            <w:tcW w:type="dxa" w:w="1768"/>
          </w:tcPr>
          <w:p>
            <w:pPr>
              <w:spacing w:line="276" w:lineRule="auto"/>
            </w:pPr>
            <w:r/>
            <w:r>
              <w:rPr>
                <w:rFonts w:ascii="Times New Roman" w:hAnsi="Times New Roman" w:eastAsia="FangSong" w:cs="Times New Roman"/>
                <w:b w:val="0"/>
                <w:sz w:val="21"/>
              </w:rPr>
              <w:t>中国专利网；附件九（八）节</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 xml:space="preserve">2026-Q3 前县级海警配发 </w:t>
            </w:r>
            <w:r>
              <w:rPr>
                <w:rFonts w:ascii="Times New Roman" w:hAnsi="Times New Roman" w:eastAsia="FangSong" w:cs="Times New Roman"/>
                <w:b/>
                <w:sz w:val="21"/>
              </w:rPr>
              <w:t>3–5 万元/台</w:t>
            </w:r>
            <w:r>
              <w:rPr>
                <w:rFonts w:ascii="Times New Roman" w:hAnsi="Times New Roman" w:eastAsia="FangSong" w:cs="Times New Roman"/>
                <w:b w:val="0"/>
                <w:sz w:val="21"/>
              </w:rPr>
              <w:t>设备</w:t>
            </w:r>
          </w:p>
        </w:tc>
      </w:tr>
      <w:tr>
        <w:tc>
          <w:tcPr>
            <w:tcW w:type="dxa" w:w="1768"/>
          </w:tcPr>
          <w:p>
            <w:pPr>
              <w:spacing w:line="276" w:lineRule="auto"/>
            </w:pPr>
            <w:r/>
            <w:r>
              <w:rPr>
                <w:rFonts w:ascii="Times New Roman" w:hAnsi="Times New Roman" w:eastAsia="FangSong" w:cs="Times New Roman"/>
                <w:b w:val="0"/>
                <w:sz w:val="21"/>
              </w:rPr>
              <w:t>T-02</w:t>
            </w:r>
          </w:p>
        </w:tc>
        <w:tc>
          <w:tcPr>
            <w:tcW w:type="dxa" w:w="1768"/>
          </w:tcPr>
          <w:p>
            <w:pPr>
              <w:spacing w:line="276" w:lineRule="auto"/>
            </w:pPr>
            <w:r/>
            <w:r>
              <w:rPr>
                <w:rFonts w:ascii="Times New Roman" w:hAnsi="Times New Roman" w:eastAsia="FangSong" w:cs="Times New Roman"/>
                <w:b/>
                <w:sz w:val="21"/>
              </w:rPr>
              <w:t>福建、广东、海南沿海 200 海里 AIS 暗点常态监测</w:t>
            </w:r>
            <w:r>
              <w:rPr>
                <w:rFonts w:ascii="Times New Roman" w:hAnsi="Times New Roman" w:eastAsia="FangSong" w:cs="Times New Roman"/>
                <w:b w:val="0"/>
                <w:sz w:val="21"/>
              </w:rPr>
              <w:t>尚未建立基线；与 Vortexa、Kpler 等商业数据源无官方对接[59,85]</w:t>
            </w:r>
          </w:p>
        </w:tc>
        <w:tc>
          <w:tcPr>
            <w:tcW w:type="dxa" w:w="1768"/>
          </w:tcPr>
          <w:p>
            <w:pPr>
              <w:spacing w:line="276" w:lineRule="auto"/>
            </w:pPr>
            <w:r/>
            <w:r>
              <w:rPr>
                <w:rFonts w:ascii="Times New Roman" w:hAnsi="Times New Roman" w:eastAsia="FangSong" w:cs="Times New Roman"/>
                <w:b w:val="0"/>
                <w:sz w:val="21"/>
              </w:rPr>
              <w:t>附件七（八）节</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建立</w:t>
            </w:r>
            <w:r>
              <w:rPr>
                <w:rFonts w:ascii="Times New Roman" w:hAnsi="Times New Roman" w:eastAsia="FangSong" w:cs="Times New Roman"/>
                <w:b/>
                <w:sz w:val="21"/>
              </w:rPr>
              <w:t>国家海洋 AIS 态势感知平台</w:t>
            </w:r>
            <w:r>
              <w:rPr>
                <w:rFonts w:ascii="Times New Roman" w:hAnsi="Times New Roman" w:eastAsia="FangSong" w:cs="Times New Roman"/>
                <w:b w:val="0"/>
                <w:sz w:val="21"/>
              </w:rPr>
              <w:t>，整合商业 + 官方数据</w:t>
            </w:r>
          </w:p>
        </w:tc>
      </w:tr>
      <w:tr>
        <w:tc>
          <w:tcPr>
            <w:tcW w:type="dxa" w:w="1768"/>
          </w:tcPr>
          <w:p>
            <w:pPr>
              <w:spacing w:line="276" w:lineRule="auto"/>
            </w:pPr>
            <w:r/>
            <w:r>
              <w:rPr>
                <w:rFonts w:ascii="Times New Roman" w:hAnsi="Times New Roman" w:eastAsia="FangSong" w:cs="Times New Roman"/>
                <w:b w:val="0"/>
                <w:sz w:val="21"/>
              </w:rPr>
              <w:t>T-03</w:t>
            </w:r>
          </w:p>
        </w:tc>
        <w:tc>
          <w:tcPr>
            <w:tcW w:type="dxa" w:w="1768"/>
          </w:tcPr>
          <w:p>
            <w:pPr>
              <w:spacing w:line="276" w:lineRule="auto"/>
            </w:pPr>
            <w:r/>
            <w:r>
              <w:rPr>
                <w:rFonts w:ascii="Times New Roman" w:hAnsi="Times New Roman" w:eastAsia="FangSong" w:cs="Times New Roman"/>
                <w:b/>
                <w:sz w:val="21"/>
              </w:rPr>
              <w:t>豁免油的全链路追踪</w:t>
            </w:r>
            <w:r>
              <w:rPr>
                <w:rFonts w:ascii="Times New Roman" w:hAnsi="Times New Roman" w:eastAsia="FangSong" w:cs="Times New Roman"/>
                <w:b w:val="0"/>
                <w:sz w:val="21"/>
              </w:rPr>
              <w:t>（出厂→油库→出港→卸载）缺乏</w:t>
            </w:r>
            <w:r>
              <w:rPr>
                <w:rFonts w:ascii="Times New Roman" w:hAnsi="Times New Roman" w:eastAsia="FangSong" w:cs="Times New Roman"/>
                <w:b/>
                <w:sz w:val="21"/>
              </w:rPr>
              <w:t>区块链级溯源</w:t>
            </w:r>
            <w:r>
              <w:rPr>
                <w:rFonts w:ascii="Times New Roman" w:hAnsi="Times New Roman" w:eastAsia="FangSong" w:cs="Times New Roman"/>
                <w:b w:val="0"/>
                <w:sz w:val="21"/>
              </w:rPr>
              <w:t>；现有"一品一码"仅覆盖</w:t>
            </w:r>
            <w:r>
              <w:rPr>
                <w:rFonts w:ascii="Times New Roman" w:hAnsi="Times New Roman" w:eastAsia="FangSong" w:cs="Times New Roman"/>
                <w:b/>
                <w:sz w:val="21"/>
              </w:rPr>
              <w:t>境内加油站环节</w:t>
            </w:r>
            <w:r>
              <w:rPr>
                <w:rFonts w:ascii="Times New Roman" w:hAnsi="Times New Roman" w:eastAsia="FangSong" w:cs="Times New Roman"/>
                <w:b w:val="0"/>
                <w:sz w:val="21"/>
              </w:rPr>
              <w:t>[77,78]</w:t>
            </w:r>
          </w:p>
        </w:tc>
        <w:tc>
          <w:tcPr>
            <w:tcW w:type="dxa" w:w="1768"/>
          </w:tcPr>
          <w:p>
            <w:pPr>
              <w:spacing w:line="276" w:lineRule="auto"/>
            </w:pPr>
            <w:r/>
            <w:r>
              <w:rPr>
                <w:rFonts w:ascii="Times New Roman" w:hAnsi="Times New Roman" w:eastAsia="FangSong" w:cs="Times New Roman"/>
                <w:b w:val="0"/>
                <w:sz w:val="21"/>
              </w:rPr>
              <w:t>鄂州云平台[77]；附件四 A-03</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国家发改委 + 商务部牵头</w:t>
            </w:r>
            <w:r>
              <w:rPr>
                <w:rFonts w:ascii="Times New Roman" w:hAnsi="Times New Roman" w:eastAsia="FangSong" w:cs="Times New Roman"/>
                <w:b/>
                <w:sz w:val="21"/>
              </w:rPr>
              <w:t>"豁免油链路溯源"国家标准</w:t>
            </w:r>
          </w:p>
        </w:tc>
      </w:tr>
      <w:tr>
        <w:tc>
          <w:tcPr>
            <w:tcW w:type="dxa" w:w="1768"/>
          </w:tcPr>
          <w:p>
            <w:pPr>
              <w:spacing w:line="276" w:lineRule="auto"/>
            </w:pPr>
            <w:r/>
            <w:r>
              <w:rPr>
                <w:rFonts w:ascii="Times New Roman" w:hAnsi="Times New Roman" w:eastAsia="FangSong" w:cs="Times New Roman"/>
                <w:b w:val="0"/>
                <w:sz w:val="21"/>
              </w:rPr>
              <w:t>T-04</w:t>
            </w:r>
          </w:p>
        </w:tc>
        <w:tc>
          <w:tcPr>
            <w:tcW w:type="dxa" w:w="1768"/>
          </w:tcPr>
          <w:p>
            <w:pPr>
              <w:spacing w:line="276" w:lineRule="auto"/>
            </w:pPr>
            <w:r/>
            <w:r>
              <w:rPr>
                <w:rFonts w:ascii="Times New Roman" w:hAnsi="Times New Roman" w:eastAsia="FangSong" w:cs="Times New Roman"/>
                <w:b/>
                <w:sz w:val="21"/>
              </w:rPr>
              <w:t>伪造染色样品</w:t>
            </w:r>
            <w:r>
              <w:rPr>
                <w:rFonts w:ascii="Times New Roman" w:hAnsi="Times New Roman" w:eastAsia="FangSong" w:cs="Times New Roman"/>
                <w:b w:val="0"/>
                <w:sz w:val="21"/>
              </w:rPr>
              <w:t>的化学识别短板——</w:t>
            </w:r>
            <w:r>
              <w:rPr>
                <w:rFonts w:ascii="Times New Roman" w:hAnsi="Times New Roman" w:eastAsia="FangSong" w:cs="Times New Roman"/>
                <w:b/>
                <w:sz w:val="21"/>
              </w:rPr>
              <w:t>若走私分子仿造 Solvent Red 164 或蓝色染料</w:t>
            </w:r>
            <w:r>
              <w:rPr>
                <w:rFonts w:ascii="Times New Roman" w:hAnsi="Times New Roman" w:eastAsia="FangSong" w:cs="Times New Roman"/>
                <w:b w:val="0"/>
                <w:sz w:val="21"/>
              </w:rPr>
              <w:t>[82,83,84]，现有检测方法可识别"有/无"，但对</w:t>
            </w:r>
            <w:r>
              <w:rPr>
                <w:rFonts w:ascii="Times New Roman" w:hAnsi="Times New Roman" w:eastAsia="FangSong" w:cs="Times New Roman"/>
                <w:b/>
                <w:sz w:val="21"/>
              </w:rPr>
              <w:t>伪造染料的精确标准匹配</w:t>
            </w:r>
            <w:r>
              <w:rPr>
                <w:rFonts w:ascii="Times New Roman" w:hAnsi="Times New Roman" w:eastAsia="FangSong" w:cs="Times New Roman"/>
                <w:b w:val="0"/>
                <w:sz w:val="21"/>
              </w:rPr>
              <w:t>能力有限</w:t>
            </w:r>
          </w:p>
        </w:tc>
        <w:tc>
          <w:tcPr>
            <w:tcW w:type="dxa" w:w="1768"/>
          </w:tcPr>
          <w:p>
            <w:pPr>
              <w:spacing w:line="276" w:lineRule="auto"/>
            </w:pPr>
            <w:r/>
            <w:r>
              <w:rPr>
                <w:rFonts w:ascii="Times New Roman" w:hAnsi="Times New Roman" w:eastAsia="FangSong" w:cs="Times New Roman"/>
                <w:b w:val="0"/>
                <w:sz w:val="21"/>
              </w:rPr>
              <w:t>附件九（九）节</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开发</w:t>
            </w:r>
            <w:r>
              <w:rPr>
                <w:rFonts w:ascii="Times New Roman" w:hAnsi="Times New Roman" w:eastAsia="FangSong" w:cs="Times New Roman"/>
                <w:b/>
                <w:sz w:val="21"/>
              </w:rPr>
              <w:t>染料指纹谱库</w:t>
            </w:r>
            <w:r>
              <w:rPr>
                <w:rFonts w:ascii="Times New Roman" w:hAnsi="Times New Roman" w:eastAsia="FangSong" w:cs="Times New Roman"/>
                <w:b w:val="0"/>
                <w:sz w:val="21"/>
              </w:rPr>
              <w:t>（含同位素比、微量金属、有机杂质谱）</w:t>
            </w:r>
          </w:p>
        </w:tc>
      </w:tr>
    </w:tbl>
    <w:p/>
    <w:p>
      <w:pPr>
        <w:spacing w:line="300" w:lineRule="auto" w:after="40"/>
        <w:ind w:left="560" w:hanging="560"/>
      </w:pPr>
      <w:r>
        <w:rPr>
          <w:rFonts w:ascii="Times New Roman" w:hAnsi="Times New Roman" w:eastAsia="FangSong" w:cs="Times New Roman"/>
          <w:b/>
          <w:sz w:val="18"/>
        </w:rPr>
        <w:t>（五）维度 D：金融维度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F-01</w:t>
            </w:r>
          </w:p>
        </w:tc>
        <w:tc>
          <w:tcPr>
            <w:tcW w:type="dxa" w:w="1768"/>
          </w:tcPr>
          <w:p>
            <w:pPr>
              <w:spacing w:line="276" w:lineRule="auto"/>
            </w:pPr>
            <w:r/>
            <w:r>
              <w:rPr>
                <w:rFonts w:ascii="Times New Roman" w:hAnsi="Times New Roman" w:eastAsia="FangSong" w:cs="Times New Roman"/>
                <w:b/>
                <w:sz w:val="21"/>
              </w:rPr>
              <w:t>跨境人民币现金申报阈值（个人 10 万、企业 200 万元等）</w:t>
            </w:r>
            <w:r>
              <w:rPr>
                <w:rFonts w:ascii="Times New Roman" w:hAnsi="Times New Roman" w:eastAsia="FangSong" w:cs="Times New Roman"/>
                <w:b w:val="0"/>
                <w:sz w:val="21"/>
              </w:rPr>
              <w:t>[79,80] 对</w:t>
            </w:r>
            <w:r>
              <w:rPr>
                <w:rFonts w:ascii="Times New Roman" w:hAnsi="Times New Roman" w:eastAsia="FangSong" w:cs="Times New Roman"/>
                <w:b/>
                <w:sz w:val="21"/>
              </w:rPr>
              <w:t>小额多笔分拆汇款</w:t>
            </w:r>
            <w:r>
              <w:rPr>
                <w:rFonts w:ascii="Times New Roman" w:hAnsi="Times New Roman" w:eastAsia="FangSong" w:cs="Times New Roman"/>
                <w:b w:val="0"/>
                <w:sz w:val="21"/>
              </w:rPr>
              <w:t>识别滞后；</w:t>
            </w:r>
            <w:r>
              <w:rPr>
                <w:rFonts w:ascii="Times New Roman" w:hAnsi="Times New Roman" w:eastAsia="FangSong" w:cs="Times New Roman"/>
                <w:b/>
                <w:sz w:val="21"/>
              </w:rPr>
              <w:t>"微结构化"（microstructuring）</w:t>
            </w:r>
            <w:r>
              <w:rPr>
                <w:rFonts w:ascii="Times New Roman" w:hAnsi="Times New Roman" w:eastAsia="FangSong" w:cs="Times New Roman"/>
                <w:b w:val="0"/>
                <w:sz w:val="21"/>
              </w:rPr>
              <w:t>在边境县已出现</w:t>
            </w:r>
          </w:p>
        </w:tc>
        <w:tc>
          <w:tcPr>
            <w:tcW w:type="dxa" w:w="1768"/>
          </w:tcPr>
          <w:p>
            <w:pPr>
              <w:spacing w:line="276" w:lineRule="auto"/>
            </w:pPr>
            <w:r/>
            <w:r>
              <w:rPr>
                <w:rFonts w:ascii="Times New Roman" w:hAnsi="Times New Roman" w:eastAsia="FangSong" w:cs="Times New Roman"/>
                <w:b w:val="0"/>
                <w:sz w:val="21"/>
              </w:rPr>
              <w:t>人行反洗钱法规[79,80]；附件五 B-02</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下调阈值 + 大数据关联识别</w:t>
            </w:r>
          </w:p>
        </w:tc>
      </w:tr>
      <w:tr>
        <w:tc>
          <w:tcPr>
            <w:tcW w:type="dxa" w:w="1768"/>
          </w:tcPr>
          <w:p>
            <w:pPr>
              <w:spacing w:line="276" w:lineRule="auto"/>
            </w:pPr>
            <w:r/>
            <w:r>
              <w:rPr>
                <w:rFonts w:ascii="Times New Roman" w:hAnsi="Times New Roman" w:eastAsia="FangSong" w:cs="Times New Roman"/>
                <w:b w:val="0"/>
                <w:sz w:val="21"/>
              </w:rPr>
              <w:t>F-02</w:t>
            </w:r>
          </w:p>
        </w:tc>
        <w:tc>
          <w:tcPr>
            <w:tcW w:type="dxa" w:w="1768"/>
          </w:tcPr>
          <w:p>
            <w:pPr>
              <w:spacing w:line="276" w:lineRule="auto"/>
            </w:pPr>
            <w:r/>
            <w:r>
              <w:rPr>
                <w:rFonts w:ascii="Times New Roman" w:hAnsi="Times New Roman" w:eastAsia="FangSong" w:cs="Times New Roman"/>
                <w:b/>
                <w:sz w:val="21"/>
              </w:rPr>
              <w:t>第三方支付 + 跑分平台</w:t>
            </w:r>
            <w:r>
              <w:rPr>
                <w:rFonts w:ascii="Times New Roman" w:hAnsi="Times New Roman" w:eastAsia="FangSong" w:cs="Times New Roman"/>
                <w:b w:val="0"/>
                <w:sz w:val="21"/>
              </w:rPr>
              <w:t>在云南德宏、广西东兴等</w:t>
            </w:r>
            <w:r>
              <w:rPr>
                <w:rFonts w:ascii="Times New Roman" w:hAnsi="Times New Roman" w:eastAsia="FangSong" w:cs="Times New Roman"/>
                <w:b/>
                <w:sz w:val="21"/>
              </w:rPr>
              <w:t>边境县</w:t>
            </w:r>
            <w:r>
              <w:rPr>
                <w:rFonts w:ascii="Times New Roman" w:hAnsi="Times New Roman" w:eastAsia="FangSong" w:cs="Times New Roman"/>
                <w:b w:val="0"/>
                <w:sz w:val="21"/>
              </w:rPr>
              <w:t>覆盖不足[75];</w:t>
            </w:r>
            <w:r>
              <w:rPr>
                <w:rFonts w:ascii="Times New Roman" w:hAnsi="Times New Roman" w:eastAsia="FangSong" w:cs="Times New Roman"/>
                <w:b/>
                <w:sz w:val="21"/>
              </w:rPr>
              <w:t>"跑分平台 + 虚拟币"双通道融合</w:t>
            </w:r>
            <w:r>
              <w:rPr>
                <w:rFonts w:ascii="Times New Roman" w:hAnsi="Times New Roman" w:eastAsia="FangSong" w:cs="Times New Roman"/>
                <w:b w:val="0"/>
                <w:sz w:val="21"/>
              </w:rPr>
              <w:t>已出现</w:t>
            </w:r>
          </w:p>
        </w:tc>
        <w:tc>
          <w:tcPr>
            <w:tcW w:type="dxa" w:w="1768"/>
          </w:tcPr>
          <w:p>
            <w:pPr>
              <w:spacing w:line="276" w:lineRule="auto"/>
            </w:pPr>
            <w:r/>
            <w:r>
              <w:rPr>
                <w:rFonts w:ascii="Times New Roman" w:hAnsi="Times New Roman" w:eastAsia="FangSong" w:cs="Times New Roman"/>
                <w:b w:val="0"/>
                <w:sz w:val="21"/>
              </w:rPr>
              <w:t>经济参考报[75]；附件五 P-02</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反诈中心在边境县设立</w:t>
            </w:r>
            <w:r>
              <w:rPr>
                <w:rFonts w:ascii="Times New Roman" w:hAnsi="Times New Roman" w:eastAsia="FangSong" w:cs="Times New Roman"/>
                <w:b/>
                <w:sz w:val="21"/>
              </w:rPr>
              <w:t>专项联合情报室</w:t>
            </w:r>
          </w:p>
        </w:tc>
      </w:tr>
      <w:tr>
        <w:tc>
          <w:tcPr>
            <w:tcW w:type="dxa" w:w="1768"/>
          </w:tcPr>
          <w:p>
            <w:pPr>
              <w:spacing w:line="276" w:lineRule="auto"/>
            </w:pPr>
            <w:r/>
            <w:r>
              <w:rPr>
                <w:rFonts w:ascii="Times New Roman" w:hAnsi="Times New Roman" w:eastAsia="FangSong" w:cs="Times New Roman"/>
                <w:b w:val="0"/>
                <w:sz w:val="21"/>
              </w:rPr>
              <w:t>F-03</w:t>
            </w:r>
          </w:p>
        </w:tc>
        <w:tc>
          <w:tcPr>
            <w:tcW w:type="dxa" w:w="1768"/>
          </w:tcPr>
          <w:p>
            <w:pPr>
              <w:spacing w:line="276" w:lineRule="auto"/>
            </w:pPr>
            <w:r/>
            <w:r>
              <w:rPr>
                <w:rFonts w:ascii="Times New Roman" w:hAnsi="Times New Roman" w:eastAsia="FangSong" w:cs="Times New Roman"/>
                <w:b/>
                <w:sz w:val="21"/>
              </w:rPr>
              <w:t>虚拟货币 OTC 跨境流出</w:t>
            </w:r>
            <w:r>
              <w:rPr>
                <w:rFonts w:ascii="Times New Roman" w:hAnsi="Times New Roman" w:eastAsia="FangSong" w:cs="Times New Roman"/>
                <w:b w:val="0"/>
                <w:sz w:val="21"/>
              </w:rPr>
              <w:t>（USDT/BTC）已被 2024 年最高法、最高检列为洗钱方式[74];</w:t>
            </w:r>
            <w:r>
              <w:rPr>
                <w:rFonts w:ascii="Times New Roman" w:hAnsi="Times New Roman" w:eastAsia="FangSong" w:cs="Times New Roman"/>
                <w:b/>
                <w:sz w:val="21"/>
              </w:rPr>
              <w:t>链上分析能力</w:t>
            </w:r>
            <w:r>
              <w:rPr>
                <w:rFonts w:ascii="Times New Roman" w:hAnsi="Times New Roman" w:eastAsia="FangSong" w:cs="Times New Roman"/>
                <w:b w:val="0"/>
                <w:sz w:val="21"/>
              </w:rPr>
              <w:t>在海警经侦系统</w:t>
            </w:r>
            <w:r>
              <w:rPr>
                <w:rFonts w:ascii="Times New Roman" w:hAnsi="Times New Roman" w:eastAsia="FangSong" w:cs="Times New Roman"/>
                <w:b/>
                <w:sz w:val="21"/>
              </w:rPr>
              <w:t>尚未全覆盖</w:t>
            </w:r>
          </w:p>
        </w:tc>
        <w:tc>
          <w:tcPr>
            <w:tcW w:type="dxa" w:w="1768"/>
          </w:tcPr>
          <w:p>
            <w:pPr>
              <w:spacing w:line="276" w:lineRule="auto"/>
            </w:pPr>
            <w:r/>
            <w:r>
              <w:rPr>
                <w:rFonts w:ascii="Times New Roman" w:hAnsi="Times New Roman" w:eastAsia="FangSong" w:cs="Times New Roman"/>
                <w:b w:val="0"/>
                <w:sz w:val="21"/>
              </w:rPr>
              <w:t>央广网[75]；附件五 V-02</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公安部部署</w:t>
            </w:r>
            <w:r>
              <w:rPr>
                <w:rFonts w:ascii="Times New Roman" w:hAnsi="Times New Roman" w:eastAsia="FangSong" w:cs="Times New Roman"/>
                <w:b/>
                <w:sz w:val="21"/>
              </w:rPr>
              <w:t>链上分析专项</w:t>
            </w:r>
            <w:r>
              <w:rPr>
                <w:rFonts w:ascii="Times New Roman" w:hAnsi="Times New Roman" w:eastAsia="FangSong" w:cs="Times New Roman"/>
                <w:b w:val="0"/>
                <w:sz w:val="21"/>
              </w:rPr>
              <w:t>;与交易所合规合作</w:t>
            </w:r>
          </w:p>
        </w:tc>
      </w:tr>
      <w:tr>
        <w:tc>
          <w:tcPr>
            <w:tcW w:type="dxa" w:w="1768"/>
          </w:tcPr>
          <w:p>
            <w:pPr>
              <w:spacing w:line="276" w:lineRule="auto"/>
            </w:pPr>
            <w:r/>
            <w:r>
              <w:rPr>
                <w:rFonts w:ascii="Times New Roman" w:hAnsi="Times New Roman" w:eastAsia="FangSong" w:cs="Times New Roman"/>
                <w:b w:val="0"/>
                <w:sz w:val="21"/>
              </w:rPr>
              <w:t>F-04</w:t>
            </w:r>
          </w:p>
        </w:tc>
        <w:tc>
          <w:tcPr>
            <w:tcW w:type="dxa" w:w="1768"/>
          </w:tcPr>
          <w:p>
            <w:pPr>
              <w:spacing w:line="276" w:lineRule="auto"/>
            </w:pPr>
            <w:r/>
            <w:r>
              <w:rPr>
                <w:rFonts w:ascii="Times New Roman" w:hAnsi="Times New Roman" w:eastAsia="FangSong" w:cs="Times New Roman"/>
                <w:b/>
                <w:sz w:val="21"/>
              </w:rPr>
              <w:t>以货易货跨境贸易</w:t>
            </w:r>
            <w:r>
              <w:rPr>
                <w:rFonts w:ascii="Times New Roman" w:hAnsi="Times New Roman" w:eastAsia="FangSong" w:cs="Times New Roman"/>
                <w:b w:val="0"/>
                <w:sz w:val="21"/>
              </w:rPr>
              <w:t>（如云南边境的稀土、水果、橡胶换油）</w:t>
            </w:r>
            <w:r>
              <w:rPr>
                <w:rFonts w:ascii="Times New Roman" w:hAnsi="Times New Roman" w:eastAsia="FangSong" w:cs="Times New Roman"/>
                <w:b/>
                <w:sz w:val="21"/>
              </w:rPr>
              <w:t>在海关贸易统计中表现异常</w:t>
            </w:r>
            <w:r>
              <w:rPr>
                <w:rFonts w:ascii="Times New Roman" w:hAnsi="Times New Roman" w:eastAsia="FangSong" w:cs="Times New Roman"/>
                <w:b w:val="0"/>
                <w:sz w:val="21"/>
              </w:rPr>
              <w:t>，但</w:t>
            </w:r>
            <w:r>
              <w:rPr>
                <w:rFonts w:ascii="Times New Roman" w:hAnsi="Times New Roman" w:eastAsia="FangSong" w:cs="Times New Roman"/>
                <w:b/>
                <w:sz w:val="21"/>
              </w:rPr>
              <w:t>反洗钱框架未建立"以货易货 + 成品油"交叉预警</w:t>
            </w:r>
            <w:r>
              <w:rPr>
                <w:rFonts w:ascii="Times New Roman" w:hAnsi="Times New Roman" w:eastAsia="FangSong" w:cs="Times New Roman"/>
                <w:b w:val="0"/>
                <w:sz w:val="21"/>
              </w:rPr>
              <w:t>[附件五 C-03]</w:t>
            </w:r>
          </w:p>
        </w:tc>
        <w:tc>
          <w:tcPr>
            <w:tcW w:type="dxa" w:w="1768"/>
          </w:tcPr>
          <w:p>
            <w:pPr>
              <w:spacing w:line="276" w:lineRule="auto"/>
            </w:pPr>
            <w:r/>
            <w:r>
              <w:rPr>
                <w:rFonts w:ascii="Times New Roman" w:hAnsi="Times New Roman" w:eastAsia="FangSong" w:cs="Times New Roman"/>
                <w:b w:val="0"/>
                <w:sz w:val="21"/>
              </w:rPr>
              <w:t>附件五 C-03</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海关与人行联合建立</w:t>
            </w:r>
            <w:r>
              <w:rPr>
                <w:rFonts w:ascii="Times New Roman" w:hAnsi="Times New Roman" w:eastAsia="FangSong" w:cs="Times New Roman"/>
                <w:b/>
                <w:sz w:val="21"/>
              </w:rPr>
              <w:t>"以货换油"异常监测指标</w:t>
            </w:r>
          </w:p>
        </w:tc>
      </w:tr>
      <w:tr>
        <w:tc>
          <w:tcPr>
            <w:tcW w:type="dxa" w:w="1768"/>
          </w:tcPr>
          <w:p>
            <w:pPr>
              <w:spacing w:line="276" w:lineRule="auto"/>
            </w:pPr>
            <w:r/>
            <w:r>
              <w:rPr>
                <w:rFonts w:ascii="Times New Roman" w:hAnsi="Times New Roman" w:eastAsia="FangSong" w:cs="Times New Roman"/>
                <w:b w:val="0"/>
                <w:sz w:val="21"/>
              </w:rPr>
              <w:t>F-05</w:t>
            </w:r>
          </w:p>
        </w:tc>
        <w:tc>
          <w:tcPr>
            <w:tcW w:type="dxa" w:w="1768"/>
          </w:tcPr>
          <w:p>
            <w:pPr>
              <w:spacing w:line="276" w:lineRule="auto"/>
            </w:pPr>
            <w:r/>
            <w:r>
              <w:rPr>
                <w:rFonts w:ascii="Times New Roman" w:hAnsi="Times New Roman" w:eastAsia="FangSong" w:cs="Times New Roman"/>
                <w:b/>
                <w:sz w:val="21"/>
              </w:rPr>
              <w:t>合法跨境贸易与地下钱庄的边界模糊</w:t>
            </w:r>
            <w:r>
              <w:rPr>
                <w:rFonts w:ascii="Times New Roman" w:hAnsi="Times New Roman" w:eastAsia="FangSong" w:cs="Times New Roman"/>
                <w:b w:val="0"/>
                <w:sz w:val="21"/>
              </w:rPr>
              <w:t>——部分民营贸易公司</w:t>
            </w:r>
            <w:r>
              <w:rPr>
                <w:rFonts w:ascii="Times New Roman" w:hAnsi="Times New Roman" w:eastAsia="FangSong" w:cs="Times New Roman"/>
                <w:b/>
                <w:sz w:val="21"/>
              </w:rPr>
              <w:t>既从事正当贸易又充当钱庄中转</w:t>
            </w:r>
            <w:r>
              <w:rPr>
                <w:rFonts w:ascii="Times New Roman" w:hAnsi="Times New Roman" w:eastAsia="FangSong" w:cs="Times New Roman"/>
                <w:b w:val="0"/>
                <w:sz w:val="21"/>
              </w:rPr>
              <w:t>;</w:t>
            </w:r>
            <w:r>
              <w:rPr>
                <w:rFonts w:ascii="Times New Roman" w:hAnsi="Times New Roman" w:eastAsia="FangSong" w:cs="Times New Roman"/>
                <w:b/>
                <w:sz w:val="21"/>
              </w:rPr>
              <w:t>"壳公司 + 真实贸易报关"的混合模式</w:t>
            </w:r>
            <w:r>
              <w:rPr>
                <w:rFonts w:ascii="Times New Roman" w:hAnsi="Times New Roman" w:eastAsia="FangSong" w:cs="Times New Roman"/>
                <w:b w:val="0"/>
                <w:sz w:val="21"/>
              </w:rPr>
              <w:t>难以穿透</w:t>
            </w:r>
          </w:p>
        </w:tc>
        <w:tc>
          <w:tcPr>
            <w:tcW w:type="dxa" w:w="1768"/>
          </w:tcPr>
          <w:p>
            <w:pPr>
              <w:spacing w:line="276" w:lineRule="auto"/>
            </w:pPr>
            <w:r/>
            <w:r>
              <w:rPr>
                <w:rFonts w:ascii="Times New Roman" w:hAnsi="Times New Roman" w:eastAsia="FangSong" w:cs="Times New Roman"/>
                <w:b w:val="0"/>
                <w:sz w:val="21"/>
              </w:rPr>
              <w:t>行业研究[75,119]</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国税总局与市监总局联合开展</w:t>
            </w:r>
            <w:r>
              <w:rPr>
                <w:rFonts w:ascii="Times New Roman" w:hAnsi="Times New Roman" w:eastAsia="FangSong" w:cs="Times New Roman"/>
                <w:b/>
                <w:sz w:val="21"/>
              </w:rPr>
              <w:t>"边境贸易企业实质性经营审查"</w:t>
            </w:r>
          </w:p>
        </w:tc>
      </w:tr>
    </w:tbl>
    <w:p/>
    <w:p>
      <w:pPr>
        <w:spacing w:line="300" w:lineRule="auto" w:after="40"/>
        <w:ind w:left="560" w:hanging="560"/>
      </w:pPr>
      <w:r>
        <w:rPr>
          <w:rFonts w:ascii="Times New Roman" w:hAnsi="Times New Roman" w:eastAsia="FangSong" w:cs="Times New Roman"/>
          <w:b/>
          <w:sz w:val="18"/>
        </w:rPr>
        <w:t>（六）维度 E：海上维度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S-01</w:t>
            </w:r>
          </w:p>
        </w:tc>
        <w:tc>
          <w:tcPr>
            <w:tcW w:type="dxa" w:w="1768"/>
          </w:tcPr>
          <w:p>
            <w:pPr>
              <w:spacing w:line="276" w:lineRule="auto"/>
            </w:pPr>
            <w:r/>
            <w:r>
              <w:rPr>
                <w:rFonts w:ascii="Times New Roman" w:hAnsi="Times New Roman" w:eastAsia="FangSong" w:cs="Times New Roman"/>
                <w:b/>
                <w:sz w:val="21"/>
              </w:rPr>
              <w:t>南海公海区（12°N 以南）</w:t>
            </w:r>
            <w:r>
              <w:rPr>
                <w:rFonts w:ascii="Times New Roman" w:hAnsi="Times New Roman" w:eastAsia="FangSong" w:cs="Times New Roman"/>
                <w:b w:val="0"/>
                <w:sz w:val="21"/>
              </w:rPr>
              <w:t>中国海警常态巡航频次</w:t>
            </w:r>
            <w:r>
              <w:rPr>
                <w:rFonts w:ascii="Times New Roman" w:hAnsi="Times New Roman" w:eastAsia="FangSong" w:cs="Times New Roman"/>
                <w:b/>
                <w:sz w:val="21"/>
              </w:rPr>
              <w:t>不足</w:t>
            </w:r>
            <w:r>
              <w:rPr>
                <w:rFonts w:ascii="Times New Roman" w:hAnsi="Times New Roman" w:eastAsia="FangSong" w:cs="Times New Roman"/>
                <w:b w:val="0"/>
                <w:sz w:val="21"/>
              </w:rPr>
              <w:t>——该区域为里奥群岛、马来半岛 OPL 等影子舰队热点[85,98]</w:t>
            </w:r>
            <w:r>
              <w:rPr>
                <w:rFonts w:ascii="Times New Roman" w:hAnsi="Times New Roman" w:eastAsia="FangSong" w:cs="Times New Roman"/>
                <w:b/>
                <w:sz w:val="21"/>
              </w:rPr>
              <w:t>北上通道</w:t>
            </w:r>
          </w:p>
        </w:tc>
        <w:tc>
          <w:tcPr>
            <w:tcW w:type="dxa" w:w="1768"/>
          </w:tcPr>
          <w:p>
            <w:pPr>
              <w:spacing w:line="276" w:lineRule="auto"/>
            </w:pPr>
            <w:r/>
            <w:r>
              <w:rPr>
                <w:rFonts w:ascii="Times New Roman" w:hAnsi="Times New Roman" w:eastAsia="FangSong" w:cs="Times New Roman"/>
                <w:b w:val="0"/>
                <w:sz w:val="21"/>
              </w:rPr>
              <w:t>附件七（四）节</w:t>
            </w:r>
          </w:p>
        </w:tc>
        <w:tc>
          <w:tcPr>
            <w:tcW w:type="dxa" w:w="1768"/>
          </w:tcPr>
          <w:p>
            <w:pPr>
              <w:spacing w:line="276" w:lineRule="auto"/>
            </w:pPr>
            <w:r/>
            <w:r>
              <w:rPr>
                <w:rFonts w:ascii="Times New Roman" w:hAnsi="Times New Roman" w:eastAsia="FangSong" w:cs="Times New Roman"/>
                <w:b/>
                <w:sz w:val="21"/>
              </w:rPr>
              <w:t>红色</w:t>
            </w:r>
          </w:p>
        </w:tc>
        <w:tc>
          <w:tcPr>
            <w:tcW w:type="dxa" w:w="1768"/>
          </w:tcPr>
          <w:p>
            <w:pPr>
              <w:spacing w:line="276" w:lineRule="auto"/>
            </w:pPr>
            <w:r/>
            <w:r>
              <w:rPr>
                <w:rFonts w:ascii="Times New Roman" w:hAnsi="Times New Roman" w:eastAsia="FangSong" w:cs="Times New Roman"/>
                <w:b w:val="0"/>
                <w:sz w:val="21"/>
              </w:rPr>
              <w:t>与海军联合常态化南海巡航（参见"扼喉"海报[96]）</w:t>
            </w:r>
          </w:p>
        </w:tc>
      </w:tr>
      <w:tr>
        <w:tc>
          <w:tcPr>
            <w:tcW w:type="dxa" w:w="1768"/>
          </w:tcPr>
          <w:p>
            <w:pPr>
              <w:spacing w:line="276" w:lineRule="auto"/>
            </w:pPr>
            <w:r/>
            <w:r>
              <w:rPr>
                <w:rFonts w:ascii="Times New Roman" w:hAnsi="Times New Roman" w:eastAsia="FangSong" w:cs="Times New Roman"/>
                <w:b w:val="0"/>
                <w:sz w:val="21"/>
              </w:rPr>
              <w:t>S-02</w:t>
            </w:r>
          </w:p>
        </w:tc>
        <w:tc>
          <w:tcPr>
            <w:tcW w:type="dxa" w:w="1768"/>
          </w:tcPr>
          <w:p>
            <w:pPr>
              <w:spacing w:line="276" w:lineRule="auto"/>
            </w:pPr>
            <w:r/>
            <w:r>
              <w:rPr>
                <w:rFonts w:ascii="Times New Roman" w:hAnsi="Times New Roman" w:eastAsia="FangSong" w:cs="Times New Roman"/>
                <w:b/>
                <w:sz w:val="21"/>
              </w:rPr>
              <w:t>台湾海峡</w:t>
            </w:r>
            <w:r>
              <w:rPr>
                <w:rFonts w:ascii="Times New Roman" w:hAnsi="Times New Roman" w:eastAsia="FangSong" w:cs="Times New Roman"/>
                <w:b w:val="0"/>
                <w:sz w:val="21"/>
              </w:rPr>
              <w:t xml:space="preserve"> </w:t>
            </w:r>
            <w:r>
              <w:rPr>
                <w:rFonts w:ascii="Times New Roman" w:hAnsi="Times New Roman" w:eastAsia="FangSong" w:cs="Times New Roman"/>
                <w:b/>
                <w:sz w:val="21"/>
              </w:rPr>
              <w:t>复杂政治敏感性</w:t>
            </w:r>
            <w:r>
              <w:rPr>
                <w:rFonts w:ascii="Times New Roman" w:hAnsi="Times New Roman" w:eastAsia="FangSong" w:cs="Times New Roman"/>
                <w:b w:val="0"/>
                <w:sz w:val="21"/>
              </w:rPr>
              <w:t>影响执法——解放军与海警共同协调（4-09/12 信号弹事件[113,114]）,但</w:t>
            </w:r>
            <w:r>
              <w:rPr>
                <w:rFonts w:ascii="Times New Roman" w:hAnsi="Times New Roman" w:eastAsia="FangSong" w:cs="Times New Roman"/>
                <w:b/>
                <w:sz w:val="21"/>
              </w:rPr>
              <w:t>对走私船的查缉存在解释空间</w:t>
            </w:r>
          </w:p>
        </w:tc>
        <w:tc>
          <w:tcPr>
            <w:tcW w:type="dxa" w:w="1768"/>
          </w:tcPr>
          <w:p>
            <w:pPr>
              <w:spacing w:line="276" w:lineRule="auto"/>
            </w:pPr>
            <w:r/>
            <w:r>
              <w:rPr>
                <w:rFonts w:ascii="Times New Roman" w:hAnsi="Times New Roman" w:eastAsia="FangSong" w:cs="Times New Roman"/>
                <w:b w:val="0"/>
                <w:sz w:val="21"/>
              </w:rPr>
              <w:t>2026-04-09/12 信号弹事件[113,114]</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明确</w:t>
            </w:r>
            <w:r>
              <w:rPr>
                <w:rFonts w:ascii="Times New Roman" w:hAnsi="Times New Roman" w:eastAsia="FangSong" w:cs="Times New Roman"/>
                <w:b/>
                <w:sz w:val="21"/>
              </w:rPr>
              <w:t>台海中线以西</w:t>
            </w:r>
            <w:r>
              <w:rPr>
                <w:rFonts w:ascii="Times New Roman" w:hAnsi="Times New Roman" w:eastAsia="FangSong" w:cs="Times New Roman"/>
                <w:b w:val="0"/>
                <w:sz w:val="21"/>
              </w:rPr>
              <w:t xml:space="preserve"> 的走私查缉权归海警</w:t>
            </w:r>
          </w:p>
        </w:tc>
      </w:tr>
      <w:tr>
        <w:tc>
          <w:tcPr>
            <w:tcW w:type="dxa" w:w="1768"/>
          </w:tcPr>
          <w:p>
            <w:pPr>
              <w:spacing w:line="276" w:lineRule="auto"/>
            </w:pPr>
            <w:r/>
            <w:r>
              <w:rPr>
                <w:rFonts w:ascii="Times New Roman" w:hAnsi="Times New Roman" w:eastAsia="FangSong" w:cs="Times New Roman"/>
                <w:b w:val="0"/>
                <w:sz w:val="21"/>
              </w:rPr>
              <w:t>S-03</w:t>
            </w:r>
          </w:p>
        </w:tc>
        <w:tc>
          <w:tcPr>
            <w:tcW w:type="dxa" w:w="1768"/>
          </w:tcPr>
          <w:p>
            <w:pPr>
              <w:spacing w:line="276" w:lineRule="auto"/>
            </w:pPr>
            <w:r/>
            <w:r>
              <w:rPr>
                <w:rFonts w:ascii="Times New Roman" w:hAnsi="Times New Roman" w:eastAsia="FangSong" w:cs="Times New Roman"/>
                <w:b/>
                <w:sz w:val="21"/>
              </w:rPr>
              <w:t>北部湾浅海</w:t>
            </w:r>
            <w:r>
              <w:rPr>
                <w:rFonts w:ascii="Times New Roman" w:hAnsi="Times New Roman" w:eastAsia="FangSong" w:cs="Times New Roman"/>
                <w:b w:val="0"/>
                <w:sz w:val="21"/>
              </w:rPr>
              <w:t>（海南、广西沿海）</w:t>
            </w:r>
            <w:r>
              <w:rPr>
                <w:rFonts w:ascii="Times New Roman" w:hAnsi="Times New Roman" w:eastAsia="FangSong" w:cs="Times New Roman"/>
                <w:b/>
                <w:sz w:val="21"/>
              </w:rPr>
              <w:t>AIS 覆盖密度低</w:t>
            </w:r>
            <w:r>
              <w:rPr>
                <w:rFonts w:ascii="Times New Roman" w:hAnsi="Times New Roman" w:eastAsia="FangSong" w:cs="Times New Roman"/>
                <w:b w:val="0"/>
                <w:sz w:val="21"/>
              </w:rPr>
              <w:t>，渔船关 AIS 后</w:t>
            </w:r>
            <w:r>
              <w:rPr>
                <w:rFonts w:ascii="Times New Roman" w:hAnsi="Times New Roman" w:eastAsia="FangSong" w:cs="Times New Roman"/>
                <w:b/>
                <w:sz w:val="21"/>
              </w:rPr>
              <w:t>难以识别</w:t>
            </w:r>
          </w:p>
        </w:tc>
        <w:tc>
          <w:tcPr>
            <w:tcW w:type="dxa" w:w="1768"/>
          </w:tcPr>
          <w:p>
            <w:pPr>
              <w:spacing w:line="276" w:lineRule="auto"/>
            </w:pPr>
            <w:r/>
            <w:r>
              <w:rPr>
                <w:rFonts w:ascii="Times New Roman" w:hAnsi="Times New Roman" w:eastAsia="FangSong" w:cs="Times New Roman"/>
                <w:b w:val="0"/>
                <w:sz w:val="21"/>
              </w:rPr>
              <w:t>附件七模式 B</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北部湾海域部署</w:t>
            </w:r>
            <w:r>
              <w:rPr>
                <w:rFonts w:ascii="Times New Roman" w:hAnsi="Times New Roman" w:eastAsia="FangSong" w:cs="Times New Roman"/>
                <w:b/>
                <w:sz w:val="21"/>
              </w:rPr>
              <w:t>高密度 VDES（VHF Data Exchange System）基站</w:t>
            </w:r>
          </w:p>
        </w:tc>
      </w:tr>
      <w:tr>
        <w:tc>
          <w:tcPr>
            <w:tcW w:type="dxa" w:w="1768"/>
          </w:tcPr>
          <w:p>
            <w:pPr>
              <w:spacing w:line="276" w:lineRule="auto"/>
            </w:pPr>
            <w:r/>
            <w:r>
              <w:rPr>
                <w:rFonts w:ascii="Times New Roman" w:hAnsi="Times New Roman" w:eastAsia="FangSong" w:cs="Times New Roman"/>
                <w:b w:val="0"/>
                <w:sz w:val="21"/>
              </w:rPr>
              <w:t>S-04</w:t>
            </w:r>
          </w:p>
        </w:tc>
        <w:tc>
          <w:tcPr>
            <w:tcW w:type="dxa" w:w="1768"/>
          </w:tcPr>
          <w:p>
            <w:pPr>
              <w:spacing w:line="276" w:lineRule="auto"/>
            </w:pPr>
            <w:r/>
            <w:r>
              <w:rPr>
                <w:rFonts w:ascii="Times New Roman" w:hAnsi="Times New Roman" w:eastAsia="FangSong" w:cs="Times New Roman"/>
                <w:b/>
                <w:sz w:val="21"/>
              </w:rPr>
              <w:t>边境渔港（三沙、湛江、钦州、防城港、莆田、石狮）登检低频</w:t>
            </w:r>
            <w:r>
              <w:rPr>
                <w:rFonts w:ascii="Times New Roman" w:hAnsi="Times New Roman" w:eastAsia="FangSong" w:cs="Times New Roman"/>
                <w:b w:val="0"/>
                <w:sz w:val="21"/>
              </w:rPr>
              <w:t>——渔船出海前油箱容量核查不严</w:t>
            </w:r>
          </w:p>
        </w:tc>
        <w:tc>
          <w:tcPr>
            <w:tcW w:type="dxa" w:w="1768"/>
          </w:tcPr>
          <w:p>
            <w:pPr>
              <w:spacing w:line="276" w:lineRule="auto"/>
            </w:pPr>
            <w:r/>
            <w:r>
              <w:rPr>
                <w:rFonts w:ascii="Times New Roman" w:hAnsi="Times New Roman" w:eastAsia="FangSong" w:cs="Times New Roman"/>
                <w:b w:val="0"/>
                <w:sz w:val="21"/>
              </w:rPr>
              <w:t>公开执法案例[95]</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推行</w:t>
            </w:r>
            <w:r>
              <w:rPr>
                <w:rFonts w:ascii="Times New Roman" w:hAnsi="Times New Roman" w:eastAsia="FangSong" w:cs="Times New Roman"/>
                <w:b/>
                <w:sz w:val="21"/>
              </w:rPr>
              <w:t>渔港出海登记 + 返港油量核对</w:t>
            </w:r>
            <w:r>
              <w:rPr>
                <w:rFonts w:ascii="Times New Roman" w:hAnsi="Times New Roman" w:eastAsia="FangSong" w:cs="Times New Roman"/>
                <w:b w:val="0"/>
                <w:sz w:val="21"/>
              </w:rPr>
              <w:t>制度</w:t>
            </w:r>
          </w:p>
        </w:tc>
      </w:tr>
    </w:tbl>
    <w:p/>
    <w:p>
      <w:pPr>
        <w:spacing w:line="300" w:lineRule="auto" w:after="40"/>
        <w:ind w:left="560" w:hanging="560"/>
      </w:pPr>
      <w:r>
        <w:rPr>
          <w:rFonts w:ascii="Times New Roman" w:hAnsi="Times New Roman" w:eastAsia="FangSong" w:cs="Times New Roman"/>
          <w:b/>
          <w:sz w:val="18"/>
        </w:rPr>
        <w:t>（七）维度 F：陆路维度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LD-01</w:t>
            </w:r>
          </w:p>
        </w:tc>
        <w:tc>
          <w:tcPr>
            <w:tcW w:type="dxa" w:w="1768"/>
          </w:tcPr>
          <w:p>
            <w:pPr>
              <w:spacing w:line="276" w:lineRule="auto"/>
            </w:pPr>
            <w:r/>
            <w:r>
              <w:rPr>
                <w:rFonts w:ascii="Times New Roman" w:hAnsi="Times New Roman" w:eastAsia="FangSong" w:cs="Times New Roman"/>
                <w:b/>
                <w:sz w:val="21"/>
              </w:rPr>
              <w:t>凭祥、东兴、河口、磨憨、瑞丽、畹町、清水河、孟定</w:t>
            </w:r>
            <w:r>
              <w:rPr>
                <w:rFonts w:ascii="Times New Roman" w:hAnsi="Times New Roman" w:eastAsia="FangSong" w:cs="Times New Roman"/>
                <w:b w:val="0"/>
                <w:sz w:val="21"/>
              </w:rPr>
              <w:t>等陆路口岸</w:t>
            </w:r>
            <w:r>
              <w:rPr>
                <w:rFonts w:ascii="Times New Roman" w:hAnsi="Times New Roman" w:eastAsia="FangSong" w:cs="Times New Roman"/>
                <w:b/>
                <w:sz w:val="21"/>
              </w:rPr>
              <w:t>"出境成品油"监管弱于"入境"</w:t>
            </w:r>
            <w:r>
              <w:rPr>
                <w:rFonts w:ascii="Times New Roman" w:hAnsi="Times New Roman" w:eastAsia="FangSong" w:cs="Times New Roman"/>
                <w:b w:val="0"/>
                <w:sz w:val="21"/>
              </w:rPr>
              <w:t xml:space="preserve"> ——历史上口岸主要防"境外油入境"[25,27]</w:t>
            </w:r>
          </w:p>
        </w:tc>
        <w:tc>
          <w:tcPr>
            <w:tcW w:type="dxa" w:w="1768"/>
          </w:tcPr>
          <w:p>
            <w:pPr>
              <w:spacing w:line="276" w:lineRule="auto"/>
            </w:pPr>
            <w:r/>
            <w:r>
              <w:rPr>
                <w:rFonts w:ascii="Times New Roman" w:hAnsi="Times New Roman" w:eastAsia="FangSong" w:cs="Times New Roman"/>
                <w:b w:val="0"/>
                <w:sz w:val="21"/>
              </w:rPr>
              <w:t>百度百科东兴口岸[25];最高检 2017[27]</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口岸加装</w:t>
            </w:r>
            <w:r>
              <w:rPr>
                <w:rFonts w:ascii="Times New Roman" w:hAnsi="Times New Roman" w:eastAsia="FangSong" w:cs="Times New Roman"/>
                <w:b/>
                <w:sz w:val="21"/>
              </w:rPr>
              <w:t>车辆油箱超载光学识别</w:t>
            </w:r>
          </w:p>
        </w:tc>
      </w:tr>
      <w:tr>
        <w:tc>
          <w:tcPr>
            <w:tcW w:type="dxa" w:w="1768"/>
          </w:tcPr>
          <w:p>
            <w:pPr>
              <w:spacing w:line="276" w:lineRule="auto"/>
            </w:pPr>
            <w:r/>
            <w:r>
              <w:rPr>
                <w:rFonts w:ascii="Times New Roman" w:hAnsi="Times New Roman" w:eastAsia="FangSong" w:cs="Times New Roman"/>
                <w:b w:val="0"/>
                <w:sz w:val="21"/>
              </w:rPr>
              <w:t>LD-02</w:t>
            </w:r>
          </w:p>
        </w:tc>
        <w:tc>
          <w:tcPr>
            <w:tcW w:type="dxa" w:w="1768"/>
          </w:tcPr>
          <w:p>
            <w:pPr>
              <w:spacing w:line="276" w:lineRule="auto"/>
            </w:pPr>
            <w:r/>
            <w:r>
              <w:rPr>
                <w:rFonts w:ascii="Times New Roman" w:hAnsi="Times New Roman" w:eastAsia="FangSong" w:cs="Times New Roman"/>
                <w:b/>
                <w:sz w:val="21"/>
              </w:rPr>
              <w:t>"蚂蚁搬家式"出境</w:t>
            </w:r>
            <w:r>
              <w:rPr>
                <w:rFonts w:ascii="Times New Roman" w:hAnsi="Times New Roman" w:eastAsia="FangSong" w:cs="Times New Roman"/>
                <w:b w:val="0"/>
                <w:sz w:val="21"/>
              </w:rPr>
              <w:t>——小额多批次跨境摩托车 / 客车</w:t>
            </w:r>
            <w:r>
              <w:rPr>
                <w:rFonts w:ascii="Times New Roman" w:hAnsi="Times New Roman" w:eastAsia="FangSong" w:cs="Times New Roman"/>
                <w:b/>
                <w:sz w:val="21"/>
              </w:rPr>
              <w:t>携带 20–50 升油桶出境</w:t>
            </w:r>
            <w:r>
              <w:rPr>
                <w:rFonts w:ascii="Times New Roman" w:hAnsi="Times New Roman" w:eastAsia="FangSong" w:cs="Times New Roman"/>
                <w:b w:val="0"/>
                <w:sz w:val="21"/>
              </w:rPr>
              <w:t>,</w:t>
            </w:r>
            <w:r>
              <w:rPr>
                <w:rFonts w:ascii="Times New Roman" w:hAnsi="Times New Roman" w:eastAsia="FangSong" w:cs="Times New Roman"/>
                <w:b/>
                <w:sz w:val="21"/>
              </w:rPr>
              <w:t>海关检查盲区</w:t>
            </w:r>
          </w:p>
        </w:tc>
        <w:tc>
          <w:tcPr>
            <w:tcW w:type="dxa" w:w="1768"/>
          </w:tcPr>
          <w:p>
            <w:pPr>
              <w:spacing w:line="276" w:lineRule="auto"/>
            </w:pPr>
            <w:r/>
            <w:r>
              <w:rPr>
                <w:rFonts w:ascii="Times New Roman" w:hAnsi="Times New Roman" w:eastAsia="FangSong" w:cs="Times New Roman"/>
                <w:b w:val="0"/>
                <w:sz w:val="21"/>
              </w:rPr>
              <w:t>中越边境蚂蚁搬家历史[27,28]</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边境 20 km 范围</w:t>
            </w:r>
            <w:r>
              <w:rPr>
                <w:rFonts w:ascii="Times New Roman" w:hAnsi="Times New Roman" w:eastAsia="FangSong" w:cs="Times New Roman"/>
                <w:b/>
                <w:sz w:val="21"/>
              </w:rPr>
              <w:t>油桶销售实名制</w:t>
            </w:r>
            <w:r>
              <w:rPr>
                <w:rFonts w:ascii="Times New Roman" w:hAnsi="Times New Roman" w:eastAsia="FangSong" w:cs="Times New Roman"/>
                <w:b w:val="0"/>
                <w:sz w:val="21"/>
              </w:rPr>
              <w:t xml:space="preserve"> + </w:t>
            </w:r>
            <w:r>
              <w:rPr>
                <w:rFonts w:ascii="Times New Roman" w:hAnsi="Times New Roman" w:eastAsia="FangSong" w:cs="Times New Roman"/>
                <w:b/>
                <w:sz w:val="21"/>
              </w:rPr>
              <w:t>出境携油限制（非自用油箱）</w:t>
            </w:r>
          </w:p>
        </w:tc>
      </w:tr>
      <w:tr>
        <w:tc>
          <w:tcPr>
            <w:tcW w:type="dxa" w:w="1768"/>
          </w:tcPr>
          <w:p>
            <w:pPr>
              <w:spacing w:line="276" w:lineRule="auto"/>
            </w:pPr>
            <w:r/>
            <w:r>
              <w:rPr>
                <w:rFonts w:ascii="Times New Roman" w:hAnsi="Times New Roman" w:eastAsia="FangSong" w:cs="Times New Roman"/>
                <w:b w:val="0"/>
                <w:sz w:val="21"/>
              </w:rPr>
              <w:t>LD-03</w:t>
            </w:r>
          </w:p>
        </w:tc>
        <w:tc>
          <w:tcPr>
            <w:tcW w:type="dxa" w:w="1768"/>
          </w:tcPr>
          <w:p>
            <w:pPr>
              <w:spacing w:line="276" w:lineRule="auto"/>
            </w:pPr>
            <w:r/>
            <w:r>
              <w:rPr>
                <w:rFonts w:ascii="Times New Roman" w:hAnsi="Times New Roman" w:eastAsia="FangSong" w:cs="Times New Roman"/>
                <w:b/>
                <w:sz w:val="21"/>
              </w:rPr>
              <w:t>境外接收方（越南、缅甸、老挝、泰国渔贸商人）身份识别空白</w:t>
            </w:r>
            <w:r>
              <w:rPr>
                <w:rFonts w:ascii="Times New Roman" w:hAnsi="Times New Roman" w:eastAsia="FangSong" w:cs="Times New Roman"/>
                <w:b w:val="0"/>
                <w:sz w:val="21"/>
              </w:rPr>
              <w:t>——边民互市贸易区</w:t>
            </w:r>
            <w:r>
              <w:rPr>
                <w:rFonts w:ascii="Times New Roman" w:hAnsi="Times New Roman" w:eastAsia="FangSong" w:cs="Times New Roman"/>
                <w:b/>
                <w:sz w:val="21"/>
              </w:rPr>
              <w:t>无统一接收方备案</w:t>
            </w:r>
          </w:p>
        </w:tc>
        <w:tc>
          <w:tcPr>
            <w:tcW w:type="dxa" w:w="1768"/>
          </w:tcPr>
          <w:p>
            <w:pPr>
              <w:spacing w:line="276" w:lineRule="auto"/>
            </w:pPr>
            <w:r/>
            <w:r>
              <w:rPr>
                <w:rFonts w:ascii="Times New Roman" w:hAnsi="Times New Roman" w:eastAsia="FangSong" w:cs="Times New Roman"/>
                <w:b w:val="0"/>
                <w:sz w:val="21"/>
              </w:rPr>
              <w:t>对外投资合作指南[50]</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与越、缅、老建立</w:t>
            </w:r>
            <w:r>
              <w:rPr>
                <w:rFonts w:ascii="Times New Roman" w:hAnsi="Times New Roman" w:eastAsia="FangSong" w:cs="Times New Roman"/>
                <w:b/>
                <w:sz w:val="21"/>
              </w:rPr>
              <w:t>边民互市车辆登记互认</w:t>
            </w:r>
          </w:p>
        </w:tc>
      </w:tr>
      <w:tr>
        <w:tc>
          <w:tcPr>
            <w:tcW w:type="dxa" w:w="1768"/>
          </w:tcPr>
          <w:p>
            <w:pPr>
              <w:spacing w:line="276" w:lineRule="auto"/>
            </w:pPr>
            <w:r/>
            <w:r>
              <w:rPr>
                <w:rFonts w:ascii="Times New Roman" w:hAnsi="Times New Roman" w:eastAsia="FangSong" w:cs="Times New Roman"/>
                <w:b w:val="0"/>
                <w:sz w:val="21"/>
              </w:rPr>
              <w:t>LD-04</w:t>
            </w:r>
          </w:p>
        </w:tc>
        <w:tc>
          <w:tcPr>
            <w:tcW w:type="dxa" w:w="1768"/>
          </w:tcPr>
          <w:p>
            <w:pPr>
              <w:spacing w:line="276" w:lineRule="auto"/>
            </w:pPr>
            <w:r/>
            <w:r>
              <w:rPr>
                <w:rFonts w:ascii="Times New Roman" w:hAnsi="Times New Roman" w:eastAsia="FangSong" w:cs="Times New Roman"/>
                <w:b/>
                <w:sz w:val="21"/>
              </w:rPr>
              <w:t>"境内关外"姐告、东兴互市区 + 中老铁路货运</w:t>
            </w:r>
            <w:r>
              <w:rPr>
                <w:rFonts w:ascii="Times New Roman" w:hAnsi="Times New Roman" w:eastAsia="FangSong" w:cs="Times New Roman"/>
                <w:b w:val="0"/>
                <w:sz w:val="21"/>
              </w:rPr>
              <w:t>——</w:t>
            </w:r>
            <w:r>
              <w:rPr>
                <w:rFonts w:ascii="Times New Roman" w:hAnsi="Times New Roman" w:eastAsia="FangSong" w:cs="Times New Roman"/>
                <w:b/>
                <w:sz w:val="21"/>
              </w:rPr>
              <w:t>双向商品流动管理灵活性</w:t>
            </w:r>
            <w:r>
              <w:rPr>
                <w:rFonts w:ascii="Times New Roman" w:hAnsi="Times New Roman" w:eastAsia="FangSong" w:cs="Times New Roman"/>
                <w:b w:val="0"/>
                <w:sz w:val="21"/>
              </w:rPr>
              <w:t xml:space="preserve"> 存在</w:t>
            </w:r>
            <w:r>
              <w:rPr>
                <w:rFonts w:ascii="Times New Roman" w:hAnsi="Times New Roman" w:eastAsia="FangSong" w:cs="Times New Roman"/>
                <w:b/>
                <w:sz w:val="21"/>
              </w:rPr>
              <w:t>油品品名报关作假</w:t>
            </w:r>
            <w:r>
              <w:rPr>
                <w:rFonts w:ascii="Times New Roman" w:hAnsi="Times New Roman" w:eastAsia="FangSong" w:cs="Times New Roman"/>
                <w:b w:val="0"/>
                <w:sz w:val="21"/>
              </w:rPr>
              <w:t>风险</w:t>
            </w:r>
          </w:p>
        </w:tc>
        <w:tc>
          <w:tcPr>
            <w:tcW w:type="dxa" w:w="1768"/>
          </w:tcPr>
          <w:p>
            <w:pPr>
              <w:spacing w:line="276" w:lineRule="auto"/>
            </w:pPr>
            <w:r/>
            <w:r>
              <w:rPr>
                <w:rFonts w:ascii="Times New Roman" w:hAnsi="Times New Roman" w:eastAsia="FangSong" w:cs="Times New Roman"/>
                <w:b w:val="0"/>
                <w:sz w:val="21"/>
              </w:rPr>
              <w:t>云南日报姐告[31]</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对"境内关外"区实施</w:t>
            </w:r>
            <w:r>
              <w:rPr>
                <w:rFonts w:ascii="Times New Roman" w:hAnsi="Times New Roman" w:eastAsia="FangSong" w:cs="Times New Roman"/>
                <w:b/>
                <w:sz w:val="21"/>
              </w:rPr>
              <w:t>成品油品名独立监管清单</w:t>
            </w:r>
          </w:p>
        </w:tc>
      </w:tr>
    </w:tbl>
    <w:p/>
    <w:p>
      <w:pPr>
        <w:spacing w:line="300" w:lineRule="auto" w:after="40"/>
        <w:ind w:left="560" w:hanging="560"/>
      </w:pPr>
      <w:r>
        <w:rPr>
          <w:rFonts w:ascii="Times New Roman" w:hAnsi="Times New Roman" w:eastAsia="FangSong" w:cs="Times New Roman"/>
          <w:b/>
          <w:sz w:val="18"/>
        </w:rPr>
        <w:t>（八）六维漏洞风险热力图（2026-04-24 评估）</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维度</w:t>
            </w:r>
          </w:p>
        </w:tc>
        <w:tc>
          <w:tcPr>
            <w:tcW w:type="dxa" w:w="1768"/>
          </w:tcPr>
          <w:p>
            <w:pPr>
              <w:spacing w:line="276" w:lineRule="auto"/>
            </w:pPr>
            <w:r/>
            <w:r>
              <w:rPr>
                <w:rFonts w:ascii="Times New Roman" w:hAnsi="Times New Roman" w:eastAsia="FangSong" w:cs="Times New Roman"/>
                <w:b/>
                <w:sz w:val="21"/>
              </w:rPr>
              <w:t>红色项</w:t>
            </w:r>
          </w:p>
        </w:tc>
        <w:tc>
          <w:tcPr>
            <w:tcW w:type="dxa" w:w="1768"/>
          </w:tcPr>
          <w:p>
            <w:pPr>
              <w:spacing w:line="276" w:lineRule="auto"/>
            </w:pPr>
            <w:r/>
            <w:r>
              <w:rPr>
                <w:rFonts w:ascii="Times New Roman" w:hAnsi="Times New Roman" w:eastAsia="FangSong" w:cs="Times New Roman"/>
                <w:b/>
                <w:sz w:val="21"/>
              </w:rPr>
              <w:t>橙色项</w:t>
            </w:r>
          </w:p>
        </w:tc>
        <w:tc>
          <w:tcPr>
            <w:tcW w:type="dxa" w:w="1768"/>
          </w:tcPr>
          <w:p>
            <w:pPr>
              <w:spacing w:line="276" w:lineRule="auto"/>
            </w:pPr>
            <w:r/>
            <w:r>
              <w:rPr>
                <w:rFonts w:ascii="Times New Roman" w:hAnsi="Times New Roman" w:eastAsia="FangSong" w:cs="Times New Roman"/>
                <w:b/>
                <w:sz w:val="21"/>
              </w:rPr>
              <w:t>黄色项</w:t>
            </w:r>
          </w:p>
        </w:tc>
        <w:tc>
          <w:tcPr>
            <w:tcW w:type="dxa" w:w="1768"/>
          </w:tcPr>
          <w:p>
            <w:pPr>
              <w:spacing w:line="276" w:lineRule="auto"/>
            </w:pPr>
            <w:r/>
            <w:r>
              <w:rPr>
                <w:rFonts w:ascii="Times New Roman" w:hAnsi="Times New Roman" w:eastAsia="FangSong" w:cs="Times New Roman"/>
                <w:b/>
                <w:sz w:val="21"/>
              </w:rPr>
              <w:t>综合风险</w:t>
            </w:r>
          </w:p>
        </w:tc>
      </w:tr>
      <w:tr>
        <w:tc>
          <w:tcPr>
            <w:tcW w:type="dxa" w:w="1768"/>
          </w:tcPr>
          <w:p>
            <w:pPr>
              <w:spacing w:line="276" w:lineRule="auto"/>
            </w:pPr>
            <w:r/>
            <w:r>
              <w:rPr>
                <w:rFonts w:ascii="Times New Roman" w:hAnsi="Times New Roman" w:eastAsia="FangSong" w:cs="Times New Roman"/>
                <w:b/>
                <w:sz w:val="21"/>
              </w:rPr>
              <w:t>A 法律</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4</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sz w:val="21"/>
              </w:rPr>
              <w:t>橙色</w:t>
            </w:r>
          </w:p>
        </w:tc>
      </w:tr>
      <w:tr>
        <w:tc>
          <w:tcPr>
            <w:tcW w:type="dxa" w:w="1768"/>
          </w:tcPr>
          <w:p>
            <w:pPr>
              <w:spacing w:line="276" w:lineRule="auto"/>
            </w:pPr>
            <w:r/>
            <w:r>
              <w:rPr>
                <w:rFonts w:ascii="Times New Roman" w:hAnsi="Times New Roman" w:eastAsia="FangSong" w:cs="Times New Roman"/>
                <w:b/>
                <w:sz w:val="21"/>
              </w:rPr>
              <w:t>B 监管</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4</w:t>
            </w:r>
          </w:p>
        </w:tc>
        <w:tc>
          <w:tcPr>
            <w:tcW w:type="dxa" w:w="1768"/>
          </w:tcPr>
          <w:p>
            <w:pPr>
              <w:spacing w:line="276" w:lineRule="auto"/>
            </w:pPr>
            <w:r/>
            <w:r>
              <w:rPr>
                <w:rFonts w:ascii="Times New Roman" w:hAnsi="Times New Roman" w:eastAsia="FangSong" w:cs="Times New Roman"/>
                <w:b w:val="0"/>
                <w:sz w:val="21"/>
              </w:rPr>
              <w:t>2</w:t>
            </w:r>
          </w:p>
        </w:tc>
        <w:tc>
          <w:tcPr>
            <w:tcW w:type="dxa" w:w="1768"/>
          </w:tcPr>
          <w:p>
            <w:pPr>
              <w:spacing w:line="276" w:lineRule="auto"/>
            </w:pPr>
            <w:r/>
            <w:r>
              <w:rPr>
                <w:rFonts w:ascii="Times New Roman" w:hAnsi="Times New Roman" w:eastAsia="FangSong" w:cs="Times New Roman"/>
                <w:b/>
                <w:sz w:val="21"/>
              </w:rPr>
              <w:t>橙色</w:t>
            </w:r>
          </w:p>
        </w:tc>
      </w:tr>
      <w:tr>
        <w:tc>
          <w:tcPr>
            <w:tcW w:type="dxa" w:w="1768"/>
          </w:tcPr>
          <w:p>
            <w:pPr>
              <w:spacing w:line="276" w:lineRule="auto"/>
            </w:pPr>
            <w:r/>
            <w:r>
              <w:rPr>
                <w:rFonts w:ascii="Times New Roman" w:hAnsi="Times New Roman" w:eastAsia="FangSong" w:cs="Times New Roman"/>
                <w:b/>
                <w:sz w:val="21"/>
              </w:rPr>
              <w:t>C 技术</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4</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sz w:val="21"/>
              </w:rPr>
              <w:t>橙色</w:t>
            </w:r>
          </w:p>
        </w:tc>
      </w:tr>
      <w:tr>
        <w:tc>
          <w:tcPr>
            <w:tcW w:type="dxa" w:w="1768"/>
          </w:tcPr>
          <w:p>
            <w:pPr>
              <w:spacing w:line="276" w:lineRule="auto"/>
            </w:pPr>
            <w:r/>
            <w:r>
              <w:rPr>
                <w:rFonts w:ascii="Times New Roman" w:hAnsi="Times New Roman" w:eastAsia="FangSong" w:cs="Times New Roman"/>
                <w:b/>
                <w:sz w:val="21"/>
              </w:rPr>
              <w:t>D 金融</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4</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sz w:val="21"/>
              </w:rPr>
              <w:t>橙色</w:t>
            </w:r>
          </w:p>
        </w:tc>
      </w:tr>
      <w:tr>
        <w:tc>
          <w:tcPr>
            <w:tcW w:type="dxa" w:w="1768"/>
          </w:tcPr>
          <w:p>
            <w:pPr>
              <w:spacing w:line="276" w:lineRule="auto"/>
            </w:pPr>
            <w:r/>
            <w:r>
              <w:rPr>
                <w:rFonts w:ascii="Times New Roman" w:hAnsi="Times New Roman" w:eastAsia="FangSong" w:cs="Times New Roman"/>
                <w:b/>
                <w:sz w:val="21"/>
              </w:rPr>
              <w:t>E 海上</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val="0"/>
                <w:sz w:val="21"/>
              </w:rPr>
              <w:t>2</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sz w:val="21"/>
              </w:rPr>
              <w:t>红色</w:t>
            </w:r>
          </w:p>
        </w:tc>
      </w:tr>
      <w:tr>
        <w:tc>
          <w:tcPr>
            <w:tcW w:type="dxa" w:w="1768"/>
          </w:tcPr>
          <w:p>
            <w:pPr>
              <w:spacing w:line="276" w:lineRule="auto"/>
            </w:pPr>
            <w:r/>
            <w:r>
              <w:rPr>
                <w:rFonts w:ascii="Times New Roman" w:hAnsi="Times New Roman" w:eastAsia="FangSong" w:cs="Times New Roman"/>
                <w:b/>
                <w:sz w:val="21"/>
              </w:rPr>
              <w:t>F 陆路</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3</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sz w:val="21"/>
              </w:rPr>
              <w:t>橙色</w:t>
            </w:r>
          </w:p>
        </w:tc>
      </w:tr>
      <w:tr>
        <w:tc>
          <w:tcPr>
            <w:tcW w:type="dxa" w:w="1768"/>
          </w:tcPr>
          <w:p>
            <w:pPr>
              <w:spacing w:line="276" w:lineRule="auto"/>
            </w:pPr>
            <w:r/>
            <w:r>
              <w:rPr>
                <w:rFonts w:ascii="Times New Roman" w:hAnsi="Times New Roman" w:eastAsia="FangSong" w:cs="Times New Roman"/>
                <w:b/>
                <w:sz w:val="21"/>
              </w:rPr>
              <w:t>总体</w:t>
            </w:r>
          </w:p>
        </w:tc>
        <w:tc>
          <w:tcPr>
            <w:tcW w:type="dxa" w:w="1768"/>
          </w:tcPr>
          <w:p>
            <w:pPr>
              <w:spacing w:line="276" w:lineRule="auto"/>
            </w:pPr>
            <w:r/>
            <w:r>
              <w:rPr>
                <w:rFonts w:ascii="Times New Roman" w:hAnsi="Times New Roman" w:eastAsia="FangSong" w:cs="Times New Roman"/>
                <w:b/>
                <w:sz w:val="21"/>
              </w:rPr>
              <w:t>1 项</w:t>
            </w:r>
          </w:p>
        </w:tc>
        <w:tc>
          <w:tcPr>
            <w:tcW w:type="dxa" w:w="1768"/>
          </w:tcPr>
          <w:p>
            <w:pPr>
              <w:spacing w:line="276" w:lineRule="auto"/>
            </w:pPr>
            <w:r/>
            <w:r>
              <w:rPr>
                <w:rFonts w:ascii="Times New Roman" w:hAnsi="Times New Roman" w:eastAsia="FangSong" w:cs="Times New Roman"/>
                <w:b/>
                <w:sz w:val="21"/>
              </w:rPr>
              <w:t>21 项</w:t>
            </w:r>
          </w:p>
        </w:tc>
        <w:tc>
          <w:tcPr>
            <w:tcW w:type="dxa" w:w="1768"/>
          </w:tcPr>
          <w:p>
            <w:pPr>
              <w:spacing w:line="276" w:lineRule="auto"/>
            </w:pPr>
            <w:r/>
            <w:r>
              <w:rPr>
                <w:rFonts w:ascii="Times New Roman" w:hAnsi="Times New Roman" w:eastAsia="FangSong" w:cs="Times New Roman"/>
                <w:b/>
                <w:sz w:val="21"/>
              </w:rPr>
              <w:t>6 项</w:t>
            </w:r>
          </w:p>
        </w:tc>
        <w:tc>
          <w:tcPr>
            <w:tcW w:type="dxa" w:w="1768"/>
          </w:tcPr>
          <w:p>
            <w:pPr>
              <w:spacing w:line="276" w:lineRule="auto"/>
            </w:pPr>
            <w:r/>
            <w:r>
              <w:rPr>
                <w:rFonts w:ascii="Times New Roman" w:hAnsi="Times New Roman" w:eastAsia="FangSong" w:cs="Times New Roman"/>
                <w:b/>
                <w:sz w:val="21"/>
              </w:rPr>
              <w:t>橙色</w:t>
            </w:r>
          </w:p>
        </w:tc>
      </w:tr>
    </w:tbl>
    <w:p/>
    <w:p>
      <w:pPr>
        <w:spacing w:line="300" w:lineRule="auto" w:after="40"/>
        <w:ind w:left="560" w:hanging="560"/>
      </w:pPr>
      <w:r>
        <w:rPr>
          <w:rFonts w:ascii="Times New Roman" w:hAnsi="Times New Roman" w:eastAsia="FangSong" w:cs="Times New Roman"/>
          <w:b/>
          <w:sz w:val="18"/>
        </w:rPr>
        <w:t>关键研判</w:t>
      </w:r>
      <w:r>
        <w:rPr>
          <w:rFonts w:ascii="Times New Roman" w:hAnsi="Times New Roman" w:eastAsia="FangSong" w:cs="Times New Roman"/>
          <w:b w:val="0"/>
          <w:sz w:val="18"/>
        </w:rPr>
        <w:t>：</w:t>
      </w:r>
      <w:r>
        <w:rPr>
          <w:rFonts w:ascii="Times New Roman" w:hAnsi="Times New Roman" w:eastAsia="FangSong" w:cs="Times New Roman"/>
          <w:b/>
          <w:sz w:val="18"/>
        </w:rPr>
        <w:t>海上维度 S-01（南海公海区巡航频次不足）为六维中唯一红色项</w:t>
      </w:r>
      <w:r>
        <w:rPr>
          <w:rFonts w:ascii="Times New Roman" w:hAnsi="Times New Roman" w:eastAsia="FangSong" w:cs="Times New Roman"/>
          <w:b w:val="0"/>
          <w:sz w:val="18"/>
        </w:rPr>
        <w:t>，</w:t>
      </w:r>
      <w:r>
        <w:rPr>
          <w:rFonts w:ascii="Times New Roman" w:hAnsi="Times New Roman" w:eastAsia="FangSong" w:cs="Times New Roman"/>
          <w:b/>
          <w:sz w:val="18"/>
        </w:rPr>
        <w:t>应列为 2026 年 5 月前首项补强任务</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（九）六维一体缓解路线图</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时点</w:t>
            </w:r>
          </w:p>
        </w:tc>
        <w:tc>
          <w:tcPr>
            <w:tcW w:type="dxa" w:w="4419"/>
          </w:tcPr>
          <w:p>
            <w:pPr>
              <w:spacing w:line="276" w:lineRule="auto"/>
            </w:pPr>
            <w:r/>
            <w:r>
              <w:rPr>
                <w:rFonts w:ascii="Times New Roman" w:hAnsi="Times New Roman" w:eastAsia="FangSong" w:cs="Times New Roman"/>
                <w:b/>
                <w:sz w:val="21"/>
              </w:rPr>
              <w:t>关键里程碑</w:t>
            </w:r>
          </w:p>
        </w:tc>
      </w:tr>
      <w:tr>
        <w:tc>
          <w:tcPr>
            <w:tcW w:type="dxa" w:w="4419"/>
          </w:tcPr>
          <w:p>
            <w:pPr>
              <w:spacing w:line="276" w:lineRule="auto"/>
            </w:pPr>
            <w:r/>
            <w:r>
              <w:rPr>
                <w:rFonts w:ascii="Times New Roman" w:hAnsi="Times New Roman" w:eastAsia="FangSong" w:cs="Times New Roman"/>
                <w:b/>
                <w:sz w:val="21"/>
              </w:rPr>
              <w:t>2026-05 Q2 内</w:t>
            </w:r>
          </w:p>
        </w:tc>
        <w:tc>
          <w:tcPr>
            <w:tcW w:type="dxa" w:w="4419"/>
          </w:tcPr>
          <w:p>
            <w:pPr>
              <w:spacing w:line="276" w:lineRule="auto"/>
            </w:pPr>
            <w:r/>
            <w:r>
              <w:rPr>
                <w:rFonts w:ascii="Times New Roman" w:hAnsi="Times New Roman" w:eastAsia="FangSong" w:cs="Times New Roman"/>
                <w:b w:val="0"/>
                <w:sz w:val="21"/>
              </w:rPr>
              <w:t>S-01 南海常态巡航加密;T-01 县级海警荧光光谱配发启动;L-01 最高检指导意见起草</w:t>
            </w:r>
          </w:p>
        </w:tc>
      </w:tr>
      <w:tr>
        <w:tc>
          <w:tcPr>
            <w:tcW w:type="dxa" w:w="4419"/>
          </w:tcPr>
          <w:p>
            <w:pPr>
              <w:spacing w:line="276" w:lineRule="auto"/>
            </w:pPr>
            <w:r/>
            <w:r>
              <w:rPr>
                <w:rFonts w:ascii="Times New Roman" w:hAnsi="Times New Roman" w:eastAsia="FangSong" w:cs="Times New Roman"/>
                <w:b/>
                <w:sz w:val="21"/>
              </w:rPr>
              <w:t>2026-06 Q2 末</w:t>
            </w:r>
          </w:p>
        </w:tc>
        <w:tc>
          <w:tcPr>
            <w:tcW w:type="dxa" w:w="4419"/>
          </w:tcPr>
          <w:p>
            <w:pPr>
              <w:spacing w:line="276" w:lineRule="auto"/>
            </w:pPr>
            <w:r/>
            <w:r>
              <w:rPr>
                <w:rFonts w:ascii="Times New Roman" w:hAnsi="Times New Roman" w:eastAsia="FangSong" w:cs="Times New Roman"/>
                <w:b w:val="0"/>
                <w:sz w:val="21"/>
              </w:rPr>
              <w:t>R-02 "清净出境"子专项宣告;T-03 豁免油区块链溯源试点（中石化 + 中石油）</w:t>
            </w:r>
          </w:p>
        </w:tc>
      </w:tr>
      <w:tr>
        <w:tc>
          <w:tcPr>
            <w:tcW w:type="dxa" w:w="4419"/>
          </w:tcPr>
          <w:p>
            <w:pPr>
              <w:spacing w:line="276" w:lineRule="auto"/>
            </w:pPr>
            <w:r/>
            <w:r>
              <w:rPr>
                <w:rFonts w:ascii="Times New Roman" w:hAnsi="Times New Roman" w:eastAsia="FangSong" w:cs="Times New Roman"/>
                <w:b/>
                <w:sz w:val="21"/>
              </w:rPr>
              <w:t>2026-07 Q3 初</w:t>
            </w:r>
          </w:p>
        </w:tc>
        <w:tc>
          <w:tcPr>
            <w:tcW w:type="dxa" w:w="4419"/>
          </w:tcPr>
          <w:p>
            <w:pPr>
              <w:spacing w:line="276" w:lineRule="auto"/>
            </w:pPr>
            <w:r/>
            <w:r>
              <w:rPr>
                <w:rFonts w:ascii="Times New Roman" w:hAnsi="Times New Roman" w:eastAsia="FangSong" w:cs="Times New Roman"/>
                <w:b w:val="0"/>
                <w:sz w:val="21"/>
              </w:rPr>
              <w:t>F-01 小额分拆识别规则更新;LD-01 陆路口岸出境油箱识别试点（凭祥、东兴）</w:t>
            </w:r>
          </w:p>
        </w:tc>
      </w:tr>
      <w:tr>
        <w:tc>
          <w:tcPr>
            <w:tcW w:type="dxa" w:w="4419"/>
          </w:tcPr>
          <w:p>
            <w:pPr>
              <w:spacing w:line="276" w:lineRule="auto"/>
            </w:pPr>
            <w:r/>
            <w:r>
              <w:rPr>
                <w:rFonts w:ascii="Times New Roman" w:hAnsi="Times New Roman" w:eastAsia="FangSong" w:cs="Times New Roman"/>
                <w:b/>
                <w:sz w:val="21"/>
              </w:rPr>
              <w:t>2026-09 Q3 末</w:t>
            </w:r>
          </w:p>
        </w:tc>
        <w:tc>
          <w:tcPr>
            <w:tcW w:type="dxa" w:w="4419"/>
          </w:tcPr>
          <w:p>
            <w:pPr>
              <w:spacing w:line="276" w:lineRule="auto"/>
            </w:pPr>
            <w:r/>
            <w:r>
              <w:rPr>
                <w:rFonts w:ascii="Times New Roman" w:hAnsi="Times New Roman" w:eastAsia="FangSong" w:cs="Times New Roman"/>
                <w:b w:val="0"/>
                <w:sz w:val="21"/>
              </w:rPr>
              <w:t>T-04 染料指纹谱库发布;R-03 省际协同办案机制发布</w:t>
            </w:r>
          </w:p>
        </w:tc>
      </w:tr>
      <w:tr>
        <w:tc>
          <w:tcPr>
            <w:tcW w:type="dxa" w:w="4419"/>
          </w:tcPr>
          <w:p>
            <w:pPr>
              <w:spacing w:line="276" w:lineRule="auto"/>
            </w:pPr>
            <w:r/>
            <w:r>
              <w:rPr>
                <w:rFonts w:ascii="Times New Roman" w:hAnsi="Times New Roman" w:eastAsia="FangSong" w:cs="Times New Roman"/>
                <w:b/>
                <w:sz w:val="21"/>
              </w:rPr>
              <w:t>2026-12 年末</w:t>
            </w:r>
          </w:p>
        </w:tc>
        <w:tc>
          <w:tcPr>
            <w:tcW w:type="dxa" w:w="4419"/>
          </w:tcPr>
          <w:p>
            <w:pPr>
              <w:spacing w:line="276" w:lineRule="auto"/>
            </w:pPr>
            <w:r/>
            <w:r>
              <w:rPr>
                <w:rFonts w:ascii="Times New Roman" w:hAnsi="Times New Roman" w:eastAsia="FangSong" w:cs="Times New Roman"/>
                <w:b w:val="0"/>
                <w:sz w:val="21"/>
              </w:rPr>
              <w:t>六维综合评估 → v3.0 年度报告</w:t>
            </w:r>
          </w:p>
        </w:tc>
      </w:tr>
    </w:tbl>
    <w:p/>
    <w:p/>
    <w:p>
      <w:pPr>
        <w:spacing w:before="240" w:after="120"/>
        <w:jc w:val="left"/>
      </w:pPr>
      <w:r>
        <w:rPr>
          <w:rFonts w:ascii="Times New Roman" w:hAnsi="Times New Roman" w:eastAsia="FangSong" w:cs="Times New Roman"/>
          <w:b/>
          <w:sz w:val="30"/>
        </w:rPr>
        <w:t>附件十一 官方政治平衡与压力五维矩阵（v2.5 新增）</w:t>
      </w:r>
    </w:p>
    <w:p>
      <w:pPr>
        <w:spacing w:line="300" w:lineRule="auto" w:after="40"/>
        <w:ind w:left="560" w:hanging="560"/>
      </w:pPr>
      <w:r>
        <w:rPr>
          <w:rFonts w:ascii="Times New Roman" w:hAnsi="Times New Roman" w:eastAsia="FangSong" w:cs="Times New Roman"/>
          <w:b/>
          <w:sz w:val="18"/>
        </w:rPr>
        <w:t>（一）矩阵总体架构</w:t>
      </w:r>
    </w:p>
    <w:p>
      <w:pPr>
        <w:spacing w:line="300" w:lineRule="auto" w:after="40"/>
        <w:ind w:left="560" w:hanging="560"/>
      </w:pPr>
      <w:r>
        <w:rPr>
          <w:rFonts w:ascii="Times New Roman" w:hAnsi="Times New Roman" w:eastAsia="FangSong" w:cs="Times New Roman"/>
          <w:b/>
          <w:sz w:val="18"/>
        </w:rPr>
        <w:t>五维</w:t>
      </w:r>
      <w:r>
        <w:rPr>
          <w:rFonts w:ascii="Times New Roman" w:hAnsi="Times New Roman" w:eastAsia="FangSong" w:cs="Times New Roman"/>
          <w:b w:val="0"/>
          <w:sz w:val="18"/>
        </w:rPr>
        <w:t>分别为：</w:t>
      </w:r>
      <w:r>
        <w:rPr>
          <w:rFonts w:ascii="Times New Roman" w:hAnsi="Times New Roman" w:eastAsia="FangSong" w:cs="Times New Roman"/>
          <w:b/>
          <w:sz w:val="18"/>
        </w:rPr>
        <w:t>（A）对内压力 / （B）对外压力 / （C）杠杆化博弈 / （D）外交平衡 / （E）国际规范博弈</w:t>
      </w:r>
      <w:r>
        <w:rPr>
          <w:rFonts w:ascii="Times New Roman" w:hAnsi="Times New Roman" w:eastAsia="FangSong" w:cs="Times New Roman"/>
          <w:b w:val="0"/>
          <w:sz w:val="18"/>
        </w:rPr>
        <w:t xml:space="preserve">。每维 </w:t>
      </w:r>
      <w:r>
        <w:rPr>
          <w:rFonts w:ascii="Times New Roman" w:hAnsi="Times New Roman" w:eastAsia="FangSong" w:cs="Times New Roman"/>
          <w:b/>
          <w:sz w:val="18"/>
        </w:rPr>
        <w:t>5–8 项</w:t>
      </w:r>
      <w:r>
        <w:rPr>
          <w:rFonts w:ascii="Times New Roman" w:hAnsi="Times New Roman" w:eastAsia="FangSong" w:cs="Times New Roman"/>
          <w:b w:val="0"/>
          <w:sz w:val="18"/>
        </w:rPr>
        <w:t>,配"</w:t>
      </w:r>
      <w:r>
        <w:rPr>
          <w:rFonts w:ascii="Times New Roman" w:hAnsi="Times New Roman" w:eastAsia="FangSong" w:cs="Times New Roman"/>
          <w:b/>
          <w:sz w:val="18"/>
        </w:rPr>
        <w:t>压力源、责任主体、当前状态、决策建议</w:t>
      </w:r>
      <w:r>
        <w:rPr>
          <w:rFonts w:ascii="Times New Roman" w:hAnsi="Times New Roman" w:eastAsia="FangSong" w:cs="Times New Roman"/>
          <w:b w:val="0"/>
          <w:sz w:val="18"/>
        </w:rPr>
        <w:t>"四列。</w:t>
      </w:r>
    </w:p>
    <w:p>
      <w:pPr>
        <w:spacing w:line="300" w:lineRule="auto" w:after="40"/>
        <w:ind w:left="560" w:hanging="560"/>
      </w:pPr>
      <w:r>
        <w:rPr>
          <w:rFonts w:ascii="Times New Roman" w:hAnsi="Times New Roman" w:eastAsia="FangSong" w:cs="Times New Roman"/>
          <w:b/>
          <w:sz w:val="18"/>
        </w:rPr>
        <w:t>矩阵结构</w:t>
      </w:r>
      <w:r>
        <w:rPr>
          <w:rFonts w:ascii="Times New Roman" w:hAnsi="Times New Roman" w:eastAsia="FangSong" w:cs="Times New Roman"/>
          <w:b w:val="0"/>
          <w:sz w:val="18"/>
        </w:rPr>
        <w:t>与附件十（出境漏洞）形成</w:t>
      </w:r>
      <w:r>
        <w:rPr>
          <w:rFonts w:ascii="Times New Roman" w:hAnsi="Times New Roman" w:eastAsia="FangSong" w:cs="Times New Roman"/>
          <w:b/>
          <w:sz w:val="18"/>
        </w:rPr>
        <w:t>"漏洞 × 压力"双矩阵</w:t>
      </w:r>
      <w:r>
        <w:rPr>
          <w:rFonts w:ascii="Times New Roman" w:hAnsi="Times New Roman" w:eastAsia="FangSong" w:cs="Times New Roman"/>
          <w:b w:val="0"/>
          <w:sz w:val="18"/>
        </w:rPr>
        <w:t>——</w:t>
      </w:r>
      <w:r>
        <w:rPr>
          <w:rFonts w:ascii="Times New Roman" w:hAnsi="Times New Roman" w:eastAsia="FangSong" w:cs="Times New Roman"/>
          <w:b/>
          <w:sz w:val="18"/>
        </w:rPr>
        <w:t>漏洞矩阵是被动管理基础，压力矩阵是主动平衡艺术</w:t>
      </w:r>
      <w:r>
        <w:rPr>
          <w:rFonts w:ascii="Times New Roman" w:hAnsi="Times New Roman" w:eastAsia="FangSong" w:cs="Times New Roman"/>
          <w:b w:val="0"/>
          <w:sz w:val="18"/>
        </w:rPr>
        <w:t xml:space="preserve">。二者合计 28 + 30 = </w:t>
      </w:r>
      <w:r>
        <w:rPr>
          <w:rFonts w:ascii="Times New Roman" w:hAnsi="Times New Roman" w:eastAsia="FangSong" w:cs="Times New Roman"/>
          <w:b/>
          <w:sz w:val="18"/>
        </w:rPr>
        <w:t>58 项综合治理关键节点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（二）维度 A：对内压力</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压力源</w:t>
            </w:r>
          </w:p>
        </w:tc>
        <w:tc>
          <w:tcPr>
            <w:tcW w:type="dxa" w:w="1768"/>
          </w:tcPr>
          <w:p>
            <w:pPr>
              <w:spacing w:line="276" w:lineRule="auto"/>
            </w:pPr>
            <w:r/>
            <w:r>
              <w:rPr>
                <w:rFonts w:ascii="Times New Roman" w:hAnsi="Times New Roman" w:eastAsia="FangSong" w:cs="Times New Roman"/>
                <w:b/>
                <w:sz w:val="21"/>
              </w:rPr>
              <w:t>责任主体</w:t>
            </w:r>
          </w:p>
        </w:tc>
        <w:tc>
          <w:tcPr>
            <w:tcW w:type="dxa" w:w="1768"/>
          </w:tcPr>
          <w:p>
            <w:pPr>
              <w:spacing w:line="276" w:lineRule="auto"/>
            </w:pPr>
            <w:r/>
            <w:r>
              <w:rPr>
                <w:rFonts w:ascii="Times New Roman" w:hAnsi="Times New Roman" w:eastAsia="FangSong" w:cs="Times New Roman"/>
                <w:b/>
                <w:sz w:val="21"/>
              </w:rPr>
              <w:t>当前状态（2026-04-24）</w:t>
            </w:r>
          </w:p>
        </w:tc>
        <w:tc>
          <w:tcPr>
            <w:tcW w:type="dxa" w:w="1768"/>
          </w:tcPr>
          <w:p>
            <w:pPr>
              <w:spacing w:line="276" w:lineRule="auto"/>
            </w:pPr>
            <w:r/>
            <w:r>
              <w:rPr>
                <w:rFonts w:ascii="Times New Roman" w:hAnsi="Times New Roman" w:eastAsia="FangSong" w:cs="Times New Roman"/>
                <w:b/>
                <w:sz w:val="21"/>
              </w:rPr>
              <w:t>决策建议</w:t>
            </w:r>
          </w:p>
        </w:tc>
      </w:tr>
      <w:tr>
        <w:tc>
          <w:tcPr>
            <w:tcW w:type="dxa" w:w="1768"/>
          </w:tcPr>
          <w:p>
            <w:pPr>
              <w:spacing w:line="276" w:lineRule="auto"/>
            </w:pPr>
            <w:r/>
            <w:r>
              <w:rPr>
                <w:rFonts w:ascii="Times New Roman" w:hAnsi="Times New Roman" w:eastAsia="FangSong" w:cs="Times New Roman"/>
                <w:b w:val="0"/>
                <w:sz w:val="21"/>
              </w:rPr>
              <w:t>IN-01</w:t>
            </w:r>
          </w:p>
        </w:tc>
        <w:tc>
          <w:tcPr>
            <w:tcW w:type="dxa" w:w="1768"/>
          </w:tcPr>
          <w:p>
            <w:pPr>
              <w:spacing w:line="276" w:lineRule="auto"/>
            </w:pPr>
            <w:r/>
            <w:r>
              <w:rPr>
                <w:rFonts w:ascii="Times New Roman" w:hAnsi="Times New Roman" w:eastAsia="FangSong" w:cs="Times New Roman"/>
                <w:b/>
                <w:sz w:val="21"/>
              </w:rPr>
              <w:t>国内成品油供应保障</w:t>
            </w:r>
            <w:r>
              <w:rPr>
                <w:rFonts w:ascii="Times New Roman" w:hAnsi="Times New Roman" w:eastAsia="FangSong" w:cs="Times New Roman"/>
                <w:b w:val="0"/>
                <w:sz w:val="21"/>
              </w:rPr>
              <w:t>——边境县在禁令延续下面临"优先保供"压力</w:t>
            </w:r>
          </w:p>
        </w:tc>
        <w:tc>
          <w:tcPr>
            <w:tcW w:type="dxa" w:w="1768"/>
          </w:tcPr>
          <w:p>
            <w:pPr>
              <w:spacing w:line="276" w:lineRule="auto"/>
            </w:pPr>
            <w:r/>
            <w:r>
              <w:rPr>
                <w:rFonts w:ascii="Times New Roman" w:hAnsi="Times New Roman" w:eastAsia="FangSong" w:cs="Times New Roman"/>
                <w:b w:val="0"/>
                <w:sz w:val="21"/>
              </w:rPr>
              <w:t>发改委 + 国资委 + 各省发改</w:t>
            </w:r>
          </w:p>
        </w:tc>
        <w:tc>
          <w:tcPr>
            <w:tcW w:type="dxa" w:w="1768"/>
          </w:tcPr>
          <w:p>
            <w:pPr>
              <w:spacing w:line="276" w:lineRule="auto"/>
            </w:pPr>
            <w:r/>
            <w:r>
              <w:rPr>
                <w:rFonts w:ascii="Times New Roman" w:hAnsi="Times New Roman" w:eastAsia="FangSong" w:cs="Times New Roman"/>
                <w:b/>
                <w:sz w:val="21"/>
              </w:rPr>
              <w:t>中等</w:t>
            </w:r>
            <w:r>
              <w:rPr>
                <w:rFonts w:ascii="Times New Roman" w:hAnsi="Times New Roman" w:eastAsia="FangSong" w:cs="Times New Roman"/>
                <w:b w:val="0"/>
                <w:sz w:val="21"/>
              </w:rPr>
              <w:t>——供应稳定</w:t>
            </w:r>
          </w:p>
        </w:tc>
        <w:tc>
          <w:tcPr>
            <w:tcW w:type="dxa" w:w="1768"/>
          </w:tcPr>
          <w:p>
            <w:pPr>
              <w:spacing w:line="276" w:lineRule="auto"/>
            </w:pPr>
            <w:r/>
            <w:r>
              <w:rPr>
                <w:rFonts w:ascii="Times New Roman" w:hAnsi="Times New Roman" w:eastAsia="FangSong" w:cs="Times New Roman"/>
                <w:b w:val="0"/>
                <w:sz w:val="21"/>
              </w:rPr>
              <w:t>建立</w:t>
            </w:r>
            <w:r>
              <w:rPr>
                <w:rFonts w:ascii="Times New Roman" w:hAnsi="Times New Roman" w:eastAsia="FangSong" w:cs="Times New Roman"/>
                <w:b/>
                <w:sz w:val="21"/>
              </w:rPr>
              <w:t>边境县优先保供白名单</w:t>
            </w:r>
            <w:r>
              <w:rPr>
                <w:rFonts w:ascii="Times New Roman" w:hAnsi="Times New Roman" w:eastAsia="FangSong" w:cs="Times New Roman"/>
                <w:b w:val="0"/>
                <w:sz w:val="21"/>
              </w:rPr>
              <w:t>;季度库存评估</w:t>
            </w:r>
          </w:p>
        </w:tc>
      </w:tr>
      <w:tr>
        <w:tc>
          <w:tcPr>
            <w:tcW w:type="dxa" w:w="1768"/>
          </w:tcPr>
          <w:p>
            <w:pPr>
              <w:spacing w:line="276" w:lineRule="auto"/>
            </w:pPr>
            <w:r/>
            <w:r>
              <w:rPr>
                <w:rFonts w:ascii="Times New Roman" w:hAnsi="Times New Roman" w:eastAsia="FangSong" w:cs="Times New Roman"/>
                <w:b w:val="0"/>
                <w:sz w:val="21"/>
              </w:rPr>
              <w:t>IN-02</w:t>
            </w:r>
          </w:p>
        </w:tc>
        <w:tc>
          <w:tcPr>
            <w:tcW w:type="dxa" w:w="1768"/>
          </w:tcPr>
          <w:p>
            <w:pPr>
              <w:spacing w:line="276" w:lineRule="auto"/>
            </w:pPr>
            <w:r/>
            <w:r>
              <w:rPr>
                <w:rFonts w:ascii="Times New Roman" w:hAnsi="Times New Roman" w:eastAsia="FangSong" w:cs="Times New Roman"/>
                <w:b/>
                <w:sz w:val="21"/>
              </w:rPr>
              <w:t>国企利润诉求 vs 国家能源安全</w:t>
            </w:r>
            <w:r>
              <w:rPr>
                <w:rFonts w:ascii="Times New Roman" w:hAnsi="Times New Roman" w:eastAsia="FangSong" w:cs="Times New Roman"/>
                <w:b w:val="0"/>
                <w:sz w:val="21"/>
              </w:rPr>
              <w:t xml:space="preserve">——中石化、中石油 </w:t>
            </w:r>
            <w:r>
              <w:rPr>
                <w:rFonts w:ascii="Times New Roman" w:hAnsi="Times New Roman" w:eastAsia="FangSong" w:cs="Times New Roman"/>
                <w:b/>
                <w:sz w:val="21"/>
              </w:rPr>
              <w:t>2026 年度 1,376 万吨出口配额</w:t>
            </w:r>
            <w:r>
              <w:rPr>
                <w:rFonts w:ascii="Times New Roman" w:hAnsi="Times New Roman" w:eastAsia="FangSong" w:cs="Times New Roman"/>
                <w:b w:val="0"/>
                <w:sz w:val="21"/>
              </w:rPr>
              <w:t xml:space="preserve">[102,150] </w:t>
            </w:r>
            <w:r>
              <w:rPr>
                <w:rFonts w:ascii="Times New Roman" w:hAnsi="Times New Roman" w:eastAsia="FangSong" w:cs="Times New Roman"/>
                <w:b/>
                <w:sz w:val="21"/>
              </w:rPr>
              <w:t>实际利用率受禁令压制</w:t>
            </w:r>
          </w:p>
        </w:tc>
        <w:tc>
          <w:tcPr>
            <w:tcW w:type="dxa" w:w="1768"/>
          </w:tcPr>
          <w:p>
            <w:pPr>
              <w:spacing w:line="276" w:lineRule="auto"/>
            </w:pPr>
            <w:r/>
            <w:r>
              <w:rPr>
                <w:rFonts w:ascii="Times New Roman" w:hAnsi="Times New Roman" w:eastAsia="FangSong" w:cs="Times New Roman"/>
                <w:b w:val="0"/>
                <w:sz w:val="21"/>
              </w:rPr>
              <w:t>国资委 + 财政部</w:t>
            </w:r>
          </w:p>
        </w:tc>
        <w:tc>
          <w:tcPr>
            <w:tcW w:type="dxa" w:w="1768"/>
          </w:tcPr>
          <w:p>
            <w:pPr>
              <w:spacing w:line="276" w:lineRule="auto"/>
            </w:pPr>
            <w:r/>
            <w:r>
              <w:rPr>
                <w:rFonts w:ascii="Times New Roman" w:hAnsi="Times New Roman" w:eastAsia="FangSong" w:cs="Times New Roman"/>
                <w:b/>
                <w:sz w:val="21"/>
              </w:rPr>
              <w:t>中高</w:t>
            </w:r>
            <w:r>
              <w:rPr>
                <w:rFonts w:ascii="Times New Roman" w:hAnsi="Times New Roman" w:eastAsia="FangSong" w:cs="Times New Roman"/>
                <w:b w:val="0"/>
                <w:sz w:val="21"/>
              </w:rPr>
              <w:t>——企业业绩承压</w:t>
            </w:r>
          </w:p>
        </w:tc>
        <w:tc>
          <w:tcPr>
            <w:tcW w:type="dxa" w:w="1768"/>
          </w:tcPr>
          <w:p>
            <w:pPr>
              <w:spacing w:line="276" w:lineRule="auto"/>
            </w:pPr>
            <w:r/>
            <w:r>
              <w:rPr>
                <w:rFonts w:ascii="Times New Roman" w:hAnsi="Times New Roman" w:eastAsia="FangSong" w:cs="Times New Roman"/>
                <w:b/>
                <w:sz w:val="21"/>
              </w:rPr>
              <w:t>专项补偿 + 回购</w:t>
            </w:r>
            <w:r>
              <w:rPr>
                <w:rFonts w:ascii="Times New Roman" w:hAnsi="Times New Roman" w:eastAsia="FangSong" w:cs="Times New Roman"/>
                <w:b w:val="0"/>
                <w:sz w:val="21"/>
              </w:rPr>
              <w:t>解决企业短期利益损失</w:t>
            </w:r>
          </w:p>
        </w:tc>
      </w:tr>
      <w:tr>
        <w:tc>
          <w:tcPr>
            <w:tcW w:type="dxa" w:w="1768"/>
          </w:tcPr>
          <w:p>
            <w:pPr>
              <w:spacing w:line="276" w:lineRule="auto"/>
            </w:pPr>
            <w:r/>
            <w:r>
              <w:rPr>
                <w:rFonts w:ascii="Times New Roman" w:hAnsi="Times New Roman" w:eastAsia="FangSong" w:cs="Times New Roman"/>
                <w:b w:val="0"/>
                <w:sz w:val="21"/>
              </w:rPr>
              <w:t>IN-03</w:t>
            </w:r>
          </w:p>
        </w:tc>
        <w:tc>
          <w:tcPr>
            <w:tcW w:type="dxa" w:w="1768"/>
          </w:tcPr>
          <w:p>
            <w:pPr>
              <w:spacing w:line="276" w:lineRule="auto"/>
            </w:pPr>
            <w:r/>
            <w:r>
              <w:rPr>
                <w:rFonts w:ascii="Times New Roman" w:hAnsi="Times New Roman" w:eastAsia="FangSong" w:cs="Times New Roman"/>
                <w:b/>
                <w:sz w:val="21"/>
              </w:rPr>
              <w:t>民营独立炼厂（荣盛 / 浙江石化 156 万吨 = 8.2%）+ 其他国企（中海油 / 中化）</w:t>
            </w:r>
            <w:r>
              <w:rPr>
                <w:rFonts w:ascii="Times New Roman" w:hAnsi="Times New Roman" w:eastAsia="FangSong" w:cs="Times New Roman"/>
                <w:b w:val="0"/>
                <w:sz w:val="21"/>
              </w:rPr>
              <w:t>在禁令下</w:t>
            </w:r>
            <w:r>
              <w:rPr>
                <w:rFonts w:ascii="Times New Roman" w:hAnsi="Times New Roman" w:eastAsia="FangSong" w:cs="Times New Roman"/>
                <w:b/>
                <w:sz w:val="21"/>
              </w:rPr>
              <w:t>被动失去部分出口机会</w:t>
            </w:r>
            <w:r>
              <w:rPr>
                <w:rFonts w:ascii="Times New Roman" w:hAnsi="Times New Roman" w:eastAsia="FangSong" w:cs="Times New Roman"/>
                <w:b w:val="0"/>
                <w:sz w:val="21"/>
              </w:rPr>
              <w:t>[150]</w:t>
            </w:r>
          </w:p>
        </w:tc>
        <w:tc>
          <w:tcPr>
            <w:tcW w:type="dxa" w:w="1768"/>
          </w:tcPr>
          <w:p>
            <w:pPr>
              <w:spacing w:line="276" w:lineRule="auto"/>
            </w:pPr>
            <w:r/>
            <w:r>
              <w:rPr>
                <w:rFonts w:ascii="Times New Roman" w:hAnsi="Times New Roman" w:eastAsia="FangSong" w:cs="Times New Roman"/>
                <w:b w:val="0"/>
                <w:sz w:val="21"/>
              </w:rPr>
              <w:t>国资委 + 商务部 + 浙江省</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——民营声音不大</w:t>
            </w:r>
          </w:p>
        </w:tc>
        <w:tc>
          <w:tcPr>
            <w:tcW w:type="dxa" w:w="1768"/>
          </w:tcPr>
          <w:p>
            <w:pPr>
              <w:spacing w:line="276" w:lineRule="auto"/>
            </w:pPr>
            <w:r/>
            <w:r>
              <w:rPr>
                <w:rFonts w:ascii="Times New Roman" w:hAnsi="Times New Roman" w:eastAsia="FangSong" w:cs="Times New Roman"/>
                <w:b/>
                <w:sz w:val="21"/>
              </w:rPr>
              <w:t>民营豁免窗口</w:t>
            </w:r>
            <w:r>
              <w:rPr>
                <w:rFonts w:ascii="Times New Roman" w:hAnsi="Times New Roman" w:eastAsia="FangSong" w:cs="Times New Roman"/>
                <w:b w:val="0"/>
                <w:sz w:val="21"/>
              </w:rPr>
              <w:t>——在国企配额之外给予有限民营豁免</w:t>
            </w:r>
          </w:p>
        </w:tc>
      </w:tr>
      <w:tr>
        <w:tc>
          <w:tcPr>
            <w:tcW w:type="dxa" w:w="1768"/>
          </w:tcPr>
          <w:p>
            <w:pPr>
              <w:spacing w:line="276" w:lineRule="auto"/>
            </w:pPr>
            <w:r/>
            <w:r>
              <w:rPr>
                <w:rFonts w:ascii="Times New Roman" w:hAnsi="Times New Roman" w:eastAsia="FangSong" w:cs="Times New Roman"/>
                <w:b w:val="0"/>
                <w:sz w:val="21"/>
              </w:rPr>
              <w:t>IN-04</w:t>
            </w:r>
          </w:p>
        </w:tc>
        <w:tc>
          <w:tcPr>
            <w:tcW w:type="dxa" w:w="1768"/>
          </w:tcPr>
          <w:p>
            <w:pPr>
              <w:spacing w:line="276" w:lineRule="auto"/>
            </w:pPr>
            <w:r/>
            <w:r>
              <w:rPr>
                <w:rFonts w:ascii="Times New Roman" w:hAnsi="Times New Roman" w:eastAsia="FangSong" w:cs="Times New Roman"/>
                <w:b/>
                <w:sz w:val="21"/>
              </w:rPr>
              <w:t>山东地炼（"地炼" / teapot refineries）</w:t>
            </w:r>
            <w:r>
              <w:rPr>
                <w:rFonts w:ascii="Times New Roman" w:hAnsi="Times New Roman" w:eastAsia="FangSong" w:cs="Times New Roman"/>
                <w:b w:val="0"/>
                <w:sz w:val="21"/>
              </w:rPr>
              <w:t xml:space="preserve"> 在</w:t>
            </w:r>
            <w:r>
              <w:rPr>
                <w:rFonts w:ascii="Times New Roman" w:hAnsi="Times New Roman" w:eastAsia="FangSong" w:cs="Times New Roman"/>
                <w:b/>
                <w:sz w:val="21"/>
              </w:rPr>
              <w:t>OFAC 2025-03/04/05 三连制裁</w:t>
            </w:r>
            <w:r>
              <w:rPr>
                <w:rFonts w:ascii="Times New Roman" w:hAnsi="Times New Roman" w:eastAsia="FangSong" w:cs="Times New Roman"/>
                <w:b w:val="0"/>
                <w:sz w:val="21"/>
              </w:rPr>
              <w:t>[147,148,149] 与禁令双重压力下</w:t>
            </w:r>
            <w:r>
              <w:rPr>
                <w:rFonts w:ascii="Times New Roman" w:hAnsi="Times New Roman" w:eastAsia="FangSong" w:cs="Times New Roman"/>
                <w:b/>
                <w:sz w:val="21"/>
              </w:rPr>
              <w:t>经营雪上加霜</w:t>
            </w:r>
          </w:p>
        </w:tc>
        <w:tc>
          <w:tcPr>
            <w:tcW w:type="dxa" w:w="1768"/>
          </w:tcPr>
          <w:p>
            <w:pPr>
              <w:spacing w:line="276" w:lineRule="auto"/>
            </w:pPr>
            <w:r/>
            <w:r>
              <w:rPr>
                <w:rFonts w:ascii="Times New Roman" w:hAnsi="Times New Roman" w:eastAsia="FangSong" w:cs="Times New Roman"/>
                <w:b w:val="0"/>
                <w:sz w:val="21"/>
              </w:rPr>
              <w:t>国资委 + 山东省 + 国家税务总局</w:t>
            </w:r>
          </w:p>
        </w:tc>
        <w:tc>
          <w:tcPr>
            <w:tcW w:type="dxa" w:w="1768"/>
          </w:tcPr>
          <w:p>
            <w:pPr>
              <w:spacing w:line="276" w:lineRule="auto"/>
            </w:pPr>
            <w:r/>
            <w:r>
              <w:rPr>
                <w:rFonts w:ascii="Times New Roman" w:hAnsi="Times New Roman" w:eastAsia="FangSong" w:cs="Times New Roman"/>
                <w:b/>
                <w:sz w:val="21"/>
              </w:rPr>
              <w:t>高</w:t>
            </w:r>
            <w:r>
              <w:rPr>
                <w:rFonts w:ascii="Times New Roman" w:hAnsi="Times New Roman" w:eastAsia="FangSong" w:cs="Times New Roman"/>
                <w:b w:val="0"/>
                <w:sz w:val="21"/>
              </w:rPr>
              <w:t>——倒闭潮可能</w:t>
            </w:r>
          </w:p>
        </w:tc>
        <w:tc>
          <w:tcPr>
            <w:tcW w:type="dxa" w:w="1768"/>
          </w:tcPr>
          <w:p>
            <w:pPr>
              <w:spacing w:line="276" w:lineRule="auto"/>
            </w:pPr>
            <w:r/>
            <w:r>
              <w:rPr>
                <w:rFonts w:ascii="Times New Roman" w:hAnsi="Times New Roman" w:eastAsia="FangSong" w:cs="Times New Roman"/>
                <w:b w:val="0"/>
                <w:sz w:val="21"/>
              </w:rPr>
              <w:t>地方政府启动</w:t>
            </w:r>
            <w:r>
              <w:rPr>
                <w:rFonts w:ascii="Times New Roman" w:hAnsi="Times New Roman" w:eastAsia="FangSong" w:cs="Times New Roman"/>
                <w:b/>
                <w:sz w:val="21"/>
              </w:rPr>
              <w:t>临时金融支持 + 转型规划</w:t>
            </w:r>
          </w:p>
        </w:tc>
      </w:tr>
      <w:tr>
        <w:tc>
          <w:tcPr>
            <w:tcW w:type="dxa" w:w="1768"/>
          </w:tcPr>
          <w:p>
            <w:pPr>
              <w:spacing w:line="276" w:lineRule="auto"/>
            </w:pPr>
            <w:r/>
            <w:r>
              <w:rPr>
                <w:rFonts w:ascii="Times New Roman" w:hAnsi="Times New Roman" w:eastAsia="FangSong" w:cs="Times New Roman"/>
                <w:b w:val="0"/>
                <w:sz w:val="21"/>
              </w:rPr>
              <w:t>IN-05</w:t>
            </w:r>
          </w:p>
        </w:tc>
        <w:tc>
          <w:tcPr>
            <w:tcW w:type="dxa" w:w="1768"/>
          </w:tcPr>
          <w:p>
            <w:pPr>
              <w:spacing w:line="276" w:lineRule="auto"/>
            </w:pPr>
            <w:r/>
            <w:r>
              <w:rPr>
                <w:rFonts w:ascii="Times New Roman" w:hAnsi="Times New Roman" w:eastAsia="FangSong" w:cs="Times New Roman"/>
                <w:b/>
                <w:sz w:val="21"/>
              </w:rPr>
              <w:t>地方政府（广东、福建、浙江、山东、辽宁）炼厂就业压力</w:t>
            </w:r>
            <w:r>
              <w:rPr>
                <w:rFonts w:ascii="Times New Roman" w:hAnsi="Times New Roman" w:eastAsia="FangSong" w:cs="Times New Roman"/>
                <w:b w:val="0"/>
                <w:sz w:val="21"/>
              </w:rPr>
              <w:t>——主要炼油基地</w:t>
            </w:r>
            <w:r>
              <w:rPr>
                <w:rFonts w:ascii="Times New Roman" w:hAnsi="Times New Roman" w:eastAsia="FangSong" w:cs="Times New Roman"/>
                <w:b/>
                <w:sz w:val="21"/>
              </w:rPr>
              <w:t>闽炼化、茂名石化、岚山港、大连西太</w:t>
            </w:r>
            <w:r>
              <w:rPr>
                <w:rFonts w:ascii="Times New Roman" w:hAnsi="Times New Roman" w:eastAsia="FangSong" w:cs="Times New Roman"/>
                <w:b w:val="0"/>
                <w:sz w:val="21"/>
              </w:rPr>
              <w:t>面临出口萎缩</w:t>
            </w:r>
          </w:p>
        </w:tc>
        <w:tc>
          <w:tcPr>
            <w:tcW w:type="dxa" w:w="1768"/>
          </w:tcPr>
          <w:p>
            <w:pPr>
              <w:spacing w:line="276" w:lineRule="auto"/>
            </w:pPr>
            <w:r/>
            <w:r>
              <w:rPr>
                <w:rFonts w:ascii="Times New Roman" w:hAnsi="Times New Roman" w:eastAsia="FangSong" w:cs="Times New Roman"/>
                <w:b w:val="0"/>
                <w:sz w:val="21"/>
              </w:rPr>
              <w:t>各省人社厅 + 国资委</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——规模可控</w:t>
            </w:r>
          </w:p>
        </w:tc>
        <w:tc>
          <w:tcPr>
            <w:tcW w:type="dxa" w:w="1768"/>
          </w:tcPr>
          <w:p>
            <w:pPr>
              <w:spacing w:line="276" w:lineRule="auto"/>
            </w:pPr>
            <w:r/>
            <w:r>
              <w:rPr>
                <w:rFonts w:ascii="Times New Roman" w:hAnsi="Times New Roman" w:eastAsia="FangSong" w:cs="Times New Roman"/>
                <w:b w:val="0"/>
                <w:sz w:val="21"/>
              </w:rPr>
              <w:t>就业维稳 + 转向内需转型</w:t>
            </w:r>
          </w:p>
        </w:tc>
      </w:tr>
      <w:tr>
        <w:tc>
          <w:tcPr>
            <w:tcW w:type="dxa" w:w="1768"/>
          </w:tcPr>
          <w:p>
            <w:pPr>
              <w:spacing w:line="276" w:lineRule="auto"/>
            </w:pPr>
            <w:r/>
            <w:r>
              <w:rPr>
                <w:rFonts w:ascii="Times New Roman" w:hAnsi="Times New Roman" w:eastAsia="FangSong" w:cs="Times New Roman"/>
                <w:b w:val="0"/>
                <w:sz w:val="21"/>
              </w:rPr>
              <w:t>IN-06</w:t>
            </w:r>
          </w:p>
        </w:tc>
        <w:tc>
          <w:tcPr>
            <w:tcW w:type="dxa" w:w="1768"/>
          </w:tcPr>
          <w:p>
            <w:pPr>
              <w:spacing w:line="276" w:lineRule="auto"/>
            </w:pPr>
            <w:r/>
            <w:r>
              <w:rPr>
                <w:rFonts w:ascii="Times New Roman" w:hAnsi="Times New Roman" w:eastAsia="FangSong" w:cs="Times New Roman"/>
                <w:b/>
                <w:sz w:val="21"/>
              </w:rPr>
              <w:t>油价稳定义务</w:t>
            </w:r>
            <w:r>
              <w:rPr>
                <w:rFonts w:ascii="Times New Roman" w:hAnsi="Times New Roman" w:eastAsia="FangSong" w:cs="Times New Roman"/>
                <w:b w:val="0"/>
                <w:sz w:val="21"/>
              </w:rPr>
              <w:t>（发改委调价周期）——</w:t>
            </w:r>
            <w:r>
              <w:rPr>
                <w:rFonts w:ascii="Times New Roman" w:hAnsi="Times New Roman" w:eastAsia="FangSong" w:cs="Times New Roman"/>
                <w:b/>
                <w:sz w:val="21"/>
              </w:rPr>
              <w:t>2026-04-07 升 420/400 元、2026-04-21 降 555/530 元</w:t>
            </w:r>
            <w:r>
              <w:rPr>
                <w:rFonts w:ascii="Times New Roman" w:hAnsi="Times New Roman" w:eastAsia="FangSong" w:cs="Times New Roman"/>
                <w:b w:val="0"/>
                <w:sz w:val="21"/>
              </w:rPr>
              <w:t xml:space="preserve">[72,73] </w:t>
            </w:r>
            <w:r>
              <w:rPr>
                <w:rFonts w:ascii="Times New Roman" w:hAnsi="Times New Roman" w:eastAsia="FangSong" w:cs="Times New Roman"/>
                <w:b/>
                <w:sz w:val="21"/>
              </w:rPr>
              <w:t>窄幅波动</w:t>
            </w:r>
            <w:r>
              <w:rPr>
                <w:rFonts w:ascii="Times New Roman" w:hAnsi="Times New Roman" w:eastAsia="FangSong" w:cs="Times New Roman"/>
                <w:b w:val="0"/>
                <w:sz w:val="21"/>
              </w:rPr>
              <w:t>已成制度预期</w:t>
            </w:r>
          </w:p>
        </w:tc>
        <w:tc>
          <w:tcPr>
            <w:tcW w:type="dxa" w:w="1768"/>
          </w:tcPr>
          <w:p>
            <w:pPr>
              <w:spacing w:line="276" w:lineRule="auto"/>
            </w:pPr>
            <w:r/>
            <w:r>
              <w:rPr>
                <w:rFonts w:ascii="Times New Roman" w:hAnsi="Times New Roman" w:eastAsia="FangSong" w:cs="Times New Roman"/>
                <w:b w:val="0"/>
                <w:sz w:val="21"/>
              </w:rPr>
              <w:t>NDRC</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——调控有效</w:t>
            </w:r>
          </w:p>
        </w:tc>
        <w:tc>
          <w:tcPr>
            <w:tcW w:type="dxa" w:w="1768"/>
          </w:tcPr>
          <w:p>
            <w:pPr>
              <w:spacing w:line="276" w:lineRule="auto"/>
            </w:pPr>
            <w:r/>
            <w:r>
              <w:rPr>
                <w:rFonts w:ascii="Times New Roman" w:hAnsi="Times New Roman" w:eastAsia="FangSong" w:cs="Times New Roman"/>
                <w:b w:val="0"/>
                <w:sz w:val="21"/>
              </w:rPr>
              <w:t>保持调价机制，避免过度调整加剧市场紧张</w:t>
            </w:r>
          </w:p>
        </w:tc>
      </w:tr>
      <w:tr>
        <w:tc>
          <w:tcPr>
            <w:tcW w:type="dxa" w:w="1768"/>
          </w:tcPr>
          <w:p>
            <w:pPr>
              <w:spacing w:line="276" w:lineRule="auto"/>
            </w:pPr>
            <w:r/>
            <w:r>
              <w:rPr>
                <w:rFonts w:ascii="Times New Roman" w:hAnsi="Times New Roman" w:eastAsia="FangSong" w:cs="Times New Roman"/>
                <w:b w:val="0"/>
                <w:sz w:val="21"/>
              </w:rPr>
              <w:t>IN-07</w:t>
            </w:r>
          </w:p>
        </w:tc>
        <w:tc>
          <w:tcPr>
            <w:tcW w:type="dxa" w:w="1768"/>
          </w:tcPr>
          <w:p>
            <w:pPr>
              <w:spacing w:line="276" w:lineRule="auto"/>
            </w:pPr>
            <w:r/>
            <w:r>
              <w:rPr>
                <w:rFonts w:ascii="Times New Roman" w:hAnsi="Times New Roman" w:eastAsia="FangSong" w:cs="Times New Roman"/>
                <w:b/>
                <w:sz w:val="21"/>
              </w:rPr>
              <w:t>税收收入缺口</w:t>
            </w:r>
            <w:r>
              <w:rPr>
                <w:rFonts w:ascii="Times New Roman" w:hAnsi="Times New Roman" w:eastAsia="FangSong" w:cs="Times New Roman"/>
                <w:b w:val="0"/>
                <w:sz w:val="21"/>
              </w:rPr>
              <w:t xml:space="preserve">——成品油出口税收占海关总税约 </w:t>
            </w:r>
            <w:r>
              <w:rPr>
                <w:rFonts w:ascii="Times New Roman" w:hAnsi="Times New Roman" w:eastAsia="FangSong" w:cs="Times New Roman"/>
                <w:b/>
                <w:sz w:val="21"/>
              </w:rPr>
              <w:t>1.5–2.5%</w:t>
            </w:r>
            <w:r>
              <w:rPr>
                <w:rFonts w:ascii="Times New Roman" w:hAnsi="Times New Roman" w:eastAsia="FangSong" w:cs="Times New Roman"/>
                <w:b w:val="0"/>
                <w:sz w:val="21"/>
              </w:rPr>
              <w:t>;禁令延续将</w:t>
            </w:r>
            <w:r>
              <w:rPr>
                <w:rFonts w:ascii="Times New Roman" w:hAnsi="Times New Roman" w:eastAsia="FangSong" w:cs="Times New Roman"/>
                <w:b/>
                <w:sz w:val="21"/>
              </w:rPr>
              <w:t xml:space="preserve">直接减少约 </w:t>
            </w:r>
            <w:r>
              <w:rPr>
                <w:rFonts w:ascii="Times New Roman" w:hAnsi="Times New Roman" w:eastAsia="FangSong" w:cs="Times New Roman"/>
                <w:b w:val="0"/>
                <w:sz w:val="21"/>
              </w:rPr>
              <w:t>80–150 亿元/年</w:t>
            </w:r>
            <w:r>
              <w:rPr>
                <w:rFonts w:ascii="Times New Roman" w:hAnsi="Times New Roman" w:eastAsia="FangSong" w:cs="Times New Roman"/>
                <w:b/>
                <w:sz w:val="21"/>
              </w:rPr>
              <w:t>税收</w:t>
            </w:r>
          </w:p>
        </w:tc>
        <w:tc>
          <w:tcPr>
            <w:tcW w:type="dxa" w:w="1768"/>
          </w:tcPr>
          <w:p>
            <w:pPr>
              <w:spacing w:line="276" w:lineRule="auto"/>
            </w:pPr>
            <w:r/>
            <w:r>
              <w:rPr>
                <w:rFonts w:ascii="Times New Roman" w:hAnsi="Times New Roman" w:eastAsia="FangSong" w:cs="Times New Roman"/>
                <w:b w:val="0"/>
                <w:sz w:val="21"/>
              </w:rPr>
              <w:t>财政部 + 海关总署</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——可承受</w:t>
            </w:r>
          </w:p>
        </w:tc>
        <w:tc>
          <w:tcPr>
            <w:tcW w:type="dxa" w:w="1768"/>
          </w:tcPr>
          <w:p>
            <w:pPr>
              <w:spacing w:line="276" w:lineRule="auto"/>
            </w:pPr>
            <w:r/>
            <w:r>
              <w:rPr>
                <w:rFonts w:ascii="Times New Roman" w:hAnsi="Times New Roman" w:eastAsia="FangSong" w:cs="Times New Roman"/>
                <w:b w:val="0"/>
                <w:sz w:val="21"/>
              </w:rPr>
              <w:t>通过</w:t>
            </w:r>
            <w:r>
              <w:rPr>
                <w:rFonts w:ascii="Times New Roman" w:hAnsi="Times New Roman" w:eastAsia="FangSong" w:cs="Times New Roman"/>
                <w:b/>
                <w:sz w:val="21"/>
              </w:rPr>
              <w:t>进口环节税</w:t>
            </w:r>
            <w:r>
              <w:rPr>
                <w:rFonts w:ascii="Times New Roman" w:hAnsi="Times New Roman" w:eastAsia="FangSong" w:cs="Times New Roman"/>
                <w:b w:val="0"/>
                <w:sz w:val="21"/>
              </w:rPr>
              <w:t>部分对冲（对美原油进口[76]）</w:t>
            </w:r>
          </w:p>
        </w:tc>
      </w:tr>
    </w:tbl>
    <w:p/>
    <w:p>
      <w:pPr>
        <w:spacing w:line="300" w:lineRule="auto" w:after="40"/>
        <w:ind w:left="560" w:hanging="560"/>
      </w:pPr>
      <w:r>
        <w:rPr>
          <w:rFonts w:ascii="Times New Roman" w:hAnsi="Times New Roman" w:eastAsia="FangSong" w:cs="Times New Roman"/>
          <w:b/>
          <w:sz w:val="18"/>
        </w:rPr>
        <w:t>（三）维度 B：对外压力</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压力源</w:t>
            </w:r>
          </w:p>
        </w:tc>
        <w:tc>
          <w:tcPr>
            <w:tcW w:type="dxa" w:w="1768"/>
          </w:tcPr>
          <w:p>
            <w:pPr>
              <w:spacing w:line="276" w:lineRule="auto"/>
            </w:pPr>
            <w:r/>
            <w:r>
              <w:rPr>
                <w:rFonts w:ascii="Times New Roman" w:hAnsi="Times New Roman" w:eastAsia="FangSong" w:cs="Times New Roman"/>
                <w:b/>
                <w:sz w:val="21"/>
              </w:rPr>
              <w:t>责任主体</w:t>
            </w:r>
          </w:p>
        </w:tc>
        <w:tc>
          <w:tcPr>
            <w:tcW w:type="dxa" w:w="1768"/>
          </w:tcPr>
          <w:p>
            <w:pPr>
              <w:spacing w:line="276" w:lineRule="auto"/>
            </w:pPr>
            <w:r/>
            <w:r>
              <w:rPr>
                <w:rFonts w:ascii="Times New Roman" w:hAnsi="Times New Roman" w:eastAsia="FangSong" w:cs="Times New Roman"/>
                <w:b/>
                <w:sz w:val="21"/>
              </w:rPr>
              <w:t>当前状态（2026-04-24）</w:t>
            </w:r>
          </w:p>
        </w:tc>
        <w:tc>
          <w:tcPr>
            <w:tcW w:type="dxa" w:w="1768"/>
          </w:tcPr>
          <w:p>
            <w:pPr>
              <w:spacing w:line="276" w:lineRule="auto"/>
            </w:pPr>
            <w:r/>
            <w:r>
              <w:rPr>
                <w:rFonts w:ascii="Times New Roman" w:hAnsi="Times New Roman" w:eastAsia="FangSong" w:cs="Times New Roman"/>
                <w:b/>
                <w:sz w:val="21"/>
              </w:rPr>
              <w:t>决策建议</w:t>
            </w:r>
          </w:p>
        </w:tc>
      </w:tr>
      <w:tr>
        <w:tc>
          <w:tcPr>
            <w:tcW w:type="dxa" w:w="1768"/>
          </w:tcPr>
          <w:p>
            <w:pPr>
              <w:spacing w:line="276" w:lineRule="auto"/>
            </w:pPr>
            <w:r/>
            <w:r>
              <w:rPr>
                <w:rFonts w:ascii="Times New Roman" w:hAnsi="Times New Roman" w:eastAsia="FangSong" w:cs="Times New Roman"/>
                <w:b w:val="0"/>
                <w:sz w:val="21"/>
              </w:rPr>
              <w:t>EX-01</w:t>
            </w:r>
          </w:p>
        </w:tc>
        <w:tc>
          <w:tcPr>
            <w:tcW w:type="dxa" w:w="1768"/>
          </w:tcPr>
          <w:p>
            <w:pPr>
              <w:spacing w:line="276" w:lineRule="auto"/>
            </w:pPr>
            <w:r/>
            <w:r>
              <w:rPr>
                <w:rFonts w:ascii="Times New Roman" w:hAnsi="Times New Roman" w:eastAsia="FangSong" w:cs="Times New Roman"/>
                <w:b/>
                <w:sz w:val="21"/>
              </w:rPr>
              <w:t>周边六国（越、菲、缅、斯、孟、马尔代夫）求援</w:t>
            </w:r>
            <w:r>
              <w:rPr>
                <w:rFonts w:ascii="Times New Roman" w:hAnsi="Times New Roman" w:eastAsia="FangSong" w:cs="Times New Roman"/>
                <w:b w:val="0"/>
                <w:sz w:val="21"/>
              </w:rPr>
              <w:t xml:space="preserve">[57,59] </w:t>
            </w:r>
            <w:r>
              <w:rPr>
                <w:rFonts w:ascii="Times New Roman" w:hAnsi="Times New Roman" w:eastAsia="FangSong" w:cs="Times New Roman"/>
                <w:b/>
                <w:sz w:val="21"/>
              </w:rPr>
              <w:t>规模化</w:t>
            </w:r>
            <w:r>
              <w:rPr>
                <w:rFonts w:ascii="Times New Roman" w:hAnsi="Times New Roman" w:eastAsia="FangSong" w:cs="Times New Roman"/>
                <w:b w:val="0"/>
                <w:sz w:val="21"/>
              </w:rPr>
              <w:t>——已有 31.6 万吨直接 + 82,000 吨转口</w:t>
            </w:r>
          </w:p>
        </w:tc>
        <w:tc>
          <w:tcPr>
            <w:tcW w:type="dxa" w:w="1768"/>
          </w:tcPr>
          <w:p>
            <w:pPr>
              <w:spacing w:line="276" w:lineRule="auto"/>
            </w:pPr>
            <w:r/>
            <w:r>
              <w:rPr>
                <w:rFonts w:ascii="Times New Roman" w:hAnsi="Times New Roman" w:eastAsia="FangSong" w:cs="Times New Roman"/>
                <w:b w:val="0"/>
                <w:sz w:val="21"/>
              </w:rPr>
              <w:t>外交部 + 商务部 + 国资委</w:t>
            </w:r>
          </w:p>
        </w:tc>
        <w:tc>
          <w:tcPr>
            <w:tcW w:type="dxa" w:w="1768"/>
          </w:tcPr>
          <w:p>
            <w:pPr>
              <w:spacing w:line="276" w:lineRule="auto"/>
            </w:pPr>
            <w:r/>
            <w:r>
              <w:rPr>
                <w:rFonts w:ascii="Times New Roman" w:hAnsi="Times New Roman" w:eastAsia="FangSong" w:cs="Times New Roman"/>
                <w:b/>
                <w:sz w:val="21"/>
              </w:rPr>
              <w:t>高</w:t>
            </w:r>
            <w:r>
              <w:rPr>
                <w:rFonts w:ascii="Times New Roman" w:hAnsi="Times New Roman" w:eastAsia="FangSong" w:cs="Times New Roman"/>
                <w:b w:val="0"/>
                <w:sz w:val="21"/>
              </w:rPr>
              <w:t>——需求仍增</w:t>
            </w:r>
          </w:p>
        </w:tc>
        <w:tc>
          <w:tcPr>
            <w:tcW w:type="dxa" w:w="1768"/>
          </w:tcPr>
          <w:p>
            <w:pPr>
              <w:spacing w:line="276" w:lineRule="auto"/>
            </w:pPr>
            <w:r/>
            <w:r>
              <w:rPr>
                <w:rFonts w:ascii="Times New Roman" w:hAnsi="Times New Roman" w:eastAsia="FangSong" w:cs="Times New Roman"/>
                <w:b w:val="0"/>
                <w:sz w:val="21"/>
              </w:rPr>
              <w:t>分级豁免 + 对价明确（见附件十一 C 维度）</w:t>
            </w:r>
          </w:p>
        </w:tc>
      </w:tr>
      <w:tr>
        <w:tc>
          <w:tcPr>
            <w:tcW w:type="dxa" w:w="1768"/>
          </w:tcPr>
          <w:p>
            <w:pPr>
              <w:spacing w:line="276" w:lineRule="auto"/>
            </w:pPr>
            <w:r/>
            <w:r>
              <w:rPr>
                <w:rFonts w:ascii="Times New Roman" w:hAnsi="Times New Roman" w:eastAsia="FangSong" w:cs="Times New Roman"/>
                <w:b w:val="0"/>
                <w:sz w:val="21"/>
              </w:rPr>
              <w:t>EX-02</w:t>
            </w:r>
          </w:p>
        </w:tc>
        <w:tc>
          <w:tcPr>
            <w:tcW w:type="dxa" w:w="1768"/>
          </w:tcPr>
          <w:p>
            <w:pPr>
              <w:spacing w:line="276" w:lineRule="auto"/>
            </w:pPr>
            <w:r/>
            <w:r>
              <w:rPr>
                <w:rFonts w:ascii="Times New Roman" w:hAnsi="Times New Roman" w:eastAsia="FangSong" w:cs="Times New Roman"/>
                <w:b/>
                <w:sz w:val="21"/>
              </w:rPr>
              <w:t>菲律宾"收油 + EO 111 反噬"复合模式</w:t>
            </w:r>
            <w:r>
              <w:rPr>
                <w:rFonts w:ascii="Times New Roman" w:hAnsi="Times New Roman" w:eastAsia="FangSong" w:cs="Times New Roman"/>
                <w:b w:val="0"/>
                <w:sz w:val="21"/>
              </w:rPr>
              <w:t xml:space="preserve">[52,54,67,121–125]——马科斯 </w:t>
            </w:r>
            <w:r>
              <w:rPr>
                <w:rFonts w:ascii="Times New Roman" w:hAnsi="Times New Roman" w:eastAsia="FangSong" w:cs="Times New Roman"/>
                <w:b/>
                <w:sz w:val="21"/>
              </w:rPr>
              <w:t>3-26 签 EO 111 更名 131 岛礁 → 3-29/30 接 26.3 万桶中国柴油</w:t>
            </w:r>
          </w:p>
        </w:tc>
        <w:tc>
          <w:tcPr>
            <w:tcW w:type="dxa" w:w="1768"/>
          </w:tcPr>
          <w:p>
            <w:pPr>
              <w:spacing w:line="276" w:lineRule="auto"/>
            </w:pPr>
            <w:r/>
            <w:r>
              <w:rPr>
                <w:rFonts w:ascii="Times New Roman" w:hAnsi="Times New Roman" w:eastAsia="FangSong" w:cs="Times New Roman"/>
                <w:b w:val="0"/>
                <w:sz w:val="21"/>
              </w:rPr>
              <w:t>外交部 + 南部战区 + 海警</w:t>
            </w:r>
          </w:p>
        </w:tc>
        <w:tc>
          <w:tcPr>
            <w:tcW w:type="dxa" w:w="1768"/>
          </w:tcPr>
          <w:p>
            <w:pPr>
              <w:spacing w:line="276" w:lineRule="auto"/>
            </w:pPr>
            <w:r/>
            <w:r>
              <w:rPr>
                <w:rFonts w:ascii="Times New Roman" w:hAnsi="Times New Roman" w:eastAsia="FangSong" w:cs="Times New Roman"/>
                <w:b/>
                <w:sz w:val="21"/>
              </w:rPr>
              <w:t>红色</w:t>
            </w:r>
            <w:r>
              <w:rPr>
                <w:rFonts w:ascii="Times New Roman" w:hAnsi="Times New Roman" w:eastAsia="FangSong" w:cs="Times New Roman"/>
                <w:b w:val="0"/>
                <w:sz w:val="21"/>
              </w:rPr>
              <w:t>——已升级至军事级（4-09/12 信号弹[113,114]）</w:t>
            </w:r>
          </w:p>
        </w:tc>
        <w:tc>
          <w:tcPr>
            <w:tcW w:type="dxa" w:w="1768"/>
          </w:tcPr>
          <w:p>
            <w:pPr>
              <w:spacing w:line="276" w:lineRule="auto"/>
            </w:pPr>
            <w:r/>
            <w:r>
              <w:rPr>
                <w:rFonts w:ascii="Times New Roman" w:hAnsi="Times New Roman" w:eastAsia="FangSong" w:cs="Times New Roman"/>
                <w:b w:val="0"/>
                <w:sz w:val="21"/>
              </w:rPr>
              <w:t>实施</w:t>
            </w:r>
            <w:r>
              <w:rPr>
                <w:rFonts w:ascii="Times New Roman" w:hAnsi="Times New Roman" w:eastAsia="FangSong" w:cs="Times New Roman"/>
                <w:b/>
                <w:sz w:val="21"/>
              </w:rPr>
              <w:t>"条件化豁免"</w:t>
            </w:r>
            <w:r>
              <w:rPr>
                <w:rFonts w:ascii="Times New Roman" w:hAnsi="Times New Roman" w:eastAsia="FangSong" w:cs="Times New Roman"/>
                <w:b w:val="0"/>
                <w:sz w:val="21"/>
              </w:rPr>
              <w:t>（见 C-02）</w:t>
            </w:r>
          </w:p>
        </w:tc>
      </w:tr>
      <w:tr>
        <w:tc>
          <w:tcPr>
            <w:tcW w:type="dxa" w:w="1768"/>
          </w:tcPr>
          <w:p>
            <w:pPr>
              <w:spacing w:line="276" w:lineRule="auto"/>
            </w:pPr>
            <w:r/>
            <w:r>
              <w:rPr>
                <w:rFonts w:ascii="Times New Roman" w:hAnsi="Times New Roman" w:eastAsia="FangSong" w:cs="Times New Roman"/>
                <w:b w:val="0"/>
                <w:sz w:val="21"/>
              </w:rPr>
              <w:t>EX-03</w:t>
            </w:r>
          </w:p>
        </w:tc>
        <w:tc>
          <w:tcPr>
            <w:tcW w:type="dxa" w:w="1768"/>
          </w:tcPr>
          <w:p>
            <w:pPr>
              <w:spacing w:line="276" w:lineRule="auto"/>
            </w:pPr>
            <w:r/>
            <w:r>
              <w:rPr>
                <w:rFonts w:ascii="Times New Roman" w:hAnsi="Times New Roman" w:eastAsia="FangSong" w:cs="Times New Roman"/>
                <w:b/>
                <w:sz w:val="21"/>
              </w:rPr>
              <w:t>美国"能源武器化"舆论指控</w:t>
            </w:r>
            <w:r>
              <w:rPr>
                <w:rFonts w:ascii="Times New Roman" w:hAnsi="Times New Roman" w:eastAsia="FangSong" w:cs="Times New Roman"/>
                <w:b w:val="0"/>
                <w:sz w:val="21"/>
              </w:rPr>
              <w:t>——</w:t>
            </w:r>
            <w:r>
              <w:rPr>
                <w:rFonts w:ascii="Times New Roman" w:hAnsi="Times New Roman" w:eastAsia="FangSong" w:cs="Times New Roman"/>
                <w:b/>
                <w:sz w:val="21"/>
              </w:rPr>
              <w:t>House Select Committee《Crude Intentions》报告</w:t>
            </w:r>
            <w:r>
              <w:rPr>
                <w:rFonts w:ascii="Times New Roman" w:hAnsi="Times New Roman" w:eastAsia="FangSong" w:cs="Times New Roman"/>
                <w:b w:val="0"/>
                <w:sz w:val="21"/>
              </w:rPr>
              <w:t xml:space="preserve">[87] + </w:t>
            </w:r>
            <w:r>
              <w:rPr>
                <w:rFonts w:ascii="Times New Roman" w:hAnsi="Times New Roman" w:eastAsia="FangSong" w:cs="Times New Roman"/>
                <w:b/>
                <w:sz w:val="21"/>
              </w:rPr>
              <w:t>OFAC 三连制裁山东地炼</w:t>
            </w:r>
            <w:r>
              <w:rPr>
                <w:rFonts w:ascii="Times New Roman" w:hAnsi="Times New Roman" w:eastAsia="FangSong" w:cs="Times New Roman"/>
                <w:b w:val="0"/>
                <w:sz w:val="21"/>
              </w:rPr>
              <w:t>[147,148,149] 已形成完整叙事</w:t>
            </w:r>
          </w:p>
        </w:tc>
        <w:tc>
          <w:tcPr>
            <w:tcW w:type="dxa" w:w="1768"/>
          </w:tcPr>
          <w:p>
            <w:pPr>
              <w:spacing w:line="276" w:lineRule="auto"/>
            </w:pPr>
            <w:r/>
            <w:r>
              <w:rPr>
                <w:rFonts w:ascii="Times New Roman" w:hAnsi="Times New Roman" w:eastAsia="FangSong" w:cs="Times New Roman"/>
                <w:b w:val="0"/>
                <w:sz w:val="21"/>
              </w:rPr>
              <w:t>外交部 + 国台办 + 涉美对华研究机构</w:t>
            </w:r>
          </w:p>
        </w:tc>
        <w:tc>
          <w:tcPr>
            <w:tcW w:type="dxa" w:w="1768"/>
          </w:tcPr>
          <w:p>
            <w:pPr>
              <w:spacing w:line="276" w:lineRule="auto"/>
            </w:pPr>
            <w:r/>
            <w:r>
              <w:rPr>
                <w:rFonts w:ascii="Times New Roman" w:hAnsi="Times New Roman" w:eastAsia="FangSong" w:cs="Times New Roman"/>
                <w:b/>
                <w:sz w:val="21"/>
              </w:rPr>
              <w:t>橙色</w:t>
            </w:r>
            <w:r>
              <w:rPr>
                <w:rFonts w:ascii="Times New Roman" w:hAnsi="Times New Roman" w:eastAsia="FangSong" w:cs="Times New Roman"/>
                <w:b w:val="0"/>
                <w:sz w:val="21"/>
              </w:rPr>
              <w:t>——已有实物制裁</w:t>
            </w:r>
          </w:p>
        </w:tc>
        <w:tc>
          <w:tcPr>
            <w:tcW w:type="dxa" w:w="1768"/>
          </w:tcPr>
          <w:p>
            <w:pPr>
              <w:spacing w:line="276" w:lineRule="auto"/>
            </w:pPr>
            <w:r/>
            <w:r>
              <w:rPr>
                <w:rFonts w:ascii="Times New Roman" w:hAnsi="Times New Roman" w:eastAsia="FangSong" w:cs="Times New Roman"/>
                <w:b/>
                <w:sz w:val="21"/>
              </w:rPr>
              <w:t>主动透明化 + 负责任大国叙事</w:t>
            </w:r>
          </w:p>
        </w:tc>
      </w:tr>
      <w:tr>
        <w:tc>
          <w:tcPr>
            <w:tcW w:type="dxa" w:w="1768"/>
          </w:tcPr>
          <w:p>
            <w:pPr>
              <w:spacing w:line="276" w:lineRule="auto"/>
            </w:pPr>
            <w:r/>
            <w:r>
              <w:rPr>
                <w:rFonts w:ascii="Times New Roman" w:hAnsi="Times New Roman" w:eastAsia="FangSong" w:cs="Times New Roman"/>
                <w:b w:val="0"/>
                <w:sz w:val="21"/>
              </w:rPr>
              <w:t>EX-04</w:t>
            </w:r>
          </w:p>
        </w:tc>
        <w:tc>
          <w:tcPr>
            <w:tcW w:type="dxa" w:w="1768"/>
          </w:tcPr>
          <w:p>
            <w:pPr>
              <w:spacing w:line="276" w:lineRule="auto"/>
            </w:pPr>
            <w:r/>
            <w:r>
              <w:rPr>
                <w:rFonts w:ascii="Times New Roman" w:hAnsi="Times New Roman" w:eastAsia="FangSong" w:cs="Times New Roman"/>
                <w:b/>
                <w:sz w:val="21"/>
              </w:rPr>
              <w:t>东盟内部分化</w:t>
            </w:r>
            <w:r>
              <w:rPr>
                <w:rFonts w:ascii="Times New Roman" w:hAnsi="Times New Roman" w:eastAsia="FangSong" w:cs="Times New Roman"/>
                <w:b w:val="0"/>
                <w:sz w:val="21"/>
              </w:rPr>
              <w:t>——豁免越菲，</w:t>
            </w:r>
            <w:r>
              <w:rPr>
                <w:rFonts w:ascii="Times New Roman" w:hAnsi="Times New Roman" w:eastAsia="FangSong" w:cs="Times New Roman"/>
                <w:b/>
                <w:sz w:val="21"/>
              </w:rPr>
              <w:t>泰国曾短供</w:t>
            </w:r>
            <w:r>
              <w:rPr>
                <w:rFonts w:ascii="Times New Roman" w:hAnsi="Times New Roman" w:eastAsia="FangSong" w:cs="Times New Roman"/>
                <w:b w:val="0"/>
                <w:sz w:val="21"/>
              </w:rPr>
              <w:t>[66],</w:t>
            </w:r>
            <w:r>
              <w:rPr>
                <w:rFonts w:ascii="Times New Roman" w:hAnsi="Times New Roman" w:eastAsia="FangSong" w:cs="Times New Roman"/>
                <w:b/>
                <w:sz w:val="21"/>
              </w:rPr>
              <w:t>柬埔寨、老挝未入名单</w:t>
            </w:r>
            <w:r>
              <w:rPr>
                <w:rFonts w:ascii="Times New Roman" w:hAnsi="Times New Roman" w:eastAsia="FangSong" w:cs="Times New Roman"/>
                <w:b w:val="0"/>
                <w:sz w:val="21"/>
              </w:rPr>
              <w:t>;可能引发</w:t>
            </w:r>
            <w:r>
              <w:rPr>
                <w:rFonts w:ascii="Times New Roman" w:hAnsi="Times New Roman" w:eastAsia="FangSong" w:cs="Times New Roman"/>
                <w:b/>
                <w:sz w:val="21"/>
              </w:rPr>
              <w:t>东盟能源集团抗议</w:t>
            </w:r>
          </w:p>
        </w:tc>
        <w:tc>
          <w:tcPr>
            <w:tcW w:type="dxa" w:w="1768"/>
          </w:tcPr>
          <w:p>
            <w:pPr>
              <w:spacing w:line="276" w:lineRule="auto"/>
            </w:pPr>
            <w:r/>
            <w:r>
              <w:rPr>
                <w:rFonts w:ascii="Times New Roman" w:hAnsi="Times New Roman" w:eastAsia="FangSong" w:cs="Times New Roman"/>
                <w:b w:val="0"/>
                <w:sz w:val="21"/>
              </w:rPr>
              <w:t>外交部东盟司 + 商务部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——可管理</w:t>
            </w:r>
          </w:p>
        </w:tc>
        <w:tc>
          <w:tcPr>
            <w:tcW w:type="dxa" w:w="1768"/>
          </w:tcPr>
          <w:p>
            <w:pPr>
              <w:spacing w:line="276" w:lineRule="auto"/>
            </w:pPr>
            <w:r/>
            <w:r>
              <w:rPr>
                <w:rFonts w:ascii="Times New Roman" w:hAnsi="Times New Roman" w:eastAsia="FangSong" w:cs="Times New Roman"/>
                <w:b w:val="0"/>
                <w:sz w:val="21"/>
              </w:rPr>
              <w:t>在 ASEAN + 3 框架下</w:t>
            </w:r>
            <w:r>
              <w:rPr>
                <w:rFonts w:ascii="Times New Roman" w:hAnsi="Times New Roman" w:eastAsia="FangSong" w:cs="Times New Roman"/>
                <w:b/>
                <w:sz w:val="21"/>
              </w:rPr>
              <w:t>能源协商机制</w:t>
            </w:r>
            <w:r>
              <w:rPr>
                <w:rFonts w:ascii="Times New Roman" w:hAnsi="Times New Roman" w:eastAsia="FangSong" w:cs="Times New Roman"/>
                <w:b w:val="0"/>
                <w:sz w:val="21"/>
              </w:rPr>
              <w:t>补充</w:t>
            </w:r>
          </w:p>
        </w:tc>
      </w:tr>
      <w:tr>
        <w:tc>
          <w:tcPr>
            <w:tcW w:type="dxa" w:w="1768"/>
          </w:tcPr>
          <w:p>
            <w:pPr>
              <w:spacing w:line="276" w:lineRule="auto"/>
            </w:pPr>
            <w:r/>
            <w:r>
              <w:rPr>
                <w:rFonts w:ascii="Times New Roman" w:hAnsi="Times New Roman" w:eastAsia="FangSong" w:cs="Times New Roman"/>
                <w:b w:val="0"/>
                <w:sz w:val="21"/>
              </w:rPr>
              <w:t>EX-05</w:t>
            </w:r>
          </w:p>
        </w:tc>
        <w:tc>
          <w:tcPr>
            <w:tcW w:type="dxa" w:w="1768"/>
          </w:tcPr>
          <w:p>
            <w:pPr>
              <w:spacing w:line="276" w:lineRule="auto"/>
            </w:pPr>
            <w:r/>
            <w:r>
              <w:rPr>
                <w:rFonts w:ascii="Times New Roman" w:hAnsi="Times New Roman" w:eastAsia="FangSong" w:cs="Times New Roman"/>
                <w:b/>
                <w:sz w:val="21"/>
              </w:rPr>
              <w:t>印度的"对华能源同盟"猜测</w:t>
            </w:r>
            <w:r>
              <w:rPr>
                <w:rFonts w:ascii="Times New Roman" w:hAnsi="Times New Roman" w:eastAsia="FangSong" w:cs="Times New Roman"/>
                <w:b w:val="0"/>
                <w:sz w:val="21"/>
              </w:rPr>
              <w:t>——印度</w:t>
            </w:r>
            <w:r>
              <w:rPr>
                <w:rFonts w:ascii="Times New Roman" w:hAnsi="Times New Roman" w:eastAsia="FangSong" w:cs="Times New Roman"/>
                <w:b/>
                <w:sz w:val="21"/>
              </w:rPr>
              <w:t>俄油采购切换</w:t>
            </w:r>
            <w:r>
              <w:rPr>
                <w:rFonts w:ascii="Times New Roman" w:hAnsi="Times New Roman" w:eastAsia="FangSong" w:cs="Times New Roman"/>
                <w:b w:val="0"/>
                <w:sz w:val="21"/>
              </w:rPr>
              <w:t>[76,99] 与中国形成</w:t>
            </w:r>
            <w:r>
              <w:rPr>
                <w:rFonts w:ascii="Times New Roman" w:hAnsi="Times New Roman" w:eastAsia="FangSong" w:cs="Times New Roman"/>
                <w:b/>
                <w:sz w:val="21"/>
              </w:rPr>
              <w:t>微妙竞合</w:t>
            </w:r>
            <w:r>
              <w:rPr>
                <w:rFonts w:ascii="Times New Roman" w:hAnsi="Times New Roman" w:eastAsia="FangSong" w:cs="Times New Roman"/>
                <w:b w:val="0"/>
                <w:sz w:val="21"/>
              </w:rPr>
              <w:t>;</w:t>
            </w:r>
            <w:r>
              <w:rPr>
                <w:rFonts w:ascii="Times New Roman" w:hAnsi="Times New Roman" w:eastAsia="FangSong" w:cs="Times New Roman"/>
                <w:b/>
                <w:sz w:val="21"/>
              </w:rPr>
              <w:t>印度不希望中国过度援助南亚邻国</w:t>
            </w:r>
          </w:p>
        </w:tc>
        <w:tc>
          <w:tcPr>
            <w:tcW w:type="dxa" w:w="1768"/>
          </w:tcPr>
          <w:p>
            <w:pPr>
              <w:spacing w:line="276" w:lineRule="auto"/>
            </w:pPr>
            <w:r/>
            <w:r>
              <w:rPr>
                <w:rFonts w:ascii="Times New Roman" w:hAnsi="Times New Roman" w:eastAsia="FangSong" w:cs="Times New Roman"/>
                <w:b w:val="0"/>
                <w:sz w:val="21"/>
              </w:rPr>
              <w:t>外交部 + 发改委</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——隐性</w:t>
            </w:r>
          </w:p>
        </w:tc>
        <w:tc>
          <w:tcPr>
            <w:tcW w:type="dxa" w:w="1768"/>
          </w:tcPr>
          <w:p>
            <w:pPr>
              <w:spacing w:line="276" w:lineRule="auto"/>
            </w:pPr>
            <w:r/>
            <w:r>
              <w:rPr>
                <w:rFonts w:ascii="Times New Roman" w:hAnsi="Times New Roman" w:eastAsia="FangSong" w:cs="Times New Roman"/>
                <w:b w:val="0"/>
                <w:sz w:val="21"/>
              </w:rPr>
              <w:t>与印度维持能源对话</w:t>
            </w:r>
            <w:r>
              <w:rPr>
                <w:rFonts w:ascii="Times New Roman" w:hAnsi="Times New Roman" w:eastAsia="FangSong" w:cs="Times New Roman"/>
                <w:b/>
                <w:sz w:val="21"/>
              </w:rPr>
              <w:t>既合作又竞争</w:t>
            </w:r>
          </w:p>
        </w:tc>
      </w:tr>
      <w:tr>
        <w:tc>
          <w:tcPr>
            <w:tcW w:type="dxa" w:w="1768"/>
          </w:tcPr>
          <w:p>
            <w:pPr>
              <w:spacing w:line="276" w:lineRule="auto"/>
            </w:pPr>
            <w:r/>
            <w:r>
              <w:rPr>
                <w:rFonts w:ascii="Times New Roman" w:hAnsi="Times New Roman" w:eastAsia="FangSong" w:cs="Times New Roman"/>
                <w:b w:val="0"/>
                <w:sz w:val="21"/>
              </w:rPr>
              <w:t>EX-06</w:t>
            </w:r>
          </w:p>
        </w:tc>
        <w:tc>
          <w:tcPr>
            <w:tcW w:type="dxa" w:w="1768"/>
          </w:tcPr>
          <w:p>
            <w:pPr>
              <w:spacing w:line="276" w:lineRule="auto"/>
            </w:pPr>
            <w:r/>
            <w:r>
              <w:rPr>
                <w:rFonts w:ascii="Times New Roman" w:hAnsi="Times New Roman" w:eastAsia="FangSong" w:cs="Times New Roman"/>
                <w:b/>
                <w:sz w:val="21"/>
              </w:rPr>
              <w:t>欧盟的"能源外交"框架叙事</w:t>
            </w:r>
            <w:r>
              <w:rPr>
                <w:rFonts w:ascii="Times New Roman" w:hAnsi="Times New Roman" w:eastAsia="FangSong" w:cs="Times New Roman"/>
                <w:b w:val="0"/>
                <w:sz w:val="21"/>
              </w:rPr>
              <w:t>——欧盟媒体[91,97,98] 倾向将中国染色豁免定性为"能源武器化"——</w:t>
            </w:r>
            <w:r>
              <w:rPr>
                <w:rFonts w:ascii="Times New Roman" w:hAnsi="Times New Roman" w:eastAsia="FangSong" w:cs="Times New Roman"/>
                <w:b/>
                <w:sz w:val="21"/>
              </w:rPr>
              <w:t>与欧盟自身 Solvent Yellow 124 统一标准</w:t>
            </w:r>
            <w:r>
              <w:rPr>
                <w:rFonts w:ascii="Times New Roman" w:hAnsi="Times New Roman" w:eastAsia="FangSong" w:cs="Times New Roman"/>
                <w:b w:val="0"/>
                <w:sz w:val="21"/>
              </w:rPr>
              <w:t>[128] 形成对比</w:t>
            </w:r>
          </w:p>
        </w:tc>
        <w:tc>
          <w:tcPr>
            <w:tcW w:type="dxa" w:w="1768"/>
          </w:tcPr>
          <w:p>
            <w:pPr>
              <w:spacing w:line="276" w:lineRule="auto"/>
            </w:pPr>
            <w:r/>
            <w:r>
              <w:rPr>
                <w:rFonts w:ascii="Times New Roman" w:hAnsi="Times New Roman" w:eastAsia="FangSong" w:cs="Times New Roman"/>
                <w:b w:val="0"/>
                <w:sz w:val="21"/>
              </w:rPr>
              <w:t>外交部欧洲司 + 商务部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——舆论博弈</w:t>
            </w:r>
          </w:p>
        </w:tc>
        <w:tc>
          <w:tcPr>
            <w:tcW w:type="dxa" w:w="1768"/>
          </w:tcPr>
          <w:p>
            <w:pPr>
              <w:spacing w:line="276" w:lineRule="auto"/>
            </w:pPr>
            <w:r/>
            <w:r>
              <w:rPr>
                <w:rFonts w:ascii="Times New Roman" w:hAnsi="Times New Roman" w:eastAsia="FangSong" w:cs="Times New Roman"/>
                <w:b/>
                <w:sz w:val="21"/>
              </w:rPr>
              <w:t>与欧盟能源治理对话</w:t>
            </w:r>
            <w:r>
              <w:rPr>
                <w:rFonts w:ascii="Times New Roman" w:hAnsi="Times New Roman" w:eastAsia="FangSong" w:cs="Times New Roman"/>
                <w:b w:val="0"/>
                <w:sz w:val="21"/>
              </w:rPr>
              <w:t xml:space="preserve"> 中提出</w:t>
            </w:r>
            <w:r>
              <w:rPr>
                <w:rFonts w:ascii="Times New Roman" w:hAnsi="Times New Roman" w:eastAsia="FangSong" w:cs="Times New Roman"/>
                <w:b/>
                <w:sz w:val="21"/>
              </w:rPr>
              <w:t>中欧染色标识互认</w:t>
            </w:r>
          </w:p>
        </w:tc>
      </w:tr>
    </w:tbl>
    <w:p/>
    <w:p>
      <w:pPr>
        <w:spacing w:line="300" w:lineRule="auto" w:after="40"/>
        <w:ind w:left="560" w:hanging="560"/>
      </w:pPr>
      <w:r>
        <w:rPr>
          <w:rFonts w:ascii="Times New Roman" w:hAnsi="Times New Roman" w:eastAsia="FangSong" w:cs="Times New Roman"/>
          <w:b/>
          <w:sz w:val="18"/>
        </w:rPr>
        <w:t>（四）维度 C：杠杆化博弈</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博弈议题</w:t>
            </w:r>
          </w:p>
        </w:tc>
        <w:tc>
          <w:tcPr>
            <w:tcW w:type="dxa" w:w="1768"/>
          </w:tcPr>
          <w:p>
            <w:pPr>
              <w:spacing w:line="276" w:lineRule="auto"/>
            </w:pPr>
            <w:r/>
            <w:r>
              <w:rPr>
                <w:rFonts w:ascii="Times New Roman" w:hAnsi="Times New Roman" w:eastAsia="FangSong" w:cs="Times New Roman"/>
                <w:b/>
                <w:sz w:val="21"/>
              </w:rPr>
              <w:t>责任主体</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r>
      <w:tr>
        <w:tc>
          <w:tcPr>
            <w:tcW w:type="dxa" w:w="1768"/>
          </w:tcPr>
          <w:p>
            <w:pPr>
              <w:spacing w:line="276" w:lineRule="auto"/>
            </w:pPr>
            <w:r/>
            <w:r>
              <w:rPr>
                <w:rFonts w:ascii="Times New Roman" w:hAnsi="Times New Roman" w:eastAsia="FangSong" w:cs="Times New Roman"/>
                <w:b w:val="0"/>
                <w:sz w:val="21"/>
              </w:rPr>
              <w:t>LV-01</w:t>
            </w:r>
          </w:p>
        </w:tc>
        <w:tc>
          <w:tcPr>
            <w:tcW w:type="dxa" w:w="1768"/>
          </w:tcPr>
          <w:p>
            <w:pPr>
              <w:spacing w:line="276" w:lineRule="auto"/>
            </w:pPr>
            <w:r/>
            <w:r>
              <w:rPr>
                <w:rFonts w:ascii="Times New Roman" w:hAnsi="Times New Roman" w:eastAsia="FangSong" w:cs="Times New Roman"/>
                <w:b/>
                <w:sz w:val="21"/>
              </w:rPr>
              <w:t>豁免换对价</w:t>
            </w:r>
            <w:r>
              <w:rPr>
                <w:rFonts w:ascii="Times New Roman" w:hAnsi="Times New Roman" w:eastAsia="FangSong" w:cs="Times New Roman"/>
                <w:b w:val="0"/>
                <w:sz w:val="21"/>
              </w:rPr>
              <w:t>——南海合作（菲）、RCEP 深化（越）、稀土合作、半导体技术合作</w:t>
            </w:r>
          </w:p>
        </w:tc>
        <w:tc>
          <w:tcPr>
            <w:tcW w:type="dxa" w:w="1768"/>
          </w:tcPr>
          <w:p>
            <w:pPr>
              <w:spacing w:line="276" w:lineRule="auto"/>
            </w:pPr>
            <w:r/>
            <w:r>
              <w:rPr>
                <w:rFonts w:ascii="Times New Roman" w:hAnsi="Times New Roman" w:eastAsia="FangSong" w:cs="Times New Roman"/>
                <w:b w:val="0"/>
                <w:sz w:val="21"/>
              </w:rPr>
              <w:t>外交部 + 商务部 + 工信部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——对越较顺;对菲失效</w:t>
            </w:r>
          </w:p>
        </w:tc>
        <w:tc>
          <w:tcPr>
            <w:tcW w:type="dxa" w:w="1768"/>
          </w:tcPr>
          <w:p>
            <w:pPr>
              <w:spacing w:line="276" w:lineRule="auto"/>
            </w:pPr>
            <w:r/>
            <w:r>
              <w:rPr>
                <w:rFonts w:ascii="Times New Roman" w:hAnsi="Times New Roman" w:eastAsia="FangSong" w:cs="Times New Roman"/>
                <w:b w:val="0"/>
                <w:sz w:val="21"/>
              </w:rPr>
              <w:t>建立</w:t>
            </w:r>
            <w:r>
              <w:rPr>
                <w:rFonts w:ascii="Times New Roman" w:hAnsi="Times New Roman" w:eastAsia="FangSong" w:cs="Times New Roman"/>
                <w:b/>
                <w:sz w:val="21"/>
              </w:rPr>
              <w:t>"豁免—对价—验证"三段式</w:t>
            </w:r>
            <w:r>
              <w:rPr>
                <w:rFonts w:ascii="Times New Roman" w:hAnsi="Times New Roman" w:eastAsia="FangSong" w:cs="Times New Roman"/>
                <w:b w:val="0"/>
                <w:sz w:val="21"/>
              </w:rPr>
              <w:t>跟踪表</w:t>
            </w:r>
          </w:p>
        </w:tc>
      </w:tr>
      <w:tr>
        <w:tc>
          <w:tcPr>
            <w:tcW w:type="dxa" w:w="1768"/>
          </w:tcPr>
          <w:p>
            <w:pPr>
              <w:spacing w:line="276" w:lineRule="auto"/>
            </w:pPr>
            <w:r/>
            <w:r>
              <w:rPr>
                <w:rFonts w:ascii="Times New Roman" w:hAnsi="Times New Roman" w:eastAsia="FangSong" w:cs="Times New Roman"/>
                <w:b w:val="0"/>
                <w:sz w:val="21"/>
              </w:rPr>
              <w:t>LV-02</w:t>
            </w:r>
          </w:p>
        </w:tc>
        <w:tc>
          <w:tcPr>
            <w:tcW w:type="dxa" w:w="1768"/>
          </w:tcPr>
          <w:p>
            <w:pPr>
              <w:spacing w:line="276" w:lineRule="auto"/>
            </w:pPr>
            <w:r/>
            <w:r>
              <w:rPr>
                <w:rFonts w:ascii="Times New Roman" w:hAnsi="Times New Roman" w:eastAsia="FangSong" w:cs="Times New Roman"/>
                <w:b/>
                <w:sz w:val="21"/>
              </w:rPr>
              <w:t>菲律宾"条件化豁免"</w:t>
            </w:r>
            <w:r>
              <w:rPr>
                <w:rFonts w:ascii="Times New Roman" w:hAnsi="Times New Roman" w:eastAsia="FangSong" w:cs="Times New Roman"/>
                <w:b w:val="0"/>
                <w:sz w:val="21"/>
              </w:rPr>
              <w:t>——本轮 3-29/30 已发 26.3 万桶柴油;</w:t>
            </w:r>
            <w:r>
              <w:rPr>
                <w:rFonts w:ascii="Times New Roman" w:hAnsi="Times New Roman" w:eastAsia="FangSong" w:cs="Times New Roman"/>
                <w:b/>
                <w:sz w:val="21"/>
              </w:rPr>
              <w:t>EO 111 未撤销前不应扩大援助</w:t>
            </w:r>
            <w:r>
              <w:rPr>
                <w:rFonts w:ascii="Times New Roman" w:hAnsi="Times New Roman" w:eastAsia="FangSong" w:cs="Times New Roman"/>
                <w:b w:val="0"/>
                <w:sz w:val="21"/>
              </w:rPr>
              <w:t>[67,107,121–125]</w:t>
            </w:r>
          </w:p>
        </w:tc>
        <w:tc>
          <w:tcPr>
            <w:tcW w:type="dxa" w:w="1768"/>
          </w:tcPr>
          <w:p>
            <w:pPr>
              <w:spacing w:line="276" w:lineRule="auto"/>
            </w:pPr>
            <w:r/>
            <w:r>
              <w:rPr>
                <w:rFonts w:ascii="Times New Roman" w:hAnsi="Times New Roman" w:eastAsia="FangSong" w:cs="Times New Roman"/>
                <w:b w:val="0"/>
                <w:sz w:val="21"/>
              </w:rPr>
              <w:t>外交部 + 国资委</w:t>
            </w:r>
          </w:p>
        </w:tc>
        <w:tc>
          <w:tcPr>
            <w:tcW w:type="dxa" w:w="1768"/>
          </w:tcPr>
          <w:p>
            <w:pPr>
              <w:spacing w:line="276" w:lineRule="auto"/>
            </w:pPr>
            <w:r/>
            <w:r>
              <w:rPr>
                <w:rFonts w:ascii="Times New Roman" w:hAnsi="Times New Roman" w:eastAsia="FangSong" w:cs="Times New Roman"/>
                <w:b/>
                <w:sz w:val="21"/>
              </w:rPr>
              <w:t>红色</w:t>
            </w:r>
            <w:r>
              <w:rPr>
                <w:rFonts w:ascii="Times New Roman" w:hAnsi="Times New Roman" w:eastAsia="FangSong" w:cs="Times New Roman"/>
                <w:b w:val="0"/>
                <w:sz w:val="21"/>
              </w:rPr>
              <w:t>——矛盾尖锐</w:t>
            </w:r>
          </w:p>
        </w:tc>
        <w:tc>
          <w:tcPr>
            <w:tcW w:type="dxa" w:w="1768"/>
          </w:tcPr>
          <w:p>
            <w:pPr>
              <w:spacing w:line="276" w:lineRule="auto"/>
            </w:pPr>
            <w:r/>
            <w:r>
              <w:rPr>
                <w:rFonts w:ascii="Times New Roman" w:hAnsi="Times New Roman" w:eastAsia="FangSong" w:cs="Times New Roman"/>
                <w:b/>
                <w:sz w:val="21"/>
              </w:rPr>
              <w:t>5 月断供</w:t>
            </w:r>
            <w:r>
              <w:rPr>
                <w:rFonts w:ascii="Times New Roman" w:hAnsi="Times New Roman" w:eastAsia="FangSong" w:cs="Times New Roman"/>
                <w:b w:val="0"/>
                <w:sz w:val="21"/>
              </w:rPr>
              <w:t xml:space="preserve"> 作为反制实物手段</w:t>
            </w:r>
          </w:p>
        </w:tc>
      </w:tr>
      <w:tr>
        <w:tc>
          <w:tcPr>
            <w:tcW w:type="dxa" w:w="1768"/>
          </w:tcPr>
          <w:p>
            <w:pPr>
              <w:spacing w:line="276" w:lineRule="auto"/>
            </w:pPr>
            <w:r/>
            <w:r>
              <w:rPr>
                <w:rFonts w:ascii="Times New Roman" w:hAnsi="Times New Roman" w:eastAsia="FangSong" w:cs="Times New Roman"/>
                <w:b w:val="0"/>
                <w:sz w:val="21"/>
              </w:rPr>
              <w:t>LV-03</w:t>
            </w:r>
          </w:p>
        </w:tc>
        <w:tc>
          <w:tcPr>
            <w:tcW w:type="dxa" w:w="1768"/>
          </w:tcPr>
          <w:p>
            <w:pPr>
              <w:spacing w:line="276" w:lineRule="auto"/>
            </w:pPr>
            <w:r/>
            <w:r>
              <w:rPr>
                <w:rFonts w:ascii="Times New Roman" w:hAnsi="Times New Roman" w:eastAsia="FangSong" w:cs="Times New Roman"/>
                <w:b/>
                <w:sz w:val="21"/>
              </w:rPr>
              <w:t>与缅甸灰色激活</w:t>
            </w:r>
            <w:r>
              <w:rPr>
                <w:rFonts w:ascii="Times New Roman" w:hAnsi="Times New Roman" w:eastAsia="FangSong" w:cs="Times New Roman"/>
                <w:b w:val="0"/>
                <w:sz w:val="21"/>
              </w:rPr>
              <w:t>——缅</w:t>
            </w:r>
            <w:r>
              <w:rPr>
                <w:rFonts w:ascii="Times New Roman" w:hAnsi="Times New Roman" w:eastAsia="FangSong" w:cs="Times New Roman"/>
                <w:b/>
                <w:sz w:val="21"/>
              </w:rPr>
              <w:t>未被正式列入豁免名单主文本</w:t>
            </w:r>
            <w:r>
              <w:rPr>
                <w:rFonts w:ascii="Times New Roman" w:hAnsi="Times New Roman" w:eastAsia="FangSong" w:cs="Times New Roman"/>
                <w:b w:val="0"/>
                <w:sz w:val="21"/>
              </w:rPr>
              <w:t>[57];</w:t>
            </w:r>
            <w:r>
              <w:rPr>
                <w:rFonts w:ascii="Times New Roman" w:hAnsi="Times New Roman" w:eastAsia="FangSong" w:cs="Times New Roman"/>
                <w:b/>
                <w:sz w:val="21"/>
              </w:rPr>
              <w:t>40% 黑市溢价</w:t>
            </w:r>
            <w:r>
              <w:rPr>
                <w:rFonts w:ascii="Times New Roman" w:hAnsi="Times New Roman" w:eastAsia="FangSong" w:cs="Times New Roman"/>
                <w:b w:val="0"/>
                <w:sz w:val="21"/>
              </w:rPr>
              <w:t>[8] 下</w:t>
            </w:r>
            <w:r>
              <w:rPr>
                <w:rFonts w:ascii="Times New Roman" w:hAnsi="Times New Roman" w:eastAsia="FangSong" w:cs="Times New Roman"/>
                <w:b/>
                <w:sz w:val="21"/>
              </w:rPr>
              <w:t>反向走私可能自发激活</w:t>
            </w:r>
          </w:p>
        </w:tc>
        <w:tc>
          <w:tcPr>
            <w:tcW w:type="dxa" w:w="1768"/>
          </w:tcPr>
          <w:p>
            <w:pPr>
              <w:spacing w:line="276" w:lineRule="auto"/>
            </w:pPr>
            <w:r/>
            <w:r>
              <w:rPr>
                <w:rFonts w:ascii="Times New Roman" w:hAnsi="Times New Roman" w:eastAsia="FangSong" w:cs="Times New Roman"/>
                <w:b w:val="0"/>
                <w:sz w:val="21"/>
              </w:rPr>
              <w:t>海关总署 + 海警 + 外交部</w:t>
            </w:r>
          </w:p>
        </w:tc>
        <w:tc>
          <w:tcPr>
            <w:tcW w:type="dxa" w:w="1768"/>
          </w:tcPr>
          <w:p>
            <w:pPr>
              <w:spacing w:line="276" w:lineRule="auto"/>
            </w:pPr>
            <w:r/>
            <w:r>
              <w:rPr>
                <w:rFonts w:ascii="Times New Roman" w:hAnsi="Times New Roman" w:eastAsia="FangSong" w:cs="Times New Roman"/>
                <w:b/>
                <w:sz w:val="21"/>
              </w:rPr>
              <w:t>橙色</w:t>
            </w:r>
            <w:r>
              <w:rPr>
                <w:rFonts w:ascii="Times New Roman" w:hAnsi="Times New Roman" w:eastAsia="FangSong" w:cs="Times New Roman"/>
                <w:b w:val="0"/>
                <w:sz w:val="21"/>
              </w:rPr>
              <w:t>——自发激活风险</w:t>
            </w:r>
          </w:p>
        </w:tc>
        <w:tc>
          <w:tcPr>
            <w:tcW w:type="dxa" w:w="1768"/>
          </w:tcPr>
          <w:p>
            <w:pPr>
              <w:spacing w:line="276" w:lineRule="auto"/>
            </w:pPr>
            <w:r/>
            <w:r>
              <w:rPr>
                <w:rFonts w:ascii="Times New Roman" w:hAnsi="Times New Roman" w:eastAsia="FangSong" w:cs="Times New Roman"/>
                <w:b w:val="0"/>
                <w:sz w:val="21"/>
              </w:rPr>
              <w:t>对缅</w:t>
            </w:r>
            <w:r>
              <w:rPr>
                <w:rFonts w:ascii="Times New Roman" w:hAnsi="Times New Roman" w:eastAsia="FangSong" w:cs="Times New Roman"/>
                <w:b/>
                <w:sz w:val="21"/>
              </w:rPr>
              <w:t>人道主义直接援助</w:t>
            </w:r>
            <w:r>
              <w:rPr>
                <w:rFonts w:ascii="Times New Roman" w:hAnsi="Times New Roman" w:eastAsia="FangSong" w:cs="Times New Roman"/>
                <w:b w:val="0"/>
                <w:sz w:val="21"/>
              </w:rPr>
              <w:t>而非正式豁免（降低灰色需求）</w:t>
            </w:r>
          </w:p>
        </w:tc>
      </w:tr>
      <w:tr>
        <w:tc>
          <w:tcPr>
            <w:tcW w:type="dxa" w:w="1768"/>
          </w:tcPr>
          <w:p>
            <w:pPr>
              <w:spacing w:line="276" w:lineRule="auto"/>
            </w:pPr>
            <w:r/>
            <w:r>
              <w:rPr>
                <w:rFonts w:ascii="Times New Roman" w:hAnsi="Times New Roman" w:eastAsia="FangSong" w:cs="Times New Roman"/>
                <w:b w:val="0"/>
                <w:sz w:val="21"/>
              </w:rPr>
              <w:t>LV-04</w:t>
            </w:r>
          </w:p>
        </w:tc>
        <w:tc>
          <w:tcPr>
            <w:tcW w:type="dxa" w:w="1768"/>
          </w:tcPr>
          <w:p>
            <w:pPr>
              <w:spacing w:line="276" w:lineRule="auto"/>
            </w:pPr>
            <w:r/>
            <w:r>
              <w:rPr>
                <w:rFonts w:ascii="Times New Roman" w:hAnsi="Times New Roman" w:eastAsia="FangSong" w:cs="Times New Roman"/>
                <w:b/>
                <w:sz w:val="21"/>
              </w:rPr>
              <w:t>对马尔代夫 / 斯里兰卡 / 孟加拉豁免政治化</w:t>
            </w:r>
            <w:r>
              <w:rPr>
                <w:rFonts w:ascii="Times New Roman" w:hAnsi="Times New Roman" w:eastAsia="FangSong" w:cs="Times New Roman"/>
                <w:b w:val="0"/>
                <w:sz w:val="21"/>
              </w:rPr>
              <w:t>——</w:t>
            </w:r>
            <w:r>
              <w:rPr>
                <w:rFonts w:ascii="Times New Roman" w:hAnsi="Times New Roman" w:eastAsia="FangSong" w:cs="Times New Roman"/>
                <w:b/>
                <w:sz w:val="21"/>
              </w:rPr>
              <w:t>一带一路南亚节点</w:t>
            </w:r>
            <w:r>
              <w:rPr>
                <w:rFonts w:ascii="Times New Roman" w:hAnsi="Times New Roman" w:eastAsia="FangSong" w:cs="Times New Roman"/>
                <w:b w:val="0"/>
                <w:sz w:val="21"/>
              </w:rPr>
              <w:t>优先</w:t>
            </w:r>
          </w:p>
        </w:tc>
        <w:tc>
          <w:tcPr>
            <w:tcW w:type="dxa" w:w="1768"/>
          </w:tcPr>
          <w:p>
            <w:pPr>
              <w:spacing w:line="276" w:lineRule="auto"/>
            </w:pPr>
            <w:r/>
            <w:r>
              <w:rPr>
                <w:rFonts w:ascii="Times New Roman" w:hAnsi="Times New Roman" w:eastAsia="FangSong" w:cs="Times New Roman"/>
                <w:b w:val="0"/>
                <w:sz w:val="21"/>
              </w:rPr>
              <w:t>外交部南亚司 + 商务部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——政治顺利</w:t>
            </w:r>
          </w:p>
        </w:tc>
        <w:tc>
          <w:tcPr>
            <w:tcW w:type="dxa" w:w="1768"/>
          </w:tcPr>
          <w:p>
            <w:pPr>
              <w:spacing w:line="276" w:lineRule="auto"/>
            </w:pPr>
            <w:r/>
            <w:r>
              <w:rPr>
                <w:rFonts w:ascii="Times New Roman" w:hAnsi="Times New Roman" w:eastAsia="FangSong" w:cs="Times New Roman"/>
                <w:b w:val="0"/>
                <w:sz w:val="21"/>
              </w:rPr>
              <w:t>公开</w:t>
            </w:r>
            <w:r>
              <w:rPr>
                <w:rFonts w:ascii="Times New Roman" w:hAnsi="Times New Roman" w:eastAsia="FangSong" w:cs="Times New Roman"/>
                <w:b/>
                <w:sz w:val="21"/>
              </w:rPr>
              <w:t>"一带一路能源援助"</w:t>
            </w:r>
            <w:r>
              <w:rPr>
                <w:rFonts w:ascii="Times New Roman" w:hAnsi="Times New Roman" w:eastAsia="FangSong" w:cs="Times New Roman"/>
                <w:b w:val="0"/>
                <w:sz w:val="21"/>
              </w:rPr>
              <w:t>叙事;对冲"武器化"舆论</w:t>
            </w:r>
          </w:p>
        </w:tc>
      </w:tr>
      <w:tr>
        <w:tc>
          <w:tcPr>
            <w:tcW w:type="dxa" w:w="1768"/>
          </w:tcPr>
          <w:p>
            <w:pPr>
              <w:spacing w:line="276" w:lineRule="auto"/>
            </w:pPr>
            <w:r/>
            <w:r>
              <w:rPr>
                <w:rFonts w:ascii="Times New Roman" w:hAnsi="Times New Roman" w:eastAsia="FangSong" w:cs="Times New Roman"/>
                <w:b w:val="0"/>
                <w:sz w:val="21"/>
              </w:rPr>
              <w:t>LV-05</w:t>
            </w:r>
          </w:p>
        </w:tc>
        <w:tc>
          <w:tcPr>
            <w:tcW w:type="dxa" w:w="1768"/>
          </w:tcPr>
          <w:p>
            <w:pPr>
              <w:spacing w:line="276" w:lineRule="auto"/>
            </w:pPr>
            <w:r/>
            <w:r>
              <w:rPr>
                <w:rFonts w:ascii="Times New Roman" w:hAnsi="Times New Roman" w:eastAsia="FangSong" w:cs="Times New Roman"/>
                <w:b/>
                <w:sz w:val="21"/>
              </w:rPr>
              <w:t>对美"双轨供给"的战略姿态</w:t>
            </w:r>
            <w:r>
              <w:rPr>
                <w:rFonts w:ascii="Times New Roman" w:hAnsi="Times New Roman" w:eastAsia="FangSong" w:cs="Times New Roman"/>
                <w:b w:val="0"/>
                <w:sz w:val="21"/>
              </w:rPr>
              <w:t>——</w:t>
            </w:r>
            <w:r>
              <w:rPr>
                <w:rFonts w:ascii="Times New Roman" w:hAnsi="Times New Roman" w:eastAsia="FangSong" w:cs="Times New Roman"/>
                <w:b/>
                <w:sz w:val="21"/>
              </w:rPr>
              <w:t>从美进口原油补亚洲市场</w:t>
            </w:r>
            <w:r>
              <w:rPr>
                <w:rFonts w:ascii="Times New Roman" w:hAnsi="Times New Roman" w:eastAsia="FangSong" w:cs="Times New Roman"/>
                <w:b w:val="0"/>
                <w:sz w:val="21"/>
              </w:rPr>
              <w:t>[76]——</w:t>
            </w:r>
            <w:r>
              <w:rPr>
                <w:rFonts w:ascii="Times New Roman" w:hAnsi="Times New Roman" w:eastAsia="FangSong" w:cs="Times New Roman"/>
                <w:b/>
                <w:sz w:val="21"/>
              </w:rPr>
              <w:t>杠杆化的对冲手段</w:t>
            </w:r>
          </w:p>
        </w:tc>
        <w:tc>
          <w:tcPr>
            <w:tcW w:type="dxa" w:w="1768"/>
          </w:tcPr>
          <w:p>
            <w:pPr>
              <w:spacing w:line="276" w:lineRule="auto"/>
            </w:pPr>
            <w:r/>
            <w:r>
              <w:rPr>
                <w:rFonts w:ascii="Times New Roman" w:hAnsi="Times New Roman" w:eastAsia="FangSong" w:cs="Times New Roman"/>
                <w:b w:val="0"/>
                <w:sz w:val="21"/>
              </w:rPr>
              <w:t>NDRC + 国资委</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——已启动</w:t>
            </w:r>
          </w:p>
        </w:tc>
        <w:tc>
          <w:tcPr>
            <w:tcW w:type="dxa" w:w="1768"/>
          </w:tcPr>
          <w:p>
            <w:pPr>
              <w:spacing w:line="276" w:lineRule="auto"/>
            </w:pPr>
            <w:r/>
            <w:r>
              <w:rPr>
                <w:rFonts w:ascii="Times New Roman" w:hAnsi="Times New Roman" w:eastAsia="FangSong" w:cs="Times New Roman"/>
                <w:b w:val="0"/>
                <w:sz w:val="21"/>
              </w:rPr>
              <w:t>保持灵活性，避免被美政策突变冲击</w:t>
            </w:r>
          </w:p>
        </w:tc>
      </w:tr>
      <w:tr>
        <w:tc>
          <w:tcPr>
            <w:tcW w:type="dxa" w:w="1768"/>
          </w:tcPr>
          <w:p>
            <w:pPr>
              <w:spacing w:line="276" w:lineRule="auto"/>
            </w:pPr>
            <w:r/>
            <w:r>
              <w:rPr>
                <w:rFonts w:ascii="Times New Roman" w:hAnsi="Times New Roman" w:eastAsia="FangSong" w:cs="Times New Roman"/>
                <w:b w:val="0"/>
                <w:sz w:val="21"/>
              </w:rPr>
              <w:t>LV-06</w:t>
            </w:r>
          </w:p>
        </w:tc>
        <w:tc>
          <w:tcPr>
            <w:tcW w:type="dxa" w:w="1768"/>
          </w:tcPr>
          <w:p>
            <w:pPr>
              <w:spacing w:line="276" w:lineRule="auto"/>
            </w:pPr>
            <w:r/>
            <w:r>
              <w:rPr>
                <w:rFonts w:ascii="Times New Roman" w:hAnsi="Times New Roman" w:eastAsia="FangSong" w:cs="Times New Roman"/>
                <w:b/>
                <w:sz w:val="21"/>
              </w:rPr>
              <w:t>将杠杆化经验迁移至稀土、锂电、光伏、造船</w:t>
            </w:r>
            <w:r>
              <w:rPr>
                <w:rFonts w:ascii="Times New Roman" w:hAnsi="Times New Roman" w:eastAsia="FangSong" w:cs="Times New Roman"/>
                <w:b w:val="0"/>
                <w:sz w:val="21"/>
              </w:rPr>
              <w:t xml:space="preserve">[78] </w:t>
            </w:r>
            <w:r>
              <w:rPr>
                <w:rFonts w:ascii="Times New Roman" w:hAnsi="Times New Roman" w:eastAsia="FangSong" w:cs="Times New Roman"/>
                <w:b/>
                <w:sz w:val="21"/>
              </w:rPr>
              <w:t>不同领域触发机制不同</w:t>
            </w:r>
            <w:r>
              <w:rPr>
                <w:rFonts w:ascii="Times New Roman" w:hAnsi="Times New Roman" w:eastAsia="FangSong" w:cs="Times New Roman"/>
                <w:b w:val="0"/>
                <w:sz w:val="21"/>
              </w:rPr>
              <w:t>——应避免</w:t>
            </w:r>
            <w:r>
              <w:rPr>
                <w:rFonts w:ascii="Times New Roman" w:hAnsi="Times New Roman" w:eastAsia="FangSong" w:cs="Times New Roman"/>
                <w:b/>
                <w:sz w:val="21"/>
              </w:rPr>
              <w:t>单一模板套用</w:t>
            </w:r>
          </w:p>
        </w:tc>
        <w:tc>
          <w:tcPr>
            <w:tcW w:type="dxa" w:w="1768"/>
          </w:tcPr>
          <w:p>
            <w:pPr>
              <w:spacing w:line="276" w:lineRule="auto"/>
            </w:pPr>
            <w:r/>
            <w:r>
              <w:rPr>
                <w:rFonts w:ascii="Times New Roman" w:hAnsi="Times New Roman" w:eastAsia="FangSong" w:cs="Times New Roman"/>
                <w:b w:val="0"/>
                <w:sz w:val="21"/>
              </w:rPr>
              <w:t>国务院发展研究中心 + 工信部</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——尚早</w:t>
            </w:r>
          </w:p>
        </w:tc>
        <w:tc>
          <w:tcPr>
            <w:tcW w:type="dxa" w:w="1768"/>
          </w:tcPr>
          <w:p>
            <w:pPr>
              <w:spacing w:line="276" w:lineRule="auto"/>
            </w:pPr>
            <w:r/>
            <w:r>
              <w:rPr>
                <w:rFonts w:ascii="Times New Roman" w:hAnsi="Times New Roman" w:eastAsia="FangSong" w:cs="Times New Roman"/>
                <w:b/>
                <w:sz w:val="21"/>
              </w:rPr>
              <w:t>课题化研究</w:t>
            </w:r>
            <w:r>
              <w:rPr>
                <w:rFonts w:ascii="Times New Roman" w:hAnsi="Times New Roman" w:eastAsia="FangSong" w:cs="Times New Roman"/>
                <w:b w:val="0"/>
                <w:sz w:val="21"/>
              </w:rPr>
              <w:t>;2027 前形成</w:t>
            </w:r>
            <w:r>
              <w:rPr>
                <w:rFonts w:ascii="Times New Roman" w:hAnsi="Times New Roman" w:eastAsia="FangSong" w:cs="Times New Roman"/>
                <w:b/>
                <w:sz w:val="21"/>
              </w:rPr>
              <w:t>差异化方法论</w:t>
            </w:r>
          </w:p>
        </w:tc>
      </w:tr>
    </w:tbl>
    <w:p/>
    <w:p>
      <w:pPr>
        <w:spacing w:line="300" w:lineRule="auto" w:after="40"/>
        <w:ind w:left="560" w:hanging="560"/>
      </w:pPr>
      <w:r>
        <w:rPr>
          <w:rFonts w:ascii="Times New Roman" w:hAnsi="Times New Roman" w:eastAsia="FangSong" w:cs="Times New Roman"/>
          <w:b/>
          <w:sz w:val="18"/>
        </w:rPr>
        <w:t>（五）维度 D：外交平衡</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平衡议题</w:t>
            </w:r>
          </w:p>
        </w:tc>
        <w:tc>
          <w:tcPr>
            <w:tcW w:type="dxa" w:w="1768"/>
          </w:tcPr>
          <w:p>
            <w:pPr>
              <w:spacing w:line="276" w:lineRule="auto"/>
            </w:pPr>
            <w:r/>
            <w:r>
              <w:rPr>
                <w:rFonts w:ascii="Times New Roman" w:hAnsi="Times New Roman" w:eastAsia="FangSong" w:cs="Times New Roman"/>
                <w:b/>
                <w:sz w:val="21"/>
              </w:rPr>
              <w:t>责任主体</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r>
      <w:tr>
        <w:tc>
          <w:tcPr>
            <w:tcW w:type="dxa" w:w="1768"/>
          </w:tcPr>
          <w:p>
            <w:pPr>
              <w:spacing w:line="276" w:lineRule="auto"/>
            </w:pPr>
            <w:r/>
            <w:r>
              <w:rPr>
                <w:rFonts w:ascii="Times New Roman" w:hAnsi="Times New Roman" w:eastAsia="FangSong" w:cs="Times New Roman"/>
                <w:b w:val="0"/>
                <w:sz w:val="21"/>
              </w:rPr>
              <w:t>DI-01</w:t>
            </w:r>
          </w:p>
        </w:tc>
        <w:tc>
          <w:tcPr>
            <w:tcW w:type="dxa" w:w="1768"/>
          </w:tcPr>
          <w:p>
            <w:pPr>
              <w:spacing w:line="276" w:lineRule="auto"/>
            </w:pPr>
            <w:r/>
            <w:r>
              <w:rPr>
                <w:rFonts w:ascii="Times New Roman" w:hAnsi="Times New Roman" w:eastAsia="FangSong" w:cs="Times New Roman"/>
                <w:b/>
                <w:sz w:val="21"/>
              </w:rPr>
              <w:t>台海"蓝油"传统流向</w:t>
            </w:r>
            <w:r>
              <w:rPr>
                <w:rFonts w:ascii="Times New Roman" w:hAnsi="Times New Roman" w:eastAsia="FangSong" w:cs="Times New Roman"/>
                <w:b w:val="0"/>
                <w:sz w:val="21"/>
              </w:rPr>
              <w:t>——本轮危机前台海蓝油南下入陆,</w:t>
            </w:r>
            <w:r>
              <w:rPr>
                <w:rFonts w:ascii="Times New Roman" w:hAnsi="Times New Roman" w:eastAsia="FangSong" w:cs="Times New Roman"/>
                <w:b/>
                <w:sz w:val="21"/>
              </w:rPr>
              <w:t>解放军台海巡航强化可双向封堵</w:t>
            </w:r>
            <w:r>
              <w:rPr>
                <w:rFonts w:ascii="Times New Roman" w:hAnsi="Times New Roman" w:eastAsia="FangSong" w:cs="Times New Roman"/>
                <w:b w:val="0"/>
                <w:sz w:val="21"/>
              </w:rPr>
              <w:t>[96]</w:t>
            </w:r>
          </w:p>
        </w:tc>
        <w:tc>
          <w:tcPr>
            <w:tcW w:type="dxa" w:w="1768"/>
          </w:tcPr>
          <w:p>
            <w:pPr>
              <w:spacing w:line="276" w:lineRule="auto"/>
            </w:pPr>
            <w:r/>
            <w:r>
              <w:rPr>
                <w:rFonts w:ascii="Times New Roman" w:hAnsi="Times New Roman" w:eastAsia="FangSong" w:cs="Times New Roman"/>
                <w:b w:val="0"/>
                <w:sz w:val="21"/>
              </w:rPr>
              <w:t>外交部 + 海警 + 国台办</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——已管理</w:t>
            </w:r>
          </w:p>
        </w:tc>
        <w:tc>
          <w:tcPr>
            <w:tcW w:type="dxa" w:w="1768"/>
          </w:tcPr>
          <w:p>
            <w:pPr>
              <w:spacing w:line="276" w:lineRule="auto"/>
            </w:pPr>
            <w:r/>
            <w:r>
              <w:rPr>
                <w:rFonts w:ascii="Times New Roman" w:hAnsi="Times New Roman" w:eastAsia="FangSong" w:cs="Times New Roman"/>
                <w:b w:val="0"/>
                <w:sz w:val="21"/>
              </w:rPr>
              <w:t>继续</w:t>
            </w:r>
            <w:r>
              <w:rPr>
                <w:rFonts w:ascii="Times New Roman" w:hAnsi="Times New Roman" w:eastAsia="FangSong" w:cs="Times New Roman"/>
                <w:b/>
                <w:sz w:val="21"/>
              </w:rPr>
              <w:t>"一国两制 + 涉台执法"</w:t>
            </w:r>
          </w:p>
        </w:tc>
      </w:tr>
      <w:tr>
        <w:tc>
          <w:tcPr>
            <w:tcW w:type="dxa" w:w="1768"/>
          </w:tcPr>
          <w:p>
            <w:pPr>
              <w:spacing w:line="276" w:lineRule="auto"/>
            </w:pPr>
            <w:r/>
            <w:r>
              <w:rPr>
                <w:rFonts w:ascii="Times New Roman" w:hAnsi="Times New Roman" w:eastAsia="FangSong" w:cs="Times New Roman"/>
                <w:b w:val="0"/>
                <w:sz w:val="21"/>
              </w:rPr>
              <w:t>DI-02</w:t>
            </w:r>
          </w:p>
        </w:tc>
        <w:tc>
          <w:tcPr>
            <w:tcW w:type="dxa" w:w="1768"/>
          </w:tcPr>
          <w:p>
            <w:pPr>
              <w:spacing w:line="276" w:lineRule="auto"/>
            </w:pPr>
            <w:r/>
            <w:r>
              <w:rPr>
                <w:rFonts w:ascii="Times New Roman" w:hAnsi="Times New Roman" w:eastAsia="FangSong" w:cs="Times New Roman"/>
                <w:b/>
                <w:sz w:val="21"/>
              </w:rPr>
              <w:t>香港红油的"一国两制"双向管理</w:t>
            </w:r>
            <w:r>
              <w:rPr>
                <w:rFonts w:ascii="Times New Roman" w:hAnsi="Times New Roman" w:eastAsia="FangSong" w:cs="Times New Roman"/>
                <w:b w:val="0"/>
                <w:sz w:val="21"/>
              </w:rPr>
              <w:t>——香港海关与广东海关</w:t>
            </w:r>
            <w:r>
              <w:rPr>
                <w:rFonts w:ascii="Times New Roman" w:hAnsi="Times New Roman" w:eastAsia="FangSong" w:cs="Times New Roman"/>
                <w:b/>
                <w:sz w:val="21"/>
              </w:rPr>
              <w:t>联合执法机制成熟</w:t>
            </w:r>
            <w:r>
              <w:rPr>
                <w:rFonts w:ascii="Times New Roman" w:hAnsi="Times New Roman" w:eastAsia="FangSong" w:cs="Times New Roman"/>
                <w:b w:val="0"/>
                <w:sz w:val="21"/>
              </w:rPr>
              <w:t>[126,141,142]</w:t>
            </w:r>
          </w:p>
        </w:tc>
        <w:tc>
          <w:tcPr>
            <w:tcW w:type="dxa" w:w="1768"/>
          </w:tcPr>
          <w:p>
            <w:pPr>
              <w:spacing w:line="276" w:lineRule="auto"/>
            </w:pPr>
            <w:r/>
            <w:r>
              <w:rPr>
                <w:rFonts w:ascii="Times New Roman" w:hAnsi="Times New Roman" w:eastAsia="FangSong" w:cs="Times New Roman"/>
                <w:b w:val="0"/>
                <w:sz w:val="21"/>
              </w:rPr>
              <w:t>外交部港澳办 + 香港海关 + 广东海警</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——已管理</w:t>
            </w:r>
          </w:p>
        </w:tc>
        <w:tc>
          <w:tcPr>
            <w:tcW w:type="dxa" w:w="1768"/>
          </w:tcPr>
          <w:p>
            <w:pPr>
              <w:spacing w:line="276" w:lineRule="auto"/>
            </w:pPr>
            <w:r/>
            <w:r>
              <w:rPr>
                <w:rFonts w:ascii="Times New Roman" w:hAnsi="Times New Roman" w:eastAsia="FangSong" w:cs="Times New Roman"/>
                <w:b w:val="0"/>
                <w:sz w:val="21"/>
              </w:rPr>
              <w:t>扩展联合执法</w:t>
            </w:r>
            <w:r>
              <w:rPr>
                <w:rFonts w:ascii="Times New Roman" w:hAnsi="Times New Roman" w:eastAsia="FangSong" w:cs="Times New Roman"/>
                <w:b/>
                <w:sz w:val="21"/>
              </w:rPr>
              <w:t>至出境方向</w:t>
            </w:r>
          </w:p>
        </w:tc>
      </w:tr>
      <w:tr>
        <w:tc>
          <w:tcPr>
            <w:tcW w:type="dxa" w:w="1768"/>
          </w:tcPr>
          <w:p>
            <w:pPr>
              <w:spacing w:line="276" w:lineRule="auto"/>
            </w:pPr>
            <w:r/>
            <w:r>
              <w:rPr>
                <w:rFonts w:ascii="Times New Roman" w:hAnsi="Times New Roman" w:eastAsia="FangSong" w:cs="Times New Roman"/>
                <w:b w:val="0"/>
                <w:sz w:val="21"/>
              </w:rPr>
              <w:t>DI-03</w:t>
            </w:r>
          </w:p>
        </w:tc>
        <w:tc>
          <w:tcPr>
            <w:tcW w:type="dxa" w:w="1768"/>
          </w:tcPr>
          <w:p>
            <w:pPr>
              <w:spacing w:line="276" w:lineRule="auto"/>
            </w:pPr>
            <w:r/>
            <w:r>
              <w:rPr>
                <w:rFonts w:ascii="Times New Roman" w:hAnsi="Times New Roman" w:eastAsia="FangSong" w:cs="Times New Roman"/>
                <w:b/>
                <w:sz w:val="21"/>
              </w:rPr>
              <w:t>对朝鲜的历史补给通道</w:t>
            </w:r>
            <w:r>
              <w:rPr>
                <w:rFonts w:ascii="Times New Roman" w:hAnsi="Times New Roman" w:eastAsia="FangSong" w:cs="Times New Roman"/>
                <w:b w:val="0"/>
                <w:sz w:val="21"/>
              </w:rPr>
              <w:t>——</w:t>
            </w:r>
            <w:r>
              <w:rPr>
                <w:rFonts w:ascii="Times New Roman" w:hAnsi="Times New Roman" w:eastAsia="FangSong" w:cs="Times New Roman"/>
                <w:b/>
                <w:sz w:val="21"/>
              </w:rPr>
              <w:t>丹东—新义州铁路 2022 中断</w:t>
            </w:r>
            <w:r>
              <w:rPr>
                <w:rFonts w:ascii="Times New Roman" w:hAnsi="Times New Roman" w:eastAsia="FangSong" w:cs="Times New Roman"/>
                <w:b w:val="0"/>
                <w:sz w:val="21"/>
              </w:rPr>
              <w:t>[39];本轮危机朝鲜</w:t>
            </w:r>
            <w:r>
              <w:rPr>
                <w:rFonts w:ascii="Times New Roman" w:hAnsi="Times New Roman" w:eastAsia="FangSong" w:cs="Times New Roman"/>
                <w:b/>
                <w:sz w:val="21"/>
              </w:rPr>
              <w:t>未进入豁免名单</w:t>
            </w:r>
            <w:r>
              <w:rPr>
                <w:rFonts w:ascii="Times New Roman" w:hAnsi="Times New Roman" w:eastAsia="FangSong" w:cs="Times New Roman"/>
                <w:b w:val="0"/>
                <w:sz w:val="21"/>
              </w:rPr>
              <w:t>;</w:t>
            </w:r>
            <w:r>
              <w:rPr>
                <w:rFonts w:ascii="Times New Roman" w:hAnsi="Times New Roman" w:eastAsia="FangSong" w:cs="Times New Roman"/>
                <w:b/>
                <w:sz w:val="21"/>
              </w:rPr>
              <w:t>朝中友好原则下不排除人道主义援助</w:t>
            </w:r>
          </w:p>
        </w:tc>
        <w:tc>
          <w:tcPr>
            <w:tcW w:type="dxa" w:w="1768"/>
          </w:tcPr>
          <w:p>
            <w:pPr>
              <w:spacing w:line="276" w:lineRule="auto"/>
            </w:pPr>
            <w:r/>
            <w:r>
              <w:rPr>
                <w:rFonts w:ascii="Times New Roman" w:hAnsi="Times New Roman" w:eastAsia="FangSong" w:cs="Times New Roman"/>
                <w:b w:val="0"/>
                <w:sz w:val="21"/>
              </w:rPr>
              <w:t>外交部朝鲜半岛司</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——稳定</w:t>
            </w:r>
          </w:p>
        </w:tc>
        <w:tc>
          <w:tcPr>
            <w:tcW w:type="dxa" w:w="1768"/>
          </w:tcPr>
          <w:p>
            <w:pPr>
              <w:spacing w:line="276" w:lineRule="auto"/>
            </w:pPr>
            <w:r/>
            <w:r>
              <w:rPr>
                <w:rFonts w:ascii="Times New Roman" w:hAnsi="Times New Roman" w:eastAsia="FangSong" w:cs="Times New Roman"/>
                <w:b w:val="0"/>
                <w:sz w:val="21"/>
              </w:rPr>
              <w:t>保持</w:t>
            </w:r>
            <w:r>
              <w:rPr>
                <w:rFonts w:ascii="Times New Roman" w:hAnsi="Times New Roman" w:eastAsia="FangSong" w:cs="Times New Roman"/>
                <w:b/>
                <w:sz w:val="21"/>
              </w:rPr>
              <w:t>低调、不宣传</w:t>
            </w:r>
            <w:r>
              <w:rPr>
                <w:rFonts w:ascii="Times New Roman" w:hAnsi="Times New Roman" w:eastAsia="FangSong" w:cs="Times New Roman"/>
                <w:b w:val="0"/>
                <w:sz w:val="21"/>
              </w:rPr>
              <w:t>的传统模式</w:t>
            </w:r>
          </w:p>
        </w:tc>
      </w:tr>
      <w:tr>
        <w:tc>
          <w:tcPr>
            <w:tcW w:type="dxa" w:w="1768"/>
          </w:tcPr>
          <w:p>
            <w:pPr>
              <w:spacing w:line="276" w:lineRule="auto"/>
            </w:pPr>
            <w:r/>
            <w:r>
              <w:rPr>
                <w:rFonts w:ascii="Times New Roman" w:hAnsi="Times New Roman" w:eastAsia="FangSong" w:cs="Times New Roman"/>
                <w:b w:val="0"/>
                <w:sz w:val="21"/>
              </w:rPr>
              <w:t>DI-04</w:t>
            </w:r>
          </w:p>
        </w:tc>
        <w:tc>
          <w:tcPr>
            <w:tcW w:type="dxa" w:w="1768"/>
          </w:tcPr>
          <w:p>
            <w:pPr>
              <w:spacing w:line="276" w:lineRule="auto"/>
            </w:pPr>
            <w:r/>
            <w:r>
              <w:rPr>
                <w:rFonts w:ascii="Times New Roman" w:hAnsi="Times New Roman" w:eastAsia="FangSong" w:cs="Times New Roman"/>
                <w:b/>
                <w:sz w:val="21"/>
              </w:rPr>
              <w:t>与俄罗斯能源协作</w:t>
            </w:r>
            <w:r>
              <w:rPr>
                <w:rFonts w:ascii="Times New Roman" w:hAnsi="Times New Roman" w:eastAsia="FangSong" w:cs="Times New Roman"/>
                <w:b w:val="0"/>
                <w:sz w:val="21"/>
              </w:rPr>
              <w:t>——俄</w:t>
            </w:r>
            <w:r>
              <w:rPr>
                <w:rFonts w:ascii="Times New Roman" w:hAnsi="Times New Roman" w:eastAsia="FangSong" w:cs="Times New Roman"/>
                <w:b/>
                <w:sz w:val="21"/>
              </w:rPr>
              <w:t>卫星通讯社多次报道中菲争议</w:t>
            </w:r>
            <w:r>
              <w:rPr>
                <w:rFonts w:ascii="Times New Roman" w:hAnsi="Times New Roman" w:eastAsia="FangSong" w:cs="Times New Roman"/>
                <w:b w:val="0"/>
                <w:sz w:val="21"/>
              </w:rPr>
              <w:t>[110,111];</w:t>
            </w:r>
            <w:r>
              <w:rPr>
                <w:rFonts w:ascii="Times New Roman" w:hAnsi="Times New Roman" w:eastAsia="FangSong" w:cs="Times New Roman"/>
                <w:b/>
                <w:sz w:val="21"/>
              </w:rPr>
              <w:t>俄油采购 + 俄向中提供炼化技术</w:t>
            </w:r>
            <w:r>
              <w:rPr>
                <w:rFonts w:ascii="Times New Roman" w:hAnsi="Times New Roman" w:eastAsia="FangSong" w:cs="Times New Roman"/>
                <w:b w:val="0"/>
                <w:sz w:val="21"/>
              </w:rPr>
              <w:t>可深化</w:t>
            </w:r>
          </w:p>
        </w:tc>
        <w:tc>
          <w:tcPr>
            <w:tcW w:type="dxa" w:w="1768"/>
          </w:tcPr>
          <w:p>
            <w:pPr>
              <w:spacing w:line="276" w:lineRule="auto"/>
            </w:pPr>
            <w:r/>
            <w:r>
              <w:rPr>
                <w:rFonts w:ascii="Times New Roman" w:hAnsi="Times New Roman" w:eastAsia="FangSong" w:cs="Times New Roman"/>
                <w:b w:val="0"/>
                <w:sz w:val="21"/>
              </w:rPr>
              <w:t>外交部欧亚司 + 发改委</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——合作扩大</w:t>
            </w:r>
          </w:p>
        </w:tc>
        <w:tc>
          <w:tcPr>
            <w:tcW w:type="dxa" w:w="1768"/>
          </w:tcPr>
          <w:p>
            <w:pPr>
              <w:spacing w:line="276" w:lineRule="auto"/>
            </w:pPr>
            <w:r/>
            <w:r>
              <w:rPr>
                <w:rFonts w:ascii="Times New Roman" w:hAnsi="Times New Roman" w:eastAsia="FangSong" w:cs="Times New Roman"/>
                <w:b w:val="0"/>
                <w:sz w:val="21"/>
              </w:rPr>
              <w:t>在</w:t>
            </w:r>
            <w:r>
              <w:rPr>
                <w:rFonts w:ascii="Times New Roman" w:hAnsi="Times New Roman" w:eastAsia="FangSong" w:cs="Times New Roman"/>
                <w:b/>
                <w:sz w:val="21"/>
              </w:rPr>
              <w:t>中俄能源对话</w:t>
            </w:r>
            <w:r>
              <w:rPr>
                <w:rFonts w:ascii="Times New Roman" w:hAnsi="Times New Roman" w:eastAsia="FangSong" w:cs="Times New Roman"/>
                <w:b w:val="0"/>
                <w:sz w:val="21"/>
              </w:rPr>
              <w:t>中吸纳反向走私治理议题</w:t>
            </w:r>
          </w:p>
        </w:tc>
      </w:tr>
      <w:tr>
        <w:tc>
          <w:tcPr>
            <w:tcW w:type="dxa" w:w="1768"/>
          </w:tcPr>
          <w:p>
            <w:pPr>
              <w:spacing w:line="276" w:lineRule="auto"/>
            </w:pPr>
            <w:r/>
            <w:r>
              <w:rPr>
                <w:rFonts w:ascii="Times New Roman" w:hAnsi="Times New Roman" w:eastAsia="FangSong" w:cs="Times New Roman"/>
                <w:b w:val="0"/>
                <w:sz w:val="21"/>
              </w:rPr>
              <w:t>DI-05</w:t>
            </w:r>
          </w:p>
        </w:tc>
        <w:tc>
          <w:tcPr>
            <w:tcW w:type="dxa" w:w="1768"/>
          </w:tcPr>
          <w:p>
            <w:pPr>
              <w:spacing w:line="276" w:lineRule="auto"/>
            </w:pPr>
            <w:r/>
            <w:r>
              <w:rPr>
                <w:rFonts w:ascii="Times New Roman" w:hAnsi="Times New Roman" w:eastAsia="FangSong" w:cs="Times New Roman"/>
                <w:b/>
                <w:sz w:val="21"/>
              </w:rPr>
              <w:t>对巴基斯坦优先供应</w:t>
            </w:r>
            <w:r>
              <w:rPr>
                <w:rFonts w:ascii="Times New Roman" w:hAnsi="Times New Roman" w:eastAsia="FangSong" w:cs="Times New Roman"/>
                <w:b w:val="0"/>
                <w:sz w:val="21"/>
              </w:rPr>
              <w:t>——"一带一路"旗舰伙伴</w:t>
            </w:r>
            <w:r>
              <w:rPr>
                <w:rFonts w:ascii="Times New Roman" w:hAnsi="Times New Roman" w:eastAsia="FangSong" w:cs="Times New Roman"/>
                <w:b/>
                <w:sz w:val="21"/>
              </w:rPr>
              <w:t>历史先例</w:t>
            </w:r>
            <w:r>
              <w:rPr>
                <w:rFonts w:ascii="Times New Roman" w:hAnsi="Times New Roman" w:eastAsia="FangSong" w:cs="Times New Roman"/>
                <w:b w:val="0"/>
                <w:sz w:val="21"/>
              </w:rPr>
              <w:t>[17,50]</w:t>
            </w:r>
          </w:p>
        </w:tc>
        <w:tc>
          <w:tcPr>
            <w:tcW w:type="dxa" w:w="1768"/>
          </w:tcPr>
          <w:p>
            <w:pPr>
              <w:spacing w:line="276" w:lineRule="auto"/>
            </w:pPr>
            <w:r/>
            <w:r>
              <w:rPr>
                <w:rFonts w:ascii="Times New Roman" w:hAnsi="Times New Roman" w:eastAsia="FangSong" w:cs="Times New Roman"/>
                <w:b w:val="0"/>
                <w:sz w:val="21"/>
              </w:rPr>
              <w:t>外交部南亚司 + 国资委</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——稳定</w:t>
            </w:r>
          </w:p>
        </w:tc>
        <w:tc>
          <w:tcPr>
            <w:tcW w:type="dxa" w:w="1768"/>
          </w:tcPr>
          <w:p>
            <w:pPr>
              <w:spacing w:line="276" w:lineRule="auto"/>
            </w:pPr>
            <w:r/>
            <w:r>
              <w:rPr>
                <w:rFonts w:ascii="Times New Roman" w:hAnsi="Times New Roman" w:eastAsia="FangSong" w:cs="Times New Roman"/>
                <w:b w:val="0"/>
                <w:sz w:val="21"/>
              </w:rPr>
              <w:t>保持优先级不变</w:t>
            </w:r>
          </w:p>
        </w:tc>
      </w:tr>
      <w:tr>
        <w:tc>
          <w:tcPr>
            <w:tcW w:type="dxa" w:w="1768"/>
          </w:tcPr>
          <w:p>
            <w:pPr>
              <w:spacing w:line="276" w:lineRule="auto"/>
            </w:pPr>
            <w:r/>
            <w:r>
              <w:rPr>
                <w:rFonts w:ascii="Times New Roman" w:hAnsi="Times New Roman" w:eastAsia="FangSong" w:cs="Times New Roman"/>
                <w:b w:val="0"/>
                <w:sz w:val="21"/>
              </w:rPr>
              <w:t>DI-06</w:t>
            </w:r>
          </w:p>
        </w:tc>
        <w:tc>
          <w:tcPr>
            <w:tcW w:type="dxa" w:w="1768"/>
          </w:tcPr>
          <w:p>
            <w:pPr>
              <w:spacing w:line="276" w:lineRule="auto"/>
            </w:pPr>
            <w:r/>
            <w:r>
              <w:rPr>
                <w:rFonts w:ascii="Times New Roman" w:hAnsi="Times New Roman" w:eastAsia="FangSong" w:cs="Times New Roman"/>
                <w:b/>
                <w:sz w:val="21"/>
              </w:rPr>
              <w:t>东南亚（越、菲、缅、泰、马、印尼、新）多边协调机制</w:t>
            </w:r>
            <w:r>
              <w:rPr>
                <w:rFonts w:ascii="Times New Roman" w:hAnsi="Times New Roman" w:eastAsia="FangSong" w:cs="Times New Roman"/>
                <w:b w:val="0"/>
                <w:sz w:val="21"/>
              </w:rPr>
              <w:t>——</w:t>
            </w:r>
            <w:r>
              <w:rPr>
                <w:rFonts w:ascii="Times New Roman" w:hAnsi="Times New Roman" w:eastAsia="FangSong" w:cs="Times New Roman"/>
                <w:b/>
                <w:sz w:val="21"/>
              </w:rPr>
              <w:t>现有多边能源治理空白</w:t>
            </w:r>
          </w:p>
        </w:tc>
        <w:tc>
          <w:tcPr>
            <w:tcW w:type="dxa" w:w="1768"/>
          </w:tcPr>
          <w:p>
            <w:pPr>
              <w:spacing w:line="276" w:lineRule="auto"/>
            </w:pPr>
            <w:r/>
            <w:r>
              <w:rPr>
                <w:rFonts w:ascii="Times New Roman" w:hAnsi="Times New Roman" w:eastAsia="FangSong" w:cs="Times New Roman"/>
                <w:b w:val="0"/>
                <w:sz w:val="21"/>
              </w:rPr>
              <w:t>外交部东盟司 + 商务部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——未建</w:t>
            </w:r>
          </w:p>
        </w:tc>
        <w:tc>
          <w:tcPr>
            <w:tcW w:type="dxa" w:w="1768"/>
          </w:tcPr>
          <w:p>
            <w:pPr>
              <w:spacing w:line="276" w:lineRule="auto"/>
            </w:pPr>
            <w:r/>
            <w:r>
              <w:rPr>
                <w:rFonts w:ascii="Times New Roman" w:hAnsi="Times New Roman" w:eastAsia="FangSong" w:cs="Times New Roman"/>
                <w:b w:val="0"/>
                <w:sz w:val="21"/>
              </w:rPr>
              <w:t>推动</w:t>
            </w:r>
            <w:r>
              <w:rPr>
                <w:rFonts w:ascii="Times New Roman" w:hAnsi="Times New Roman" w:eastAsia="FangSong" w:cs="Times New Roman"/>
                <w:b/>
                <w:sz w:val="21"/>
              </w:rPr>
              <w:t>ASEAN + 1 能源对话机制</w:t>
            </w:r>
          </w:p>
        </w:tc>
      </w:tr>
    </w:tbl>
    <w:p/>
    <w:p>
      <w:pPr>
        <w:spacing w:line="300" w:lineRule="auto" w:after="40"/>
        <w:ind w:left="560" w:hanging="560"/>
      </w:pPr>
      <w:r>
        <w:rPr>
          <w:rFonts w:ascii="Times New Roman" w:hAnsi="Times New Roman" w:eastAsia="FangSong" w:cs="Times New Roman"/>
          <w:b/>
          <w:sz w:val="18"/>
        </w:rPr>
        <w:t>（六）维度 E：国际规范博弈</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规范议题</w:t>
            </w:r>
          </w:p>
        </w:tc>
        <w:tc>
          <w:tcPr>
            <w:tcW w:type="dxa" w:w="1768"/>
          </w:tcPr>
          <w:p>
            <w:pPr>
              <w:spacing w:line="276" w:lineRule="auto"/>
            </w:pPr>
            <w:r/>
            <w:r>
              <w:rPr>
                <w:rFonts w:ascii="Times New Roman" w:hAnsi="Times New Roman" w:eastAsia="FangSong" w:cs="Times New Roman"/>
                <w:b/>
                <w:sz w:val="21"/>
              </w:rPr>
              <w:t>责任主体</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r>
      <w:tr>
        <w:tc>
          <w:tcPr>
            <w:tcW w:type="dxa" w:w="1768"/>
          </w:tcPr>
          <w:p>
            <w:pPr>
              <w:spacing w:line="276" w:lineRule="auto"/>
            </w:pPr>
            <w:r/>
            <w:r>
              <w:rPr>
                <w:rFonts w:ascii="Times New Roman" w:hAnsi="Times New Roman" w:eastAsia="FangSong" w:cs="Times New Roman"/>
                <w:b w:val="0"/>
                <w:sz w:val="21"/>
              </w:rPr>
              <w:t>IR-01</w:t>
            </w:r>
          </w:p>
        </w:tc>
        <w:tc>
          <w:tcPr>
            <w:tcW w:type="dxa" w:w="1768"/>
          </w:tcPr>
          <w:p>
            <w:pPr>
              <w:spacing w:line="276" w:lineRule="auto"/>
            </w:pPr>
            <w:r/>
            <w:r>
              <w:rPr>
                <w:rFonts w:ascii="Times New Roman" w:hAnsi="Times New Roman" w:eastAsia="FangSong" w:cs="Times New Roman"/>
                <w:b/>
                <w:sz w:val="21"/>
              </w:rPr>
              <w:t>WTO GATT 第 XI 条数量出口限制</w:t>
            </w:r>
            <w:r>
              <w:rPr>
                <w:rFonts w:ascii="Times New Roman" w:hAnsi="Times New Roman" w:eastAsia="FangSong" w:cs="Times New Roman"/>
                <w:b w:val="0"/>
                <w:sz w:val="21"/>
              </w:rPr>
              <w:t>——</w:t>
            </w:r>
            <w:r>
              <w:rPr>
                <w:rFonts w:ascii="Times New Roman" w:hAnsi="Times New Roman" w:eastAsia="FangSong" w:cs="Times New Roman"/>
                <w:b/>
                <w:sz w:val="21"/>
              </w:rPr>
              <w:t>2011 年原材料案中国败诉先例</w:t>
            </w:r>
            <w:r>
              <w:rPr>
                <w:rFonts w:ascii="Times New Roman" w:hAnsi="Times New Roman" w:eastAsia="FangSong" w:cs="Times New Roman"/>
                <w:b w:val="0"/>
                <w:sz w:val="21"/>
              </w:rPr>
              <w:t>[146]</w:t>
            </w:r>
            <w:r>
              <w:rPr>
                <w:rFonts w:ascii="Times New Roman" w:hAnsi="Times New Roman" w:eastAsia="FangSong" w:cs="Times New Roman"/>
                <w:b/>
                <w:sz w:val="21"/>
              </w:rPr>
              <w:t>为禁令合规敲警钟</w:t>
            </w:r>
          </w:p>
        </w:tc>
        <w:tc>
          <w:tcPr>
            <w:tcW w:type="dxa" w:w="1768"/>
          </w:tcPr>
          <w:p>
            <w:pPr>
              <w:spacing w:line="276" w:lineRule="auto"/>
            </w:pPr>
            <w:r/>
            <w:r>
              <w:rPr>
                <w:rFonts w:ascii="Times New Roman" w:hAnsi="Times New Roman" w:eastAsia="FangSong" w:cs="Times New Roman"/>
                <w:b w:val="0"/>
                <w:sz w:val="21"/>
              </w:rPr>
              <w:t>商务部 WTO 司 + 外交部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——潜在诉讼</w:t>
            </w:r>
          </w:p>
        </w:tc>
        <w:tc>
          <w:tcPr>
            <w:tcW w:type="dxa" w:w="1768"/>
          </w:tcPr>
          <w:p>
            <w:pPr>
              <w:spacing w:line="276" w:lineRule="auto"/>
            </w:pPr>
            <w:r/>
            <w:r>
              <w:rPr>
                <w:rFonts w:ascii="Times New Roman" w:hAnsi="Times New Roman" w:eastAsia="FangSong" w:cs="Times New Roman"/>
                <w:b w:val="0"/>
                <w:sz w:val="21"/>
              </w:rPr>
              <w:t>提前援引</w:t>
            </w:r>
            <w:r>
              <w:rPr>
                <w:rFonts w:ascii="Times New Roman" w:hAnsi="Times New Roman" w:eastAsia="FangSong" w:cs="Times New Roman"/>
                <w:b/>
                <w:sz w:val="21"/>
              </w:rPr>
              <w:t>安全例外（GATT 第 XXI 条）</w:t>
            </w:r>
            <w:r>
              <w:rPr>
                <w:rFonts w:ascii="Times New Roman" w:hAnsi="Times New Roman" w:eastAsia="FangSong" w:cs="Times New Roman"/>
                <w:b w:val="0"/>
                <w:sz w:val="21"/>
              </w:rPr>
              <w:t>;准备磋商文本</w:t>
            </w:r>
          </w:p>
        </w:tc>
      </w:tr>
      <w:tr>
        <w:tc>
          <w:tcPr>
            <w:tcW w:type="dxa" w:w="1768"/>
          </w:tcPr>
          <w:p>
            <w:pPr>
              <w:spacing w:line="276" w:lineRule="auto"/>
            </w:pPr>
            <w:r/>
            <w:r>
              <w:rPr>
                <w:rFonts w:ascii="Times New Roman" w:hAnsi="Times New Roman" w:eastAsia="FangSong" w:cs="Times New Roman"/>
                <w:b w:val="0"/>
                <w:sz w:val="21"/>
              </w:rPr>
              <w:t>IR-02</w:t>
            </w:r>
          </w:p>
        </w:tc>
        <w:tc>
          <w:tcPr>
            <w:tcW w:type="dxa" w:w="1768"/>
          </w:tcPr>
          <w:p>
            <w:pPr>
              <w:spacing w:line="276" w:lineRule="auto"/>
            </w:pPr>
            <w:r/>
            <w:r>
              <w:rPr>
                <w:rFonts w:ascii="Times New Roman" w:hAnsi="Times New Roman" w:eastAsia="FangSong" w:cs="Times New Roman"/>
                <w:b/>
                <w:sz w:val="21"/>
              </w:rPr>
              <w:t>OFAC 次级制裁</w:t>
            </w:r>
            <w:r>
              <w:rPr>
                <w:rFonts w:ascii="Times New Roman" w:hAnsi="Times New Roman" w:eastAsia="FangSong" w:cs="Times New Roman"/>
                <w:b w:val="0"/>
                <w:sz w:val="21"/>
              </w:rPr>
              <w:t>——</w:t>
            </w:r>
            <w:r>
              <w:rPr>
                <w:rFonts w:ascii="Times New Roman" w:hAnsi="Times New Roman" w:eastAsia="FangSong" w:cs="Times New Roman"/>
                <w:b/>
                <w:sz w:val="21"/>
              </w:rPr>
              <w:t>2025-03/04/05 山东地炼三连制裁</w:t>
            </w:r>
            <w:r>
              <w:rPr>
                <w:rFonts w:ascii="Times New Roman" w:hAnsi="Times New Roman" w:eastAsia="FangSong" w:cs="Times New Roman"/>
                <w:b w:val="0"/>
                <w:sz w:val="21"/>
              </w:rPr>
              <w:t xml:space="preserve">[147,148,149] </w:t>
            </w:r>
            <w:r>
              <w:rPr>
                <w:rFonts w:ascii="Times New Roman" w:hAnsi="Times New Roman" w:eastAsia="FangSong" w:cs="Times New Roman"/>
                <w:b/>
                <w:sz w:val="21"/>
              </w:rPr>
              <w:t>将中国定位为制裁油清算市场</w:t>
            </w:r>
            <w:r>
              <w:rPr>
                <w:rFonts w:ascii="Times New Roman" w:hAnsi="Times New Roman" w:eastAsia="FangSong" w:cs="Times New Roman"/>
                <w:b w:val="0"/>
                <w:sz w:val="21"/>
              </w:rPr>
              <w:t>[87]</w:t>
            </w:r>
          </w:p>
        </w:tc>
        <w:tc>
          <w:tcPr>
            <w:tcW w:type="dxa" w:w="1768"/>
          </w:tcPr>
          <w:p>
            <w:pPr>
              <w:spacing w:line="276" w:lineRule="auto"/>
            </w:pPr>
            <w:r/>
            <w:r>
              <w:rPr>
                <w:rFonts w:ascii="Times New Roman" w:hAnsi="Times New Roman" w:eastAsia="FangSong" w:cs="Times New Roman"/>
                <w:b w:val="0"/>
                <w:sz w:val="21"/>
              </w:rPr>
              <w:t>外交部 + 商务部 + 金融监管总局</w:t>
            </w:r>
          </w:p>
        </w:tc>
        <w:tc>
          <w:tcPr>
            <w:tcW w:type="dxa" w:w="1768"/>
          </w:tcPr>
          <w:p>
            <w:pPr>
              <w:spacing w:line="276" w:lineRule="auto"/>
            </w:pPr>
            <w:r/>
            <w:r>
              <w:rPr>
                <w:rFonts w:ascii="Times New Roman" w:hAnsi="Times New Roman" w:eastAsia="FangSong" w:cs="Times New Roman"/>
                <w:b/>
                <w:sz w:val="21"/>
              </w:rPr>
              <w:t>高</w:t>
            </w:r>
            <w:r>
              <w:rPr>
                <w:rFonts w:ascii="Times New Roman" w:hAnsi="Times New Roman" w:eastAsia="FangSong" w:cs="Times New Roman"/>
                <w:b w:val="0"/>
                <w:sz w:val="21"/>
              </w:rPr>
              <w:t>——已实施</w:t>
            </w:r>
          </w:p>
        </w:tc>
        <w:tc>
          <w:tcPr>
            <w:tcW w:type="dxa" w:w="1768"/>
          </w:tcPr>
          <w:p>
            <w:pPr>
              <w:spacing w:line="276" w:lineRule="auto"/>
            </w:pPr>
            <w:r/>
            <w:r>
              <w:rPr>
                <w:rFonts w:ascii="Times New Roman" w:hAnsi="Times New Roman" w:eastAsia="FangSong" w:cs="Times New Roman"/>
                <w:b/>
                <w:sz w:val="21"/>
              </w:rPr>
              <w:t>企业合规援助</w:t>
            </w:r>
            <w:r>
              <w:rPr>
                <w:rFonts w:ascii="Times New Roman" w:hAnsi="Times New Roman" w:eastAsia="FangSong" w:cs="Times New Roman"/>
                <w:b w:val="0"/>
                <w:sz w:val="21"/>
              </w:rPr>
              <w:t xml:space="preserve"> + </w:t>
            </w:r>
            <w:r>
              <w:rPr>
                <w:rFonts w:ascii="Times New Roman" w:hAnsi="Times New Roman" w:eastAsia="FangSong" w:cs="Times New Roman"/>
                <w:b/>
                <w:sz w:val="21"/>
              </w:rPr>
              <w:t>反制裁法</w:t>
            </w:r>
            <w:r>
              <w:rPr>
                <w:rFonts w:ascii="Times New Roman" w:hAnsi="Times New Roman" w:eastAsia="FangSong" w:cs="Times New Roman"/>
                <w:b w:val="0"/>
                <w:sz w:val="21"/>
              </w:rPr>
              <w:t>[2021] 应用</w:t>
            </w:r>
          </w:p>
        </w:tc>
      </w:tr>
      <w:tr>
        <w:tc>
          <w:tcPr>
            <w:tcW w:type="dxa" w:w="1768"/>
          </w:tcPr>
          <w:p>
            <w:pPr>
              <w:spacing w:line="276" w:lineRule="auto"/>
            </w:pPr>
            <w:r/>
            <w:r>
              <w:rPr>
                <w:rFonts w:ascii="Times New Roman" w:hAnsi="Times New Roman" w:eastAsia="FangSong" w:cs="Times New Roman"/>
                <w:b w:val="0"/>
                <w:sz w:val="21"/>
              </w:rPr>
              <w:t>IR-03</w:t>
            </w:r>
          </w:p>
        </w:tc>
        <w:tc>
          <w:tcPr>
            <w:tcW w:type="dxa" w:w="1768"/>
          </w:tcPr>
          <w:p>
            <w:pPr>
              <w:spacing w:line="276" w:lineRule="auto"/>
            </w:pPr>
            <w:r/>
            <w:r>
              <w:rPr>
                <w:rFonts w:ascii="Times New Roman" w:hAnsi="Times New Roman" w:eastAsia="FangSong" w:cs="Times New Roman"/>
                <w:b/>
                <w:sz w:val="21"/>
              </w:rPr>
              <w:t>IMO / MARPOL 海事规则</w:t>
            </w:r>
            <w:r>
              <w:rPr>
                <w:rFonts w:ascii="Times New Roman" w:hAnsi="Times New Roman" w:eastAsia="FangSong" w:cs="Times New Roman"/>
                <w:b w:val="0"/>
                <w:sz w:val="21"/>
              </w:rPr>
              <w:t>——</w:t>
            </w:r>
            <w:r>
              <w:rPr>
                <w:rFonts w:ascii="Times New Roman" w:hAnsi="Times New Roman" w:eastAsia="FangSong" w:cs="Times New Roman"/>
                <w:b/>
                <w:sz w:val="21"/>
              </w:rPr>
              <w:t>影子舰队在公海 STS 国际法灰区</w:t>
            </w:r>
            <w:r>
              <w:rPr>
                <w:rFonts w:ascii="Times New Roman" w:hAnsi="Times New Roman" w:eastAsia="FangSong" w:cs="Times New Roman"/>
                <w:b w:val="0"/>
                <w:sz w:val="21"/>
              </w:rPr>
              <w:t>[81,84];</w:t>
            </w:r>
            <w:r>
              <w:rPr>
                <w:rFonts w:ascii="Times New Roman" w:hAnsi="Times New Roman" w:eastAsia="FangSong" w:cs="Times New Roman"/>
                <w:b/>
                <w:sz w:val="21"/>
              </w:rPr>
              <w:t>中国作为 IMO 成员有规则塑造机会</w:t>
            </w:r>
          </w:p>
        </w:tc>
        <w:tc>
          <w:tcPr>
            <w:tcW w:type="dxa" w:w="1768"/>
          </w:tcPr>
          <w:p>
            <w:pPr>
              <w:spacing w:line="276" w:lineRule="auto"/>
            </w:pPr>
            <w:r/>
            <w:r>
              <w:rPr>
                <w:rFonts w:ascii="Times New Roman" w:hAnsi="Times New Roman" w:eastAsia="FangSong" w:cs="Times New Roman"/>
                <w:b w:val="0"/>
                <w:sz w:val="21"/>
              </w:rPr>
              <w:t>交通运输部 + 外交部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——规则待建</w:t>
            </w:r>
          </w:p>
        </w:tc>
        <w:tc>
          <w:tcPr>
            <w:tcW w:type="dxa" w:w="1768"/>
          </w:tcPr>
          <w:p>
            <w:pPr>
              <w:spacing w:line="276" w:lineRule="auto"/>
            </w:pPr>
            <w:r/>
            <w:r>
              <w:rPr>
                <w:rFonts w:ascii="Times New Roman" w:hAnsi="Times New Roman" w:eastAsia="FangSong" w:cs="Times New Roman"/>
                <w:b w:val="0"/>
                <w:sz w:val="21"/>
              </w:rPr>
              <w:t>在 IMO 提出</w:t>
            </w:r>
            <w:r>
              <w:rPr>
                <w:rFonts w:ascii="Times New Roman" w:hAnsi="Times New Roman" w:eastAsia="FangSong" w:cs="Times New Roman"/>
                <w:b/>
                <w:sz w:val="21"/>
              </w:rPr>
              <w:t>《染色标识国际互认公约》</w:t>
            </w:r>
            <w:r>
              <w:rPr>
                <w:rFonts w:ascii="Times New Roman" w:hAnsi="Times New Roman" w:eastAsia="FangSong" w:cs="Times New Roman"/>
                <w:b w:val="0"/>
                <w:sz w:val="21"/>
              </w:rPr>
              <w:t>倡议</w:t>
            </w:r>
          </w:p>
        </w:tc>
      </w:tr>
      <w:tr>
        <w:tc>
          <w:tcPr>
            <w:tcW w:type="dxa" w:w="1768"/>
          </w:tcPr>
          <w:p>
            <w:pPr>
              <w:spacing w:line="276" w:lineRule="auto"/>
            </w:pPr>
            <w:r/>
            <w:r>
              <w:rPr>
                <w:rFonts w:ascii="Times New Roman" w:hAnsi="Times New Roman" w:eastAsia="FangSong" w:cs="Times New Roman"/>
                <w:b w:val="0"/>
                <w:sz w:val="21"/>
              </w:rPr>
              <w:t>IR-04</w:t>
            </w:r>
          </w:p>
        </w:tc>
        <w:tc>
          <w:tcPr>
            <w:tcW w:type="dxa" w:w="1768"/>
          </w:tcPr>
          <w:p>
            <w:pPr>
              <w:spacing w:line="276" w:lineRule="auto"/>
            </w:pPr>
            <w:r/>
            <w:r>
              <w:rPr>
                <w:rFonts w:ascii="Times New Roman" w:hAnsi="Times New Roman" w:eastAsia="FangSong" w:cs="Times New Roman"/>
                <w:b/>
                <w:sz w:val="21"/>
              </w:rPr>
              <w:t>联合国人道主义豁免案例</w:t>
            </w:r>
            <w:r>
              <w:rPr>
                <w:rFonts w:ascii="Times New Roman" w:hAnsi="Times New Roman" w:eastAsia="FangSong" w:cs="Times New Roman"/>
                <w:b w:val="0"/>
                <w:sz w:val="21"/>
              </w:rPr>
              <w:t>——</w:t>
            </w:r>
            <w:r>
              <w:rPr>
                <w:rFonts w:ascii="Times New Roman" w:hAnsi="Times New Roman" w:eastAsia="FangSong" w:cs="Times New Roman"/>
                <w:b/>
                <w:sz w:val="21"/>
              </w:rPr>
              <w:t>可借鉴叙利亚 / 委内瑞拉人道豁免先例</w:t>
            </w:r>
            <w:r>
              <w:rPr>
                <w:rFonts w:ascii="Times New Roman" w:hAnsi="Times New Roman" w:eastAsia="FangSong" w:cs="Times New Roman"/>
                <w:b w:val="0"/>
                <w:sz w:val="21"/>
              </w:rPr>
              <w:t>为我</w:t>
            </w:r>
            <w:r>
              <w:rPr>
                <w:rFonts w:ascii="Times New Roman" w:hAnsi="Times New Roman" w:eastAsia="FangSong" w:cs="Times New Roman"/>
                <w:b/>
                <w:sz w:val="21"/>
              </w:rPr>
              <w:t>能源援助</w:t>
            </w:r>
            <w:r>
              <w:rPr>
                <w:rFonts w:ascii="Times New Roman" w:hAnsi="Times New Roman" w:eastAsia="FangSong" w:cs="Times New Roman"/>
                <w:b w:val="0"/>
                <w:sz w:val="21"/>
              </w:rPr>
              <w:t>正名</w:t>
            </w:r>
          </w:p>
        </w:tc>
        <w:tc>
          <w:tcPr>
            <w:tcW w:type="dxa" w:w="1768"/>
          </w:tcPr>
          <w:p>
            <w:pPr>
              <w:spacing w:line="276" w:lineRule="auto"/>
            </w:pPr>
            <w:r/>
            <w:r>
              <w:rPr>
                <w:rFonts w:ascii="Times New Roman" w:hAnsi="Times New Roman" w:eastAsia="FangSong" w:cs="Times New Roman"/>
                <w:b w:val="0"/>
                <w:sz w:val="21"/>
              </w:rPr>
              <w:t>外交部 + 联合国代表处</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——可倡导</w:t>
            </w:r>
          </w:p>
        </w:tc>
        <w:tc>
          <w:tcPr>
            <w:tcW w:type="dxa" w:w="1768"/>
          </w:tcPr>
          <w:p>
            <w:pPr>
              <w:spacing w:line="276" w:lineRule="auto"/>
            </w:pPr>
            <w:r/>
            <w:r>
              <w:rPr>
                <w:rFonts w:ascii="Times New Roman" w:hAnsi="Times New Roman" w:eastAsia="FangSong" w:cs="Times New Roman"/>
                <w:b w:val="0"/>
                <w:sz w:val="21"/>
              </w:rPr>
              <w:t>在联大专题会上</w:t>
            </w:r>
            <w:r>
              <w:rPr>
                <w:rFonts w:ascii="Times New Roman" w:hAnsi="Times New Roman" w:eastAsia="FangSong" w:cs="Times New Roman"/>
                <w:b/>
                <w:sz w:val="21"/>
              </w:rPr>
              <w:t>主动阐述中国对南亚东南亚能源援助的人道主义性质</w:t>
            </w:r>
          </w:p>
        </w:tc>
      </w:tr>
      <w:tr>
        <w:tc>
          <w:tcPr>
            <w:tcW w:type="dxa" w:w="1768"/>
          </w:tcPr>
          <w:p>
            <w:pPr>
              <w:spacing w:line="276" w:lineRule="auto"/>
            </w:pPr>
            <w:r/>
            <w:r>
              <w:rPr>
                <w:rFonts w:ascii="Times New Roman" w:hAnsi="Times New Roman" w:eastAsia="FangSong" w:cs="Times New Roman"/>
                <w:b w:val="0"/>
                <w:sz w:val="21"/>
              </w:rPr>
              <w:t>IR-05</w:t>
            </w:r>
          </w:p>
        </w:tc>
        <w:tc>
          <w:tcPr>
            <w:tcW w:type="dxa" w:w="1768"/>
          </w:tcPr>
          <w:p>
            <w:pPr>
              <w:spacing w:line="276" w:lineRule="auto"/>
            </w:pPr>
            <w:r/>
            <w:r>
              <w:rPr>
                <w:rFonts w:ascii="Times New Roman" w:hAnsi="Times New Roman" w:eastAsia="FangSong" w:cs="Times New Roman"/>
                <w:b/>
                <w:sz w:val="21"/>
              </w:rPr>
              <w:t>BIS / 美国出口管制</w:t>
            </w:r>
            <w:r>
              <w:rPr>
                <w:rFonts w:ascii="Times New Roman" w:hAnsi="Times New Roman" w:eastAsia="FangSong" w:cs="Times New Roman"/>
                <w:b w:val="0"/>
                <w:sz w:val="21"/>
              </w:rPr>
              <w:t>——</w:t>
            </w:r>
            <w:r>
              <w:rPr>
                <w:rFonts w:ascii="Times New Roman" w:hAnsi="Times New Roman" w:eastAsia="FangSong" w:cs="Times New Roman"/>
                <w:b/>
                <w:sz w:val="21"/>
              </w:rPr>
              <w:t>美国可能对我提供"双用"油品装备实施反向出口管制</w:t>
            </w:r>
          </w:p>
        </w:tc>
        <w:tc>
          <w:tcPr>
            <w:tcW w:type="dxa" w:w="1768"/>
          </w:tcPr>
          <w:p>
            <w:pPr>
              <w:spacing w:line="276" w:lineRule="auto"/>
            </w:pPr>
            <w:r/>
            <w:r>
              <w:rPr>
                <w:rFonts w:ascii="Times New Roman" w:hAnsi="Times New Roman" w:eastAsia="FangSong" w:cs="Times New Roman"/>
                <w:b w:val="0"/>
                <w:sz w:val="21"/>
              </w:rPr>
              <w:t>工信部 + 商务部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——风险</w:t>
            </w:r>
          </w:p>
        </w:tc>
        <w:tc>
          <w:tcPr>
            <w:tcW w:type="dxa" w:w="1768"/>
          </w:tcPr>
          <w:p>
            <w:pPr>
              <w:spacing w:line="276" w:lineRule="auto"/>
            </w:pPr>
            <w:r/>
            <w:r>
              <w:rPr>
                <w:rFonts w:ascii="Times New Roman" w:hAnsi="Times New Roman" w:eastAsia="FangSong" w:cs="Times New Roman"/>
                <w:b w:val="0"/>
                <w:sz w:val="21"/>
              </w:rPr>
              <w:t>建立</w:t>
            </w:r>
            <w:r>
              <w:rPr>
                <w:rFonts w:ascii="Times New Roman" w:hAnsi="Times New Roman" w:eastAsia="FangSong" w:cs="Times New Roman"/>
                <w:b/>
                <w:sz w:val="21"/>
              </w:rPr>
              <w:t>双用技术审查白名单</w:t>
            </w:r>
          </w:p>
        </w:tc>
      </w:tr>
      <w:tr>
        <w:tc>
          <w:tcPr>
            <w:tcW w:type="dxa" w:w="1768"/>
          </w:tcPr>
          <w:p>
            <w:pPr>
              <w:spacing w:line="276" w:lineRule="auto"/>
            </w:pPr>
            <w:r/>
            <w:r>
              <w:rPr>
                <w:rFonts w:ascii="Times New Roman" w:hAnsi="Times New Roman" w:eastAsia="FangSong" w:cs="Times New Roman"/>
                <w:b w:val="0"/>
                <w:sz w:val="21"/>
              </w:rPr>
              <w:t>IR-06</w:t>
            </w:r>
          </w:p>
        </w:tc>
        <w:tc>
          <w:tcPr>
            <w:tcW w:type="dxa" w:w="1768"/>
          </w:tcPr>
          <w:p>
            <w:pPr>
              <w:spacing w:line="276" w:lineRule="auto"/>
            </w:pPr>
            <w:r/>
            <w:r>
              <w:rPr>
                <w:rFonts w:ascii="Times New Roman" w:hAnsi="Times New Roman" w:eastAsia="FangSong" w:cs="Times New Roman"/>
                <w:b/>
                <w:sz w:val="21"/>
              </w:rPr>
              <w:t>FATF 反洗钱国际标准</w:t>
            </w:r>
            <w:r>
              <w:rPr>
                <w:rFonts w:ascii="Times New Roman" w:hAnsi="Times New Roman" w:eastAsia="FangSong" w:cs="Times New Roman"/>
                <w:b w:val="0"/>
                <w:sz w:val="21"/>
              </w:rPr>
              <w:t xml:space="preserve"> + </w:t>
            </w:r>
            <w:r>
              <w:rPr>
                <w:rFonts w:ascii="Times New Roman" w:hAnsi="Times New Roman" w:eastAsia="FangSong" w:cs="Times New Roman"/>
                <w:b/>
                <w:sz w:val="21"/>
              </w:rPr>
              <w:t>虚拟资产金融行动特别工作组</w:t>
            </w:r>
            <w:r>
              <w:rPr>
                <w:rFonts w:ascii="Times New Roman" w:hAnsi="Times New Roman" w:eastAsia="FangSong" w:cs="Times New Roman"/>
                <w:b w:val="0"/>
                <w:sz w:val="21"/>
              </w:rPr>
              <w:t>——</w:t>
            </w:r>
            <w:r>
              <w:rPr>
                <w:rFonts w:ascii="Times New Roman" w:hAnsi="Times New Roman" w:eastAsia="FangSong" w:cs="Times New Roman"/>
                <w:b/>
                <w:sz w:val="21"/>
              </w:rPr>
              <w:t>虚拟币洗钱 170 亿级案例</w:t>
            </w:r>
            <w:r>
              <w:rPr>
                <w:rFonts w:ascii="Times New Roman" w:hAnsi="Times New Roman" w:eastAsia="FangSong" w:cs="Times New Roman"/>
                <w:b w:val="0"/>
                <w:sz w:val="21"/>
              </w:rPr>
              <w:t>[74,75] 将</w:t>
            </w:r>
            <w:r>
              <w:rPr>
                <w:rFonts w:ascii="Times New Roman" w:hAnsi="Times New Roman" w:eastAsia="FangSong" w:cs="Times New Roman"/>
                <w:b/>
                <w:sz w:val="21"/>
              </w:rPr>
              <w:t>中国反洗钱标准化</w:t>
            </w:r>
            <w:r>
              <w:rPr>
                <w:rFonts w:ascii="Times New Roman" w:hAnsi="Times New Roman" w:eastAsia="FangSong" w:cs="Times New Roman"/>
                <w:b w:val="0"/>
                <w:sz w:val="21"/>
              </w:rPr>
              <w:t>纳入国际审视</w:t>
            </w:r>
          </w:p>
        </w:tc>
        <w:tc>
          <w:tcPr>
            <w:tcW w:type="dxa" w:w="1768"/>
          </w:tcPr>
          <w:p>
            <w:pPr>
              <w:spacing w:line="276" w:lineRule="auto"/>
            </w:pPr>
            <w:r/>
            <w:r>
              <w:rPr>
                <w:rFonts w:ascii="Times New Roman" w:hAnsi="Times New Roman" w:eastAsia="FangSong" w:cs="Times New Roman"/>
                <w:b w:val="0"/>
                <w:sz w:val="21"/>
              </w:rPr>
              <w:t>人行 + 外汇管理局 + 公安部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——完善中</w:t>
            </w:r>
          </w:p>
        </w:tc>
        <w:tc>
          <w:tcPr>
            <w:tcW w:type="dxa" w:w="1768"/>
          </w:tcPr>
          <w:p>
            <w:pPr>
              <w:spacing w:line="276" w:lineRule="auto"/>
            </w:pPr>
            <w:r/>
            <w:r>
              <w:rPr>
                <w:rFonts w:ascii="Times New Roman" w:hAnsi="Times New Roman" w:eastAsia="FangSong" w:cs="Times New Roman"/>
                <w:b w:val="0"/>
                <w:sz w:val="21"/>
              </w:rPr>
              <w:t>2026-Q4 前</w:t>
            </w:r>
            <w:r>
              <w:rPr>
                <w:rFonts w:ascii="Times New Roman" w:hAnsi="Times New Roman" w:eastAsia="FangSong" w:cs="Times New Roman"/>
                <w:b/>
                <w:sz w:val="21"/>
              </w:rPr>
              <w:t>递交 FATF 第四轮互评报告</w:t>
            </w:r>
          </w:p>
        </w:tc>
      </w:tr>
    </w:tbl>
    <w:p/>
    <w:p>
      <w:pPr>
        <w:spacing w:line="300" w:lineRule="auto" w:after="40"/>
        <w:ind w:left="560" w:hanging="560"/>
      </w:pPr>
      <w:r>
        <w:rPr>
          <w:rFonts w:ascii="Times New Roman" w:hAnsi="Times New Roman" w:eastAsia="FangSong" w:cs="Times New Roman"/>
          <w:b/>
          <w:sz w:val="18"/>
        </w:rPr>
        <w:t>（七）五维压力综合评估</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维度</w:t>
            </w:r>
          </w:p>
        </w:tc>
        <w:tc>
          <w:tcPr>
            <w:tcW w:type="dxa" w:w="1473"/>
          </w:tcPr>
          <w:p>
            <w:pPr>
              <w:spacing w:line="276" w:lineRule="auto"/>
            </w:pPr>
            <w:r/>
            <w:r>
              <w:rPr>
                <w:rFonts w:ascii="Times New Roman" w:hAnsi="Times New Roman" w:eastAsia="FangSong" w:cs="Times New Roman"/>
                <w:b/>
                <w:sz w:val="21"/>
              </w:rPr>
              <w:t>红色项</w:t>
            </w:r>
          </w:p>
        </w:tc>
        <w:tc>
          <w:tcPr>
            <w:tcW w:type="dxa" w:w="1473"/>
          </w:tcPr>
          <w:p>
            <w:pPr>
              <w:spacing w:line="276" w:lineRule="auto"/>
            </w:pPr>
            <w:r/>
            <w:r>
              <w:rPr>
                <w:rFonts w:ascii="Times New Roman" w:hAnsi="Times New Roman" w:eastAsia="FangSong" w:cs="Times New Roman"/>
                <w:b/>
                <w:sz w:val="21"/>
              </w:rPr>
              <w:t>橙色项</w:t>
            </w:r>
          </w:p>
        </w:tc>
        <w:tc>
          <w:tcPr>
            <w:tcW w:type="dxa" w:w="1473"/>
          </w:tcPr>
          <w:p>
            <w:pPr>
              <w:spacing w:line="276" w:lineRule="auto"/>
            </w:pPr>
            <w:r/>
            <w:r>
              <w:rPr>
                <w:rFonts w:ascii="Times New Roman" w:hAnsi="Times New Roman" w:eastAsia="FangSong" w:cs="Times New Roman"/>
                <w:b/>
                <w:sz w:val="21"/>
              </w:rPr>
              <w:t>中色（中高/中）</w:t>
            </w:r>
          </w:p>
        </w:tc>
        <w:tc>
          <w:tcPr>
            <w:tcW w:type="dxa" w:w="1473"/>
          </w:tcPr>
          <w:p>
            <w:pPr>
              <w:spacing w:line="276" w:lineRule="auto"/>
            </w:pPr>
            <w:r/>
            <w:r>
              <w:rPr>
                <w:rFonts w:ascii="Times New Roman" w:hAnsi="Times New Roman" w:eastAsia="FangSong" w:cs="Times New Roman"/>
                <w:b/>
                <w:sz w:val="21"/>
              </w:rPr>
              <w:t>低色</w:t>
            </w:r>
          </w:p>
        </w:tc>
        <w:tc>
          <w:tcPr>
            <w:tcW w:type="dxa" w:w="1473"/>
          </w:tcPr>
          <w:p>
            <w:pPr>
              <w:spacing w:line="276" w:lineRule="auto"/>
            </w:pPr>
            <w:r/>
            <w:r>
              <w:rPr>
                <w:rFonts w:ascii="Times New Roman" w:hAnsi="Times New Roman" w:eastAsia="FangSong" w:cs="Times New Roman"/>
                <w:b/>
                <w:sz w:val="21"/>
              </w:rPr>
              <w:t>综合紧迫度</w:t>
            </w:r>
          </w:p>
        </w:tc>
      </w:tr>
      <w:tr>
        <w:tc>
          <w:tcPr>
            <w:tcW w:type="dxa" w:w="1473"/>
          </w:tcPr>
          <w:p>
            <w:pPr>
              <w:spacing w:line="276" w:lineRule="auto"/>
            </w:pPr>
            <w:r/>
            <w:r>
              <w:rPr>
                <w:rFonts w:ascii="Times New Roman" w:hAnsi="Times New Roman" w:eastAsia="FangSong" w:cs="Times New Roman"/>
                <w:b/>
                <w:sz w:val="21"/>
              </w:rPr>
              <w:t>A 对内</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5</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sz w:val="21"/>
              </w:rPr>
              <w:t>中高（结构性、可管理）</w:t>
            </w:r>
          </w:p>
        </w:tc>
      </w:tr>
      <w:tr>
        <w:tc>
          <w:tcPr>
            <w:tcW w:type="dxa" w:w="1473"/>
          </w:tcPr>
          <w:p>
            <w:pPr>
              <w:spacing w:line="276" w:lineRule="auto"/>
            </w:pPr>
            <w:r/>
            <w:r>
              <w:rPr>
                <w:rFonts w:ascii="Times New Roman" w:hAnsi="Times New Roman" w:eastAsia="FangSong" w:cs="Times New Roman"/>
                <w:b/>
                <w:sz w:val="21"/>
              </w:rPr>
              <w:t>B 对外</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4</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sz w:val="21"/>
              </w:rPr>
              <w:t>高（需主动应对）</w:t>
            </w:r>
          </w:p>
        </w:tc>
      </w:tr>
      <w:tr>
        <w:tc>
          <w:tcPr>
            <w:tcW w:type="dxa" w:w="1473"/>
          </w:tcPr>
          <w:p>
            <w:pPr>
              <w:spacing w:line="276" w:lineRule="auto"/>
            </w:pPr>
            <w:r/>
            <w:r>
              <w:rPr>
                <w:rFonts w:ascii="Times New Roman" w:hAnsi="Times New Roman" w:eastAsia="FangSong" w:cs="Times New Roman"/>
                <w:b/>
                <w:sz w:val="21"/>
              </w:rPr>
              <w:t>C 杠杆化</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3</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sz w:val="21"/>
              </w:rPr>
              <w:t>中高（博弈精细化）</w:t>
            </w:r>
          </w:p>
        </w:tc>
      </w:tr>
      <w:tr>
        <w:tc>
          <w:tcPr>
            <w:tcW w:type="dxa" w:w="1473"/>
          </w:tcPr>
          <w:p>
            <w:pPr>
              <w:spacing w:line="276" w:lineRule="auto"/>
            </w:pPr>
            <w:r/>
            <w:r>
              <w:rPr>
                <w:rFonts w:ascii="Times New Roman" w:hAnsi="Times New Roman" w:eastAsia="FangSong" w:cs="Times New Roman"/>
                <w:b/>
                <w:sz w:val="21"/>
              </w:rPr>
              <w:t>D 外交平衡</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4</w:t>
            </w:r>
          </w:p>
        </w:tc>
        <w:tc>
          <w:tcPr>
            <w:tcW w:type="dxa" w:w="1473"/>
          </w:tcPr>
          <w:p>
            <w:pPr>
              <w:spacing w:line="276" w:lineRule="auto"/>
            </w:pPr>
            <w:r/>
            <w:r>
              <w:rPr>
                <w:rFonts w:ascii="Times New Roman" w:hAnsi="Times New Roman" w:eastAsia="FangSong" w:cs="Times New Roman"/>
                <w:b/>
                <w:sz w:val="21"/>
              </w:rPr>
              <w:t>低（历史稳定机制）</w:t>
            </w:r>
          </w:p>
        </w:tc>
      </w:tr>
      <w:tr>
        <w:tc>
          <w:tcPr>
            <w:tcW w:type="dxa" w:w="1473"/>
          </w:tcPr>
          <w:p>
            <w:pPr>
              <w:spacing w:line="276" w:lineRule="auto"/>
            </w:pPr>
            <w:r/>
            <w:r>
              <w:rPr>
                <w:rFonts w:ascii="Times New Roman" w:hAnsi="Times New Roman" w:eastAsia="FangSong" w:cs="Times New Roman"/>
                <w:b/>
                <w:sz w:val="21"/>
              </w:rPr>
              <w:t>E 国际规范</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4</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sz w:val="21"/>
              </w:rPr>
              <w:t>中高（未来 6 个月升级）</w:t>
            </w:r>
          </w:p>
        </w:tc>
      </w:tr>
      <w:tr>
        <w:tc>
          <w:tcPr>
            <w:tcW w:type="dxa" w:w="1473"/>
          </w:tcPr>
          <w:p>
            <w:pPr>
              <w:spacing w:line="276" w:lineRule="auto"/>
            </w:pPr>
            <w:r/>
            <w:r>
              <w:rPr>
                <w:rFonts w:ascii="Times New Roman" w:hAnsi="Times New Roman" w:eastAsia="FangSong" w:cs="Times New Roman"/>
                <w:b/>
                <w:sz w:val="21"/>
              </w:rPr>
              <w:t>综合</w:t>
            </w:r>
          </w:p>
        </w:tc>
        <w:tc>
          <w:tcPr>
            <w:tcW w:type="dxa" w:w="1473"/>
          </w:tcPr>
          <w:p>
            <w:pPr>
              <w:spacing w:line="276" w:lineRule="auto"/>
            </w:pPr>
            <w:r/>
            <w:r>
              <w:rPr>
                <w:rFonts w:ascii="Times New Roman" w:hAnsi="Times New Roman" w:eastAsia="FangSong" w:cs="Times New Roman"/>
                <w:b/>
                <w:sz w:val="21"/>
              </w:rPr>
              <w:t>3 项红色</w:t>
            </w:r>
          </w:p>
        </w:tc>
        <w:tc>
          <w:tcPr>
            <w:tcW w:type="dxa" w:w="1473"/>
          </w:tcPr>
          <w:p>
            <w:pPr>
              <w:spacing w:line="276" w:lineRule="auto"/>
            </w:pPr>
            <w:r/>
            <w:r>
              <w:rPr>
                <w:rFonts w:ascii="Times New Roman" w:hAnsi="Times New Roman" w:eastAsia="FangSong" w:cs="Times New Roman"/>
                <w:b/>
                <w:sz w:val="21"/>
              </w:rPr>
              <w:t>2 项橙色</w:t>
            </w:r>
          </w:p>
        </w:tc>
        <w:tc>
          <w:tcPr>
            <w:tcW w:type="dxa" w:w="1473"/>
          </w:tcPr>
          <w:p>
            <w:pPr>
              <w:spacing w:line="276" w:lineRule="auto"/>
            </w:pPr>
            <w:r/>
            <w:r>
              <w:rPr>
                <w:rFonts w:ascii="Times New Roman" w:hAnsi="Times New Roman" w:eastAsia="FangSong" w:cs="Times New Roman"/>
                <w:b/>
                <w:sz w:val="21"/>
              </w:rPr>
              <w:t>18 项中色</w:t>
            </w:r>
          </w:p>
        </w:tc>
        <w:tc>
          <w:tcPr>
            <w:tcW w:type="dxa" w:w="1473"/>
          </w:tcPr>
          <w:p>
            <w:pPr>
              <w:spacing w:line="276" w:lineRule="auto"/>
            </w:pPr>
            <w:r/>
            <w:r>
              <w:rPr>
                <w:rFonts w:ascii="Times New Roman" w:hAnsi="Times New Roman" w:eastAsia="FangSong" w:cs="Times New Roman"/>
                <w:b/>
                <w:sz w:val="21"/>
              </w:rPr>
              <w:t>7 项低色</w:t>
            </w:r>
          </w:p>
        </w:tc>
        <w:tc>
          <w:tcPr>
            <w:tcW w:type="dxa" w:w="1473"/>
          </w:tcPr>
          <w:p>
            <w:pPr>
              <w:spacing w:line="276" w:lineRule="auto"/>
            </w:pPr>
            <w:r/>
            <w:r>
              <w:rPr>
                <w:rFonts w:ascii="Times New Roman" w:hAnsi="Times New Roman" w:eastAsia="FangSong" w:cs="Times New Roman"/>
                <w:b/>
                <w:sz w:val="21"/>
              </w:rPr>
              <w:t>中高到高</w:t>
            </w:r>
          </w:p>
        </w:tc>
      </w:tr>
    </w:tbl>
    <w:p/>
    <w:p>
      <w:pPr>
        <w:spacing w:line="300" w:lineRule="auto" w:after="40"/>
        <w:ind w:left="560" w:hanging="560"/>
      </w:pPr>
      <w:r>
        <w:rPr>
          <w:rFonts w:ascii="Times New Roman" w:hAnsi="Times New Roman" w:eastAsia="FangSong" w:cs="Times New Roman"/>
          <w:b/>
          <w:sz w:val="18"/>
        </w:rPr>
        <w:t>三项红色</w:t>
      </w:r>
      <w:r>
        <w:rPr>
          <w:rFonts w:ascii="Times New Roman" w:hAnsi="Times New Roman" w:eastAsia="FangSong" w:cs="Times New Roman"/>
          <w:b w:val="0"/>
          <w:sz w:val="18"/>
        </w:rPr>
        <w:t>：</w:t>
      </w:r>
      <w:r>
        <w:rPr>
          <w:rFonts w:ascii="Times New Roman" w:hAnsi="Times New Roman" w:eastAsia="FangSong" w:cs="Times New Roman"/>
          <w:b/>
          <w:sz w:val="18"/>
        </w:rPr>
        <w:t>EX-02 菲律宾反噬 + LV-02 菲条件化豁免 + IR-02 OFAC 三连制裁</w:t>
      </w:r>
      <w:r>
        <w:rPr>
          <w:rFonts w:ascii="Times New Roman" w:hAnsi="Times New Roman" w:eastAsia="FangSong" w:cs="Times New Roman"/>
          <w:b w:val="0"/>
          <w:sz w:val="18"/>
        </w:rPr>
        <w:t>——</w:t>
      </w:r>
      <w:r>
        <w:rPr>
          <w:rFonts w:ascii="Times New Roman" w:hAnsi="Times New Roman" w:eastAsia="FangSong" w:cs="Times New Roman"/>
          <w:b/>
          <w:sz w:val="18"/>
        </w:rPr>
        <w:t>三者构成 2026 年 Q2-Q3 我国成品油外交政治压力的核心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（八）五维综合应对路线图</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时点</w:t>
            </w:r>
          </w:p>
        </w:tc>
        <w:tc>
          <w:tcPr>
            <w:tcW w:type="dxa" w:w="4419"/>
          </w:tcPr>
          <w:p>
            <w:pPr>
              <w:spacing w:line="276" w:lineRule="auto"/>
            </w:pPr>
            <w:r/>
            <w:r>
              <w:rPr>
                <w:rFonts w:ascii="Times New Roman" w:hAnsi="Times New Roman" w:eastAsia="FangSong" w:cs="Times New Roman"/>
                <w:b/>
                <w:sz w:val="21"/>
              </w:rPr>
              <w:t>关键动作</w:t>
            </w:r>
          </w:p>
        </w:tc>
      </w:tr>
      <w:tr>
        <w:tc>
          <w:tcPr>
            <w:tcW w:type="dxa" w:w="4419"/>
          </w:tcPr>
          <w:p>
            <w:pPr>
              <w:spacing w:line="276" w:lineRule="auto"/>
            </w:pPr>
            <w:r/>
            <w:r>
              <w:rPr>
                <w:rFonts w:ascii="Times New Roman" w:hAnsi="Times New Roman" w:eastAsia="FangSong" w:cs="Times New Roman"/>
                <w:b/>
                <w:sz w:val="21"/>
              </w:rPr>
              <w:t>2026-05 Q2</w:t>
            </w:r>
          </w:p>
        </w:tc>
        <w:tc>
          <w:tcPr>
            <w:tcW w:type="dxa" w:w="4419"/>
          </w:tcPr>
          <w:p>
            <w:pPr>
              <w:spacing w:line="276" w:lineRule="auto"/>
            </w:pPr>
            <w:r/>
            <w:r>
              <w:rPr>
                <w:rFonts w:ascii="Times New Roman" w:hAnsi="Times New Roman" w:eastAsia="FangSong" w:cs="Times New Roman"/>
                <w:b/>
                <w:sz w:val="21"/>
              </w:rPr>
              <w:t>EX-02</w:t>
            </w:r>
            <w:r>
              <w:rPr>
                <w:rFonts w:ascii="Times New Roman" w:hAnsi="Times New Roman" w:eastAsia="FangSong" w:cs="Times New Roman"/>
                <w:b w:val="0"/>
                <w:sz w:val="21"/>
              </w:rPr>
              <w:t>：5 月对菲断供作为 EO 111 反制;</w:t>
            </w:r>
            <w:r>
              <w:rPr>
                <w:rFonts w:ascii="Times New Roman" w:hAnsi="Times New Roman" w:eastAsia="FangSong" w:cs="Times New Roman"/>
                <w:b/>
                <w:sz w:val="21"/>
              </w:rPr>
              <w:t>IN-04</w:t>
            </w:r>
            <w:r>
              <w:rPr>
                <w:rFonts w:ascii="Times New Roman" w:hAnsi="Times New Roman" w:eastAsia="FangSong" w:cs="Times New Roman"/>
                <w:b w:val="0"/>
                <w:sz w:val="21"/>
              </w:rPr>
              <w:t>：山东地炼金融支持包;</w:t>
            </w:r>
            <w:r>
              <w:rPr>
                <w:rFonts w:ascii="Times New Roman" w:hAnsi="Times New Roman" w:eastAsia="FangSong" w:cs="Times New Roman"/>
                <w:b/>
                <w:sz w:val="21"/>
              </w:rPr>
              <w:t>LV-03</w:t>
            </w:r>
            <w:r>
              <w:rPr>
                <w:rFonts w:ascii="Times New Roman" w:hAnsi="Times New Roman" w:eastAsia="FangSong" w:cs="Times New Roman"/>
                <w:b w:val="0"/>
                <w:sz w:val="21"/>
              </w:rPr>
              <w:t>：对缅人道主义直接援助试点</w:t>
            </w:r>
          </w:p>
        </w:tc>
      </w:tr>
      <w:tr>
        <w:tc>
          <w:tcPr>
            <w:tcW w:type="dxa" w:w="4419"/>
          </w:tcPr>
          <w:p>
            <w:pPr>
              <w:spacing w:line="276" w:lineRule="auto"/>
            </w:pPr>
            <w:r/>
            <w:r>
              <w:rPr>
                <w:rFonts w:ascii="Times New Roman" w:hAnsi="Times New Roman" w:eastAsia="FangSong" w:cs="Times New Roman"/>
                <w:b/>
                <w:sz w:val="21"/>
              </w:rPr>
              <w:t>2026-06 Q2 末</w:t>
            </w:r>
          </w:p>
        </w:tc>
        <w:tc>
          <w:tcPr>
            <w:tcW w:type="dxa" w:w="4419"/>
          </w:tcPr>
          <w:p>
            <w:pPr>
              <w:spacing w:line="276" w:lineRule="auto"/>
            </w:pPr>
            <w:r/>
            <w:r>
              <w:rPr>
                <w:rFonts w:ascii="Times New Roman" w:hAnsi="Times New Roman" w:eastAsia="FangSong" w:cs="Times New Roman"/>
                <w:b/>
                <w:sz w:val="21"/>
              </w:rPr>
              <w:t>IR-01</w:t>
            </w:r>
            <w:r>
              <w:rPr>
                <w:rFonts w:ascii="Times New Roman" w:hAnsi="Times New Roman" w:eastAsia="FangSong" w:cs="Times New Roman"/>
                <w:b w:val="0"/>
                <w:sz w:val="21"/>
              </w:rPr>
              <w:t>：WTO 磋商文本准备完成;</w:t>
            </w:r>
            <w:r>
              <w:rPr>
                <w:rFonts w:ascii="Times New Roman" w:hAnsi="Times New Roman" w:eastAsia="FangSong" w:cs="Times New Roman"/>
                <w:b/>
                <w:sz w:val="21"/>
              </w:rPr>
              <w:t>LV-01</w:t>
            </w:r>
            <w:r>
              <w:rPr>
                <w:rFonts w:ascii="Times New Roman" w:hAnsi="Times New Roman" w:eastAsia="FangSong" w:cs="Times New Roman"/>
                <w:b w:val="0"/>
                <w:sz w:val="21"/>
              </w:rPr>
              <w:t>：越南对价验证报告(RCEP 深化进度);</w:t>
            </w:r>
            <w:r>
              <w:rPr>
                <w:rFonts w:ascii="Times New Roman" w:hAnsi="Times New Roman" w:eastAsia="FangSong" w:cs="Times New Roman"/>
                <w:b/>
                <w:sz w:val="21"/>
              </w:rPr>
              <w:t>IR-02</w:t>
            </w:r>
            <w:r>
              <w:rPr>
                <w:rFonts w:ascii="Times New Roman" w:hAnsi="Times New Roman" w:eastAsia="FangSong" w:cs="Times New Roman"/>
                <w:b w:val="0"/>
                <w:sz w:val="21"/>
              </w:rPr>
              <w:t>：OFAC 制裁企业合规援助启动</w:t>
            </w:r>
          </w:p>
        </w:tc>
      </w:tr>
      <w:tr>
        <w:tc>
          <w:tcPr>
            <w:tcW w:type="dxa" w:w="4419"/>
          </w:tcPr>
          <w:p>
            <w:pPr>
              <w:spacing w:line="276" w:lineRule="auto"/>
            </w:pPr>
            <w:r/>
            <w:r>
              <w:rPr>
                <w:rFonts w:ascii="Times New Roman" w:hAnsi="Times New Roman" w:eastAsia="FangSong" w:cs="Times New Roman"/>
                <w:b/>
                <w:sz w:val="21"/>
              </w:rPr>
              <w:t>2026-07 Q3 初</w:t>
            </w:r>
          </w:p>
        </w:tc>
        <w:tc>
          <w:tcPr>
            <w:tcW w:type="dxa" w:w="4419"/>
          </w:tcPr>
          <w:p>
            <w:pPr>
              <w:spacing w:line="276" w:lineRule="auto"/>
            </w:pPr>
            <w:r/>
            <w:r>
              <w:rPr>
                <w:rFonts w:ascii="Times New Roman" w:hAnsi="Times New Roman" w:eastAsia="FangSong" w:cs="Times New Roman"/>
                <w:b/>
                <w:sz w:val="21"/>
              </w:rPr>
              <w:t>DI-06</w:t>
            </w:r>
            <w:r>
              <w:rPr>
                <w:rFonts w:ascii="Times New Roman" w:hAnsi="Times New Roman" w:eastAsia="FangSong" w:cs="Times New Roman"/>
                <w:b w:val="0"/>
                <w:sz w:val="21"/>
              </w:rPr>
              <w:t>：ASEAN + 1 能源对话首次会议;</w:t>
            </w:r>
            <w:r>
              <w:rPr>
                <w:rFonts w:ascii="Times New Roman" w:hAnsi="Times New Roman" w:eastAsia="FangSong" w:cs="Times New Roman"/>
                <w:b/>
                <w:sz w:val="21"/>
              </w:rPr>
              <w:t>EX-06</w:t>
            </w:r>
            <w:r>
              <w:rPr>
                <w:rFonts w:ascii="Times New Roman" w:hAnsi="Times New Roman" w:eastAsia="FangSong" w:cs="Times New Roman"/>
                <w:b w:val="0"/>
                <w:sz w:val="21"/>
              </w:rPr>
              <w:t>：中欧染色标识互认议题初稿;</w:t>
            </w:r>
            <w:r>
              <w:rPr>
                <w:rFonts w:ascii="Times New Roman" w:hAnsi="Times New Roman" w:eastAsia="FangSong" w:cs="Times New Roman"/>
                <w:b/>
                <w:sz w:val="21"/>
              </w:rPr>
              <w:t>IR-03</w:t>
            </w:r>
            <w:r>
              <w:rPr>
                <w:rFonts w:ascii="Times New Roman" w:hAnsi="Times New Roman" w:eastAsia="FangSong" w:cs="Times New Roman"/>
                <w:b w:val="0"/>
                <w:sz w:val="21"/>
              </w:rPr>
              <w:t>：IMO 倡议递交</w:t>
            </w:r>
          </w:p>
        </w:tc>
      </w:tr>
      <w:tr>
        <w:tc>
          <w:tcPr>
            <w:tcW w:type="dxa" w:w="4419"/>
          </w:tcPr>
          <w:p>
            <w:pPr>
              <w:spacing w:line="276" w:lineRule="auto"/>
            </w:pPr>
            <w:r/>
            <w:r>
              <w:rPr>
                <w:rFonts w:ascii="Times New Roman" w:hAnsi="Times New Roman" w:eastAsia="FangSong" w:cs="Times New Roman"/>
                <w:b/>
                <w:sz w:val="21"/>
              </w:rPr>
              <w:t>2026-09 Q3 末</w:t>
            </w:r>
          </w:p>
        </w:tc>
        <w:tc>
          <w:tcPr>
            <w:tcW w:type="dxa" w:w="4419"/>
          </w:tcPr>
          <w:p>
            <w:pPr>
              <w:spacing w:line="276" w:lineRule="auto"/>
            </w:pPr>
            <w:r/>
            <w:r>
              <w:rPr>
                <w:rFonts w:ascii="Times New Roman" w:hAnsi="Times New Roman" w:eastAsia="FangSong" w:cs="Times New Roman"/>
                <w:b/>
                <w:sz w:val="21"/>
              </w:rPr>
              <w:t>LV-06</w:t>
            </w:r>
            <w:r>
              <w:rPr>
                <w:rFonts w:ascii="Times New Roman" w:hAnsi="Times New Roman" w:eastAsia="FangSong" w:cs="Times New Roman"/>
                <w:b w:val="0"/>
                <w:sz w:val="21"/>
              </w:rPr>
              <w:t>：差异化方法论课题研究启动;</w:t>
            </w:r>
            <w:r>
              <w:rPr>
                <w:rFonts w:ascii="Times New Roman" w:hAnsi="Times New Roman" w:eastAsia="FangSong" w:cs="Times New Roman"/>
                <w:b/>
                <w:sz w:val="21"/>
              </w:rPr>
              <w:t>IN-07</w:t>
            </w:r>
            <w:r>
              <w:rPr>
                <w:rFonts w:ascii="Times New Roman" w:hAnsi="Times New Roman" w:eastAsia="FangSong" w:cs="Times New Roman"/>
                <w:b w:val="0"/>
                <w:sz w:val="21"/>
              </w:rPr>
              <w:t>：税收缺口年中评估;</w:t>
            </w:r>
            <w:r>
              <w:rPr>
                <w:rFonts w:ascii="Times New Roman" w:hAnsi="Times New Roman" w:eastAsia="FangSong" w:cs="Times New Roman"/>
                <w:b/>
                <w:sz w:val="21"/>
              </w:rPr>
              <w:t>IR-06</w:t>
            </w:r>
            <w:r>
              <w:rPr>
                <w:rFonts w:ascii="Times New Roman" w:hAnsi="Times New Roman" w:eastAsia="FangSong" w:cs="Times New Roman"/>
                <w:b w:val="0"/>
                <w:sz w:val="21"/>
              </w:rPr>
              <w:t>：FATF 第四轮互评准备完成</w:t>
            </w:r>
          </w:p>
        </w:tc>
      </w:tr>
      <w:tr>
        <w:tc>
          <w:tcPr>
            <w:tcW w:type="dxa" w:w="4419"/>
          </w:tcPr>
          <w:p>
            <w:pPr>
              <w:spacing w:line="276" w:lineRule="auto"/>
            </w:pPr>
            <w:r/>
            <w:r>
              <w:rPr>
                <w:rFonts w:ascii="Times New Roman" w:hAnsi="Times New Roman" w:eastAsia="FangSong" w:cs="Times New Roman"/>
                <w:b/>
                <w:sz w:val="21"/>
              </w:rPr>
              <w:t>2026-12 年末</w:t>
            </w:r>
          </w:p>
        </w:tc>
        <w:tc>
          <w:tcPr>
            <w:tcW w:type="dxa" w:w="4419"/>
          </w:tcPr>
          <w:p>
            <w:pPr>
              <w:spacing w:line="276" w:lineRule="auto"/>
            </w:pPr>
            <w:r/>
            <w:r>
              <w:rPr>
                <w:rFonts w:ascii="Times New Roman" w:hAnsi="Times New Roman" w:eastAsia="FangSong" w:cs="Times New Roman"/>
                <w:b/>
                <w:sz w:val="21"/>
              </w:rPr>
              <w:t>综合评估</w:t>
            </w:r>
            <w:r>
              <w:rPr>
                <w:rFonts w:ascii="Times New Roman" w:hAnsi="Times New Roman" w:eastAsia="FangSong" w:cs="Times New Roman"/>
                <w:b w:val="0"/>
                <w:sz w:val="21"/>
              </w:rPr>
              <w:t xml:space="preserve"> → v3.0 年度报告;跨领域（稀土、锂电）复制探索</w:t>
            </w:r>
          </w:p>
        </w:tc>
      </w:tr>
    </w:tbl>
    <w:p/>
    <w:p>
      <w:pPr>
        <w:spacing w:line="300" w:lineRule="auto" w:after="40"/>
        <w:ind w:left="560" w:hanging="560"/>
      </w:pPr>
      <w:r>
        <w:rPr>
          <w:rFonts w:ascii="Times New Roman" w:hAnsi="Times New Roman" w:eastAsia="FangSong" w:cs="Times New Roman"/>
          <w:b/>
          <w:sz w:val="18"/>
        </w:rPr>
        <w:t>（九）与附件十（漏洞矩阵）的交叉点</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漏洞侧（附件十）</w:t>
            </w:r>
          </w:p>
        </w:tc>
        <w:tc>
          <w:tcPr>
            <w:tcW w:type="dxa" w:w="2946"/>
          </w:tcPr>
          <w:p>
            <w:pPr>
              <w:spacing w:line="276" w:lineRule="auto"/>
            </w:pPr>
            <w:r/>
            <w:r>
              <w:rPr>
                <w:rFonts w:ascii="Times New Roman" w:hAnsi="Times New Roman" w:eastAsia="FangSong" w:cs="Times New Roman"/>
                <w:b/>
                <w:sz w:val="21"/>
              </w:rPr>
              <w:t>压力侧（附件十一）</w:t>
            </w:r>
          </w:p>
        </w:tc>
        <w:tc>
          <w:tcPr>
            <w:tcW w:type="dxa" w:w="2946"/>
          </w:tcPr>
          <w:p>
            <w:pPr>
              <w:spacing w:line="276" w:lineRule="auto"/>
            </w:pPr>
            <w:r/>
            <w:r>
              <w:rPr>
                <w:rFonts w:ascii="Times New Roman" w:hAnsi="Times New Roman" w:eastAsia="FangSong" w:cs="Times New Roman"/>
                <w:b/>
                <w:sz w:val="21"/>
              </w:rPr>
              <w:t>交叉关系</w:t>
            </w:r>
          </w:p>
        </w:tc>
      </w:tr>
      <w:tr>
        <w:tc>
          <w:tcPr>
            <w:tcW w:type="dxa" w:w="2946"/>
          </w:tcPr>
          <w:p>
            <w:pPr>
              <w:spacing w:line="276" w:lineRule="auto"/>
            </w:pPr>
            <w:r/>
            <w:r>
              <w:rPr>
                <w:rFonts w:ascii="Times New Roman" w:hAnsi="Times New Roman" w:eastAsia="FangSong" w:cs="Times New Roman"/>
                <w:b w:val="0"/>
                <w:sz w:val="21"/>
              </w:rPr>
              <w:t>L-05 WTO GATT XI 合规</w:t>
            </w:r>
          </w:p>
        </w:tc>
        <w:tc>
          <w:tcPr>
            <w:tcW w:type="dxa" w:w="2946"/>
          </w:tcPr>
          <w:p>
            <w:pPr>
              <w:spacing w:line="276" w:lineRule="auto"/>
            </w:pPr>
            <w:r/>
            <w:r>
              <w:rPr>
                <w:rFonts w:ascii="Times New Roman" w:hAnsi="Times New Roman" w:eastAsia="FangSong" w:cs="Times New Roman"/>
                <w:b w:val="0"/>
                <w:sz w:val="21"/>
              </w:rPr>
              <w:t>IR-01 WTO 规范博弈</w:t>
            </w:r>
          </w:p>
        </w:tc>
        <w:tc>
          <w:tcPr>
            <w:tcW w:type="dxa" w:w="2946"/>
          </w:tcPr>
          <w:p>
            <w:pPr>
              <w:spacing w:line="276" w:lineRule="auto"/>
            </w:pPr>
            <w:r/>
            <w:r>
              <w:rPr>
                <w:rFonts w:ascii="Times New Roman" w:hAnsi="Times New Roman" w:eastAsia="FangSong" w:cs="Times New Roman"/>
                <w:b/>
                <w:sz w:val="21"/>
              </w:rPr>
              <w:t>同一议题的法律—外交双面</w:t>
            </w:r>
          </w:p>
        </w:tc>
      </w:tr>
      <w:tr>
        <w:tc>
          <w:tcPr>
            <w:tcW w:type="dxa" w:w="2946"/>
          </w:tcPr>
          <w:p>
            <w:pPr>
              <w:spacing w:line="276" w:lineRule="auto"/>
            </w:pPr>
            <w:r/>
            <w:r>
              <w:rPr>
                <w:rFonts w:ascii="Times New Roman" w:hAnsi="Times New Roman" w:eastAsia="FangSong" w:cs="Times New Roman"/>
                <w:b w:val="0"/>
                <w:sz w:val="21"/>
              </w:rPr>
              <w:t>R-06 山东地炼独立出口</w:t>
            </w:r>
          </w:p>
        </w:tc>
        <w:tc>
          <w:tcPr>
            <w:tcW w:type="dxa" w:w="2946"/>
          </w:tcPr>
          <w:p>
            <w:pPr>
              <w:spacing w:line="276" w:lineRule="auto"/>
            </w:pPr>
            <w:r/>
            <w:r>
              <w:rPr>
                <w:rFonts w:ascii="Times New Roman" w:hAnsi="Times New Roman" w:eastAsia="FangSong" w:cs="Times New Roman"/>
                <w:b w:val="0"/>
                <w:sz w:val="21"/>
              </w:rPr>
              <w:t>IN-04 山东地炼金融承压 + IR-02 OFAC 制裁</w:t>
            </w:r>
          </w:p>
        </w:tc>
        <w:tc>
          <w:tcPr>
            <w:tcW w:type="dxa" w:w="2946"/>
          </w:tcPr>
          <w:p>
            <w:pPr>
              <w:spacing w:line="276" w:lineRule="auto"/>
            </w:pPr>
            <w:r/>
            <w:r>
              <w:rPr>
                <w:rFonts w:ascii="Times New Roman" w:hAnsi="Times New Roman" w:eastAsia="FangSong" w:cs="Times New Roman"/>
                <w:b/>
                <w:sz w:val="21"/>
              </w:rPr>
              <w:t>漏洞补强等同于地炼治理</w:t>
            </w:r>
          </w:p>
        </w:tc>
      </w:tr>
      <w:tr>
        <w:tc>
          <w:tcPr>
            <w:tcW w:type="dxa" w:w="2946"/>
          </w:tcPr>
          <w:p>
            <w:pPr>
              <w:spacing w:line="276" w:lineRule="auto"/>
            </w:pPr>
            <w:r/>
            <w:r>
              <w:rPr>
                <w:rFonts w:ascii="Times New Roman" w:hAnsi="Times New Roman" w:eastAsia="FangSong" w:cs="Times New Roman"/>
                <w:b w:val="0"/>
                <w:sz w:val="21"/>
              </w:rPr>
              <w:t>T-03 豁免油链路溯源</w:t>
            </w:r>
          </w:p>
        </w:tc>
        <w:tc>
          <w:tcPr>
            <w:tcW w:type="dxa" w:w="2946"/>
          </w:tcPr>
          <w:p>
            <w:pPr>
              <w:spacing w:line="276" w:lineRule="auto"/>
            </w:pPr>
            <w:r/>
            <w:r>
              <w:rPr>
                <w:rFonts w:ascii="Times New Roman" w:hAnsi="Times New Roman" w:eastAsia="FangSong" w:cs="Times New Roman"/>
                <w:b w:val="0"/>
                <w:sz w:val="21"/>
              </w:rPr>
              <w:t>LV-05 中美双轨供给透明化</w:t>
            </w:r>
          </w:p>
        </w:tc>
        <w:tc>
          <w:tcPr>
            <w:tcW w:type="dxa" w:w="2946"/>
          </w:tcPr>
          <w:p>
            <w:pPr>
              <w:spacing w:line="276" w:lineRule="auto"/>
            </w:pPr>
            <w:r/>
            <w:r>
              <w:rPr>
                <w:rFonts w:ascii="Times New Roman" w:hAnsi="Times New Roman" w:eastAsia="FangSong" w:cs="Times New Roman"/>
                <w:b/>
                <w:sz w:val="21"/>
              </w:rPr>
              <w:t>技术支撑杠杆化可信度</w:t>
            </w:r>
          </w:p>
        </w:tc>
      </w:tr>
      <w:tr>
        <w:tc>
          <w:tcPr>
            <w:tcW w:type="dxa" w:w="2946"/>
          </w:tcPr>
          <w:p>
            <w:pPr>
              <w:spacing w:line="276" w:lineRule="auto"/>
            </w:pPr>
            <w:r/>
            <w:r>
              <w:rPr>
                <w:rFonts w:ascii="Times New Roman" w:hAnsi="Times New Roman" w:eastAsia="FangSong" w:cs="Times New Roman"/>
                <w:b w:val="0"/>
                <w:sz w:val="21"/>
              </w:rPr>
              <w:t>S-01 南海常态巡航</w:t>
            </w:r>
          </w:p>
        </w:tc>
        <w:tc>
          <w:tcPr>
            <w:tcW w:type="dxa" w:w="2946"/>
          </w:tcPr>
          <w:p>
            <w:pPr>
              <w:spacing w:line="276" w:lineRule="auto"/>
            </w:pPr>
            <w:r/>
            <w:r>
              <w:rPr>
                <w:rFonts w:ascii="Times New Roman" w:hAnsi="Times New Roman" w:eastAsia="FangSong" w:cs="Times New Roman"/>
                <w:b w:val="0"/>
                <w:sz w:val="21"/>
              </w:rPr>
              <w:t>EX-02 菲律宾反噬</w:t>
            </w:r>
          </w:p>
        </w:tc>
        <w:tc>
          <w:tcPr>
            <w:tcW w:type="dxa" w:w="2946"/>
          </w:tcPr>
          <w:p>
            <w:pPr>
              <w:spacing w:line="276" w:lineRule="auto"/>
            </w:pPr>
            <w:r/>
            <w:r>
              <w:rPr>
                <w:rFonts w:ascii="Times New Roman" w:hAnsi="Times New Roman" w:eastAsia="FangSong" w:cs="Times New Roman"/>
                <w:b/>
                <w:sz w:val="21"/>
              </w:rPr>
              <w:t>军事维度与外交维度联动</w:t>
            </w:r>
          </w:p>
        </w:tc>
      </w:tr>
      <w:tr>
        <w:tc>
          <w:tcPr>
            <w:tcW w:type="dxa" w:w="2946"/>
          </w:tcPr>
          <w:p>
            <w:pPr>
              <w:spacing w:line="276" w:lineRule="auto"/>
            </w:pPr>
            <w:r/>
            <w:r>
              <w:rPr>
                <w:rFonts w:ascii="Times New Roman" w:hAnsi="Times New Roman" w:eastAsia="FangSong" w:cs="Times New Roman"/>
                <w:b w:val="0"/>
                <w:sz w:val="21"/>
              </w:rPr>
              <w:t>F-01 跨境金融分拆识别</w:t>
            </w:r>
          </w:p>
        </w:tc>
        <w:tc>
          <w:tcPr>
            <w:tcW w:type="dxa" w:w="2946"/>
          </w:tcPr>
          <w:p>
            <w:pPr>
              <w:spacing w:line="276" w:lineRule="auto"/>
            </w:pPr>
            <w:r/>
            <w:r>
              <w:rPr>
                <w:rFonts w:ascii="Times New Roman" w:hAnsi="Times New Roman" w:eastAsia="FangSong" w:cs="Times New Roman"/>
                <w:b w:val="0"/>
                <w:sz w:val="21"/>
              </w:rPr>
              <w:t>IR-06 FATF 反洗钱国际标准</w:t>
            </w:r>
          </w:p>
        </w:tc>
        <w:tc>
          <w:tcPr>
            <w:tcW w:type="dxa" w:w="2946"/>
          </w:tcPr>
          <w:p>
            <w:pPr>
              <w:spacing w:line="276" w:lineRule="auto"/>
            </w:pPr>
            <w:r/>
            <w:r>
              <w:rPr>
                <w:rFonts w:ascii="Times New Roman" w:hAnsi="Times New Roman" w:eastAsia="FangSong" w:cs="Times New Roman"/>
                <w:b/>
                <w:sz w:val="21"/>
              </w:rPr>
              <w:t>国内合规对接国际规范</w:t>
            </w:r>
          </w:p>
        </w:tc>
      </w:tr>
    </w:tbl>
    <w:p/>
    <w:p>
      <w:pPr>
        <w:spacing w:line="300" w:lineRule="auto" w:after="40"/>
        <w:ind w:left="560" w:hanging="560"/>
      </w:pPr>
      <w:r>
        <w:rPr>
          <w:rFonts w:ascii="Times New Roman" w:hAnsi="Times New Roman" w:eastAsia="FangSong" w:cs="Times New Roman"/>
          <w:b/>
          <w:sz w:val="18"/>
        </w:rPr>
        <w:t>（十）专题结论</w:t>
      </w:r>
    </w:p>
    <w:p>
      <w:pPr>
        <w:spacing w:line="300" w:lineRule="auto" w:after="40"/>
        <w:ind w:left="560" w:hanging="560"/>
      </w:pPr>
      <w:r>
        <w:rPr>
          <w:rFonts w:ascii="Times New Roman" w:hAnsi="Times New Roman" w:eastAsia="FangSong" w:cs="Times New Roman"/>
          <w:b/>
          <w:sz w:val="18"/>
        </w:rPr>
        <w:t>结论一</w:t>
      </w:r>
      <w:r>
        <w:rPr>
          <w:rFonts w:ascii="Times New Roman" w:hAnsi="Times New Roman" w:eastAsia="FangSong" w:cs="Times New Roman"/>
          <w:b w:val="0"/>
          <w:sz w:val="18"/>
        </w:rPr>
        <w:t>：</w:t>
      </w:r>
      <w:r>
        <w:rPr>
          <w:rFonts w:ascii="Times New Roman" w:hAnsi="Times New Roman" w:eastAsia="FangSong" w:cs="Times New Roman"/>
          <w:b/>
          <w:sz w:val="18"/>
        </w:rPr>
        <w:t>出境漏洞（附件十）总体风险橙色、海上维度 S-01 红色</w:t>
      </w:r>
      <w:r>
        <w:rPr>
          <w:rFonts w:ascii="Times New Roman" w:hAnsi="Times New Roman" w:eastAsia="FangSong" w:cs="Times New Roman"/>
          <w:b w:val="0"/>
          <w:sz w:val="18"/>
        </w:rPr>
        <w:t>;</w:t>
      </w:r>
      <w:r>
        <w:rPr>
          <w:rFonts w:ascii="Times New Roman" w:hAnsi="Times New Roman" w:eastAsia="FangSong" w:cs="Times New Roman"/>
          <w:b/>
          <w:sz w:val="18"/>
        </w:rPr>
        <w:t>政治压力（附件十一）综合紧迫度中高到高、三项红色集中于菲律宾与 OFAC 领域</w:t>
      </w:r>
      <w:r>
        <w:rPr>
          <w:rFonts w:ascii="Times New Roman" w:hAnsi="Times New Roman" w:eastAsia="FangSong" w:cs="Times New Roman"/>
          <w:b w:val="0"/>
          <w:sz w:val="18"/>
        </w:rPr>
        <w:t>;</w:t>
      </w:r>
      <w:r>
        <w:rPr>
          <w:rFonts w:ascii="Times New Roman" w:hAnsi="Times New Roman" w:eastAsia="FangSong" w:cs="Times New Roman"/>
          <w:b/>
          <w:sz w:val="18"/>
        </w:rPr>
        <w:t>两者交叉构成 2026 年 Q2-Q3 治理核心主战场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结论二</w:t>
      </w:r>
      <w:r>
        <w:rPr>
          <w:rFonts w:ascii="Times New Roman" w:hAnsi="Times New Roman" w:eastAsia="FangSong" w:cs="Times New Roman"/>
          <w:b w:val="0"/>
          <w:sz w:val="18"/>
        </w:rPr>
        <w:t>：</w:t>
      </w:r>
      <w:r>
        <w:rPr>
          <w:rFonts w:ascii="Times New Roman" w:hAnsi="Times New Roman" w:eastAsia="FangSong" w:cs="Times New Roman"/>
          <w:b/>
          <w:sz w:val="18"/>
        </w:rPr>
        <w:t>V2.5 的研究焦点转位首次实现了"漏洞治理 + 压力平衡"的一体化研判框架</w:t>
      </w:r>
      <w:r>
        <w:rPr>
          <w:rFonts w:ascii="Times New Roman" w:hAnsi="Times New Roman" w:eastAsia="FangSong" w:cs="Times New Roman"/>
          <w:b w:val="0"/>
          <w:sz w:val="18"/>
        </w:rPr>
        <w:t>——传统走私研究只关注"漏洞侧"，本研究补上"压力侧";二者结合形成</w:t>
      </w:r>
      <w:r>
        <w:rPr>
          <w:rFonts w:ascii="Times New Roman" w:hAnsi="Times New Roman" w:eastAsia="FangSong" w:cs="Times New Roman"/>
          <w:b/>
          <w:sz w:val="18"/>
        </w:rPr>
        <w:t>"技术性治理 + 政治性平衡"完整双轨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w:t>
      </w:r>
      <w:r>
        <w:rPr>
          <w:rFonts w:ascii="Times New Roman" w:hAnsi="Times New Roman" w:eastAsia="FangSong" w:cs="Times New Roman"/>
          <w:b w:val="0"/>
          <w:sz w:val="18"/>
        </w:rPr>
        <w:t>：</w:t>
      </w:r>
      <w:r>
        <w:rPr>
          <w:rFonts w:ascii="Times New Roman" w:hAnsi="Times New Roman" w:eastAsia="FangSong" w:cs="Times New Roman"/>
          <w:b/>
          <w:sz w:val="18"/>
        </w:rPr>
        <w:t>建议将附件十、附件十一合并称为《V2.5 双矩阵》</w:t>
      </w:r>
      <w:r>
        <w:rPr>
          <w:rFonts w:ascii="Times New Roman" w:hAnsi="Times New Roman" w:eastAsia="FangSong" w:cs="Times New Roman"/>
          <w:b w:val="0"/>
          <w:sz w:val="18"/>
        </w:rPr>
        <w:t>,作为未来 v2.6 / v3.0 滚动更新的</w:t>
      </w:r>
      <w:r>
        <w:rPr>
          <w:rFonts w:ascii="Times New Roman" w:hAnsi="Times New Roman" w:eastAsia="FangSong" w:cs="Times New Roman"/>
          <w:b/>
          <w:sz w:val="18"/>
        </w:rPr>
        <w:t>核心数据资产</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附件十二 战略安全评估矩阵（v3.0 新增）</w:t>
      </w:r>
    </w:p>
    <w:p>
      <w:pPr>
        <w:spacing w:line="300" w:lineRule="auto" w:after="40"/>
        <w:ind w:left="560" w:hanging="560"/>
      </w:pPr>
      <w:r>
        <w:rPr>
          <w:rFonts w:ascii="Times New Roman" w:hAnsi="Times New Roman" w:eastAsia="FangSong" w:cs="Times New Roman"/>
          <w:b/>
          <w:sz w:val="18"/>
        </w:rPr>
        <w:t>（一）矩阵架构</w:t>
      </w:r>
    </w:p>
    <w:p>
      <w:pPr>
        <w:spacing w:line="300" w:lineRule="auto" w:after="40"/>
        <w:ind w:left="560" w:hanging="560"/>
      </w:pPr>
      <w:r>
        <w:rPr>
          <w:rFonts w:ascii="Times New Roman" w:hAnsi="Times New Roman" w:eastAsia="FangSong" w:cs="Times New Roman"/>
          <w:b w:val="0"/>
          <w:sz w:val="18"/>
        </w:rPr>
        <w:t>战略安全评估按</w:t>
      </w:r>
      <w:r>
        <w:rPr>
          <w:rFonts w:ascii="Times New Roman" w:hAnsi="Times New Roman" w:eastAsia="FangSong" w:cs="Times New Roman"/>
          <w:b/>
          <w:sz w:val="18"/>
        </w:rPr>
        <w:t>五大安全类 × 4 项指标 = 20 项节点</w:t>
      </w:r>
      <w:r>
        <w:rPr>
          <w:rFonts w:ascii="Times New Roman" w:hAnsi="Times New Roman" w:eastAsia="FangSong" w:cs="Times New Roman"/>
          <w:b w:val="0"/>
          <w:sz w:val="18"/>
        </w:rPr>
        <w:t>组织。每项含</w:t>
      </w:r>
      <w:r>
        <w:rPr>
          <w:rFonts w:ascii="Times New Roman" w:hAnsi="Times New Roman" w:eastAsia="FangSong" w:cs="Times New Roman"/>
          <w:b/>
          <w:sz w:val="18"/>
        </w:rPr>
        <w:t>指标名、基线数据、2026-04-24 状态、策略建议、风险等级</w:t>
      </w:r>
      <w:r>
        <w:rPr>
          <w:rFonts w:ascii="Times New Roman" w:hAnsi="Times New Roman" w:eastAsia="FangSong" w:cs="Times New Roman"/>
          <w:b w:val="0"/>
          <w:sz w:val="18"/>
        </w:rPr>
        <w:t>五列。</w:t>
      </w:r>
    </w:p>
    <w:p>
      <w:pPr>
        <w:spacing w:line="300" w:lineRule="auto" w:after="40"/>
        <w:ind w:left="560" w:hanging="560"/>
      </w:pPr>
      <w:r>
        <w:rPr>
          <w:rFonts w:ascii="Times New Roman" w:hAnsi="Times New Roman" w:eastAsia="FangSong" w:cs="Times New Roman"/>
          <w:b/>
          <w:sz w:val="18"/>
        </w:rPr>
        <w:t>（二）能源安全（4 项）</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w:t>
            </w:r>
          </w:p>
        </w:tc>
        <w:tc>
          <w:tcPr>
            <w:tcW w:type="dxa" w:w="1473"/>
          </w:tcPr>
          <w:p>
            <w:pPr>
              <w:spacing w:line="276" w:lineRule="auto"/>
            </w:pPr>
            <w:r/>
            <w:r>
              <w:rPr>
                <w:rFonts w:ascii="Times New Roman" w:hAnsi="Times New Roman" w:eastAsia="FangSong" w:cs="Times New Roman"/>
                <w:b/>
                <w:sz w:val="21"/>
              </w:rPr>
              <w:t>当前状态</w:t>
            </w:r>
          </w:p>
        </w:tc>
        <w:tc>
          <w:tcPr>
            <w:tcW w:type="dxa" w:w="1473"/>
          </w:tcPr>
          <w:p>
            <w:pPr>
              <w:spacing w:line="276" w:lineRule="auto"/>
            </w:pPr>
            <w:r/>
            <w:r>
              <w:rPr>
                <w:rFonts w:ascii="Times New Roman" w:hAnsi="Times New Roman" w:eastAsia="FangSong" w:cs="Times New Roman"/>
                <w:b/>
                <w:sz w:val="21"/>
              </w:rPr>
              <w:t>策略建议</w:t>
            </w:r>
          </w:p>
        </w:tc>
        <w:tc>
          <w:tcPr>
            <w:tcW w:type="dxa" w:w="1473"/>
          </w:tcPr>
          <w:p>
            <w:pPr>
              <w:spacing w:line="276" w:lineRule="auto"/>
            </w:pPr>
            <w:r/>
            <w:r>
              <w:rPr>
                <w:rFonts w:ascii="Times New Roman" w:hAnsi="Times New Roman" w:eastAsia="FangSong" w:cs="Times New Roman"/>
                <w:b/>
                <w:sz w:val="21"/>
              </w:rPr>
              <w:t>风险</w:t>
            </w:r>
          </w:p>
        </w:tc>
      </w:tr>
      <w:tr>
        <w:tc>
          <w:tcPr>
            <w:tcW w:type="dxa" w:w="1473"/>
          </w:tcPr>
          <w:p>
            <w:pPr>
              <w:spacing w:line="276" w:lineRule="auto"/>
            </w:pPr>
            <w:r/>
            <w:r>
              <w:rPr>
                <w:rFonts w:ascii="Times New Roman" w:hAnsi="Times New Roman" w:eastAsia="FangSong" w:cs="Times New Roman"/>
                <w:b w:val="0"/>
                <w:sz w:val="21"/>
              </w:rPr>
              <w:t>ES-01</w:t>
            </w:r>
          </w:p>
        </w:tc>
        <w:tc>
          <w:tcPr>
            <w:tcW w:type="dxa" w:w="1473"/>
          </w:tcPr>
          <w:p>
            <w:pPr>
              <w:spacing w:line="276" w:lineRule="auto"/>
            </w:pPr>
            <w:r/>
            <w:r>
              <w:rPr>
                <w:rFonts w:ascii="Times New Roman" w:hAnsi="Times New Roman" w:eastAsia="FangSong" w:cs="Times New Roman"/>
                <w:b w:val="0"/>
                <w:sz w:val="21"/>
              </w:rPr>
              <w:t>原油进口依存度</w:t>
            </w:r>
          </w:p>
        </w:tc>
        <w:tc>
          <w:tcPr>
            <w:tcW w:type="dxa" w:w="1473"/>
          </w:tcPr>
          <w:p>
            <w:pPr>
              <w:spacing w:line="276" w:lineRule="auto"/>
            </w:pPr>
            <w:r/>
            <w:r>
              <w:rPr>
                <w:rFonts w:ascii="Times New Roman" w:hAnsi="Times New Roman" w:eastAsia="FangSong" w:cs="Times New Roman"/>
                <w:b w:val="0"/>
                <w:sz w:val="21"/>
              </w:rPr>
              <w:t>2025 年 74%[3,4]</w:t>
            </w:r>
          </w:p>
        </w:tc>
        <w:tc>
          <w:tcPr>
            <w:tcW w:type="dxa" w:w="1473"/>
          </w:tcPr>
          <w:p>
            <w:pPr>
              <w:spacing w:line="276" w:lineRule="auto"/>
            </w:pPr>
            <w:r/>
            <w:r>
              <w:rPr>
                <w:rFonts w:ascii="Times New Roman" w:hAnsi="Times New Roman" w:eastAsia="FangSong" w:cs="Times New Roman"/>
                <w:b w:val="0"/>
                <w:sz w:val="21"/>
              </w:rPr>
              <w:t>稳定</w:t>
            </w:r>
          </w:p>
        </w:tc>
        <w:tc>
          <w:tcPr>
            <w:tcW w:type="dxa" w:w="1473"/>
          </w:tcPr>
          <w:p>
            <w:pPr>
              <w:spacing w:line="276" w:lineRule="auto"/>
            </w:pPr>
            <w:r/>
            <w:r>
              <w:rPr>
                <w:rFonts w:ascii="Times New Roman" w:hAnsi="Times New Roman" w:eastAsia="FangSong" w:cs="Times New Roman"/>
                <w:b w:val="0"/>
                <w:sz w:val="21"/>
              </w:rPr>
              <w:t>保持 70% 以上策略储备</w:t>
            </w:r>
          </w:p>
        </w:tc>
        <w:tc>
          <w:tcPr>
            <w:tcW w:type="dxa" w:w="1473"/>
          </w:tcPr>
          <w:p>
            <w:pPr>
              <w:spacing w:line="276" w:lineRule="auto"/>
            </w:pPr>
            <w:r/>
            <w:r>
              <w:rPr>
                <w:rFonts w:ascii="Times New Roman" w:hAnsi="Times New Roman" w:eastAsia="FangSong" w:cs="Times New Roman"/>
                <w:b w:val="0"/>
                <w:sz w:val="21"/>
              </w:rPr>
              <w:t>橙色</w:t>
            </w:r>
          </w:p>
        </w:tc>
      </w:tr>
      <w:tr>
        <w:tc>
          <w:tcPr>
            <w:tcW w:type="dxa" w:w="1473"/>
          </w:tcPr>
          <w:p>
            <w:pPr>
              <w:spacing w:line="276" w:lineRule="auto"/>
            </w:pPr>
            <w:r/>
            <w:r>
              <w:rPr>
                <w:rFonts w:ascii="Times New Roman" w:hAnsi="Times New Roman" w:eastAsia="FangSong" w:cs="Times New Roman"/>
                <w:b w:val="0"/>
                <w:sz w:val="21"/>
              </w:rPr>
              <w:t>ES-02</w:t>
            </w:r>
          </w:p>
        </w:tc>
        <w:tc>
          <w:tcPr>
            <w:tcW w:type="dxa" w:w="1473"/>
          </w:tcPr>
          <w:p>
            <w:pPr>
              <w:spacing w:line="276" w:lineRule="auto"/>
            </w:pPr>
            <w:r/>
            <w:r>
              <w:rPr>
                <w:rFonts w:ascii="Times New Roman" w:hAnsi="Times New Roman" w:eastAsia="FangSong" w:cs="Times New Roman"/>
                <w:b w:val="0"/>
                <w:sz w:val="21"/>
              </w:rPr>
              <w:t>经霍尔木兹原油</w:t>
            </w:r>
          </w:p>
        </w:tc>
        <w:tc>
          <w:tcPr>
            <w:tcW w:type="dxa" w:w="1473"/>
          </w:tcPr>
          <w:p>
            <w:pPr>
              <w:spacing w:line="276" w:lineRule="auto"/>
            </w:pPr>
            <w:r/>
            <w:r>
              <w:rPr>
                <w:rFonts w:ascii="Times New Roman" w:hAnsi="Times New Roman" w:eastAsia="FangSong" w:cs="Times New Roman"/>
                <w:b w:val="0"/>
                <w:sz w:val="21"/>
              </w:rPr>
              <w:t>500-600 万桶/日[2,7]</w:t>
            </w:r>
          </w:p>
        </w:tc>
        <w:tc>
          <w:tcPr>
            <w:tcW w:type="dxa" w:w="1473"/>
          </w:tcPr>
          <w:p>
            <w:pPr>
              <w:spacing w:line="276" w:lineRule="auto"/>
            </w:pPr>
            <w:r/>
            <w:r>
              <w:rPr>
                <w:rFonts w:ascii="Times New Roman" w:hAnsi="Times New Roman" w:eastAsia="FangSong" w:cs="Times New Roman"/>
                <w:b w:val="0"/>
                <w:sz w:val="21"/>
              </w:rPr>
              <w:t>危机后受限但仍维持</w:t>
            </w:r>
          </w:p>
        </w:tc>
        <w:tc>
          <w:tcPr>
            <w:tcW w:type="dxa" w:w="1473"/>
          </w:tcPr>
          <w:p>
            <w:pPr>
              <w:spacing w:line="276" w:lineRule="auto"/>
            </w:pPr>
            <w:r/>
            <w:r>
              <w:rPr>
                <w:rFonts w:ascii="Times New Roman" w:hAnsi="Times New Roman" w:eastAsia="FangSong" w:cs="Times New Roman"/>
                <w:b w:val="0"/>
                <w:sz w:val="21"/>
              </w:rPr>
              <w:t>"双轨供给"对美进口对冲[76]</w:t>
            </w:r>
          </w:p>
        </w:tc>
        <w:tc>
          <w:tcPr>
            <w:tcW w:type="dxa" w:w="1473"/>
          </w:tcPr>
          <w:p>
            <w:pPr>
              <w:spacing w:line="276" w:lineRule="auto"/>
            </w:pPr>
            <w:r/>
            <w:r>
              <w:rPr>
                <w:rFonts w:ascii="Times New Roman" w:hAnsi="Times New Roman" w:eastAsia="FangSong" w:cs="Times New Roman"/>
                <w:b w:val="0"/>
                <w:sz w:val="21"/>
              </w:rPr>
              <w:t>红色</w:t>
            </w:r>
          </w:p>
        </w:tc>
      </w:tr>
      <w:tr>
        <w:tc>
          <w:tcPr>
            <w:tcW w:type="dxa" w:w="1473"/>
          </w:tcPr>
          <w:p>
            <w:pPr>
              <w:spacing w:line="276" w:lineRule="auto"/>
            </w:pPr>
            <w:r/>
            <w:r>
              <w:rPr>
                <w:rFonts w:ascii="Times New Roman" w:hAnsi="Times New Roman" w:eastAsia="FangSong" w:cs="Times New Roman"/>
                <w:b w:val="0"/>
                <w:sz w:val="21"/>
              </w:rPr>
              <w:t>ES-03</w:t>
            </w:r>
          </w:p>
        </w:tc>
        <w:tc>
          <w:tcPr>
            <w:tcW w:type="dxa" w:w="1473"/>
          </w:tcPr>
          <w:p>
            <w:pPr>
              <w:spacing w:line="276" w:lineRule="auto"/>
            </w:pPr>
            <w:r/>
            <w:r>
              <w:rPr>
                <w:rFonts w:ascii="Times New Roman" w:hAnsi="Times New Roman" w:eastAsia="FangSong" w:cs="Times New Roman"/>
                <w:b w:val="0"/>
                <w:sz w:val="21"/>
              </w:rPr>
              <w:t>战略原油储备</w:t>
            </w:r>
          </w:p>
        </w:tc>
        <w:tc>
          <w:tcPr>
            <w:tcW w:type="dxa" w:w="1473"/>
          </w:tcPr>
          <w:p>
            <w:pPr>
              <w:spacing w:line="276" w:lineRule="auto"/>
            </w:pPr>
            <w:r/>
            <w:r>
              <w:rPr>
                <w:rFonts w:ascii="Times New Roman" w:hAnsi="Times New Roman" w:eastAsia="FangSong" w:cs="Times New Roman"/>
                <w:b w:val="0"/>
                <w:sz w:val="21"/>
              </w:rPr>
              <w:t>13-16 亿桶[7]</w:t>
            </w:r>
          </w:p>
        </w:tc>
        <w:tc>
          <w:tcPr>
            <w:tcW w:type="dxa" w:w="1473"/>
          </w:tcPr>
          <w:p>
            <w:pPr>
              <w:spacing w:line="276" w:lineRule="auto"/>
            </w:pPr>
            <w:r/>
            <w:r>
              <w:rPr>
                <w:rFonts w:ascii="Times New Roman" w:hAnsi="Times New Roman" w:eastAsia="FangSong" w:cs="Times New Roman"/>
                <w:b w:val="0"/>
                <w:sz w:val="21"/>
              </w:rPr>
              <w:t>充足</w:t>
            </w:r>
          </w:p>
        </w:tc>
        <w:tc>
          <w:tcPr>
            <w:tcW w:type="dxa" w:w="1473"/>
          </w:tcPr>
          <w:p>
            <w:pPr>
              <w:spacing w:line="276" w:lineRule="auto"/>
            </w:pPr>
            <w:r/>
            <w:r>
              <w:rPr>
                <w:rFonts w:ascii="Times New Roman" w:hAnsi="Times New Roman" w:eastAsia="FangSong" w:cs="Times New Roman"/>
                <w:b w:val="0"/>
                <w:sz w:val="21"/>
              </w:rPr>
              <w:t>精准调度平衡境内外价差</w:t>
            </w:r>
          </w:p>
        </w:tc>
        <w:tc>
          <w:tcPr>
            <w:tcW w:type="dxa" w:w="1473"/>
          </w:tcPr>
          <w:p>
            <w:pPr>
              <w:spacing w:line="276" w:lineRule="auto"/>
            </w:pPr>
            <w:r/>
            <w:r>
              <w:rPr>
                <w:rFonts w:ascii="Times New Roman" w:hAnsi="Times New Roman" w:eastAsia="FangSong" w:cs="Times New Roman"/>
                <w:b w:val="0"/>
                <w:sz w:val="21"/>
              </w:rPr>
              <w:t>黄色</w:t>
            </w:r>
          </w:p>
        </w:tc>
      </w:tr>
      <w:tr>
        <w:tc>
          <w:tcPr>
            <w:tcW w:type="dxa" w:w="1473"/>
          </w:tcPr>
          <w:p>
            <w:pPr>
              <w:spacing w:line="276" w:lineRule="auto"/>
            </w:pPr>
            <w:r/>
            <w:r>
              <w:rPr>
                <w:rFonts w:ascii="Times New Roman" w:hAnsi="Times New Roman" w:eastAsia="FangSong" w:cs="Times New Roman"/>
                <w:b w:val="0"/>
                <w:sz w:val="21"/>
              </w:rPr>
              <w:t>ES-04</w:t>
            </w:r>
          </w:p>
        </w:tc>
        <w:tc>
          <w:tcPr>
            <w:tcW w:type="dxa" w:w="1473"/>
          </w:tcPr>
          <w:p>
            <w:pPr>
              <w:spacing w:line="276" w:lineRule="auto"/>
            </w:pPr>
            <w:r/>
            <w:r>
              <w:rPr>
                <w:rFonts w:ascii="Times New Roman" w:hAnsi="Times New Roman" w:eastAsia="FangSong" w:cs="Times New Roman"/>
                <w:b w:val="0"/>
                <w:sz w:val="21"/>
              </w:rPr>
              <w:t>成品油年度配额</w:t>
            </w:r>
          </w:p>
        </w:tc>
        <w:tc>
          <w:tcPr>
            <w:tcW w:type="dxa" w:w="1473"/>
          </w:tcPr>
          <w:p>
            <w:pPr>
              <w:spacing w:line="276" w:lineRule="auto"/>
            </w:pPr>
            <w:r/>
            <w:r>
              <w:rPr>
                <w:rFonts w:ascii="Times New Roman" w:hAnsi="Times New Roman" w:eastAsia="FangSong" w:cs="Times New Roman"/>
                <w:b w:val="0"/>
                <w:sz w:val="21"/>
              </w:rPr>
              <w:t>1,900 万吨 / 国企 72.4%[150]</w:t>
            </w:r>
          </w:p>
        </w:tc>
        <w:tc>
          <w:tcPr>
            <w:tcW w:type="dxa" w:w="1473"/>
          </w:tcPr>
          <w:p>
            <w:pPr>
              <w:spacing w:line="276" w:lineRule="auto"/>
            </w:pPr>
            <w:r/>
            <w:r>
              <w:rPr>
                <w:rFonts w:ascii="Times New Roman" w:hAnsi="Times New Roman" w:eastAsia="FangSong" w:cs="Times New Roman"/>
                <w:b w:val="0"/>
                <w:sz w:val="21"/>
              </w:rPr>
              <w:t>禁令期未完全释放</w:t>
            </w:r>
          </w:p>
        </w:tc>
        <w:tc>
          <w:tcPr>
            <w:tcW w:type="dxa" w:w="1473"/>
          </w:tcPr>
          <w:p>
            <w:pPr>
              <w:spacing w:line="276" w:lineRule="auto"/>
            </w:pPr>
            <w:r/>
            <w:r>
              <w:rPr>
                <w:rFonts w:ascii="Times New Roman" w:hAnsi="Times New Roman" w:eastAsia="FangSong" w:cs="Times New Roman"/>
                <w:b w:val="0"/>
                <w:sz w:val="21"/>
              </w:rPr>
              <w:t>有序恢复商业出口</w:t>
            </w:r>
          </w:p>
        </w:tc>
        <w:tc>
          <w:tcPr>
            <w:tcW w:type="dxa" w:w="1473"/>
          </w:tcPr>
          <w:p>
            <w:pPr>
              <w:spacing w:line="276" w:lineRule="auto"/>
            </w:pPr>
            <w:r/>
            <w:r>
              <w:rPr>
                <w:rFonts w:ascii="Times New Roman" w:hAnsi="Times New Roman" w:eastAsia="FangSong" w:cs="Times New Roman"/>
                <w:b w:val="0"/>
                <w:sz w:val="21"/>
              </w:rPr>
              <w:t>橙色</w:t>
            </w:r>
          </w:p>
        </w:tc>
      </w:tr>
    </w:tbl>
    <w:p/>
    <w:p>
      <w:pPr>
        <w:spacing w:line="300" w:lineRule="auto" w:after="40"/>
        <w:ind w:left="560" w:hanging="560"/>
      </w:pPr>
      <w:r>
        <w:rPr>
          <w:rFonts w:ascii="Times New Roman" w:hAnsi="Times New Roman" w:eastAsia="FangSong" w:cs="Times New Roman"/>
          <w:b/>
          <w:sz w:val="18"/>
        </w:rPr>
        <w:t>（三）军事安全（4 项）</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w:t>
            </w:r>
          </w:p>
        </w:tc>
        <w:tc>
          <w:tcPr>
            <w:tcW w:type="dxa" w:w="1473"/>
          </w:tcPr>
          <w:p>
            <w:pPr>
              <w:spacing w:line="276" w:lineRule="auto"/>
            </w:pPr>
            <w:r/>
            <w:r>
              <w:rPr>
                <w:rFonts w:ascii="Times New Roman" w:hAnsi="Times New Roman" w:eastAsia="FangSong" w:cs="Times New Roman"/>
                <w:b/>
                <w:sz w:val="21"/>
              </w:rPr>
              <w:t>当前状态</w:t>
            </w:r>
          </w:p>
        </w:tc>
        <w:tc>
          <w:tcPr>
            <w:tcW w:type="dxa" w:w="1473"/>
          </w:tcPr>
          <w:p>
            <w:pPr>
              <w:spacing w:line="276" w:lineRule="auto"/>
            </w:pPr>
            <w:r/>
            <w:r>
              <w:rPr>
                <w:rFonts w:ascii="Times New Roman" w:hAnsi="Times New Roman" w:eastAsia="FangSong" w:cs="Times New Roman"/>
                <w:b/>
                <w:sz w:val="21"/>
              </w:rPr>
              <w:t>策略建议</w:t>
            </w:r>
          </w:p>
        </w:tc>
        <w:tc>
          <w:tcPr>
            <w:tcW w:type="dxa" w:w="1473"/>
          </w:tcPr>
          <w:p>
            <w:pPr>
              <w:spacing w:line="276" w:lineRule="auto"/>
            </w:pPr>
            <w:r/>
            <w:r>
              <w:rPr>
                <w:rFonts w:ascii="Times New Roman" w:hAnsi="Times New Roman" w:eastAsia="FangSong" w:cs="Times New Roman"/>
                <w:b/>
                <w:sz w:val="21"/>
              </w:rPr>
              <w:t>风险</w:t>
            </w:r>
          </w:p>
        </w:tc>
      </w:tr>
      <w:tr>
        <w:tc>
          <w:tcPr>
            <w:tcW w:type="dxa" w:w="1473"/>
          </w:tcPr>
          <w:p>
            <w:pPr>
              <w:spacing w:line="276" w:lineRule="auto"/>
            </w:pPr>
            <w:r/>
            <w:r>
              <w:rPr>
                <w:rFonts w:ascii="Times New Roman" w:hAnsi="Times New Roman" w:eastAsia="FangSong" w:cs="Times New Roman"/>
                <w:b w:val="0"/>
                <w:sz w:val="21"/>
              </w:rPr>
              <w:t>MS-01</w:t>
            </w:r>
          </w:p>
        </w:tc>
        <w:tc>
          <w:tcPr>
            <w:tcW w:type="dxa" w:w="1473"/>
          </w:tcPr>
          <w:p>
            <w:pPr>
              <w:spacing w:line="276" w:lineRule="auto"/>
            </w:pPr>
            <w:r/>
            <w:r>
              <w:rPr>
                <w:rFonts w:ascii="Times New Roman" w:hAnsi="Times New Roman" w:eastAsia="FangSong" w:cs="Times New Roman"/>
                <w:b w:val="0"/>
                <w:sz w:val="21"/>
              </w:rPr>
              <w:t>南海公海区常态巡航</w:t>
            </w:r>
          </w:p>
        </w:tc>
        <w:tc>
          <w:tcPr>
            <w:tcW w:type="dxa" w:w="1473"/>
          </w:tcPr>
          <w:p>
            <w:pPr>
              <w:spacing w:line="276" w:lineRule="auto"/>
            </w:pPr>
            <w:r/>
            <w:r>
              <w:rPr>
                <w:rFonts w:ascii="Times New Roman" w:hAnsi="Times New Roman" w:eastAsia="FangSong" w:cs="Times New Roman"/>
                <w:b w:val="0"/>
                <w:sz w:val="21"/>
              </w:rPr>
              <w:t>频次不足[96]</w:t>
            </w:r>
          </w:p>
        </w:tc>
        <w:tc>
          <w:tcPr>
            <w:tcW w:type="dxa" w:w="1473"/>
          </w:tcPr>
          <w:p>
            <w:pPr>
              <w:spacing w:line="276" w:lineRule="auto"/>
            </w:pPr>
            <w:r/>
            <w:r>
              <w:rPr>
                <w:rFonts w:ascii="Times New Roman" w:hAnsi="Times New Roman" w:eastAsia="FangSong" w:cs="Times New Roman"/>
                <w:b w:val="0"/>
                <w:sz w:val="21"/>
              </w:rPr>
              <w:t>已加密但仍需</w:t>
            </w:r>
          </w:p>
        </w:tc>
        <w:tc>
          <w:tcPr>
            <w:tcW w:type="dxa" w:w="1473"/>
          </w:tcPr>
          <w:p>
            <w:pPr>
              <w:spacing w:line="276" w:lineRule="auto"/>
            </w:pPr>
            <w:r/>
            <w:r>
              <w:rPr>
                <w:rFonts w:ascii="Times New Roman" w:hAnsi="Times New Roman" w:eastAsia="FangSong" w:cs="Times New Roman"/>
                <w:b w:val="0"/>
                <w:sz w:val="21"/>
              </w:rPr>
              <w:t>海警+海军常态化</w:t>
            </w:r>
          </w:p>
        </w:tc>
        <w:tc>
          <w:tcPr>
            <w:tcW w:type="dxa" w:w="1473"/>
          </w:tcPr>
          <w:p>
            <w:pPr>
              <w:spacing w:line="276" w:lineRule="auto"/>
            </w:pPr>
            <w:r/>
            <w:r>
              <w:rPr>
                <w:rFonts w:ascii="Times New Roman" w:hAnsi="Times New Roman" w:eastAsia="FangSong" w:cs="Times New Roman"/>
                <w:b/>
                <w:sz w:val="21"/>
              </w:rPr>
              <w:t>红色</w:t>
            </w:r>
          </w:p>
        </w:tc>
      </w:tr>
      <w:tr>
        <w:tc>
          <w:tcPr>
            <w:tcW w:type="dxa" w:w="1473"/>
          </w:tcPr>
          <w:p>
            <w:pPr>
              <w:spacing w:line="276" w:lineRule="auto"/>
            </w:pPr>
            <w:r/>
            <w:r>
              <w:rPr>
                <w:rFonts w:ascii="Times New Roman" w:hAnsi="Times New Roman" w:eastAsia="FangSong" w:cs="Times New Roman"/>
                <w:b w:val="0"/>
                <w:sz w:val="21"/>
              </w:rPr>
              <w:t>MS-02</w:t>
            </w:r>
          </w:p>
        </w:tc>
        <w:tc>
          <w:tcPr>
            <w:tcW w:type="dxa" w:w="1473"/>
          </w:tcPr>
          <w:p>
            <w:pPr>
              <w:spacing w:line="276" w:lineRule="auto"/>
            </w:pPr>
            <w:r/>
            <w:r>
              <w:rPr>
                <w:rFonts w:ascii="Times New Roman" w:hAnsi="Times New Roman" w:eastAsia="FangSong" w:cs="Times New Roman"/>
                <w:b w:val="0"/>
                <w:sz w:val="21"/>
              </w:rPr>
              <w:t>中菲海上紧张指数</w:t>
            </w:r>
          </w:p>
        </w:tc>
        <w:tc>
          <w:tcPr>
            <w:tcW w:type="dxa" w:w="1473"/>
          </w:tcPr>
          <w:p>
            <w:pPr>
              <w:spacing w:line="276" w:lineRule="auto"/>
            </w:pPr>
            <w:r/>
            <w:r>
              <w:rPr>
                <w:rFonts w:ascii="Times New Roman" w:hAnsi="Times New Roman" w:eastAsia="FangSong" w:cs="Times New Roman"/>
                <w:b w:val="0"/>
                <w:sz w:val="21"/>
              </w:rPr>
              <w:t>4-09/12 信号弹事件[113,114]</w:t>
            </w:r>
          </w:p>
        </w:tc>
        <w:tc>
          <w:tcPr>
            <w:tcW w:type="dxa" w:w="1473"/>
          </w:tcPr>
          <w:p>
            <w:pPr>
              <w:spacing w:line="276" w:lineRule="auto"/>
            </w:pPr>
            <w:r/>
            <w:r>
              <w:rPr>
                <w:rFonts w:ascii="Times New Roman" w:hAnsi="Times New Roman" w:eastAsia="FangSong" w:cs="Times New Roman"/>
                <w:b w:val="0"/>
                <w:sz w:val="21"/>
              </w:rPr>
              <w:t>高强度</w:t>
            </w:r>
          </w:p>
        </w:tc>
        <w:tc>
          <w:tcPr>
            <w:tcW w:type="dxa" w:w="1473"/>
          </w:tcPr>
          <w:p>
            <w:pPr>
              <w:spacing w:line="276" w:lineRule="auto"/>
            </w:pPr>
            <w:r/>
            <w:r>
              <w:rPr>
                <w:rFonts w:ascii="Times New Roman" w:hAnsi="Times New Roman" w:eastAsia="FangSong" w:cs="Times New Roman"/>
                <w:b w:val="0"/>
                <w:sz w:val="21"/>
              </w:rPr>
              <w:t>外交+军事"双轨"[110,112]</w:t>
            </w:r>
          </w:p>
        </w:tc>
        <w:tc>
          <w:tcPr>
            <w:tcW w:type="dxa" w:w="1473"/>
          </w:tcPr>
          <w:p>
            <w:pPr>
              <w:spacing w:line="276" w:lineRule="auto"/>
            </w:pPr>
            <w:r/>
            <w:r>
              <w:rPr>
                <w:rFonts w:ascii="Times New Roman" w:hAnsi="Times New Roman" w:eastAsia="FangSong" w:cs="Times New Roman"/>
                <w:b/>
                <w:sz w:val="21"/>
              </w:rPr>
              <w:t>红色</w:t>
            </w:r>
          </w:p>
        </w:tc>
      </w:tr>
      <w:tr>
        <w:tc>
          <w:tcPr>
            <w:tcW w:type="dxa" w:w="1473"/>
          </w:tcPr>
          <w:p>
            <w:pPr>
              <w:spacing w:line="276" w:lineRule="auto"/>
            </w:pPr>
            <w:r/>
            <w:r>
              <w:rPr>
                <w:rFonts w:ascii="Times New Roman" w:hAnsi="Times New Roman" w:eastAsia="FangSong" w:cs="Times New Roman"/>
                <w:b w:val="0"/>
                <w:sz w:val="21"/>
              </w:rPr>
              <w:t>MS-03</w:t>
            </w:r>
          </w:p>
        </w:tc>
        <w:tc>
          <w:tcPr>
            <w:tcW w:type="dxa" w:w="1473"/>
          </w:tcPr>
          <w:p>
            <w:pPr>
              <w:spacing w:line="276" w:lineRule="auto"/>
            </w:pPr>
            <w:r/>
            <w:r>
              <w:rPr>
                <w:rFonts w:ascii="Times New Roman" w:hAnsi="Times New Roman" w:eastAsia="FangSong" w:cs="Times New Roman"/>
                <w:b w:val="0"/>
                <w:sz w:val="21"/>
              </w:rPr>
              <w:t>美菲军演规模</w:t>
            </w:r>
          </w:p>
        </w:tc>
        <w:tc>
          <w:tcPr>
            <w:tcW w:type="dxa" w:w="1473"/>
          </w:tcPr>
          <w:p>
            <w:pPr>
              <w:spacing w:line="276" w:lineRule="auto"/>
            </w:pPr>
            <w:r/>
            <w:r>
              <w:rPr>
                <w:rFonts w:ascii="Times New Roman" w:hAnsi="Times New Roman" w:eastAsia="FangSong" w:cs="Times New Roman"/>
                <w:b w:val="0"/>
                <w:sz w:val="21"/>
              </w:rPr>
              <w:t>肩并肩 2026 500+ 场[164]</w:t>
            </w:r>
          </w:p>
        </w:tc>
        <w:tc>
          <w:tcPr>
            <w:tcW w:type="dxa" w:w="1473"/>
          </w:tcPr>
          <w:p>
            <w:pPr>
              <w:spacing w:line="276" w:lineRule="auto"/>
            </w:pPr>
            <w:r/>
            <w:r>
              <w:rPr>
                <w:rFonts w:ascii="Times New Roman" w:hAnsi="Times New Roman" w:eastAsia="FangSong" w:cs="Times New Roman"/>
                <w:b w:val="0"/>
                <w:sz w:val="21"/>
              </w:rPr>
              <w:t>持续升级</w:t>
            </w:r>
          </w:p>
        </w:tc>
        <w:tc>
          <w:tcPr>
            <w:tcW w:type="dxa" w:w="1473"/>
          </w:tcPr>
          <w:p>
            <w:pPr>
              <w:spacing w:line="276" w:lineRule="auto"/>
            </w:pPr>
            <w:r/>
            <w:r>
              <w:rPr>
                <w:rFonts w:ascii="Times New Roman" w:hAnsi="Times New Roman" w:eastAsia="FangSong" w:cs="Times New Roman"/>
                <w:b w:val="0"/>
                <w:sz w:val="21"/>
              </w:rPr>
              <w:t>适度军事对冲</w:t>
            </w:r>
          </w:p>
        </w:tc>
        <w:tc>
          <w:tcPr>
            <w:tcW w:type="dxa" w:w="1473"/>
          </w:tcPr>
          <w:p>
            <w:pPr>
              <w:spacing w:line="276" w:lineRule="auto"/>
            </w:pPr>
            <w:r/>
            <w:r>
              <w:rPr>
                <w:rFonts w:ascii="Times New Roman" w:hAnsi="Times New Roman" w:eastAsia="FangSong" w:cs="Times New Roman"/>
                <w:b w:val="0"/>
                <w:sz w:val="21"/>
              </w:rPr>
              <w:t>橙色</w:t>
            </w:r>
          </w:p>
        </w:tc>
      </w:tr>
      <w:tr>
        <w:tc>
          <w:tcPr>
            <w:tcW w:type="dxa" w:w="1473"/>
          </w:tcPr>
          <w:p>
            <w:pPr>
              <w:spacing w:line="276" w:lineRule="auto"/>
            </w:pPr>
            <w:r/>
            <w:r>
              <w:rPr>
                <w:rFonts w:ascii="Times New Roman" w:hAnsi="Times New Roman" w:eastAsia="FangSong" w:cs="Times New Roman"/>
                <w:b w:val="0"/>
                <w:sz w:val="21"/>
              </w:rPr>
              <w:t>MS-04</w:t>
            </w:r>
          </w:p>
        </w:tc>
        <w:tc>
          <w:tcPr>
            <w:tcW w:type="dxa" w:w="1473"/>
          </w:tcPr>
          <w:p>
            <w:pPr>
              <w:spacing w:line="276" w:lineRule="auto"/>
            </w:pPr>
            <w:r/>
            <w:r>
              <w:rPr>
                <w:rFonts w:ascii="Times New Roman" w:hAnsi="Times New Roman" w:eastAsia="FangSong" w:cs="Times New Roman"/>
                <w:b w:val="0"/>
                <w:sz w:val="21"/>
              </w:rPr>
              <w:t>台海执法分界</w:t>
            </w:r>
          </w:p>
        </w:tc>
        <w:tc>
          <w:tcPr>
            <w:tcW w:type="dxa" w:w="1473"/>
          </w:tcPr>
          <w:p>
            <w:pPr>
              <w:spacing w:line="276" w:lineRule="auto"/>
            </w:pPr>
            <w:r/>
            <w:r>
              <w:rPr>
                <w:rFonts w:ascii="Times New Roman" w:hAnsi="Times New Roman" w:eastAsia="FangSong" w:cs="Times New Roman"/>
                <w:b w:val="0"/>
                <w:sz w:val="21"/>
              </w:rPr>
              <w:t>2025-03 台海巡扣陆油船[168]</w:t>
            </w:r>
          </w:p>
        </w:tc>
        <w:tc>
          <w:tcPr>
            <w:tcW w:type="dxa" w:w="1473"/>
          </w:tcPr>
          <w:p>
            <w:pPr>
              <w:spacing w:line="276" w:lineRule="auto"/>
            </w:pPr>
            <w:r/>
            <w:r>
              <w:rPr>
                <w:rFonts w:ascii="Times New Roman" w:hAnsi="Times New Roman" w:eastAsia="FangSong" w:cs="Times New Roman"/>
                <w:b w:val="0"/>
                <w:sz w:val="21"/>
              </w:rPr>
              <w:t>民进党主动压制</w:t>
            </w:r>
          </w:p>
        </w:tc>
        <w:tc>
          <w:tcPr>
            <w:tcW w:type="dxa" w:w="1473"/>
          </w:tcPr>
          <w:p>
            <w:pPr>
              <w:spacing w:line="276" w:lineRule="auto"/>
            </w:pPr>
            <w:r/>
            <w:r>
              <w:rPr>
                <w:rFonts w:ascii="Times New Roman" w:hAnsi="Times New Roman" w:eastAsia="FangSong" w:cs="Times New Roman"/>
                <w:b w:val="0"/>
                <w:sz w:val="21"/>
              </w:rPr>
              <w:t>明确执法权归属</w:t>
            </w:r>
          </w:p>
        </w:tc>
        <w:tc>
          <w:tcPr>
            <w:tcW w:type="dxa" w:w="1473"/>
          </w:tcPr>
          <w:p>
            <w:pPr>
              <w:spacing w:line="276" w:lineRule="auto"/>
            </w:pPr>
            <w:r/>
            <w:r>
              <w:rPr>
                <w:rFonts w:ascii="Times New Roman" w:hAnsi="Times New Roman" w:eastAsia="FangSong" w:cs="Times New Roman"/>
                <w:b w:val="0"/>
                <w:sz w:val="21"/>
              </w:rPr>
              <w:t>橙色</w:t>
            </w:r>
          </w:p>
        </w:tc>
      </w:tr>
    </w:tbl>
    <w:p/>
    <w:p>
      <w:pPr>
        <w:spacing w:line="300" w:lineRule="auto" w:after="40"/>
        <w:ind w:left="560" w:hanging="560"/>
      </w:pPr>
      <w:r>
        <w:rPr>
          <w:rFonts w:ascii="Times New Roman" w:hAnsi="Times New Roman" w:eastAsia="FangSong" w:cs="Times New Roman"/>
          <w:b/>
          <w:sz w:val="18"/>
        </w:rPr>
        <w:t>（四）经济安全（4 项）</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w:t>
            </w:r>
          </w:p>
        </w:tc>
        <w:tc>
          <w:tcPr>
            <w:tcW w:type="dxa" w:w="1473"/>
          </w:tcPr>
          <w:p>
            <w:pPr>
              <w:spacing w:line="276" w:lineRule="auto"/>
            </w:pPr>
            <w:r/>
            <w:r>
              <w:rPr>
                <w:rFonts w:ascii="Times New Roman" w:hAnsi="Times New Roman" w:eastAsia="FangSong" w:cs="Times New Roman"/>
                <w:b/>
                <w:sz w:val="21"/>
              </w:rPr>
              <w:t>当前状态</w:t>
            </w:r>
          </w:p>
        </w:tc>
        <w:tc>
          <w:tcPr>
            <w:tcW w:type="dxa" w:w="1473"/>
          </w:tcPr>
          <w:p>
            <w:pPr>
              <w:spacing w:line="276" w:lineRule="auto"/>
            </w:pPr>
            <w:r/>
            <w:r>
              <w:rPr>
                <w:rFonts w:ascii="Times New Roman" w:hAnsi="Times New Roman" w:eastAsia="FangSong" w:cs="Times New Roman"/>
                <w:b/>
                <w:sz w:val="21"/>
              </w:rPr>
              <w:t>策略建议</w:t>
            </w:r>
          </w:p>
        </w:tc>
        <w:tc>
          <w:tcPr>
            <w:tcW w:type="dxa" w:w="1473"/>
          </w:tcPr>
          <w:p>
            <w:pPr>
              <w:spacing w:line="276" w:lineRule="auto"/>
            </w:pPr>
            <w:r/>
            <w:r>
              <w:rPr>
                <w:rFonts w:ascii="Times New Roman" w:hAnsi="Times New Roman" w:eastAsia="FangSong" w:cs="Times New Roman"/>
                <w:b/>
                <w:sz w:val="21"/>
              </w:rPr>
              <w:t>风险</w:t>
            </w:r>
          </w:p>
        </w:tc>
      </w:tr>
      <w:tr>
        <w:tc>
          <w:tcPr>
            <w:tcW w:type="dxa" w:w="1473"/>
          </w:tcPr>
          <w:p>
            <w:pPr>
              <w:spacing w:line="276" w:lineRule="auto"/>
            </w:pPr>
            <w:r/>
            <w:r>
              <w:rPr>
                <w:rFonts w:ascii="Times New Roman" w:hAnsi="Times New Roman" w:eastAsia="FangSong" w:cs="Times New Roman"/>
                <w:b w:val="0"/>
                <w:sz w:val="21"/>
              </w:rPr>
              <w:t>EC-01</w:t>
            </w:r>
          </w:p>
        </w:tc>
        <w:tc>
          <w:tcPr>
            <w:tcW w:type="dxa" w:w="1473"/>
          </w:tcPr>
          <w:p>
            <w:pPr>
              <w:spacing w:line="276" w:lineRule="auto"/>
            </w:pPr>
            <w:r/>
            <w:r>
              <w:rPr>
                <w:rFonts w:ascii="Times New Roman" w:hAnsi="Times New Roman" w:eastAsia="FangSong" w:cs="Times New Roman"/>
                <w:b w:val="0"/>
                <w:sz w:val="21"/>
              </w:rPr>
              <w:t>2025 成品油出口</w:t>
            </w:r>
          </w:p>
        </w:tc>
        <w:tc>
          <w:tcPr>
            <w:tcW w:type="dxa" w:w="1473"/>
          </w:tcPr>
          <w:p>
            <w:pPr>
              <w:spacing w:line="276" w:lineRule="auto"/>
            </w:pPr>
            <w:r/>
            <w:r>
              <w:rPr>
                <w:rFonts w:ascii="Times New Roman" w:hAnsi="Times New Roman" w:eastAsia="FangSong" w:cs="Times New Roman"/>
                <w:b w:val="0"/>
                <w:sz w:val="21"/>
              </w:rPr>
              <w:t>5,842 万吨 +12.3%[4]</w:t>
            </w:r>
          </w:p>
        </w:tc>
        <w:tc>
          <w:tcPr>
            <w:tcW w:type="dxa" w:w="1473"/>
          </w:tcPr>
          <w:p>
            <w:pPr>
              <w:spacing w:line="276" w:lineRule="auto"/>
            </w:pPr>
            <w:r/>
            <w:r>
              <w:rPr>
                <w:rFonts w:ascii="Times New Roman" w:hAnsi="Times New Roman" w:eastAsia="FangSong" w:cs="Times New Roman"/>
                <w:b w:val="0"/>
                <w:sz w:val="21"/>
              </w:rPr>
              <w:t>禁令期减量</w:t>
            </w:r>
          </w:p>
        </w:tc>
        <w:tc>
          <w:tcPr>
            <w:tcW w:type="dxa" w:w="1473"/>
          </w:tcPr>
          <w:p>
            <w:pPr>
              <w:spacing w:line="276" w:lineRule="auto"/>
            </w:pPr>
            <w:r/>
            <w:r>
              <w:rPr>
                <w:rFonts w:ascii="Times New Roman" w:hAnsi="Times New Roman" w:eastAsia="FangSong" w:cs="Times New Roman"/>
                <w:b w:val="0"/>
                <w:sz w:val="21"/>
              </w:rPr>
              <w:t>收入替代方案</w:t>
            </w:r>
          </w:p>
        </w:tc>
        <w:tc>
          <w:tcPr>
            <w:tcW w:type="dxa" w:w="1473"/>
          </w:tcPr>
          <w:p>
            <w:pPr>
              <w:spacing w:line="276" w:lineRule="auto"/>
            </w:pPr>
            <w:r/>
            <w:r>
              <w:rPr>
                <w:rFonts w:ascii="Times New Roman" w:hAnsi="Times New Roman" w:eastAsia="FangSong" w:cs="Times New Roman"/>
                <w:b w:val="0"/>
                <w:sz w:val="21"/>
              </w:rPr>
              <w:t>橙色</w:t>
            </w:r>
          </w:p>
        </w:tc>
      </w:tr>
      <w:tr>
        <w:tc>
          <w:tcPr>
            <w:tcW w:type="dxa" w:w="1473"/>
          </w:tcPr>
          <w:p>
            <w:pPr>
              <w:spacing w:line="276" w:lineRule="auto"/>
            </w:pPr>
            <w:r/>
            <w:r>
              <w:rPr>
                <w:rFonts w:ascii="Times New Roman" w:hAnsi="Times New Roman" w:eastAsia="FangSong" w:cs="Times New Roman"/>
                <w:b w:val="0"/>
                <w:sz w:val="21"/>
              </w:rPr>
              <w:t>EC-02</w:t>
            </w:r>
          </w:p>
        </w:tc>
        <w:tc>
          <w:tcPr>
            <w:tcW w:type="dxa" w:w="1473"/>
          </w:tcPr>
          <w:p>
            <w:pPr>
              <w:spacing w:line="276" w:lineRule="auto"/>
            </w:pPr>
            <w:r/>
            <w:r>
              <w:rPr>
                <w:rFonts w:ascii="Times New Roman" w:hAnsi="Times New Roman" w:eastAsia="FangSong" w:cs="Times New Roman"/>
                <w:b w:val="0"/>
                <w:sz w:val="21"/>
              </w:rPr>
              <w:t>山东地炼生存状况</w:t>
            </w:r>
          </w:p>
        </w:tc>
        <w:tc>
          <w:tcPr>
            <w:tcW w:type="dxa" w:w="1473"/>
          </w:tcPr>
          <w:p>
            <w:pPr>
              <w:spacing w:line="276" w:lineRule="auto"/>
            </w:pPr>
            <w:r/>
            <w:r>
              <w:rPr>
                <w:rFonts w:ascii="Times New Roman" w:hAnsi="Times New Roman" w:eastAsia="FangSong" w:cs="Times New Roman"/>
                <w:b w:val="0"/>
                <w:sz w:val="21"/>
              </w:rPr>
              <w:t>OFAC 三连制裁[147,148,149]</w:t>
            </w:r>
          </w:p>
        </w:tc>
        <w:tc>
          <w:tcPr>
            <w:tcW w:type="dxa" w:w="1473"/>
          </w:tcPr>
          <w:p>
            <w:pPr>
              <w:spacing w:line="276" w:lineRule="auto"/>
            </w:pPr>
            <w:r/>
            <w:r>
              <w:rPr>
                <w:rFonts w:ascii="Times New Roman" w:hAnsi="Times New Roman" w:eastAsia="FangSong" w:cs="Times New Roman"/>
                <w:b w:val="0"/>
                <w:sz w:val="21"/>
              </w:rPr>
              <w:t>高度承压</w:t>
            </w:r>
          </w:p>
        </w:tc>
        <w:tc>
          <w:tcPr>
            <w:tcW w:type="dxa" w:w="1473"/>
          </w:tcPr>
          <w:p>
            <w:pPr>
              <w:spacing w:line="276" w:lineRule="auto"/>
            </w:pPr>
            <w:r/>
            <w:r>
              <w:rPr>
                <w:rFonts w:ascii="Times New Roman" w:hAnsi="Times New Roman" w:eastAsia="FangSong" w:cs="Times New Roman"/>
                <w:b w:val="0"/>
                <w:sz w:val="21"/>
              </w:rPr>
              <w:t>临时金融支持包</w:t>
            </w:r>
          </w:p>
        </w:tc>
        <w:tc>
          <w:tcPr>
            <w:tcW w:type="dxa" w:w="1473"/>
          </w:tcPr>
          <w:p>
            <w:pPr>
              <w:spacing w:line="276" w:lineRule="auto"/>
            </w:pPr>
            <w:r/>
            <w:r>
              <w:rPr>
                <w:rFonts w:ascii="Times New Roman" w:hAnsi="Times New Roman" w:eastAsia="FangSong" w:cs="Times New Roman"/>
                <w:b/>
                <w:sz w:val="21"/>
              </w:rPr>
              <w:t>红色</w:t>
            </w:r>
          </w:p>
        </w:tc>
      </w:tr>
      <w:tr>
        <w:tc>
          <w:tcPr>
            <w:tcW w:type="dxa" w:w="1473"/>
          </w:tcPr>
          <w:p>
            <w:pPr>
              <w:spacing w:line="276" w:lineRule="auto"/>
            </w:pPr>
            <w:r/>
            <w:r>
              <w:rPr>
                <w:rFonts w:ascii="Times New Roman" w:hAnsi="Times New Roman" w:eastAsia="FangSong" w:cs="Times New Roman"/>
                <w:b w:val="0"/>
                <w:sz w:val="21"/>
              </w:rPr>
              <w:t>EC-03</w:t>
            </w:r>
          </w:p>
        </w:tc>
        <w:tc>
          <w:tcPr>
            <w:tcW w:type="dxa" w:w="1473"/>
          </w:tcPr>
          <w:p>
            <w:pPr>
              <w:spacing w:line="276" w:lineRule="auto"/>
            </w:pPr>
            <w:r/>
            <w:r>
              <w:rPr>
                <w:rFonts w:ascii="Times New Roman" w:hAnsi="Times New Roman" w:eastAsia="FangSong" w:cs="Times New Roman"/>
                <w:b w:val="0"/>
                <w:sz w:val="21"/>
              </w:rPr>
              <w:t>海外汽柴油裂解价差</w:t>
            </w:r>
          </w:p>
        </w:tc>
        <w:tc>
          <w:tcPr>
            <w:tcW w:type="dxa" w:w="1473"/>
          </w:tcPr>
          <w:p>
            <w:pPr>
              <w:spacing w:line="276" w:lineRule="auto"/>
            </w:pPr>
            <w:r/>
            <w:r>
              <w:rPr>
                <w:rFonts w:ascii="Times New Roman" w:hAnsi="Times New Roman" w:eastAsia="FangSong" w:cs="Times New Roman"/>
                <w:b w:val="0"/>
                <w:sz w:val="21"/>
              </w:rPr>
              <w:t>5 年新高[157]</w:t>
            </w:r>
          </w:p>
        </w:tc>
        <w:tc>
          <w:tcPr>
            <w:tcW w:type="dxa" w:w="1473"/>
          </w:tcPr>
          <w:p>
            <w:pPr>
              <w:spacing w:line="276" w:lineRule="auto"/>
            </w:pPr>
            <w:r/>
            <w:r>
              <w:rPr>
                <w:rFonts w:ascii="Times New Roman" w:hAnsi="Times New Roman" w:eastAsia="FangSong" w:cs="Times New Roman"/>
                <w:b w:val="0"/>
                <w:sz w:val="21"/>
              </w:rPr>
              <w:t>高位</w:t>
            </w:r>
          </w:p>
        </w:tc>
        <w:tc>
          <w:tcPr>
            <w:tcW w:type="dxa" w:w="1473"/>
          </w:tcPr>
          <w:p>
            <w:pPr>
              <w:spacing w:line="276" w:lineRule="auto"/>
            </w:pPr>
            <w:r/>
            <w:r>
              <w:rPr>
                <w:rFonts w:ascii="Times New Roman" w:hAnsi="Times New Roman" w:eastAsia="FangSong" w:cs="Times New Roman"/>
                <w:b w:val="0"/>
                <w:sz w:val="21"/>
              </w:rPr>
              <w:t>国企补偿利润损失</w:t>
            </w:r>
          </w:p>
        </w:tc>
        <w:tc>
          <w:tcPr>
            <w:tcW w:type="dxa" w:w="1473"/>
          </w:tcPr>
          <w:p>
            <w:pPr>
              <w:spacing w:line="276" w:lineRule="auto"/>
            </w:pPr>
            <w:r/>
            <w:r>
              <w:rPr>
                <w:rFonts w:ascii="Times New Roman" w:hAnsi="Times New Roman" w:eastAsia="FangSong" w:cs="Times New Roman"/>
                <w:b w:val="0"/>
                <w:sz w:val="21"/>
              </w:rPr>
              <w:t>黄色</w:t>
            </w:r>
          </w:p>
        </w:tc>
      </w:tr>
      <w:tr>
        <w:tc>
          <w:tcPr>
            <w:tcW w:type="dxa" w:w="1473"/>
          </w:tcPr>
          <w:p>
            <w:pPr>
              <w:spacing w:line="276" w:lineRule="auto"/>
            </w:pPr>
            <w:r/>
            <w:r>
              <w:rPr>
                <w:rFonts w:ascii="Times New Roman" w:hAnsi="Times New Roman" w:eastAsia="FangSong" w:cs="Times New Roman"/>
                <w:b w:val="0"/>
                <w:sz w:val="21"/>
              </w:rPr>
              <w:t>EC-04</w:t>
            </w:r>
          </w:p>
        </w:tc>
        <w:tc>
          <w:tcPr>
            <w:tcW w:type="dxa" w:w="1473"/>
          </w:tcPr>
          <w:p>
            <w:pPr>
              <w:spacing w:line="276" w:lineRule="auto"/>
            </w:pPr>
            <w:r/>
            <w:r>
              <w:rPr>
                <w:rFonts w:ascii="Times New Roman" w:hAnsi="Times New Roman" w:eastAsia="FangSong" w:cs="Times New Roman"/>
                <w:b w:val="0"/>
                <w:sz w:val="21"/>
              </w:rPr>
              <w:t>出口税收缺口</w:t>
            </w:r>
          </w:p>
        </w:tc>
        <w:tc>
          <w:tcPr>
            <w:tcW w:type="dxa" w:w="1473"/>
          </w:tcPr>
          <w:p>
            <w:pPr>
              <w:spacing w:line="276" w:lineRule="auto"/>
            </w:pPr>
            <w:r/>
            <w:r>
              <w:rPr>
                <w:rFonts w:ascii="Times New Roman" w:hAnsi="Times New Roman" w:eastAsia="FangSong" w:cs="Times New Roman"/>
                <w:b w:val="0"/>
                <w:sz w:val="21"/>
              </w:rPr>
              <w:t>80-150 亿元/年</w:t>
            </w:r>
          </w:p>
        </w:tc>
        <w:tc>
          <w:tcPr>
            <w:tcW w:type="dxa" w:w="1473"/>
          </w:tcPr>
          <w:p>
            <w:pPr>
              <w:spacing w:line="276" w:lineRule="auto"/>
            </w:pPr>
            <w:r/>
            <w:r>
              <w:rPr>
                <w:rFonts w:ascii="Times New Roman" w:hAnsi="Times New Roman" w:eastAsia="FangSong" w:cs="Times New Roman"/>
                <w:b w:val="0"/>
                <w:sz w:val="21"/>
              </w:rPr>
              <w:t>预期缺口</w:t>
            </w:r>
          </w:p>
        </w:tc>
        <w:tc>
          <w:tcPr>
            <w:tcW w:type="dxa" w:w="1473"/>
          </w:tcPr>
          <w:p>
            <w:pPr>
              <w:spacing w:line="276" w:lineRule="auto"/>
            </w:pPr>
            <w:r/>
            <w:r>
              <w:rPr>
                <w:rFonts w:ascii="Times New Roman" w:hAnsi="Times New Roman" w:eastAsia="FangSong" w:cs="Times New Roman"/>
                <w:b w:val="0"/>
                <w:sz w:val="21"/>
              </w:rPr>
              <w:t>进口环节税对冲[76]</w:t>
            </w:r>
          </w:p>
        </w:tc>
        <w:tc>
          <w:tcPr>
            <w:tcW w:type="dxa" w:w="1473"/>
          </w:tcPr>
          <w:p>
            <w:pPr>
              <w:spacing w:line="276" w:lineRule="auto"/>
            </w:pPr>
            <w:r/>
            <w:r>
              <w:rPr>
                <w:rFonts w:ascii="Times New Roman" w:hAnsi="Times New Roman" w:eastAsia="FangSong" w:cs="Times New Roman"/>
                <w:b w:val="0"/>
                <w:sz w:val="21"/>
              </w:rPr>
              <w:t>黄色</w:t>
            </w:r>
          </w:p>
        </w:tc>
      </w:tr>
    </w:tbl>
    <w:p/>
    <w:p>
      <w:pPr>
        <w:spacing w:line="300" w:lineRule="auto" w:after="40"/>
        <w:ind w:left="560" w:hanging="560"/>
      </w:pPr>
      <w:r>
        <w:rPr>
          <w:rFonts w:ascii="Times New Roman" w:hAnsi="Times New Roman" w:eastAsia="FangSong" w:cs="Times New Roman"/>
          <w:b/>
          <w:sz w:val="18"/>
        </w:rPr>
        <w:t>（五）技术安全（4 项）</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w:t>
            </w:r>
          </w:p>
        </w:tc>
        <w:tc>
          <w:tcPr>
            <w:tcW w:type="dxa" w:w="1473"/>
          </w:tcPr>
          <w:p>
            <w:pPr>
              <w:spacing w:line="276" w:lineRule="auto"/>
            </w:pPr>
            <w:r/>
            <w:r>
              <w:rPr>
                <w:rFonts w:ascii="Times New Roman" w:hAnsi="Times New Roman" w:eastAsia="FangSong" w:cs="Times New Roman"/>
                <w:b/>
                <w:sz w:val="21"/>
              </w:rPr>
              <w:t>当前状态</w:t>
            </w:r>
          </w:p>
        </w:tc>
        <w:tc>
          <w:tcPr>
            <w:tcW w:type="dxa" w:w="1473"/>
          </w:tcPr>
          <w:p>
            <w:pPr>
              <w:spacing w:line="276" w:lineRule="auto"/>
            </w:pPr>
            <w:r/>
            <w:r>
              <w:rPr>
                <w:rFonts w:ascii="Times New Roman" w:hAnsi="Times New Roman" w:eastAsia="FangSong" w:cs="Times New Roman"/>
                <w:b/>
                <w:sz w:val="21"/>
              </w:rPr>
              <w:t>策略建议</w:t>
            </w:r>
          </w:p>
        </w:tc>
        <w:tc>
          <w:tcPr>
            <w:tcW w:type="dxa" w:w="1473"/>
          </w:tcPr>
          <w:p>
            <w:pPr>
              <w:spacing w:line="276" w:lineRule="auto"/>
            </w:pPr>
            <w:r/>
            <w:r>
              <w:rPr>
                <w:rFonts w:ascii="Times New Roman" w:hAnsi="Times New Roman" w:eastAsia="FangSong" w:cs="Times New Roman"/>
                <w:b/>
                <w:sz w:val="21"/>
              </w:rPr>
              <w:t>风险</w:t>
            </w:r>
          </w:p>
        </w:tc>
      </w:tr>
      <w:tr>
        <w:tc>
          <w:tcPr>
            <w:tcW w:type="dxa" w:w="1473"/>
          </w:tcPr>
          <w:p>
            <w:pPr>
              <w:spacing w:line="276" w:lineRule="auto"/>
            </w:pPr>
            <w:r/>
            <w:r>
              <w:rPr>
                <w:rFonts w:ascii="Times New Roman" w:hAnsi="Times New Roman" w:eastAsia="FangSong" w:cs="Times New Roman"/>
                <w:b w:val="0"/>
                <w:sz w:val="21"/>
              </w:rPr>
              <w:t>TS-01</w:t>
            </w:r>
          </w:p>
        </w:tc>
        <w:tc>
          <w:tcPr>
            <w:tcW w:type="dxa" w:w="1473"/>
          </w:tcPr>
          <w:p>
            <w:pPr>
              <w:spacing w:line="276" w:lineRule="auto"/>
            </w:pPr>
            <w:r/>
            <w:r>
              <w:rPr>
                <w:rFonts w:ascii="Times New Roman" w:hAnsi="Times New Roman" w:eastAsia="FangSong" w:cs="Times New Roman"/>
                <w:b w:val="0"/>
                <w:sz w:val="21"/>
              </w:rPr>
              <w:t>醌茜快检专利应用</w:t>
            </w:r>
          </w:p>
        </w:tc>
        <w:tc>
          <w:tcPr>
            <w:tcW w:type="dxa" w:w="1473"/>
          </w:tcPr>
          <w:p>
            <w:pPr>
              <w:spacing w:line="276" w:lineRule="auto"/>
            </w:pPr>
            <w:r/>
            <w:r>
              <w:rPr>
                <w:rFonts w:ascii="Times New Roman" w:hAnsi="Times New Roman" w:eastAsia="FangSong" w:cs="Times New Roman"/>
                <w:b w:val="0"/>
                <w:sz w:val="21"/>
              </w:rPr>
              <w:t>CN101532999B[129]</w:t>
            </w:r>
          </w:p>
        </w:tc>
        <w:tc>
          <w:tcPr>
            <w:tcW w:type="dxa" w:w="1473"/>
          </w:tcPr>
          <w:p>
            <w:pPr>
              <w:spacing w:line="276" w:lineRule="auto"/>
            </w:pPr>
            <w:r/>
            <w:r>
              <w:rPr>
                <w:rFonts w:ascii="Times New Roman" w:hAnsi="Times New Roman" w:eastAsia="FangSong" w:cs="Times New Roman"/>
                <w:b w:val="0"/>
                <w:sz w:val="21"/>
              </w:rPr>
              <w:t>待一线转化</w:t>
            </w:r>
          </w:p>
        </w:tc>
        <w:tc>
          <w:tcPr>
            <w:tcW w:type="dxa" w:w="1473"/>
          </w:tcPr>
          <w:p>
            <w:pPr>
              <w:spacing w:line="276" w:lineRule="auto"/>
            </w:pPr>
            <w:r/>
            <w:r>
              <w:rPr>
                <w:rFonts w:ascii="Times New Roman" w:hAnsi="Times New Roman" w:eastAsia="FangSong" w:cs="Times New Roman"/>
                <w:b w:val="0"/>
                <w:sz w:val="21"/>
              </w:rPr>
              <w:t>县级海警配发荧光光谱仪</w:t>
            </w:r>
          </w:p>
        </w:tc>
        <w:tc>
          <w:tcPr>
            <w:tcW w:type="dxa" w:w="1473"/>
          </w:tcPr>
          <w:p>
            <w:pPr>
              <w:spacing w:line="276" w:lineRule="auto"/>
            </w:pPr>
            <w:r/>
            <w:r>
              <w:rPr>
                <w:rFonts w:ascii="Times New Roman" w:hAnsi="Times New Roman" w:eastAsia="FangSong" w:cs="Times New Roman"/>
                <w:b w:val="0"/>
                <w:sz w:val="21"/>
              </w:rPr>
              <w:t>橙色</w:t>
            </w:r>
          </w:p>
        </w:tc>
      </w:tr>
      <w:tr>
        <w:tc>
          <w:tcPr>
            <w:tcW w:type="dxa" w:w="1473"/>
          </w:tcPr>
          <w:p>
            <w:pPr>
              <w:spacing w:line="276" w:lineRule="auto"/>
            </w:pPr>
            <w:r/>
            <w:r>
              <w:rPr>
                <w:rFonts w:ascii="Times New Roman" w:hAnsi="Times New Roman" w:eastAsia="FangSong" w:cs="Times New Roman"/>
                <w:b w:val="0"/>
                <w:sz w:val="21"/>
              </w:rPr>
              <w:t>TS-02</w:t>
            </w:r>
          </w:p>
        </w:tc>
        <w:tc>
          <w:tcPr>
            <w:tcW w:type="dxa" w:w="1473"/>
          </w:tcPr>
          <w:p>
            <w:pPr>
              <w:spacing w:line="276" w:lineRule="auto"/>
            </w:pPr>
            <w:r/>
            <w:r>
              <w:rPr>
                <w:rFonts w:ascii="Times New Roman" w:hAnsi="Times New Roman" w:eastAsia="FangSong" w:cs="Times New Roman"/>
                <w:b w:val="0"/>
                <w:sz w:val="21"/>
              </w:rPr>
              <w:t>国家海洋 AIS 态势感知</w:t>
            </w:r>
          </w:p>
        </w:tc>
        <w:tc>
          <w:tcPr>
            <w:tcW w:type="dxa" w:w="1473"/>
          </w:tcPr>
          <w:p>
            <w:pPr>
              <w:spacing w:line="276" w:lineRule="auto"/>
            </w:pPr>
            <w:r/>
            <w:r>
              <w:rPr>
                <w:rFonts w:ascii="Times New Roman" w:hAnsi="Times New Roman" w:eastAsia="FangSong" w:cs="Times New Roman"/>
                <w:b w:val="0"/>
                <w:sz w:val="21"/>
              </w:rPr>
              <w:t>尚未建立[59,85]</w:t>
            </w:r>
          </w:p>
        </w:tc>
        <w:tc>
          <w:tcPr>
            <w:tcW w:type="dxa" w:w="1473"/>
          </w:tcPr>
          <w:p>
            <w:pPr>
              <w:spacing w:line="276" w:lineRule="auto"/>
            </w:pPr>
            <w:r/>
            <w:r>
              <w:rPr>
                <w:rFonts w:ascii="Times New Roman" w:hAnsi="Times New Roman" w:eastAsia="FangSong" w:cs="Times New Roman"/>
                <w:b w:val="0"/>
                <w:sz w:val="21"/>
              </w:rPr>
              <w:t>基线缺失</w:t>
            </w:r>
          </w:p>
        </w:tc>
        <w:tc>
          <w:tcPr>
            <w:tcW w:type="dxa" w:w="1473"/>
          </w:tcPr>
          <w:p>
            <w:pPr>
              <w:spacing w:line="276" w:lineRule="auto"/>
            </w:pPr>
            <w:r/>
            <w:r>
              <w:rPr>
                <w:rFonts w:ascii="Times New Roman" w:hAnsi="Times New Roman" w:eastAsia="FangSong" w:cs="Times New Roman"/>
                <w:b w:val="0"/>
                <w:sz w:val="21"/>
              </w:rPr>
              <w:t>与 Vortexa/Kpler 对接</w:t>
            </w:r>
          </w:p>
        </w:tc>
        <w:tc>
          <w:tcPr>
            <w:tcW w:type="dxa" w:w="1473"/>
          </w:tcPr>
          <w:p>
            <w:pPr>
              <w:spacing w:line="276" w:lineRule="auto"/>
            </w:pPr>
            <w:r/>
            <w:r>
              <w:rPr>
                <w:rFonts w:ascii="Times New Roman" w:hAnsi="Times New Roman" w:eastAsia="FangSong" w:cs="Times New Roman"/>
                <w:b w:val="0"/>
                <w:sz w:val="21"/>
              </w:rPr>
              <w:t>橙色</w:t>
            </w:r>
          </w:p>
        </w:tc>
      </w:tr>
      <w:tr>
        <w:tc>
          <w:tcPr>
            <w:tcW w:type="dxa" w:w="1473"/>
          </w:tcPr>
          <w:p>
            <w:pPr>
              <w:spacing w:line="276" w:lineRule="auto"/>
            </w:pPr>
            <w:r/>
            <w:r>
              <w:rPr>
                <w:rFonts w:ascii="Times New Roman" w:hAnsi="Times New Roman" w:eastAsia="FangSong" w:cs="Times New Roman"/>
                <w:b w:val="0"/>
                <w:sz w:val="21"/>
              </w:rPr>
              <w:t>TS-03</w:t>
            </w:r>
          </w:p>
        </w:tc>
        <w:tc>
          <w:tcPr>
            <w:tcW w:type="dxa" w:w="1473"/>
          </w:tcPr>
          <w:p>
            <w:pPr>
              <w:spacing w:line="276" w:lineRule="auto"/>
            </w:pPr>
            <w:r/>
            <w:r>
              <w:rPr>
                <w:rFonts w:ascii="Times New Roman" w:hAnsi="Times New Roman" w:eastAsia="FangSong" w:cs="Times New Roman"/>
                <w:b w:val="0"/>
                <w:sz w:val="21"/>
              </w:rPr>
              <w:t>豁免油区块链溯源</w:t>
            </w:r>
          </w:p>
        </w:tc>
        <w:tc>
          <w:tcPr>
            <w:tcW w:type="dxa" w:w="1473"/>
          </w:tcPr>
          <w:p>
            <w:pPr>
              <w:spacing w:line="276" w:lineRule="auto"/>
            </w:pPr>
            <w:r/>
            <w:r>
              <w:rPr>
                <w:rFonts w:ascii="Times New Roman" w:hAnsi="Times New Roman" w:eastAsia="FangSong" w:cs="Times New Roman"/>
                <w:b w:val="0"/>
                <w:sz w:val="21"/>
              </w:rPr>
              <w:t>未建[77,78]</w:t>
            </w:r>
          </w:p>
        </w:tc>
        <w:tc>
          <w:tcPr>
            <w:tcW w:type="dxa" w:w="1473"/>
          </w:tcPr>
          <w:p>
            <w:pPr>
              <w:spacing w:line="276" w:lineRule="auto"/>
            </w:pPr>
            <w:r/>
            <w:r>
              <w:rPr>
                <w:rFonts w:ascii="Times New Roman" w:hAnsi="Times New Roman" w:eastAsia="FangSong" w:cs="Times New Roman"/>
                <w:b w:val="0"/>
                <w:sz w:val="21"/>
              </w:rPr>
              <w:t>技术储备已就绪</w:t>
            </w:r>
          </w:p>
        </w:tc>
        <w:tc>
          <w:tcPr>
            <w:tcW w:type="dxa" w:w="1473"/>
          </w:tcPr>
          <w:p>
            <w:pPr>
              <w:spacing w:line="276" w:lineRule="auto"/>
            </w:pPr>
            <w:r/>
            <w:r>
              <w:rPr>
                <w:rFonts w:ascii="Times New Roman" w:hAnsi="Times New Roman" w:eastAsia="FangSong" w:cs="Times New Roman"/>
                <w:b w:val="0"/>
                <w:sz w:val="21"/>
              </w:rPr>
              <w:t>国家发改委+商务部牵头</w:t>
            </w:r>
          </w:p>
        </w:tc>
        <w:tc>
          <w:tcPr>
            <w:tcW w:type="dxa" w:w="1473"/>
          </w:tcPr>
          <w:p>
            <w:pPr>
              <w:spacing w:line="276" w:lineRule="auto"/>
            </w:pPr>
            <w:r/>
            <w:r>
              <w:rPr>
                <w:rFonts w:ascii="Times New Roman" w:hAnsi="Times New Roman" w:eastAsia="FangSong" w:cs="Times New Roman"/>
                <w:b w:val="0"/>
                <w:sz w:val="21"/>
              </w:rPr>
              <w:t>橙色</w:t>
            </w:r>
          </w:p>
        </w:tc>
      </w:tr>
      <w:tr>
        <w:tc>
          <w:tcPr>
            <w:tcW w:type="dxa" w:w="1473"/>
          </w:tcPr>
          <w:p>
            <w:pPr>
              <w:spacing w:line="276" w:lineRule="auto"/>
            </w:pPr>
            <w:r/>
            <w:r>
              <w:rPr>
                <w:rFonts w:ascii="Times New Roman" w:hAnsi="Times New Roman" w:eastAsia="FangSong" w:cs="Times New Roman"/>
                <w:b w:val="0"/>
                <w:sz w:val="21"/>
              </w:rPr>
              <w:t>TS-04</w:t>
            </w:r>
          </w:p>
        </w:tc>
        <w:tc>
          <w:tcPr>
            <w:tcW w:type="dxa" w:w="1473"/>
          </w:tcPr>
          <w:p>
            <w:pPr>
              <w:spacing w:line="276" w:lineRule="auto"/>
            </w:pPr>
            <w:r/>
            <w:r>
              <w:rPr>
                <w:rFonts w:ascii="Times New Roman" w:hAnsi="Times New Roman" w:eastAsia="FangSong" w:cs="Times New Roman"/>
                <w:b w:val="0"/>
                <w:sz w:val="21"/>
              </w:rPr>
              <w:t>染料指纹谱库</w:t>
            </w:r>
          </w:p>
        </w:tc>
        <w:tc>
          <w:tcPr>
            <w:tcW w:type="dxa" w:w="1473"/>
          </w:tcPr>
          <w:p>
            <w:pPr>
              <w:spacing w:line="276" w:lineRule="auto"/>
            </w:pPr>
            <w:r/>
            <w:r>
              <w:rPr>
                <w:rFonts w:ascii="Times New Roman" w:hAnsi="Times New Roman" w:eastAsia="FangSong" w:cs="Times New Roman"/>
                <w:b w:val="0"/>
                <w:sz w:val="21"/>
              </w:rPr>
              <w:t>未建</w:t>
            </w:r>
          </w:p>
        </w:tc>
        <w:tc>
          <w:tcPr>
            <w:tcW w:type="dxa" w:w="1473"/>
          </w:tcPr>
          <w:p>
            <w:pPr>
              <w:spacing w:line="276" w:lineRule="auto"/>
            </w:pPr>
            <w:r/>
            <w:r>
              <w:rPr>
                <w:rFonts w:ascii="Times New Roman" w:hAnsi="Times New Roman" w:eastAsia="FangSong" w:cs="Times New Roman"/>
                <w:b w:val="0"/>
                <w:sz w:val="21"/>
              </w:rPr>
              <w:t>研发起步</w:t>
            </w:r>
          </w:p>
        </w:tc>
        <w:tc>
          <w:tcPr>
            <w:tcW w:type="dxa" w:w="1473"/>
          </w:tcPr>
          <w:p>
            <w:pPr>
              <w:spacing w:line="276" w:lineRule="auto"/>
            </w:pPr>
            <w:r/>
            <w:r>
              <w:rPr>
                <w:rFonts w:ascii="Times New Roman" w:hAnsi="Times New Roman" w:eastAsia="FangSong" w:cs="Times New Roman"/>
                <w:b w:val="0"/>
                <w:sz w:val="21"/>
              </w:rPr>
              <w:t>2026-Q3 前建库</w:t>
            </w:r>
          </w:p>
        </w:tc>
        <w:tc>
          <w:tcPr>
            <w:tcW w:type="dxa" w:w="1473"/>
          </w:tcPr>
          <w:p>
            <w:pPr>
              <w:spacing w:line="276" w:lineRule="auto"/>
            </w:pPr>
            <w:r/>
            <w:r>
              <w:rPr>
                <w:rFonts w:ascii="Times New Roman" w:hAnsi="Times New Roman" w:eastAsia="FangSong" w:cs="Times New Roman"/>
                <w:b w:val="0"/>
                <w:sz w:val="21"/>
              </w:rPr>
              <w:t>黄色</w:t>
            </w:r>
          </w:p>
        </w:tc>
      </w:tr>
    </w:tbl>
    <w:p/>
    <w:p>
      <w:pPr>
        <w:spacing w:line="300" w:lineRule="auto" w:after="40"/>
        <w:ind w:left="560" w:hanging="560"/>
      </w:pPr>
      <w:r>
        <w:rPr>
          <w:rFonts w:ascii="Times New Roman" w:hAnsi="Times New Roman" w:eastAsia="FangSong" w:cs="Times New Roman"/>
          <w:b/>
          <w:sz w:val="18"/>
        </w:rPr>
        <w:t>（六）金融安全（4 项）</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w:t>
            </w:r>
          </w:p>
        </w:tc>
        <w:tc>
          <w:tcPr>
            <w:tcW w:type="dxa" w:w="1473"/>
          </w:tcPr>
          <w:p>
            <w:pPr>
              <w:spacing w:line="276" w:lineRule="auto"/>
            </w:pPr>
            <w:r/>
            <w:r>
              <w:rPr>
                <w:rFonts w:ascii="Times New Roman" w:hAnsi="Times New Roman" w:eastAsia="FangSong" w:cs="Times New Roman"/>
                <w:b/>
                <w:sz w:val="21"/>
              </w:rPr>
              <w:t>当前状态</w:t>
            </w:r>
          </w:p>
        </w:tc>
        <w:tc>
          <w:tcPr>
            <w:tcW w:type="dxa" w:w="1473"/>
          </w:tcPr>
          <w:p>
            <w:pPr>
              <w:spacing w:line="276" w:lineRule="auto"/>
            </w:pPr>
            <w:r/>
            <w:r>
              <w:rPr>
                <w:rFonts w:ascii="Times New Roman" w:hAnsi="Times New Roman" w:eastAsia="FangSong" w:cs="Times New Roman"/>
                <w:b/>
                <w:sz w:val="21"/>
              </w:rPr>
              <w:t>策略建议</w:t>
            </w:r>
          </w:p>
        </w:tc>
        <w:tc>
          <w:tcPr>
            <w:tcW w:type="dxa" w:w="1473"/>
          </w:tcPr>
          <w:p>
            <w:pPr>
              <w:spacing w:line="276" w:lineRule="auto"/>
            </w:pPr>
            <w:r/>
            <w:r>
              <w:rPr>
                <w:rFonts w:ascii="Times New Roman" w:hAnsi="Times New Roman" w:eastAsia="FangSong" w:cs="Times New Roman"/>
                <w:b/>
                <w:sz w:val="21"/>
              </w:rPr>
              <w:t>风险</w:t>
            </w:r>
          </w:p>
        </w:tc>
      </w:tr>
      <w:tr>
        <w:tc>
          <w:tcPr>
            <w:tcW w:type="dxa" w:w="1473"/>
          </w:tcPr>
          <w:p>
            <w:pPr>
              <w:spacing w:line="276" w:lineRule="auto"/>
            </w:pPr>
            <w:r/>
            <w:r>
              <w:rPr>
                <w:rFonts w:ascii="Times New Roman" w:hAnsi="Times New Roman" w:eastAsia="FangSong" w:cs="Times New Roman"/>
                <w:b w:val="0"/>
                <w:sz w:val="21"/>
              </w:rPr>
              <w:t>FS-01</w:t>
            </w:r>
          </w:p>
        </w:tc>
        <w:tc>
          <w:tcPr>
            <w:tcW w:type="dxa" w:w="1473"/>
          </w:tcPr>
          <w:p>
            <w:pPr>
              <w:spacing w:line="276" w:lineRule="auto"/>
            </w:pPr>
            <w:r/>
            <w:r>
              <w:rPr>
                <w:rFonts w:ascii="Times New Roman" w:hAnsi="Times New Roman" w:eastAsia="FangSong" w:cs="Times New Roman"/>
                <w:b w:val="0"/>
                <w:sz w:val="21"/>
              </w:rPr>
              <w:t>跨境人民币反洗钱阈值</w:t>
            </w:r>
          </w:p>
        </w:tc>
        <w:tc>
          <w:tcPr>
            <w:tcW w:type="dxa" w:w="1473"/>
          </w:tcPr>
          <w:p>
            <w:pPr>
              <w:spacing w:line="276" w:lineRule="auto"/>
            </w:pPr>
            <w:r/>
            <w:r>
              <w:rPr>
                <w:rFonts w:ascii="Times New Roman" w:hAnsi="Times New Roman" w:eastAsia="FangSong" w:cs="Times New Roman"/>
                <w:b w:val="0"/>
                <w:sz w:val="21"/>
              </w:rPr>
              <w:t>银发〔2016〕3 号[79]</w:t>
            </w:r>
          </w:p>
        </w:tc>
        <w:tc>
          <w:tcPr>
            <w:tcW w:type="dxa" w:w="1473"/>
          </w:tcPr>
          <w:p>
            <w:pPr>
              <w:spacing w:line="276" w:lineRule="auto"/>
            </w:pPr>
            <w:r/>
            <w:r>
              <w:rPr>
                <w:rFonts w:ascii="Times New Roman" w:hAnsi="Times New Roman" w:eastAsia="FangSong" w:cs="Times New Roman"/>
                <w:b w:val="0"/>
                <w:sz w:val="21"/>
              </w:rPr>
              <w:t>对分拆识别滞后</w:t>
            </w:r>
          </w:p>
        </w:tc>
        <w:tc>
          <w:tcPr>
            <w:tcW w:type="dxa" w:w="1473"/>
          </w:tcPr>
          <w:p>
            <w:pPr>
              <w:spacing w:line="276" w:lineRule="auto"/>
            </w:pPr>
            <w:r/>
            <w:r>
              <w:rPr>
                <w:rFonts w:ascii="Times New Roman" w:hAnsi="Times New Roman" w:eastAsia="FangSong" w:cs="Times New Roman"/>
                <w:b w:val="0"/>
                <w:sz w:val="21"/>
              </w:rPr>
              <w:t>下调 + AI 关联识别</w:t>
            </w:r>
          </w:p>
        </w:tc>
        <w:tc>
          <w:tcPr>
            <w:tcW w:type="dxa" w:w="1473"/>
          </w:tcPr>
          <w:p>
            <w:pPr>
              <w:spacing w:line="276" w:lineRule="auto"/>
            </w:pPr>
            <w:r/>
            <w:r>
              <w:rPr>
                <w:rFonts w:ascii="Times New Roman" w:hAnsi="Times New Roman" w:eastAsia="FangSong" w:cs="Times New Roman"/>
                <w:b w:val="0"/>
                <w:sz w:val="21"/>
              </w:rPr>
              <w:t>橙色</w:t>
            </w:r>
          </w:p>
        </w:tc>
      </w:tr>
      <w:tr>
        <w:tc>
          <w:tcPr>
            <w:tcW w:type="dxa" w:w="1473"/>
          </w:tcPr>
          <w:p>
            <w:pPr>
              <w:spacing w:line="276" w:lineRule="auto"/>
            </w:pPr>
            <w:r/>
            <w:r>
              <w:rPr>
                <w:rFonts w:ascii="Times New Roman" w:hAnsi="Times New Roman" w:eastAsia="FangSong" w:cs="Times New Roman"/>
                <w:b w:val="0"/>
                <w:sz w:val="21"/>
              </w:rPr>
              <w:t>FS-02</w:t>
            </w:r>
          </w:p>
        </w:tc>
        <w:tc>
          <w:tcPr>
            <w:tcW w:type="dxa" w:w="1473"/>
          </w:tcPr>
          <w:p>
            <w:pPr>
              <w:spacing w:line="276" w:lineRule="auto"/>
            </w:pPr>
            <w:r/>
            <w:r>
              <w:rPr>
                <w:rFonts w:ascii="Times New Roman" w:hAnsi="Times New Roman" w:eastAsia="FangSong" w:cs="Times New Roman"/>
                <w:b w:val="0"/>
                <w:sz w:val="21"/>
              </w:rPr>
              <w:t>虚拟币地下钱庄</w:t>
            </w:r>
          </w:p>
        </w:tc>
        <w:tc>
          <w:tcPr>
            <w:tcW w:type="dxa" w:w="1473"/>
          </w:tcPr>
          <w:p>
            <w:pPr>
              <w:spacing w:line="276" w:lineRule="auto"/>
            </w:pPr>
            <w:r/>
            <w:r>
              <w:rPr>
                <w:rFonts w:ascii="Times New Roman" w:hAnsi="Times New Roman" w:eastAsia="FangSong" w:cs="Times New Roman"/>
                <w:b w:val="0"/>
                <w:sz w:val="21"/>
              </w:rPr>
              <w:t>170 亿级案例[74,75]</w:t>
            </w:r>
          </w:p>
        </w:tc>
        <w:tc>
          <w:tcPr>
            <w:tcW w:type="dxa" w:w="1473"/>
          </w:tcPr>
          <w:p>
            <w:pPr>
              <w:spacing w:line="276" w:lineRule="auto"/>
            </w:pPr>
            <w:r/>
            <w:r>
              <w:rPr>
                <w:rFonts w:ascii="Times New Roman" w:hAnsi="Times New Roman" w:eastAsia="FangSong" w:cs="Times New Roman"/>
                <w:b w:val="0"/>
                <w:sz w:val="21"/>
              </w:rPr>
              <w:t>已曝光多起</w:t>
            </w:r>
          </w:p>
        </w:tc>
        <w:tc>
          <w:tcPr>
            <w:tcW w:type="dxa" w:w="1473"/>
          </w:tcPr>
          <w:p>
            <w:pPr>
              <w:spacing w:line="276" w:lineRule="auto"/>
            </w:pPr>
            <w:r/>
            <w:r>
              <w:rPr>
                <w:rFonts w:ascii="Times New Roman" w:hAnsi="Times New Roman" w:eastAsia="FangSong" w:cs="Times New Roman"/>
                <w:b w:val="0"/>
                <w:sz w:val="21"/>
              </w:rPr>
              <w:t>链上分析专项</w:t>
            </w:r>
          </w:p>
        </w:tc>
        <w:tc>
          <w:tcPr>
            <w:tcW w:type="dxa" w:w="1473"/>
          </w:tcPr>
          <w:p>
            <w:pPr>
              <w:spacing w:line="276" w:lineRule="auto"/>
            </w:pPr>
            <w:r/>
            <w:r>
              <w:rPr>
                <w:rFonts w:ascii="Times New Roman" w:hAnsi="Times New Roman" w:eastAsia="FangSong" w:cs="Times New Roman"/>
                <w:b w:val="0"/>
                <w:sz w:val="21"/>
              </w:rPr>
              <w:t>橙色</w:t>
            </w:r>
          </w:p>
        </w:tc>
      </w:tr>
      <w:tr>
        <w:tc>
          <w:tcPr>
            <w:tcW w:type="dxa" w:w="1473"/>
          </w:tcPr>
          <w:p>
            <w:pPr>
              <w:spacing w:line="276" w:lineRule="auto"/>
            </w:pPr>
            <w:r/>
            <w:r>
              <w:rPr>
                <w:rFonts w:ascii="Times New Roman" w:hAnsi="Times New Roman" w:eastAsia="FangSong" w:cs="Times New Roman"/>
                <w:b w:val="0"/>
                <w:sz w:val="21"/>
              </w:rPr>
              <w:t>FS-03</w:t>
            </w:r>
          </w:p>
        </w:tc>
        <w:tc>
          <w:tcPr>
            <w:tcW w:type="dxa" w:w="1473"/>
          </w:tcPr>
          <w:p>
            <w:pPr>
              <w:spacing w:line="276" w:lineRule="auto"/>
            </w:pPr>
            <w:r/>
            <w:r>
              <w:rPr>
                <w:rFonts w:ascii="Times New Roman" w:hAnsi="Times New Roman" w:eastAsia="FangSong" w:cs="Times New Roman"/>
                <w:b w:val="0"/>
                <w:sz w:val="21"/>
              </w:rPr>
              <w:t>边境县"跑分+虚拟币"融合</w:t>
            </w:r>
          </w:p>
        </w:tc>
        <w:tc>
          <w:tcPr>
            <w:tcW w:type="dxa" w:w="1473"/>
          </w:tcPr>
          <w:p>
            <w:pPr>
              <w:spacing w:line="276" w:lineRule="auto"/>
            </w:pPr>
            <w:r/>
            <w:r>
              <w:rPr>
                <w:rFonts w:ascii="Times New Roman" w:hAnsi="Times New Roman" w:eastAsia="FangSong" w:cs="Times New Roman"/>
                <w:b w:val="0"/>
                <w:sz w:val="21"/>
              </w:rPr>
              <w:t>2021 起出现[75]</w:t>
            </w:r>
          </w:p>
        </w:tc>
        <w:tc>
          <w:tcPr>
            <w:tcW w:type="dxa" w:w="1473"/>
          </w:tcPr>
          <w:p>
            <w:pPr>
              <w:spacing w:line="276" w:lineRule="auto"/>
            </w:pPr>
            <w:r/>
            <w:r>
              <w:rPr>
                <w:rFonts w:ascii="Times New Roman" w:hAnsi="Times New Roman" w:eastAsia="FangSong" w:cs="Times New Roman"/>
                <w:b w:val="0"/>
                <w:sz w:val="21"/>
              </w:rPr>
              <w:t>隐秘扩张</w:t>
            </w:r>
          </w:p>
        </w:tc>
        <w:tc>
          <w:tcPr>
            <w:tcW w:type="dxa" w:w="1473"/>
          </w:tcPr>
          <w:p>
            <w:pPr>
              <w:spacing w:line="276" w:lineRule="auto"/>
            </w:pPr>
            <w:r/>
            <w:r>
              <w:rPr>
                <w:rFonts w:ascii="Times New Roman" w:hAnsi="Times New Roman" w:eastAsia="FangSong" w:cs="Times New Roman"/>
                <w:b w:val="0"/>
                <w:sz w:val="21"/>
              </w:rPr>
              <w:t>反诈专项情报室</w:t>
            </w:r>
          </w:p>
        </w:tc>
        <w:tc>
          <w:tcPr>
            <w:tcW w:type="dxa" w:w="1473"/>
          </w:tcPr>
          <w:p>
            <w:pPr>
              <w:spacing w:line="276" w:lineRule="auto"/>
            </w:pPr>
            <w:r/>
            <w:r>
              <w:rPr>
                <w:rFonts w:ascii="Times New Roman" w:hAnsi="Times New Roman" w:eastAsia="FangSong" w:cs="Times New Roman"/>
                <w:b w:val="0"/>
                <w:sz w:val="21"/>
              </w:rPr>
              <w:t>橙色</w:t>
            </w:r>
          </w:p>
        </w:tc>
      </w:tr>
      <w:tr>
        <w:tc>
          <w:tcPr>
            <w:tcW w:type="dxa" w:w="1473"/>
          </w:tcPr>
          <w:p>
            <w:pPr>
              <w:spacing w:line="276" w:lineRule="auto"/>
            </w:pPr>
            <w:r/>
            <w:r>
              <w:rPr>
                <w:rFonts w:ascii="Times New Roman" w:hAnsi="Times New Roman" w:eastAsia="FangSong" w:cs="Times New Roman"/>
                <w:b w:val="0"/>
                <w:sz w:val="21"/>
              </w:rPr>
              <w:t>FS-04</w:t>
            </w:r>
          </w:p>
        </w:tc>
        <w:tc>
          <w:tcPr>
            <w:tcW w:type="dxa" w:w="1473"/>
          </w:tcPr>
          <w:p>
            <w:pPr>
              <w:spacing w:line="276" w:lineRule="auto"/>
            </w:pPr>
            <w:r/>
            <w:r>
              <w:rPr>
                <w:rFonts w:ascii="Times New Roman" w:hAnsi="Times New Roman" w:eastAsia="FangSong" w:cs="Times New Roman"/>
                <w:b w:val="0"/>
                <w:sz w:val="21"/>
              </w:rPr>
              <w:t>FATF 第四轮互评</w:t>
            </w:r>
          </w:p>
        </w:tc>
        <w:tc>
          <w:tcPr>
            <w:tcW w:type="dxa" w:w="1473"/>
          </w:tcPr>
          <w:p>
            <w:pPr>
              <w:spacing w:line="276" w:lineRule="auto"/>
            </w:pPr>
            <w:r/>
            <w:r>
              <w:rPr>
                <w:rFonts w:ascii="Times New Roman" w:hAnsi="Times New Roman" w:eastAsia="FangSong" w:cs="Times New Roman"/>
                <w:b w:val="0"/>
                <w:sz w:val="21"/>
              </w:rPr>
              <w:t>进度未公开</w:t>
            </w:r>
          </w:p>
        </w:tc>
        <w:tc>
          <w:tcPr>
            <w:tcW w:type="dxa" w:w="1473"/>
          </w:tcPr>
          <w:p>
            <w:pPr>
              <w:spacing w:line="276" w:lineRule="auto"/>
            </w:pPr>
            <w:r/>
            <w:r>
              <w:rPr>
                <w:rFonts w:ascii="Times New Roman" w:hAnsi="Times New Roman" w:eastAsia="FangSong" w:cs="Times New Roman"/>
                <w:b w:val="0"/>
                <w:sz w:val="21"/>
              </w:rPr>
              <w:t>准备期</w:t>
            </w:r>
          </w:p>
        </w:tc>
        <w:tc>
          <w:tcPr>
            <w:tcW w:type="dxa" w:w="1473"/>
          </w:tcPr>
          <w:p>
            <w:pPr>
              <w:spacing w:line="276" w:lineRule="auto"/>
            </w:pPr>
            <w:r/>
            <w:r>
              <w:rPr>
                <w:rFonts w:ascii="Times New Roman" w:hAnsi="Times New Roman" w:eastAsia="FangSong" w:cs="Times New Roman"/>
                <w:b w:val="0"/>
                <w:sz w:val="21"/>
              </w:rPr>
              <w:t>2026-Q4 前报告递交</w:t>
            </w:r>
          </w:p>
        </w:tc>
        <w:tc>
          <w:tcPr>
            <w:tcW w:type="dxa" w:w="1473"/>
          </w:tcPr>
          <w:p>
            <w:pPr>
              <w:spacing w:line="276" w:lineRule="auto"/>
            </w:pPr>
            <w:r/>
            <w:r>
              <w:rPr>
                <w:rFonts w:ascii="Times New Roman" w:hAnsi="Times New Roman" w:eastAsia="FangSong" w:cs="Times New Roman"/>
                <w:b w:val="0"/>
                <w:sz w:val="21"/>
              </w:rPr>
              <w:t>黄色</w:t>
            </w:r>
          </w:p>
        </w:tc>
      </w:tr>
    </w:tbl>
    <w:p/>
    <w:p>
      <w:pPr>
        <w:spacing w:line="300" w:lineRule="auto" w:after="40"/>
        <w:ind w:left="560" w:hanging="560"/>
      </w:pPr>
      <w:r>
        <w:rPr>
          <w:rFonts w:ascii="Times New Roman" w:hAnsi="Times New Roman" w:eastAsia="FangSong" w:cs="Times New Roman"/>
          <w:b/>
          <w:sz w:val="18"/>
        </w:rPr>
        <w:t>（七）战略安全综合热力图</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类别</w:t>
            </w:r>
          </w:p>
        </w:tc>
        <w:tc>
          <w:tcPr>
            <w:tcW w:type="dxa" w:w="1768"/>
          </w:tcPr>
          <w:p>
            <w:pPr>
              <w:spacing w:line="276" w:lineRule="auto"/>
            </w:pPr>
            <w:r/>
            <w:r>
              <w:rPr>
                <w:rFonts w:ascii="Times New Roman" w:hAnsi="Times New Roman" w:eastAsia="FangSong" w:cs="Times New Roman"/>
                <w:b/>
                <w:sz w:val="21"/>
              </w:rPr>
              <w:t>红色</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sz w:val="21"/>
              </w:rPr>
              <w:t>综合</w:t>
            </w:r>
          </w:p>
        </w:tc>
      </w:tr>
      <w:tr>
        <w:tc>
          <w:tcPr>
            <w:tcW w:type="dxa" w:w="1768"/>
          </w:tcPr>
          <w:p>
            <w:pPr>
              <w:spacing w:line="276" w:lineRule="auto"/>
            </w:pPr>
            <w:r/>
            <w:r>
              <w:rPr>
                <w:rFonts w:ascii="Times New Roman" w:hAnsi="Times New Roman" w:eastAsia="FangSong" w:cs="Times New Roman"/>
                <w:b w:val="0"/>
                <w:sz w:val="21"/>
              </w:rPr>
              <w:t>能源（4）</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val="0"/>
                <w:sz w:val="21"/>
              </w:rPr>
              <w:t>2</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val="0"/>
                <w:sz w:val="21"/>
              </w:rPr>
              <w:t>橙</w:t>
            </w:r>
          </w:p>
        </w:tc>
      </w:tr>
      <w:tr>
        <w:tc>
          <w:tcPr>
            <w:tcW w:type="dxa" w:w="1768"/>
          </w:tcPr>
          <w:p>
            <w:pPr>
              <w:spacing w:line="276" w:lineRule="auto"/>
            </w:pPr>
            <w:r/>
            <w:r>
              <w:rPr>
                <w:rFonts w:ascii="Times New Roman" w:hAnsi="Times New Roman" w:eastAsia="FangSong" w:cs="Times New Roman"/>
                <w:b w:val="0"/>
                <w:sz w:val="21"/>
              </w:rPr>
              <w:t>军事（4）</w:t>
            </w:r>
          </w:p>
        </w:tc>
        <w:tc>
          <w:tcPr>
            <w:tcW w:type="dxa" w:w="1768"/>
          </w:tcPr>
          <w:p>
            <w:pPr>
              <w:spacing w:line="276" w:lineRule="auto"/>
            </w:pPr>
            <w:r/>
            <w:r>
              <w:rPr>
                <w:rFonts w:ascii="Times New Roman" w:hAnsi="Times New Roman" w:eastAsia="FangSong" w:cs="Times New Roman"/>
                <w:b w:val="0"/>
                <w:sz w:val="21"/>
              </w:rPr>
              <w:t>2</w:t>
            </w:r>
          </w:p>
        </w:tc>
        <w:tc>
          <w:tcPr>
            <w:tcW w:type="dxa" w:w="1768"/>
          </w:tcPr>
          <w:p>
            <w:pPr>
              <w:spacing w:line="276" w:lineRule="auto"/>
            </w:pPr>
            <w:r/>
            <w:r>
              <w:rPr>
                <w:rFonts w:ascii="Times New Roman" w:hAnsi="Times New Roman" w:eastAsia="FangSong" w:cs="Times New Roman"/>
                <w:b w:val="0"/>
                <w:sz w:val="21"/>
              </w:rPr>
              <w:t>2</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sz w:val="21"/>
              </w:rPr>
              <w:t>红</w:t>
            </w:r>
          </w:p>
        </w:tc>
      </w:tr>
      <w:tr>
        <w:tc>
          <w:tcPr>
            <w:tcW w:type="dxa" w:w="1768"/>
          </w:tcPr>
          <w:p>
            <w:pPr>
              <w:spacing w:line="276" w:lineRule="auto"/>
            </w:pPr>
            <w:r/>
            <w:r>
              <w:rPr>
                <w:rFonts w:ascii="Times New Roman" w:hAnsi="Times New Roman" w:eastAsia="FangSong" w:cs="Times New Roman"/>
                <w:b w:val="0"/>
                <w:sz w:val="21"/>
              </w:rPr>
              <w:t>经济（4）</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val="0"/>
                <w:sz w:val="21"/>
              </w:rPr>
              <w:t>2</w:t>
            </w:r>
          </w:p>
        </w:tc>
        <w:tc>
          <w:tcPr>
            <w:tcW w:type="dxa" w:w="1768"/>
          </w:tcPr>
          <w:p>
            <w:pPr>
              <w:spacing w:line="276" w:lineRule="auto"/>
            </w:pPr>
            <w:r/>
            <w:r>
              <w:rPr>
                <w:rFonts w:ascii="Times New Roman" w:hAnsi="Times New Roman" w:eastAsia="FangSong" w:cs="Times New Roman"/>
                <w:b w:val="0"/>
                <w:sz w:val="21"/>
              </w:rPr>
              <w:t>橙</w:t>
            </w:r>
          </w:p>
        </w:tc>
      </w:tr>
      <w:tr>
        <w:tc>
          <w:tcPr>
            <w:tcW w:type="dxa" w:w="1768"/>
          </w:tcPr>
          <w:p>
            <w:pPr>
              <w:spacing w:line="276" w:lineRule="auto"/>
            </w:pPr>
            <w:r/>
            <w:r>
              <w:rPr>
                <w:rFonts w:ascii="Times New Roman" w:hAnsi="Times New Roman" w:eastAsia="FangSong" w:cs="Times New Roman"/>
                <w:b w:val="0"/>
                <w:sz w:val="21"/>
              </w:rPr>
              <w:t>技术（4）</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3</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val="0"/>
                <w:sz w:val="21"/>
              </w:rPr>
              <w:t>橙</w:t>
            </w:r>
          </w:p>
        </w:tc>
      </w:tr>
      <w:tr>
        <w:tc>
          <w:tcPr>
            <w:tcW w:type="dxa" w:w="1768"/>
          </w:tcPr>
          <w:p>
            <w:pPr>
              <w:spacing w:line="276" w:lineRule="auto"/>
            </w:pPr>
            <w:r/>
            <w:r>
              <w:rPr>
                <w:rFonts w:ascii="Times New Roman" w:hAnsi="Times New Roman" w:eastAsia="FangSong" w:cs="Times New Roman"/>
                <w:b w:val="0"/>
                <w:sz w:val="21"/>
              </w:rPr>
              <w:t>金融（4）</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3</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val="0"/>
                <w:sz w:val="21"/>
              </w:rPr>
              <w:t>橙</w:t>
            </w:r>
          </w:p>
        </w:tc>
      </w:tr>
      <w:tr>
        <w:tc>
          <w:tcPr>
            <w:tcW w:type="dxa" w:w="1768"/>
          </w:tcPr>
          <w:p>
            <w:pPr>
              <w:spacing w:line="276" w:lineRule="auto"/>
            </w:pPr>
            <w:r/>
            <w:r>
              <w:rPr>
                <w:rFonts w:ascii="Times New Roman" w:hAnsi="Times New Roman" w:eastAsia="FangSong" w:cs="Times New Roman"/>
                <w:b/>
                <w:sz w:val="21"/>
              </w:rPr>
              <w:t>合计</w:t>
            </w:r>
          </w:p>
        </w:tc>
        <w:tc>
          <w:tcPr>
            <w:tcW w:type="dxa" w:w="1768"/>
          </w:tcPr>
          <w:p>
            <w:pPr>
              <w:spacing w:line="276" w:lineRule="auto"/>
            </w:pPr>
            <w:r/>
            <w:r>
              <w:rPr>
                <w:rFonts w:ascii="Times New Roman" w:hAnsi="Times New Roman" w:eastAsia="FangSong" w:cs="Times New Roman"/>
                <w:b/>
                <w:sz w:val="21"/>
              </w:rPr>
              <w:t>4</w:t>
            </w:r>
          </w:p>
        </w:tc>
        <w:tc>
          <w:tcPr>
            <w:tcW w:type="dxa" w:w="1768"/>
          </w:tcPr>
          <w:p>
            <w:pPr>
              <w:spacing w:line="276" w:lineRule="auto"/>
            </w:pPr>
            <w:r/>
            <w:r>
              <w:rPr>
                <w:rFonts w:ascii="Times New Roman" w:hAnsi="Times New Roman" w:eastAsia="FangSong" w:cs="Times New Roman"/>
                <w:b/>
                <w:sz w:val="21"/>
              </w:rPr>
              <w:t>11</w:t>
            </w:r>
          </w:p>
        </w:tc>
        <w:tc>
          <w:tcPr>
            <w:tcW w:type="dxa" w:w="1768"/>
          </w:tcPr>
          <w:p>
            <w:pPr>
              <w:spacing w:line="276" w:lineRule="auto"/>
            </w:pPr>
            <w:r/>
            <w:r>
              <w:rPr>
                <w:rFonts w:ascii="Times New Roman" w:hAnsi="Times New Roman" w:eastAsia="FangSong" w:cs="Times New Roman"/>
                <w:b/>
                <w:sz w:val="21"/>
              </w:rPr>
              <w:t>5</w:t>
            </w:r>
          </w:p>
        </w:tc>
        <w:tc>
          <w:tcPr>
            <w:tcW w:type="dxa" w:w="1768"/>
          </w:tcPr>
          <w:p>
            <w:pPr>
              <w:spacing w:line="276" w:lineRule="auto"/>
            </w:pPr>
            <w:r/>
            <w:r>
              <w:rPr>
                <w:rFonts w:ascii="Times New Roman" w:hAnsi="Times New Roman" w:eastAsia="FangSong" w:cs="Times New Roman"/>
                <w:b/>
                <w:sz w:val="21"/>
              </w:rPr>
              <w:t>橙色偏红</w:t>
            </w:r>
          </w:p>
        </w:tc>
      </w:tr>
    </w:tbl>
    <w:p/>
    <w:p>
      <w:pPr>
        <w:spacing w:line="300" w:lineRule="auto" w:after="40"/>
        <w:ind w:left="560" w:hanging="560"/>
      </w:pPr>
      <w:r>
        <w:rPr>
          <w:rFonts w:ascii="Times New Roman" w:hAnsi="Times New Roman" w:eastAsia="FangSong" w:cs="Times New Roman"/>
          <w:b/>
          <w:sz w:val="18"/>
        </w:rPr>
        <w:t>四项红色</w:t>
      </w:r>
      <w:r>
        <w:rPr>
          <w:rFonts w:ascii="Times New Roman" w:hAnsi="Times New Roman" w:eastAsia="FangSong" w:cs="Times New Roman"/>
          <w:b w:val="0"/>
          <w:sz w:val="18"/>
        </w:rPr>
        <w:t>：ES-02 霍尔木兹依赖、MS-01 南海巡航不足、MS-02 中菲紧张、EC-02 山东地炼——</w:t>
      </w:r>
      <w:r>
        <w:rPr>
          <w:rFonts w:ascii="Times New Roman" w:hAnsi="Times New Roman" w:eastAsia="FangSong" w:cs="Times New Roman"/>
          <w:b/>
          <w:sz w:val="18"/>
        </w:rPr>
        <w:t>构成"外出"战略安全的四大硬约束</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附件十三 政治经济区域平衡矩阵（v3.0 新增）</w:t>
      </w:r>
    </w:p>
    <w:p>
      <w:pPr>
        <w:spacing w:line="300" w:lineRule="auto" w:after="40"/>
        <w:ind w:left="560" w:hanging="560"/>
      </w:pPr>
      <w:r>
        <w:rPr>
          <w:rFonts w:ascii="Times New Roman" w:hAnsi="Times New Roman" w:eastAsia="FangSong" w:cs="Times New Roman"/>
          <w:b/>
          <w:sz w:val="18"/>
        </w:rPr>
        <w:t>（一）矩阵架构</w:t>
      </w:r>
    </w:p>
    <w:p>
      <w:pPr>
        <w:spacing w:line="300" w:lineRule="auto" w:after="40"/>
        <w:ind w:left="560" w:hanging="560"/>
      </w:pPr>
      <w:r>
        <w:rPr>
          <w:rFonts w:ascii="Times New Roman" w:hAnsi="Times New Roman" w:eastAsia="FangSong" w:cs="Times New Roman"/>
          <w:b w:val="0"/>
          <w:sz w:val="18"/>
        </w:rPr>
        <w:t>按</w:t>
      </w:r>
      <w:r>
        <w:rPr>
          <w:rFonts w:ascii="Times New Roman" w:hAnsi="Times New Roman" w:eastAsia="FangSong" w:cs="Times New Roman"/>
          <w:b/>
          <w:sz w:val="18"/>
        </w:rPr>
        <w:t>六大区域 × 4–5 项指标 = 28 项节点</w:t>
      </w:r>
      <w:r>
        <w:rPr>
          <w:rFonts w:ascii="Times New Roman" w:hAnsi="Times New Roman" w:eastAsia="FangSong" w:cs="Times New Roman"/>
          <w:b w:val="0"/>
          <w:sz w:val="18"/>
        </w:rPr>
        <w:t>组织。每项含</w:t>
      </w:r>
      <w:r>
        <w:rPr>
          <w:rFonts w:ascii="Times New Roman" w:hAnsi="Times New Roman" w:eastAsia="FangSong" w:cs="Times New Roman"/>
          <w:b/>
          <w:sz w:val="18"/>
        </w:rPr>
        <w:t>区域、关键议题、2026-04-24 状态、决策建议、优先级</w:t>
      </w:r>
      <w:r>
        <w:rPr>
          <w:rFonts w:ascii="Times New Roman" w:hAnsi="Times New Roman" w:eastAsia="FangSong" w:cs="Times New Roman"/>
          <w:b w:val="0"/>
          <w:sz w:val="18"/>
        </w:rPr>
        <w:t>五列。</w:t>
      </w:r>
    </w:p>
    <w:p>
      <w:pPr>
        <w:spacing w:line="300" w:lineRule="auto" w:after="40"/>
        <w:ind w:left="560" w:hanging="560"/>
      </w:pPr>
      <w:r>
        <w:rPr>
          <w:rFonts w:ascii="Times New Roman" w:hAnsi="Times New Roman" w:eastAsia="FangSong" w:cs="Times New Roman"/>
          <w:b/>
          <w:sz w:val="18"/>
        </w:rPr>
        <w:t>（二）东南亚区域（6 项）</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议题</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c>
          <w:tcPr>
            <w:tcW w:type="dxa" w:w="1768"/>
          </w:tcPr>
          <w:p>
            <w:pPr>
              <w:spacing w:line="276" w:lineRule="auto"/>
            </w:pPr>
            <w:r/>
            <w:r>
              <w:rPr>
                <w:rFonts w:ascii="Times New Roman" w:hAnsi="Times New Roman" w:eastAsia="FangSong" w:cs="Times New Roman"/>
                <w:b/>
                <w:sz w:val="21"/>
              </w:rPr>
              <w:t>优先级</w:t>
            </w:r>
          </w:p>
        </w:tc>
      </w:tr>
      <w:tr>
        <w:tc>
          <w:tcPr>
            <w:tcW w:type="dxa" w:w="1768"/>
          </w:tcPr>
          <w:p>
            <w:pPr>
              <w:spacing w:line="276" w:lineRule="auto"/>
            </w:pPr>
            <w:r/>
            <w:r>
              <w:rPr>
                <w:rFonts w:ascii="Times New Roman" w:hAnsi="Times New Roman" w:eastAsia="FangSong" w:cs="Times New Roman"/>
                <w:b w:val="0"/>
                <w:sz w:val="21"/>
              </w:rPr>
              <w:t>SE-01</w:t>
            </w:r>
          </w:p>
        </w:tc>
        <w:tc>
          <w:tcPr>
            <w:tcW w:type="dxa" w:w="1768"/>
          </w:tcPr>
          <w:p>
            <w:pPr>
              <w:spacing w:line="276" w:lineRule="auto"/>
            </w:pPr>
            <w:r/>
            <w:r>
              <w:rPr>
                <w:rFonts w:ascii="Times New Roman" w:hAnsi="Times New Roman" w:eastAsia="FangSong" w:cs="Times New Roman"/>
                <w:b w:val="0"/>
                <w:sz w:val="21"/>
              </w:rPr>
              <w:t>越南豁免 + RCEP 深化对价[63]</w:t>
            </w:r>
          </w:p>
        </w:tc>
        <w:tc>
          <w:tcPr>
            <w:tcW w:type="dxa" w:w="1768"/>
          </w:tcPr>
          <w:p>
            <w:pPr>
              <w:spacing w:line="276" w:lineRule="auto"/>
            </w:pPr>
            <w:r/>
            <w:r>
              <w:rPr>
                <w:rFonts w:ascii="Times New Roman" w:hAnsi="Times New Roman" w:eastAsia="FangSong" w:cs="Times New Roman"/>
                <w:b w:val="0"/>
                <w:sz w:val="21"/>
              </w:rPr>
              <w:t>已发运 + 越南免税延长 6-30</w:t>
            </w:r>
          </w:p>
        </w:tc>
        <w:tc>
          <w:tcPr>
            <w:tcW w:type="dxa" w:w="1768"/>
          </w:tcPr>
          <w:p>
            <w:pPr>
              <w:spacing w:line="276" w:lineRule="auto"/>
            </w:pPr>
            <w:r/>
            <w:r>
              <w:rPr>
                <w:rFonts w:ascii="Times New Roman" w:hAnsi="Times New Roman" w:eastAsia="FangSong" w:cs="Times New Roman"/>
                <w:b w:val="0"/>
                <w:sz w:val="21"/>
              </w:rPr>
              <w:t>核对对价落实</w:t>
            </w:r>
          </w:p>
        </w:tc>
        <w:tc>
          <w:tcPr>
            <w:tcW w:type="dxa" w:w="1768"/>
          </w:tcPr>
          <w:p>
            <w:pPr>
              <w:spacing w:line="276" w:lineRule="auto"/>
            </w:pPr>
            <w:r/>
            <w:r>
              <w:rPr>
                <w:rFonts w:ascii="Times New Roman" w:hAnsi="Times New Roman" w:eastAsia="FangSong" w:cs="Times New Roman"/>
                <w:b w:val="0"/>
                <w:sz w:val="21"/>
              </w:rPr>
              <w:t>高</w:t>
            </w:r>
          </w:p>
        </w:tc>
      </w:tr>
      <w:tr>
        <w:tc>
          <w:tcPr>
            <w:tcW w:type="dxa" w:w="1768"/>
          </w:tcPr>
          <w:p>
            <w:pPr>
              <w:spacing w:line="276" w:lineRule="auto"/>
            </w:pPr>
            <w:r/>
            <w:r>
              <w:rPr>
                <w:rFonts w:ascii="Times New Roman" w:hAnsi="Times New Roman" w:eastAsia="FangSong" w:cs="Times New Roman"/>
                <w:b w:val="0"/>
                <w:sz w:val="21"/>
              </w:rPr>
              <w:t>SE-02</w:t>
            </w:r>
          </w:p>
        </w:tc>
        <w:tc>
          <w:tcPr>
            <w:tcW w:type="dxa" w:w="1768"/>
          </w:tcPr>
          <w:p>
            <w:pPr>
              <w:spacing w:line="276" w:lineRule="auto"/>
            </w:pPr>
            <w:r/>
            <w:r>
              <w:rPr>
                <w:rFonts w:ascii="Times New Roman" w:hAnsi="Times New Roman" w:eastAsia="FangSong" w:cs="Times New Roman"/>
                <w:b w:val="0"/>
                <w:sz w:val="21"/>
              </w:rPr>
              <w:t>菲律宾 EO 111 反噬[54,67,121-125]</w:t>
            </w:r>
          </w:p>
        </w:tc>
        <w:tc>
          <w:tcPr>
            <w:tcW w:type="dxa" w:w="1768"/>
          </w:tcPr>
          <w:p>
            <w:pPr>
              <w:spacing w:line="276" w:lineRule="auto"/>
            </w:pPr>
            <w:r/>
            <w:r>
              <w:rPr>
                <w:rFonts w:ascii="Times New Roman" w:hAnsi="Times New Roman" w:eastAsia="FangSong" w:cs="Times New Roman"/>
                <w:b w:val="0"/>
                <w:sz w:val="21"/>
              </w:rPr>
              <w:t>已军事升级</w:t>
            </w:r>
          </w:p>
        </w:tc>
        <w:tc>
          <w:tcPr>
            <w:tcW w:type="dxa" w:w="1768"/>
          </w:tcPr>
          <w:p>
            <w:pPr>
              <w:spacing w:line="276" w:lineRule="auto"/>
            </w:pPr>
            <w:r/>
            <w:r>
              <w:rPr>
                <w:rFonts w:ascii="Times New Roman" w:hAnsi="Times New Roman" w:eastAsia="FangSong" w:cs="Times New Roman"/>
                <w:b w:val="0"/>
                <w:sz w:val="21"/>
              </w:rPr>
              <w:t>5 月断供 + 条件化豁免</w:t>
            </w:r>
          </w:p>
        </w:tc>
        <w:tc>
          <w:tcPr>
            <w:tcW w:type="dxa" w:w="1768"/>
          </w:tcPr>
          <w:p>
            <w:pPr>
              <w:spacing w:line="276" w:lineRule="auto"/>
            </w:pPr>
            <w:r/>
            <w:r>
              <w:rPr>
                <w:rFonts w:ascii="Times New Roman" w:hAnsi="Times New Roman" w:eastAsia="FangSong" w:cs="Times New Roman"/>
                <w:b/>
                <w:sz w:val="21"/>
              </w:rPr>
              <w:t>红色</w:t>
            </w:r>
          </w:p>
        </w:tc>
      </w:tr>
      <w:tr>
        <w:tc>
          <w:tcPr>
            <w:tcW w:type="dxa" w:w="1768"/>
          </w:tcPr>
          <w:p>
            <w:pPr>
              <w:spacing w:line="276" w:lineRule="auto"/>
            </w:pPr>
            <w:r/>
            <w:r>
              <w:rPr>
                <w:rFonts w:ascii="Times New Roman" w:hAnsi="Times New Roman" w:eastAsia="FangSong" w:cs="Times New Roman"/>
                <w:b w:val="0"/>
                <w:sz w:val="21"/>
              </w:rPr>
              <w:t>SE-03</w:t>
            </w:r>
          </w:p>
        </w:tc>
        <w:tc>
          <w:tcPr>
            <w:tcW w:type="dxa" w:w="1768"/>
          </w:tcPr>
          <w:p>
            <w:pPr>
              <w:spacing w:line="276" w:lineRule="auto"/>
            </w:pPr>
            <w:r/>
            <w:r>
              <w:rPr>
                <w:rFonts w:ascii="Times New Roman" w:hAnsi="Times New Roman" w:eastAsia="FangSong" w:cs="Times New Roman"/>
                <w:b w:val="0"/>
                <w:sz w:val="21"/>
              </w:rPr>
              <w:t>缅甸非国家武装停火[161,162]</w:t>
            </w:r>
          </w:p>
        </w:tc>
        <w:tc>
          <w:tcPr>
            <w:tcW w:type="dxa" w:w="1768"/>
          </w:tcPr>
          <w:p>
            <w:pPr>
              <w:spacing w:line="276" w:lineRule="auto"/>
            </w:pPr>
            <w:r/>
            <w:r>
              <w:rPr>
                <w:rFonts w:ascii="Times New Roman" w:hAnsi="Times New Roman" w:eastAsia="FangSong" w:cs="Times New Roman"/>
                <w:b w:val="0"/>
                <w:sz w:val="21"/>
              </w:rPr>
              <w:t>2025-01 签署</w:t>
            </w:r>
          </w:p>
        </w:tc>
        <w:tc>
          <w:tcPr>
            <w:tcW w:type="dxa" w:w="1768"/>
          </w:tcPr>
          <w:p>
            <w:pPr>
              <w:spacing w:line="276" w:lineRule="auto"/>
            </w:pPr>
            <w:r/>
            <w:r>
              <w:rPr>
                <w:rFonts w:ascii="Times New Roman" w:hAnsi="Times New Roman" w:eastAsia="FangSong" w:cs="Times New Roman"/>
                <w:b w:val="0"/>
                <w:sz w:val="21"/>
              </w:rPr>
              <w:t>人道直援 + 情报升级</w:t>
            </w:r>
          </w:p>
        </w:tc>
        <w:tc>
          <w:tcPr>
            <w:tcW w:type="dxa" w:w="1768"/>
          </w:tcPr>
          <w:p>
            <w:pPr>
              <w:spacing w:line="276" w:lineRule="auto"/>
            </w:pPr>
            <w:r/>
            <w:r>
              <w:rPr>
                <w:rFonts w:ascii="Times New Roman" w:hAnsi="Times New Roman" w:eastAsia="FangSong" w:cs="Times New Roman"/>
                <w:b w:val="0"/>
                <w:sz w:val="21"/>
              </w:rPr>
              <w:t>橙色</w:t>
            </w:r>
          </w:p>
        </w:tc>
      </w:tr>
      <w:tr>
        <w:tc>
          <w:tcPr>
            <w:tcW w:type="dxa" w:w="1768"/>
          </w:tcPr>
          <w:p>
            <w:pPr>
              <w:spacing w:line="276" w:lineRule="auto"/>
            </w:pPr>
            <w:r/>
            <w:r>
              <w:rPr>
                <w:rFonts w:ascii="Times New Roman" w:hAnsi="Times New Roman" w:eastAsia="FangSong" w:cs="Times New Roman"/>
                <w:b w:val="0"/>
                <w:sz w:val="21"/>
              </w:rPr>
              <w:t>SE-04</w:t>
            </w:r>
          </w:p>
        </w:tc>
        <w:tc>
          <w:tcPr>
            <w:tcW w:type="dxa" w:w="1768"/>
          </w:tcPr>
          <w:p>
            <w:pPr>
              <w:spacing w:line="276" w:lineRule="auto"/>
            </w:pPr>
            <w:r/>
            <w:r>
              <w:rPr>
                <w:rFonts w:ascii="Times New Roman" w:hAnsi="Times New Roman" w:eastAsia="FangSong" w:cs="Times New Roman"/>
                <w:b w:val="0"/>
                <w:sz w:val="21"/>
              </w:rPr>
              <w:t>马来西亚打击柴油边境走私[175,177]</w:t>
            </w:r>
          </w:p>
        </w:tc>
        <w:tc>
          <w:tcPr>
            <w:tcW w:type="dxa" w:w="1768"/>
          </w:tcPr>
          <w:p>
            <w:pPr>
              <w:spacing w:line="276" w:lineRule="auto"/>
            </w:pPr>
            <w:r/>
            <w:r>
              <w:rPr>
                <w:rFonts w:ascii="Times New Roman" w:hAnsi="Times New Roman" w:eastAsia="FangSong" w:cs="Times New Roman"/>
                <w:b w:val="0"/>
                <w:sz w:val="21"/>
              </w:rPr>
              <w:t>配给+执法</w:t>
            </w:r>
          </w:p>
        </w:tc>
        <w:tc>
          <w:tcPr>
            <w:tcW w:type="dxa" w:w="1768"/>
          </w:tcPr>
          <w:p>
            <w:pPr>
              <w:spacing w:line="276" w:lineRule="auto"/>
            </w:pPr>
            <w:r/>
            <w:r>
              <w:rPr>
                <w:rFonts w:ascii="Times New Roman" w:hAnsi="Times New Roman" w:eastAsia="FangSong" w:cs="Times New Roman"/>
                <w:b w:val="0"/>
                <w:sz w:val="21"/>
              </w:rPr>
              <w:t>双边情报交换</w:t>
            </w:r>
          </w:p>
        </w:tc>
        <w:tc>
          <w:tcPr>
            <w:tcW w:type="dxa" w:w="1768"/>
          </w:tcPr>
          <w:p>
            <w:pPr>
              <w:spacing w:line="276" w:lineRule="auto"/>
            </w:pPr>
            <w:r/>
            <w:r>
              <w:rPr>
                <w:rFonts w:ascii="Times New Roman" w:hAnsi="Times New Roman" w:eastAsia="FangSong" w:cs="Times New Roman"/>
                <w:b w:val="0"/>
                <w:sz w:val="21"/>
              </w:rPr>
              <w:t>黄色</w:t>
            </w:r>
          </w:p>
        </w:tc>
      </w:tr>
      <w:tr>
        <w:tc>
          <w:tcPr>
            <w:tcW w:type="dxa" w:w="1768"/>
          </w:tcPr>
          <w:p>
            <w:pPr>
              <w:spacing w:line="276" w:lineRule="auto"/>
            </w:pPr>
            <w:r/>
            <w:r>
              <w:rPr>
                <w:rFonts w:ascii="Times New Roman" w:hAnsi="Times New Roman" w:eastAsia="FangSong" w:cs="Times New Roman"/>
                <w:b w:val="0"/>
                <w:sz w:val="21"/>
              </w:rPr>
              <w:t>SE-05</w:t>
            </w:r>
          </w:p>
        </w:tc>
        <w:tc>
          <w:tcPr>
            <w:tcW w:type="dxa" w:w="1768"/>
          </w:tcPr>
          <w:p>
            <w:pPr>
              <w:spacing w:line="276" w:lineRule="auto"/>
            </w:pPr>
            <w:r/>
            <w:r>
              <w:rPr>
                <w:rFonts w:ascii="Times New Roman" w:hAnsi="Times New Roman" w:eastAsia="FangSong" w:cs="Times New Roman"/>
                <w:b w:val="0"/>
                <w:sz w:val="21"/>
              </w:rPr>
              <w:t>印尼能源多元化[174]</w:t>
            </w:r>
          </w:p>
        </w:tc>
        <w:tc>
          <w:tcPr>
            <w:tcW w:type="dxa" w:w="1768"/>
          </w:tcPr>
          <w:p>
            <w:pPr>
              <w:spacing w:line="276" w:lineRule="auto"/>
            </w:pPr>
            <w:r/>
            <w:r>
              <w:rPr>
                <w:rFonts w:ascii="Times New Roman" w:hAnsi="Times New Roman" w:eastAsia="FangSong" w:cs="Times New Roman"/>
                <w:b w:val="0"/>
                <w:sz w:val="21"/>
              </w:rPr>
              <w:t>独立路线</w:t>
            </w:r>
          </w:p>
        </w:tc>
        <w:tc>
          <w:tcPr>
            <w:tcW w:type="dxa" w:w="1768"/>
          </w:tcPr>
          <w:p>
            <w:pPr>
              <w:spacing w:line="276" w:lineRule="auto"/>
            </w:pPr>
            <w:r/>
            <w:r>
              <w:rPr>
                <w:rFonts w:ascii="Times New Roman" w:hAnsi="Times New Roman" w:eastAsia="FangSong" w:cs="Times New Roman"/>
                <w:b w:val="0"/>
                <w:sz w:val="21"/>
              </w:rPr>
              <w:t>维持中立合作</w:t>
            </w:r>
          </w:p>
        </w:tc>
        <w:tc>
          <w:tcPr>
            <w:tcW w:type="dxa" w:w="1768"/>
          </w:tcPr>
          <w:p>
            <w:pPr>
              <w:spacing w:line="276" w:lineRule="auto"/>
            </w:pPr>
            <w:r/>
            <w:r>
              <w:rPr>
                <w:rFonts w:ascii="Times New Roman" w:hAnsi="Times New Roman" w:eastAsia="FangSong" w:cs="Times New Roman"/>
                <w:b w:val="0"/>
                <w:sz w:val="21"/>
              </w:rPr>
              <w:t>黄色</w:t>
            </w:r>
          </w:p>
        </w:tc>
      </w:tr>
      <w:tr>
        <w:tc>
          <w:tcPr>
            <w:tcW w:type="dxa" w:w="1768"/>
          </w:tcPr>
          <w:p>
            <w:pPr>
              <w:spacing w:line="276" w:lineRule="auto"/>
            </w:pPr>
            <w:r/>
            <w:r>
              <w:rPr>
                <w:rFonts w:ascii="Times New Roman" w:hAnsi="Times New Roman" w:eastAsia="FangSong" w:cs="Times New Roman"/>
                <w:b w:val="0"/>
                <w:sz w:val="21"/>
              </w:rPr>
              <w:t>SE-06</w:t>
            </w:r>
          </w:p>
        </w:tc>
        <w:tc>
          <w:tcPr>
            <w:tcW w:type="dxa" w:w="1768"/>
          </w:tcPr>
          <w:p>
            <w:pPr>
              <w:spacing w:line="276" w:lineRule="auto"/>
            </w:pPr>
            <w:r/>
            <w:r>
              <w:rPr>
                <w:rFonts w:ascii="Times New Roman" w:hAnsi="Times New Roman" w:eastAsia="FangSong" w:cs="Times New Roman"/>
                <w:b w:val="0"/>
                <w:sz w:val="21"/>
              </w:rPr>
              <w:t>东盟内部分化（泰/柬/老）[66]</w:t>
            </w:r>
          </w:p>
        </w:tc>
        <w:tc>
          <w:tcPr>
            <w:tcW w:type="dxa" w:w="1768"/>
          </w:tcPr>
          <w:p>
            <w:pPr>
              <w:spacing w:line="276" w:lineRule="auto"/>
            </w:pPr>
            <w:r/>
            <w:r>
              <w:rPr>
                <w:rFonts w:ascii="Times New Roman" w:hAnsi="Times New Roman" w:eastAsia="FangSong" w:cs="Times New Roman"/>
                <w:b w:val="0"/>
                <w:sz w:val="21"/>
              </w:rPr>
              <w:t>未豁免国家被动</w:t>
            </w:r>
          </w:p>
        </w:tc>
        <w:tc>
          <w:tcPr>
            <w:tcW w:type="dxa" w:w="1768"/>
          </w:tcPr>
          <w:p>
            <w:pPr>
              <w:spacing w:line="276" w:lineRule="auto"/>
            </w:pPr>
            <w:r/>
            <w:r>
              <w:rPr>
                <w:rFonts w:ascii="Times New Roman" w:hAnsi="Times New Roman" w:eastAsia="FangSong" w:cs="Times New Roman"/>
                <w:b w:val="0"/>
                <w:sz w:val="21"/>
              </w:rPr>
              <w:t>ASEAN+1 能源对话机制</w:t>
            </w:r>
          </w:p>
        </w:tc>
        <w:tc>
          <w:tcPr>
            <w:tcW w:type="dxa" w:w="1768"/>
          </w:tcPr>
          <w:p>
            <w:pPr>
              <w:spacing w:line="276" w:lineRule="auto"/>
            </w:pPr>
            <w:r/>
            <w:r>
              <w:rPr>
                <w:rFonts w:ascii="Times New Roman" w:hAnsi="Times New Roman" w:eastAsia="FangSong" w:cs="Times New Roman"/>
                <w:b w:val="0"/>
                <w:sz w:val="21"/>
              </w:rPr>
              <w:t>橙色</w:t>
            </w:r>
          </w:p>
        </w:tc>
      </w:tr>
    </w:tbl>
    <w:p/>
    <w:p>
      <w:pPr>
        <w:spacing w:line="300" w:lineRule="auto" w:after="40"/>
        <w:ind w:left="560" w:hanging="560"/>
      </w:pPr>
      <w:r>
        <w:rPr>
          <w:rFonts w:ascii="Times New Roman" w:hAnsi="Times New Roman" w:eastAsia="FangSong" w:cs="Times New Roman"/>
          <w:b/>
          <w:sz w:val="18"/>
        </w:rPr>
        <w:t>（三）南亚区域（4 项）</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议题</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c>
          <w:tcPr>
            <w:tcW w:type="dxa" w:w="1768"/>
          </w:tcPr>
          <w:p>
            <w:pPr>
              <w:spacing w:line="276" w:lineRule="auto"/>
            </w:pPr>
            <w:r/>
            <w:r>
              <w:rPr>
                <w:rFonts w:ascii="Times New Roman" w:hAnsi="Times New Roman" w:eastAsia="FangSong" w:cs="Times New Roman"/>
                <w:b/>
                <w:sz w:val="21"/>
              </w:rPr>
              <w:t>优先级</w:t>
            </w:r>
          </w:p>
        </w:tc>
      </w:tr>
      <w:tr>
        <w:tc>
          <w:tcPr>
            <w:tcW w:type="dxa" w:w="1768"/>
          </w:tcPr>
          <w:p>
            <w:pPr>
              <w:spacing w:line="276" w:lineRule="auto"/>
            </w:pPr>
            <w:r/>
            <w:r>
              <w:rPr>
                <w:rFonts w:ascii="Times New Roman" w:hAnsi="Times New Roman" w:eastAsia="FangSong" w:cs="Times New Roman"/>
                <w:b w:val="0"/>
                <w:sz w:val="21"/>
              </w:rPr>
              <w:t>SA-01</w:t>
            </w:r>
          </w:p>
        </w:tc>
        <w:tc>
          <w:tcPr>
            <w:tcW w:type="dxa" w:w="1768"/>
          </w:tcPr>
          <w:p>
            <w:pPr>
              <w:spacing w:line="276" w:lineRule="auto"/>
            </w:pPr>
            <w:r/>
            <w:r>
              <w:rPr>
                <w:rFonts w:ascii="Times New Roman" w:hAnsi="Times New Roman" w:eastAsia="FangSong" w:cs="Times New Roman"/>
                <w:b w:val="0"/>
                <w:sz w:val="21"/>
              </w:rPr>
              <w:t>斯里兰卡/孟加拉/马尔代夫转口援助[58,59]</w:t>
            </w:r>
          </w:p>
        </w:tc>
        <w:tc>
          <w:tcPr>
            <w:tcW w:type="dxa" w:w="1768"/>
          </w:tcPr>
          <w:p>
            <w:pPr>
              <w:spacing w:line="276" w:lineRule="auto"/>
            </w:pPr>
            <w:r/>
            <w:r>
              <w:rPr>
                <w:rFonts w:ascii="Times New Roman" w:hAnsi="Times New Roman" w:eastAsia="FangSong" w:cs="Times New Roman"/>
                <w:b w:val="0"/>
                <w:sz w:val="21"/>
              </w:rPr>
              <w:t>4 月 82,000 公吨</w:t>
            </w:r>
          </w:p>
        </w:tc>
        <w:tc>
          <w:tcPr>
            <w:tcW w:type="dxa" w:w="1768"/>
          </w:tcPr>
          <w:p>
            <w:pPr>
              <w:spacing w:line="276" w:lineRule="auto"/>
            </w:pPr>
            <w:r/>
            <w:r>
              <w:rPr>
                <w:rFonts w:ascii="Times New Roman" w:hAnsi="Times New Roman" w:eastAsia="FangSong" w:cs="Times New Roman"/>
                <w:b w:val="0"/>
                <w:sz w:val="21"/>
              </w:rPr>
              <w:t>一带一路叙事公开</w:t>
            </w:r>
          </w:p>
        </w:tc>
        <w:tc>
          <w:tcPr>
            <w:tcW w:type="dxa" w:w="1768"/>
          </w:tcPr>
          <w:p>
            <w:pPr>
              <w:spacing w:line="276" w:lineRule="auto"/>
            </w:pPr>
            <w:r/>
            <w:r>
              <w:rPr>
                <w:rFonts w:ascii="Times New Roman" w:hAnsi="Times New Roman" w:eastAsia="FangSong" w:cs="Times New Roman"/>
                <w:b w:val="0"/>
                <w:sz w:val="21"/>
              </w:rPr>
              <w:t>高</w:t>
            </w:r>
          </w:p>
        </w:tc>
      </w:tr>
      <w:tr>
        <w:tc>
          <w:tcPr>
            <w:tcW w:type="dxa" w:w="1768"/>
          </w:tcPr>
          <w:p>
            <w:pPr>
              <w:spacing w:line="276" w:lineRule="auto"/>
            </w:pPr>
            <w:r/>
            <w:r>
              <w:rPr>
                <w:rFonts w:ascii="Times New Roman" w:hAnsi="Times New Roman" w:eastAsia="FangSong" w:cs="Times New Roman"/>
                <w:b w:val="0"/>
                <w:sz w:val="21"/>
              </w:rPr>
              <w:t>SA-02</w:t>
            </w:r>
          </w:p>
        </w:tc>
        <w:tc>
          <w:tcPr>
            <w:tcW w:type="dxa" w:w="1768"/>
          </w:tcPr>
          <w:p>
            <w:pPr>
              <w:spacing w:line="276" w:lineRule="auto"/>
            </w:pPr>
            <w:r/>
            <w:r>
              <w:rPr>
                <w:rFonts w:ascii="Times New Roman" w:hAnsi="Times New Roman" w:eastAsia="FangSong" w:cs="Times New Roman"/>
                <w:b w:val="0"/>
                <w:sz w:val="21"/>
              </w:rPr>
              <w:t>巴基斯坦优先供给[17,50]</w:t>
            </w:r>
          </w:p>
        </w:tc>
        <w:tc>
          <w:tcPr>
            <w:tcW w:type="dxa" w:w="1768"/>
          </w:tcPr>
          <w:p>
            <w:pPr>
              <w:spacing w:line="276" w:lineRule="auto"/>
            </w:pPr>
            <w:r/>
            <w:r>
              <w:rPr>
                <w:rFonts w:ascii="Times New Roman" w:hAnsi="Times New Roman" w:eastAsia="FangSong" w:cs="Times New Roman"/>
                <w:b w:val="0"/>
                <w:sz w:val="21"/>
              </w:rPr>
              <w:t>历史稳定</w:t>
            </w:r>
          </w:p>
        </w:tc>
        <w:tc>
          <w:tcPr>
            <w:tcW w:type="dxa" w:w="1768"/>
          </w:tcPr>
          <w:p>
            <w:pPr>
              <w:spacing w:line="276" w:lineRule="auto"/>
            </w:pPr>
            <w:r/>
            <w:r>
              <w:rPr>
                <w:rFonts w:ascii="Times New Roman" w:hAnsi="Times New Roman" w:eastAsia="FangSong" w:cs="Times New Roman"/>
                <w:b w:val="0"/>
                <w:sz w:val="21"/>
              </w:rPr>
              <w:t>保持旗舰伙伴优先</w:t>
            </w:r>
          </w:p>
        </w:tc>
        <w:tc>
          <w:tcPr>
            <w:tcW w:type="dxa" w:w="1768"/>
          </w:tcPr>
          <w:p>
            <w:pPr>
              <w:spacing w:line="276" w:lineRule="auto"/>
            </w:pPr>
            <w:r/>
            <w:r>
              <w:rPr>
                <w:rFonts w:ascii="Times New Roman" w:hAnsi="Times New Roman" w:eastAsia="FangSong" w:cs="Times New Roman"/>
                <w:b w:val="0"/>
                <w:sz w:val="21"/>
              </w:rPr>
              <w:t>中</w:t>
            </w:r>
          </w:p>
        </w:tc>
      </w:tr>
      <w:tr>
        <w:tc>
          <w:tcPr>
            <w:tcW w:type="dxa" w:w="1768"/>
          </w:tcPr>
          <w:p>
            <w:pPr>
              <w:spacing w:line="276" w:lineRule="auto"/>
            </w:pPr>
            <w:r/>
            <w:r>
              <w:rPr>
                <w:rFonts w:ascii="Times New Roman" w:hAnsi="Times New Roman" w:eastAsia="FangSong" w:cs="Times New Roman"/>
                <w:b w:val="0"/>
                <w:sz w:val="21"/>
              </w:rPr>
              <w:t>SA-03</w:t>
            </w:r>
          </w:p>
        </w:tc>
        <w:tc>
          <w:tcPr>
            <w:tcW w:type="dxa" w:w="1768"/>
          </w:tcPr>
          <w:p>
            <w:pPr>
              <w:spacing w:line="276" w:lineRule="auto"/>
            </w:pPr>
            <w:r/>
            <w:r>
              <w:rPr>
                <w:rFonts w:ascii="Times New Roman" w:hAnsi="Times New Roman" w:eastAsia="FangSong" w:cs="Times New Roman"/>
                <w:b w:val="0"/>
                <w:sz w:val="21"/>
              </w:rPr>
              <w:t>印度俄油切换竞合[76]</w:t>
            </w:r>
          </w:p>
        </w:tc>
        <w:tc>
          <w:tcPr>
            <w:tcW w:type="dxa" w:w="1768"/>
          </w:tcPr>
          <w:p>
            <w:pPr>
              <w:spacing w:line="276" w:lineRule="auto"/>
            </w:pPr>
            <w:r/>
            <w:r>
              <w:rPr>
                <w:rFonts w:ascii="Times New Roman" w:hAnsi="Times New Roman" w:eastAsia="FangSong" w:cs="Times New Roman"/>
                <w:b w:val="0"/>
                <w:sz w:val="21"/>
              </w:rPr>
              <w:t>隐性竞争</w:t>
            </w:r>
          </w:p>
        </w:tc>
        <w:tc>
          <w:tcPr>
            <w:tcW w:type="dxa" w:w="1768"/>
          </w:tcPr>
          <w:p>
            <w:pPr>
              <w:spacing w:line="276" w:lineRule="auto"/>
            </w:pPr>
            <w:r/>
            <w:r>
              <w:rPr>
                <w:rFonts w:ascii="Times New Roman" w:hAnsi="Times New Roman" w:eastAsia="FangSong" w:cs="Times New Roman"/>
                <w:b w:val="0"/>
                <w:sz w:val="21"/>
              </w:rPr>
              <w:t>能源对话维持</w:t>
            </w:r>
          </w:p>
        </w:tc>
        <w:tc>
          <w:tcPr>
            <w:tcW w:type="dxa" w:w="1768"/>
          </w:tcPr>
          <w:p>
            <w:pPr>
              <w:spacing w:line="276" w:lineRule="auto"/>
            </w:pPr>
            <w:r/>
            <w:r>
              <w:rPr>
                <w:rFonts w:ascii="Times New Roman" w:hAnsi="Times New Roman" w:eastAsia="FangSong" w:cs="Times New Roman"/>
                <w:b w:val="0"/>
                <w:sz w:val="21"/>
              </w:rPr>
              <w:t>中</w:t>
            </w:r>
          </w:p>
        </w:tc>
      </w:tr>
      <w:tr>
        <w:tc>
          <w:tcPr>
            <w:tcW w:type="dxa" w:w="1768"/>
          </w:tcPr>
          <w:p>
            <w:pPr>
              <w:spacing w:line="276" w:lineRule="auto"/>
            </w:pPr>
            <w:r/>
            <w:r>
              <w:rPr>
                <w:rFonts w:ascii="Times New Roman" w:hAnsi="Times New Roman" w:eastAsia="FangSong" w:cs="Times New Roman"/>
                <w:b w:val="0"/>
                <w:sz w:val="21"/>
              </w:rPr>
              <w:t>SA-04</w:t>
            </w:r>
          </w:p>
        </w:tc>
        <w:tc>
          <w:tcPr>
            <w:tcW w:type="dxa" w:w="1768"/>
          </w:tcPr>
          <w:p>
            <w:pPr>
              <w:spacing w:line="276" w:lineRule="auto"/>
            </w:pPr>
            <w:r/>
            <w:r>
              <w:rPr>
                <w:rFonts w:ascii="Times New Roman" w:hAnsi="Times New Roman" w:eastAsia="FangSong" w:cs="Times New Roman"/>
                <w:b w:val="0"/>
                <w:sz w:val="21"/>
              </w:rPr>
              <w:t>南亚基建一体化（能源走廊）</w:t>
            </w:r>
          </w:p>
        </w:tc>
        <w:tc>
          <w:tcPr>
            <w:tcW w:type="dxa" w:w="1768"/>
          </w:tcPr>
          <w:p>
            <w:pPr>
              <w:spacing w:line="276" w:lineRule="auto"/>
            </w:pPr>
            <w:r/>
            <w:r>
              <w:rPr>
                <w:rFonts w:ascii="Times New Roman" w:hAnsi="Times New Roman" w:eastAsia="FangSong" w:cs="Times New Roman"/>
                <w:b w:val="0"/>
                <w:sz w:val="21"/>
              </w:rPr>
              <w:t>一带一路节点</w:t>
            </w:r>
          </w:p>
        </w:tc>
        <w:tc>
          <w:tcPr>
            <w:tcW w:type="dxa" w:w="1768"/>
          </w:tcPr>
          <w:p>
            <w:pPr>
              <w:spacing w:line="276" w:lineRule="auto"/>
            </w:pPr>
            <w:r/>
            <w:r>
              <w:rPr>
                <w:rFonts w:ascii="Times New Roman" w:hAnsi="Times New Roman" w:eastAsia="FangSong" w:cs="Times New Roman"/>
                <w:b w:val="0"/>
                <w:sz w:val="21"/>
              </w:rPr>
              <w:t>深化 CPEC 能源走廊</w:t>
            </w:r>
          </w:p>
        </w:tc>
        <w:tc>
          <w:tcPr>
            <w:tcW w:type="dxa" w:w="1768"/>
          </w:tcPr>
          <w:p>
            <w:pPr>
              <w:spacing w:line="276" w:lineRule="auto"/>
            </w:pPr>
            <w:r/>
            <w:r>
              <w:rPr>
                <w:rFonts w:ascii="Times New Roman" w:hAnsi="Times New Roman" w:eastAsia="FangSong" w:cs="Times New Roman"/>
                <w:b w:val="0"/>
                <w:sz w:val="21"/>
              </w:rPr>
              <w:t>中</w:t>
            </w:r>
          </w:p>
        </w:tc>
      </w:tr>
    </w:tbl>
    <w:p/>
    <w:p>
      <w:pPr>
        <w:spacing w:line="300" w:lineRule="auto" w:after="40"/>
        <w:ind w:left="560" w:hanging="560"/>
      </w:pPr>
      <w:r>
        <w:rPr>
          <w:rFonts w:ascii="Times New Roman" w:hAnsi="Times New Roman" w:eastAsia="FangSong" w:cs="Times New Roman"/>
          <w:b/>
          <w:sz w:val="18"/>
        </w:rPr>
        <w:t>（四）东北亚区域（5 项）</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议题</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c>
          <w:tcPr>
            <w:tcW w:type="dxa" w:w="1768"/>
          </w:tcPr>
          <w:p>
            <w:pPr>
              <w:spacing w:line="276" w:lineRule="auto"/>
            </w:pPr>
            <w:r/>
            <w:r>
              <w:rPr>
                <w:rFonts w:ascii="Times New Roman" w:hAnsi="Times New Roman" w:eastAsia="FangSong" w:cs="Times New Roman"/>
                <w:b/>
                <w:sz w:val="21"/>
              </w:rPr>
              <w:t>优先级</w:t>
            </w:r>
          </w:p>
        </w:tc>
      </w:tr>
      <w:tr>
        <w:tc>
          <w:tcPr>
            <w:tcW w:type="dxa" w:w="1768"/>
          </w:tcPr>
          <w:p>
            <w:pPr>
              <w:spacing w:line="276" w:lineRule="auto"/>
            </w:pPr>
            <w:r/>
            <w:r>
              <w:rPr>
                <w:rFonts w:ascii="Times New Roman" w:hAnsi="Times New Roman" w:eastAsia="FangSong" w:cs="Times New Roman"/>
                <w:b w:val="0"/>
                <w:sz w:val="21"/>
              </w:rPr>
              <w:t>NE-01</w:t>
            </w:r>
          </w:p>
        </w:tc>
        <w:tc>
          <w:tcPr>
            <w:tcW w:type="dxa" w:w="1768"/>
          </w:tcPr>
          <w:p>
            <w:pPr>
              <w:spacing w:line="276" w:lineRule="auto"/>
            </w:pPr>
            <w:r/>
            <w:r>
              <w:rPr>
                <w:rFonts w:ascii="Times New Roman" w:hAnsi="Times New Roman" w:eastAsia="FangSong" w:cs="Times New Roman"/>
                <w:b w:val="0"/>
                <w:sz w:val="21"/>
              </w:rPr>
              <w:t>日韩战略储备（254/208 天）[9]</w:t>
            </w:r>
          </w:p>
        </w:tc>
        <w:tc>
          <w:tcPr>
            <w:tcW w:type="dxa" w:w="1768"/>
          </w:tcPr>
          <w:p>
            <w:pPr>
              <w:spacing w:line="276" w:lineRule="auto"/>
            </w:pPr>
            <w:r/>
            <w:r>
              <w:rPr>
                <w:rFonts w:ascii="Times New Roman" w:hAnsi="Times New Roman" w:eastAsia="FangSong" w:cs="Times New Roman"/>
                <w:b w:val="0"/>
                <w:sz w:val="21"/>
              </w:rPr>
              <w:t>稳定</w:t>
            </w:r>
          </w:p>
        </w:tc>
        <w:tc>
          <w:tcPr>
            <w:tcW w:type="dxa" w:w="1768"/>
          </w:tcPr>
          <w:p>
            <w:pPr>
              <w:spacing w:line="276" w:lineRule="auto"/>
            </w:pPr>
            <w:r/>
            <w:r>
              <w:rPr>
                <w:rFonts w:ascii="Times New Roman" w:hAnsi="Times New Roman" w:eastAsia="FangSong" w:cs="Times New Roman"/>
                <w:b w:val="0"/>
                <w:sz w:val="21"/>
              </w:rPr>
              <w:t>无需介入</w:t>
            </w:r>
          </w:p>
        </w:tc>
        <w:tc>
          <w:tcPr>
            <w:tcW w:type="dxa" w:w="1768"/>
          </w:tcPr>
          <w:p>
            <w:pPr>
              <w:spacing w:line="276" w:lineRule="auto"/>
            </w:pPr>
            <w:r/>
            <w:r>
              <w:rPr>
                <w:rFonts w:ascii="Times New Roman" w:hAnsi="Times New Roman" w:eastAsia="FangSong" w:cs="Times New Roman"/>
                <w:b w:val="0"/>
                <w:sz w:val="21"/>
              </w:rPr>
              <w:t>低</w:t>
            </w:r>
          </w:p>
        </w:tc>
      </w:tr>
      <w:tr>
        <w:tc>
          <w:tcPr>
            <w:tcW w:type="dxa" w:w="1768"/>
          </w:tcPr>
          <w:p>
            <w:pPr>
              <w:spacing w:line="276" w:lineRule="auto"/>
            </w:pPr>
            <w:r/>
            <w:r>
              <w:rPr>
                <w:rFonts w:ascii="Times New Roman" w:hAnsi="Times New Roman" w:eastAsia="FangSong" w:cs="Times New Roman"/>
                <w:b w:val="0"/>
                <w:sz w:val="21"/>
              </w:rPr>
              <w:t>NE-02</w:t>
            </w:r>
          </w:p>
        </w:tc>
        <w:tc>
          <w:tcPr>
            <w:tcW w:type="dxa" w:w="1768"/>
          </w:tcPr>
          <w:p>
            <w:pPr>
              <w:spacing w:line="276" w:lineRule="auto"/>
            </w:pPr>
            <w:r/>
            <w:r>
              <w:rPr>
                <w:rFonts w:ascii="Times New Roman" w:hAnsi="Times New Roman" w:eastAsia="FangSong" w:cs="Times New Roman"/>
                <w:b w:val="0"/>
                <w:sz w:val="21"/>
              </w:rPr>
              <w:t>台海"反向"扣陆油船[168]</w:t>
            </w:r>
          </w:p>
        </w:tc>
        <w:tc>
          <w:tcPr>
            <w:tcW w:type="dxa" w:w="1768"/>
          </w:tcPr>
          <w:p>
            <w:pPr>
              <w:spacing w:line="276" w:lineRule="auto"/>
            </w:pPr>
            <w:r/>
            <w:r>
              <w:rPr>
                <w:rFonts w:ascii="Times New Roman" w:hAnsi="Times New Roman" w:eastAsia="FangSong" w:cs="Times New Roman"/>
                <w:b w:val="0"/>
                <w:sz w:val="21"/>
              </w:rPr>
              <w:t>民进党主动</w:t>
            </w:r>
          </w:p>
        </w:tc>
        <w:tc>
          <w:tcPr>
            <w:tcW w:type="dxa" w:w="1768"/>
          </w:tcPr>
          <w:p>
            <w:pPr>
              <w:spacing w:line="276" w:lineRule="auto"/>
            </w:pPr>
            <w:r/>
            <w:r>
              <w:rPr>
                <w:rFonts w:ascii="Times New Roman" w:hAnsi="Times New Roman" w:eastAsia="FangSong" w:cs="Times New Roman"/>
                <w:b w:val="0"/>
                <w:sz w:val="21"/>
              </w:rPr>
              <w:t>执法权明确 + 反制</w:t>
            </w:r>
          </w:p>
        </w:tc>
        <w:tc>
          <w:tcPr>
            <w:tcW w:type="dxa" w:w="1768"/>
          </w:tcPr>
          <w:p>
            <w:pPr>
              <w:spacing w:line="276" w:lineRule="auto"/>
            </w:pPr>
            <w:r/>
            <w:r>
              <w:rPr>
                <w:rFonts w:ascii="Times New Roman" w:hAnsi="Times New Roman" w:eastAsia="FangSong" w:cs="Times New Roman"/>
                <w:b/>
                <w:sz w:val="21"/>
              </w:rPr>
              <w:t>红色</w:t>
            </w:r>
          </w:p>
        </w:tc>
      </w:tr>
      <w:tr>
        <w:tc>
          <w:tcPr>
            <w:tcW w:type="dxa" w:w="1768"/>
          </w:tcPr>
          <w:p>
            <w:pPr>
              <w:spacing w:line="276" w:lineRule="auto"/>
            </w:pPr>
            <w:r/>
            <w:r>
              <w:rPr>
                <w:rFonts w:ascii="Times New Roman" w:hAnsi="Times New Roman" w:eastAsia="FangSong" w:cs="Times New Roman"/>
                <w:b w:val="0"/>
                <w:sz w:val="21"/>
              </w:rPr>
              <w:t>NE-03</w:t>
            </w:r>
          </w:p>
        </w:tc>
        <w:tc>
          <w:tcPr>
            <w:tcW w:type="dxa" w:w="1768"/>
          </w:tcPr>
          <w:p>
            <w:pPr>
              <w:spacing w:line="276" w:lineRule="auto"/>
            </w:pPr>
            <w:r/>
            <w:r>
              <w:rPr>
                <w:rFonts w:ascii="Times New Roman" w:hAnsi="Times New Roman" w:eastAsia="FangSong" w:cs="Times New Roman"/>
                <w:b w:val="0"/>
                <w:sz w:val="21"/>
              </w:rPr>
              <w:t>中朝 2025 贸易 +25%（27.3 亿美元）[170]</w:t>
            </w:r>
          </w:p>
        </w:tc>
        <w:tc>
          <w:tcPr>
            <w:tcW w:type="dxa" w:w="1768"/>
          </w:tcPr>
          <w:p>
            <w:pPr>
              <w:spacing w:line="276" w:lineRule="auto"/>
            </w:pPr>
            <w:r/>
            <w:r>
              <w:rPr>
                <w:rFonts w:ascii="Times New Roman" w:hAnsi="Times New Roman" w:eastAsia="FangSong" w:cs="Times New Roman"/>
                <w:b w:val="0"/>
                <w:sz w:val="21"/>
              </w:rPr>
              <w:t>回暖</w:t>
            </w:r>
          </w:p>
        </w:tc>
        <w:tc>
          <w:tcPr>
            <w:tcW w:type="dxa" w:w="1768"/>
          </w:tcPr>
          <w:p>
            <w:pPr>
              <w:spacing w:line="276" w:lineRule="auto"/>
            </w:pPr>
            <w:r/>
            <w:r>
              <w:rPr>
                <w:rFonts w:ascii="Times New Roman" w:hAnsi="Times New Roman" w:eastAsia="FangSong" w:cs="Times New Roman"/>
                <w:b w:val="0"/>
                <w:sz w:val="21"/>
              </w:rPr>
              <w:t>保持稳定不高调</w:t>
            </w:r>
          </w:p>
        </w:tc>
        <w:tc>
          <w:tcPr>
            <w:tcW w:type="dxa" w:w="1768"/>
          </w:tcPr>
          <w:p>
            <w:pPr>
              <w:spacing w:line="276" w:lineRule="auto"/>
            </w:pPr>
            <w:r/>
            <w:r>
              <w:rPr>
                <w:rFonts w:ascii="Times New Roman" w:hAnsi="Times New Roman" w:eastAsia="FangSong" w:cs="Times New Roman"/>
                <w:b w:val="0"/>
                <w:sz w:val="21"/>
              </w:rPr>
              <w:t>中</w:t>
            </w:r>
          </w:p>
        </w:tc>
      </w:tr>
      <w:tr>
        <w:tc>
          <w:tcPr>
            <w:tcW w:type="dxa" w:w="1768"/>
          </w:tcPr>
          <w:p>
            <w:pPr>
              <w:spacing w:line="276" w:lineRule="auto"/>
            </w:pPr>
            <w:r/>
            <w:r>
              <w:rPr>
                <w:rFonts w:ascii="Times New Roman" w:hAnsi="Times New Roman" w:eastAsia="FangSong" w:cs="Times New Roman"/>
                <w:b w:val="0"/>
                <w:sz w:val="21"/>
              </w:rPr>
              <w:t>NE-04</w:t>
            </w:r>
          </w:p>
        </w:tc>
        <w:tc>
          <w:tcPr>
            <w:tcW w:type="dxa" w:w="1768"/>
          </w:tcPr>
          <w:p>
            <w:pPr>
              <w:spacing w:line="276" w:lineRule="auto"/>
            </w:pPr>
            <w:r/>
            <w:r>
              <w:rPr>
                <w:rFonts w:ascii="Times New Roman" w:hAnsi="Times New Roman" w:eastAsia="FangSong" w:cs="Times New Roman"/>
                <w:b w:val="0"/>
                <w:sz w:val="21"/>
              </w:rPr>
              <w:t>朝鲜 STS 经验回传[37,173]</w:t>
            </w:r>
          </w:p>
        </w:tc>
        <w:tc>
          <w:tcPr>
            <w:tcW w:type="dxa" w:w="1768"/>
          </w:tcPr>
          <w:p>
            <w:pPr>
              <w:spacing w:line="276" w:lineRule="auto"/>
            </w:pPr>
            <w:r/>
            <w:r>
              <w:rPr>
                <w:rFonts w:ascii="Times New Roman" w:hAnsi="Times New Roman" w:eastAsia="FangSong" w:cs="Times New Roman"/>
                <w:b w:val="0"/>
                <w:sz w:val="21"/>
              </w:rPr>
              <w:t>技术可借鉴</w:t>
            </w:r>
          </w:p>
        </w:tc>
        <w:tc>
          <w:tcPr>
            <w:tcW w:type="dxa" w:w="1768"/>
          </w:tcPr>
          <w:p>
            <w:pPr>
              <w:spacing w:line="276" w:lineRule="auto"/>
            </w:pPr>
            <w:r/>
            <w:r>
              <w:rPr>
                <w:rFonts w:ascii="Times New Roman" w:hAnsi="Times New Roman" w:eastAsia="FangSong" w:cs="Times New Roman"/>
                <w:b w:val="0"/>
                <w:sz w:val="21"/>
              </w:rPr>
              <w:t>情报共享机制研究</w:t>
            </w:r>
          </w:p>
        </w:tc>
        <w:tc>
          <w:tcPr>
            <w:tcW w:type="dxa" w:w="1768"/>
          </w:tcPr>
          <w:p>
            <w:pPr>
              <w:spacing w:line="276" w:lineRule="auto"/>
            </w:pPr>
            <w:r/>
            <w:r>
              <w:rPr>
                <w:rFonts w:ascii="Times New Roman" w:hAnsi="Times New Roman" w:eastAsia="FangSong" w:cs="Times New Roman"/>
                <w:b w:val="0"/>
                <w:sz w:val="21"/>
              </w:rPr>
              <w:t>中</w:t>
            </w:r>
          </w:p>
        </w:tc>
      </w:tr>
      <w:tr>
        <w:tc>
          <w:tcPr>
            <w:tcW w:type="dxa" w:w="1768"/>
          </w:tcPr>
          <w:p>
            <w:pPr>
              <w:spacing w:line="276" w:lineRule="auto"/>
            </w:pPr>
            <w:r/>
            <w:r>
              <w:rPr>
                <w:rFonts w:ascii="Times New Roman" w:hAnsi="Times New Roman" w:eastAsia="FangSong" w:cs="Times New Roman"/>
                <w:b w:val="0"/>
                <w:sz w:val="21"/>
              </w:rPr>
              <w:t>NE-05</w:t>
            </w:r>
          </w:p>
        </w:tc>
        <w:tc>
          <w:tcPr>
            <w:tcW w:type="dxa" w:w="1768"/>
          </w:tcPr>
          <w:p>
            <w:pPr>
              <w:spacing w:line="276" w:lineRule="auto"/>
            </w:pPr>
            <w:r/>
            <w:r>
              <w:rPr>
                <w:rFonts w:ascii="Times New Roman" w:hAnsi="Times New Roman" w:eastAsia="FangSong" w:cs="Times New Roman"/>
                <w:b w:val="0"/>
                <w:sz w:val="21"/>
              </w:rPr>
              <w:t>日韩对华"政治中性"替代源角色</w:t>
            </w:r>
          </w:p>
        </w:tc>
        <w:tc>
          <w:tcPr>
            <w:tcW w:type="dxa" w:w="1768"/>
          </w:tcPr>
          <w:p>
            <w:pPr>
              <w:spacing w:line="276" w:lineRule="auto"/>
            </w:pPr>
            <w:r/>
            <w:r>
              <w:rPr>
                <w:rFonts w:ascii="Times New Roman" w:hAnsi="Times New Roman" w:eastAsia="FangSong" w:cs="Times New Roman"/>
                <w:b w:val="0"/>
                <w:sz w:val="21"/>
              </w:rPr>
              <w:t>越南求日韩求</w:t>
            </w:r>
          </w:p>
        </w:tc>
        <w:tc>
          <w:tcPr>
            <w:tcW w:type="dxa" w:w="1768"/>
          </w:tcPr>
          <w:p>
            <w:pPr>
              <w:spacing w:line="276" w:lineRule="auto"/>
            </w:pPr>
            <w:r/>
            <w:r>
              <w:rPr>
                <w:rFonts w:ascii="Times New Roman" w:hAnsi="Times New Roman" w:eastAsia="FangSong" w:cs="Times New Roman"/>
                <w:b w:val="0"/>
                <w:sz w:val="21"/>
              </w:rPr>
              <w:t>不直接介入</w:t>
            </w:r>
          </w:p>
        </w:tc>
        <w:tc>
          <w:tcPr>
            <w:tcW w:type="dxa" w:w="1768"/>
          </w:tcPr>
          <w:p>
            <w:pPr>
              <w:spacing w:line="276" w:lineRule="auto"/>
            </w:pPr>
            <w:r/>
            <w:r>
              <w:rPr>
                <w:rFonts w:ascii="Times New Roman" w:hAnsi="Times New Roman" w:eastAsia="FangSong" w:cs="Times New Roman"/>
                <w:b w:val="0"/>
                <w:sz w:val="21"/>
              </w:rPr>
              <w:t>低</w:t>
            </w:r>
          </w:p>
        </w:tc>
      </w:tr>
    </w:tbl>
    <w:p/>
    <w:p>
      <w:pPr>
        <w:spacing w:line="300" w:lineRule="auto" w:after="40"/>
        <w:ind w:left="560" w:hanging="560"/>
      </w:pPr>
      <w:r>
        <w:rPr>
          <w:rFonts w:ascii="Times New Roman" w:hAnsi="Times New Roman" w:eastAsia="FangSong" w:cs="Times New Roman"/>
          <w:b/>
          <w:sz w:val="18"/>
        </w:rPr>
        <w:t>（五）中亚区域（4 项）</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议题</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c>
          <w:tcPr>
            <w:tcW w:type="dxa" w:w="1768"/>
          </w:tcPr>
          <w:p>
            <w:pPr>
              <w:spacing w:line="276" w:lineRule="auto"/>
            </w:pPr>
            <w:r/>
            <w:r>
              <w:rPr>
                <w:rFonts w:ascii="Times New Roman" w:hAnsi="Times New Roman" w:eastAsia="FangSong" w:cs="Times New Roman"/>
                <w:b/>
                <w:sz w:val="21"/>
              </w:rPr>
              <w:t>优先级</w:t>
            </w:r>
          </w:p>
        </w:tc>
      </w:tr>
      <w:tr>
        <w:tc>
          <w:tcPr>
            <w:tcW w:type="dxa" w:w="1768"/>
          </w:tcPr>
          <w:p>
            <w:pPr>
              <w:spacing w:line="276" w:lineRule="auto"/>
            </w:pPr>
            <w:r/>
            <w:r>
              <w:rPr>
                <w:rFonts w:ascii="Times New Roman" w:hAnsi="Times New Roman" w:eastAsia="FangSong" w:cs="Times New Roman"/>
                <w:b w:val="0"/>
                <w:sz w:val="21"/>
              </w:rPr>
              <w:t>CA-01</w:t>
            </w:r>
          </w:p>
        </w:tc>
        <w:tc>
          <w:tcPr>
            <w:tcW w:type="dxa" w:w="1768"/>
          </w:tcPr>
          <w:p>
            <w:pPr>
              <w:spacing w:line="276" w:lineRule="auto"/>
            </w:pPr>
            <w:r/>
            <w:r>
              <w:rPr>
                <w:rFonts w:ascii="Times New Roman" w:hAnsi="Times New Roman" w:eastAsia="FangSong" w:cs="Times New Roman"/>
                <w:b w:val="0"/>
                <w:sz w:val="21"/>
              </w:rPr>
              <w:t>对俄能源协作</w:t>
            </w:r>
          </w:p>
        </w:tc>
        <w:tc>
          <w:tcPr>
            <w:tcW w:type="dxa" w:w="1768"/>
          </w:tcPr>
          <w:p>
            <w:pPr>
              <w:spacing w:line="276" w:lineRule="auto"/>
            </w:pPr>
            <w:r/>
            <w:r>
              <w:rPr>
                <w:rFonts w:ascii="Times New Roman" w:hAnsi="Times New Roman" w:eastAsia="FangSong" w:cs="Times New Roman"/>
                <w:b w:val="0"/>
                <w:sz w:val="21"/>
              </w:rPr>
              <w:t>深化合作</w:t>
            </w:r>
          </w:p>
        </w:tc>
        <w:tc>
          <w:tcPr>
            <w:tcW w:type="dxa" w:w="1768"/>
          </w:tcPr>
          <w:p>
            <w:pPr>
              <w:spacing w:line="276" w:lineRule="auto"/>
            </w:pPr>
            <w:r/>
            <w:r>
              <w:rPr>
                <w:rFonts w:ascii="Times New Roman" w:hAnsi="Times New Roman" w:eastAsia="FangSong" w:cs="Times New Roman"/>
                <w:b w:val="0"/>
                <w:sz w:val="21"/>
              </w:rPr>
              <w:t>中俄能源对话纳入反向走私治理</w:t>
            </w:r>
          </w:p>
        </w:tc>
        <w:tc>
          <w:tcPr>
            <w:tcW w:type="dxa" w:w="1768"/>
          </w:tcPr>
          <w:p>
            <w:pPr>
              <w:spacing w:line="276" w:lineRule="auto"/>
            </w:pPr>
            <w:r/>
            <w:r>
              <w:rPr>
                <w:rFonts w:ascii="Times New Roman" w:hAnsi="Times New Roman" w:eastAsia="FangSong" w:cs="Times New Roman"/>
                <w:b w:val="0"/>
                <w:sz w:val="21"/>
              </w:rPr>
              <w:t>中</w:t>
            </w:r>
          </w:p>
        </w:tc>
      </w:tr>
      <w:tr>
        <w:tc>
          <w:tcPr>
            <w:tcW w:type="dxa" w:w="1768"/>
          </w:tcPr>
          <w:p>
            <w:pPr>
              <w:spacing w:line="276" w:lineRule="auto"/>
            </w:pPr>
            <w:r/>
            <w:r>
              <w:rPr>
                <w:rFonts w:ascii="Times New Roman" w:hAnsi="Times New Roman" w:eastAsia="FangSong" w:cs="Times New Roman"/>
                <w:b w:val="0"/>
                <w:sz w:val="21"/>
              </w:rPr>
              <w:t>CA-02</w:t>
            </w:r>
          </w:p>
        </w:tc>
        <w:tc>
          <w:tcPr>
            <w:tcW w:type="dxa" w:w="1768"/>
          </w:tcPr>
          <w:p>
            <w:pPr>
              <w:spacing w:line="276" w:lineRule="auto"/>
            </w:pPr>
            <w:r/>
            <w:r>
              <w:rPr>
                <w:rFonts w:ascii="Times New Roman" w:hAnsi="Times New Roman" w:eastAsia="FangSong" w:cs="Times New Roman"/>
                <w:b w:val="0"/>
                <w:sz w:val="21"/>
              </w:rPr>
              <w:t>俄远东灰色贸易</w:t>
            </w:r>
          </w:p>
        </w:tc>
        <w:tc>
          <w:tcPr>
            <w:tcW w:type="dxa" w:w="1768"/>
          </w:tcPr>
          <w:p>
            <w:pPr>
              <w:spacing w:line="276" w:lineRule="auto"/>
            </w:pPr>
            <w:r/>
            <w:r>
              <w:rPr>
                <w:rFonts w:ascii="Times New Roman" w:hAnsi="Times New Roman" w:eastAsia="FangSong" w:cs="Times New Roman"/>
                <w:b w:val="0"/>
                <w:sz w:val="21"/>
              </w:rPr>
              <w:t>隐性</w:t>
            </w:r>
          </w:p>
        </w:tc>
        <w:tc>
          <w:tcPr>
            <w:tcW w:type="dxa" w:w="1768"/>
          </w:tcPr>
          <w:p>
            <w:pPr>
              <w:spacing w:line="276" w:lineRule="auto"/>
            </w:pPr>
            <w:r/>
            <w:r>
              <w:rPr>
                <w:rFonts w:ascii="Times New Roman" w:hAnsi="Times New Roman" w:eastAsia="FangSong" w:cs="Times New Roman"/>
                <w:b w:val="0"/>
                <w:sz w:val="21"/>
              </w:rPr>
              <w:t>公安+海警联合情报</w:t>
            </w:r>
          </w:p>
        </w:tc>
        <w:tc>
          <w:tcPr>
            <w:tcW w:type="dxa" w:w="1768"/>
          </w:tcPr>
          <w:p>
            <w:pPr>
              <w:spacing w:line="276" w:lineRule="auto"/>
            </w:pPr>
            <w:r/>
            <w:r>
              <w:rPr>
                <w:rFonts w:ascii="Times New Roman" w:hAnsi="Times New Roman" w:eastAsia="FangSong" w:cs="Times New Roman"/>
                <w:b w:val="0"/>
                <w:sz w:val="21"/>
              </w:rPr>
              <w:t>黄色</w:t>
            </w:r>
          </w:p>
        </w:tc>
      </w:tr>
      <w:tr>
        <w:tc>
          <w:tcPr>
            <w:tcW w:type="dxa" w:w="1768"/>
          </w:tcPr>
          <w:p>
            <w:pPr>
              <w:spacing w:line="276" w:lineRule="auto"/>
            </w:pPr>
            <w:r/>
            <w:r>
              <w:rPr>
                <w:rFonts w:ascii="Times New Roman" w:hAnsi="Times New Roman" w:eastAsia="FangSong" w:cs="Times New Roman"/>
                <w:b w:val="0"/>
                <w:sz w:val="21"/>
              </w:rPr>
              <w:t>CA-03</w:t>
            </w:r>
          </w:p>
        </w:tc>
        <w:tc>
          <w:tcPr>
            <w:tcW w:type="dxa" w:w="1768"/>
          </w:tcPr>
          <w:p>
            <w:pPr>
              <w:spacing w:line="276" w:lineRule="auto"/>
            </w:pPr>
            <w:r/>
            <w:r>
              <w:rPr>
                <w:rFonts w:ascii="Times New Roman" w:hAnsi="Times New Roman" w:eastAsia="FangSong" w:cs="Times New Roman"/>
                <w:b w:val="0"/>
                <w:sz w:val="21"/>
              </w:rPr>
              <w:t>中亚天然气（土哈乌）替代</w:t>
            </w:r>
          </w:p>
        </w:tc>
        <w:tc>
          <w:tcPr>
            <w:tcW w:type="dxa" w:w="1768"/>
          </w:tcPr>
          <w:p>
            <w:pPr>
              <w:spacing w:line="276" w:lineRule="auto"/>
            </w:pPr>
            <w:r/>
            <w:r>
              <w:rPr>
                <w:rFonts w:ascii="Times New Roman" w:hAnsi="Times New Roman" w:eastAsia="FangSong" w:cs="Times New Roman"/>
                <w:b w:val="0"/>
                <w:sz w:val="21"/>
              </w:rPr>
              <w:t>扩增中</w:t>
            </w:r>
          </w:p>
        </w:tc>
        <w:tc>
          <w:tcPr>
            <w:tcW w:type="dxa" w:w="1768"/>
          </w:tcPr>
          <w:p>
            <w:pPr>
              <w:spacing w:line="276" w:lineRule="auto"/>
            </w:pPr>
            <w:r/>
            <w:r>
              <w:rPr>
                <w:rFonts w:ascii="Times New Roman" w:hAnsi="Times New Roman" w:eastAsia="FangSong" w:cs="Times New Roman"/>
                <w:b w:val="0"/>
                <w:sz w:val="21"/>
              </w:rPr>
              <w:t>补充中东原油</w:t>
            </w:r>
          </w:p>
        </w:tc>
        <w:tc>
          <w:tcPr>
            <w:tcW w:type="dxa" w:w="1768"/>
          </w:tcPr>
          <w:p>
            <w:pPr>
              <w:spacing w:line="276" w:lineRule="auto"/>
            </w:pPr>
            <w:r/>
            <w:r>
              <w:rPr>
                <w:rFonts w:ascii="Times New Roman" w:hAnsi="Times New Roman" w:eastAsia="FangSong" w:cs="Times New Roman"/>
                <w:b w:val="0"/>
                <w:sz w:val="21"/>
              </w:rPr>
              <w:t>中</w:t>
            </w:r>
          </w:p>
        </w:tc>
      </w:tr>
      <w:tr>
        <w:tc>
          <w:tcPr>
            <w:tcW w:type="dxa" w:w="1768"/>
          </w:tcPr>
          <w:p>
            <w:pPr>
              <w:spacing w:line="276" w:lineRule="auto"/>
            </w:pPr>
            <w:r/>
            <w:r>
              <w:rPr>
                <w:rFonts w:ascii="Times New Roman" w:hAnsi="Times New Roman" w:eastAsia="FangSong" w:cs="Times New Roman"/>
                <w:b w:val="0"/>
                <w:sz w:val="21"/>
              </w:rPr>
              <w:t>CA-04</w:t>
            </w:r>
          </w:p>
        </w:tc>
        <w:tc>
          <w:tcPr>
            <w:tcW w:type="dxa" w:w="1768"/>
          </w:tcPr>
          <w:p>
            <w:pPr>
              <w:spacing w:line="276" w:lineRule="auto"/>
            </w:pPr>
            <w:r/>
            <w:r>
              <w:rPr>
                <w:rFonts w:ascii="Times New Roman" w:hAnsi="Times New Roman" w:eastAsia="FangSong" w:cs="Times New Roman"/>
                <w:b w:val="0"/>
                <w:sz w:val="21"/>
              </w:rPr>
              <w:t>伊朗原油回路[90]</w:t>
            </w:r>
          </w:p>
        </w:tc>
        <w:tc>
          <w:tcPr>
            <w:tcW w:type="dxa" w:w="1768"/>
          </w:tcPr>
          <w:p>
            <w:pPr>
              <w:spacing w:line="276" w:lineRule="auto"/>
            </w:pPr>
            <w:r/>
            <w:r>
              <w:rPr>
                <w:rFonts w:ascii="Times New Roman" w:hAnsi="Times New Roman" w:eastAsia="FangSong" w:cs="Times New Roman"/>
                <w:b w:val="0"/>
                <w:sz w:val="21"/>
              </w:rPr>
              <w:t>已进入中国</w:t>
            </w:r>
          </w:p>
        </w:tc>
        <w:tc>
          <w:tcPr>
            <w:tcW w:type="dxa" w:w="1768"/>
          </w:tcPr>
          <w:p>
            <w:pPr>
              <w:spacing w:line="276" w:lineRule="auto"/>
            </w:pPr>
            <w:r/>
            <w:r>
              <w:rPr>
                <w:rFonts w:ascii="Times New Roman" w:hAnsi="Times New Roman" w:eastAsia="FangSong" w:cs="Times New Roman"/>
                <w:b w:val="0"/>
                <w:sz w:val="21"/>
              </w:rPr>
              <w:t>OFAC 风险对冲</w:t>
            </w:r>
          </w:p>
        </w:tc>
        <w:tc>
          <w:tcPr>
            <w:tcW w:type="dxa" w:w="1768"/>
          </w:tcPr>
          <w:p>
            <w:pPr>
              <w:spacing w:line="276" w:lineRule="auto"/>
            </w:pPr>
            <w:r/>
            <w:r>
              <w:rPr>
                <w:rFonts w:ascii="Times New Roman" w:hAnsi="Times New Roman" w:eastAsia="FangSong" w:cs="Times New Roman"/>
                <w:b w:val="0"/>
                <w:sz w:val="21"/>
              </w:rPr>
              <w:t>橙色</w:t>
            </w:r>
          </w:p>
        </w:tc>
      </w:tr>
    </w:tbl>
    <w:p/>
    <w:p>
      <w:pPr>
        <w:spacing w:line="300" w:lineRule="auto" w:after="40"/>
        <w:ind w:left="560" w:hanging="560"/>
      </w:pPr>
      <w:r>
        <w:rPr>
          <w:rFonts w:ascii="Times New Roman" w:hAnsi="Times New Roman" w:eastAsia="FangSong" w:cs="Times New Roman"/>
          <w:b/>
          <w:sz w:val="18"/>
        </w:rPr>
        <w:t>（六）中东区域（4 项）</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议题</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c>
          <w:tcPr>
            <w:tcW w:type="dxa" w:w="1768"/>
          </w:tcPr>
          <w:p>
            <w:pPr>
              <w:spacing w:line="276" w:lineRule="auto"/>
            </w:pPr>
            <w:r/>
            <w:r>
              <w:rPr>
                <w:rFonts w:ascii="Times New Roman" w:hAnsi="Times New Roman" w:eastAsia="FangSong" w:cs="Times New Roman"/>
                <w:b/>
                <w:sz w:val="21"/>
              </w:rPr>
              <w:t>优先级</w:t>
            </w:r>
          </w:p>
        </w:tc>
      </w:tr>
      <w:tr>
        <w:tc>
          <w:tcPr>
            <w:tcW w:type="dxa" w:w="1768"/>
          </w:tcPr>
          <w:p>
            <w:pPr>
              <w:spacing w:line="276" w:lineRule="auto"/>
            </w:pPr>
            <w:r/>
            <w:r>
              <w:rPr>
                <w:rFonts w:ascii="Times New Roman" w:hAnsi="Times New Roman" w:eastAsia="FangSong" w:cs="Times New Roman"/>
                <w:b w:val="0"/>
                <w:sz w:val="21"/>
              </w:rPr>
              <w:t>ME-01</w:t>
            </w:r>
          </w:p>
        </w:tc>
        <w:tc>
          <w:tcPr>
            <w:tcW w:type="dxa" w:w="1768"/>
          </w:tcPr>
          <w:p>
            <w:pPr>
              <w:spacing w:line="276" w:lineRule="auto"/>
            </w:pPr>
            <w:r/>
            <w:r>
              <w:rPr>
                <w:rFonts w:ascii="Times New Roman" w:hAnsi="Times New Roman" w:eastAsia="FangSong" w:cs="Times New Roman"/>
                <w:b w:val="0"/>
                <w:sz w:val="21"/>
              </w:rPr>
              <w:t>霍尔木兹再封锁概率</w:t>
            </w:r>
          </w:p>
        </w:tc>
        <w:tc>
          <w:tcPr>
            <w:tcW w:type="dxa" w:w="1768"/>
          </w:tcPr>
          <w:p>
            <w:pPr>
              <w:spacing w:line="276" w:lineRule="auto"/>
            </w:pPr>
            <w:r/>
            <w:r>
              <w:rPr>
                <w:rFonts w:ascii="Times New Roman" w:hAnsi="Times New Roman" w:eastAsia="FangSong" w:cs="Times New Roman"/>
                <w:b w:val="0"/>
                <w:sz w:val="21"/>
              </w:rPr>
              <w:t>依风险</w:t>
            </w:r>
          </w:p>
        </w:tc>
        <w:tc>
          <w:tcPr>
            <w:tcW w:type="dxa" w:w="1768"/>
          </w:tcPr>
          <w:p>
            <w:pPr>
              <w:spacing w:line="276" w:lineRule="auto"/>
            </w:pPr>
            <w:r/>
            <w:r>
              <w:rPr>
                <w:rFonts w:ascii="Times New Roman" w:hAnsi="Times New Roman" w:eastAsia="FangSong" w:cs="Times New Roman"/>
                <w:b w:val="0"/>
                <w:sz w:val="21"/>
              </w:rPr>
              <w:t>对美原油双轨[76]维护</w:t>
            </w:r>
          </w:p>
        </w:tc>
        <w:tc>
          <w:tcPr>
            <w:tcW w:type="dxa" w:w="1768"/>
          </w:tcPr>
          <w:p>
            <w:pPr>
              <w:spacing w:line="276" w:lineRule="auto"/>
            </w:pPr>
            <w:r/>
            <w:r>
              <w:rPr>
                <w:rFonts w:ascii="Times New Roman" w:hAnsi="Times New Roman" w:eastAsia="FangSong" w:cs="Times New Roman"/>
                <w:b/>
                <w:sz w:val="21"/>
              </w:rPr>
              <w:t>红色</w:t>
            </w:r>
          </w:p>
        </w:tc>
      </w:tr>
      <w:tr>
        <w:tc>
          <w:tcPr>
            <w:tcW w:type="dxa" w:w="1768"/>
          </w:tcPr>
          <w:p>
            <w:pPr>
              <w:spacing w:line="276" w:lineRule="auto"/>
            </w:pPr>
            <w:r/>
            <w:r>
              <w:rPr>
                <w:rFonts w:ascii="Times New Roman" w:hAnsi="Times New Roman" w:eastAsia="FangSong" w:cs="Times New Roman"/>
                <w:b w:val="0"/>
                <w:sz w:val="21"/>
              </w:rPr>
              <w:t>ME-02</w:t>
            </w:r>
          </w:p>
        </w:tc>
        <w:tc>
          <w:tcPr>
            <w:tcW w:type="dxa" w:w="1768"/>
          </w:tcPr>
          <w:p>
            <w:pPr>
              <w:spacing w:line="276" w:lineRule="auto"/>
            </w:pPr>
            <w:r/>
            <w:r>
              <w:rPr>
                <w:rFonts w:ascii="Times New Roman" w:hAnsi="Times New Roman" w:eastAsia="FangSong" w:cs="Times New Roman"/>
                <w:b w:val="0"/>
                <w:sz w:val="21"/>
              </w:rPr>
              <w:t>沙伊和解进展</w:t>
            </w:r>
          </w:p>
        </w:tc>
        <w:tc>
          <w:tcPr>
            <w:tcW w:type="dxa" w:w="1768"/>
          </w:tcPr>
          <w:p>
            <w:pPr>
              <w:spacing w:line="276" w:lineRule="auto"/>
            </w:pPr>
            <w:r/>
            <w:r>
              <w:rPr>
                <w:rFonts w:ascii="Times New Roman" w:hAnsi="Times New Roman" w:eastAsia="FangSong" w:cs="Times New Roman"/>
                <w:b w:val="0"/>
                <w:sz w:val="21"/>
              </w:rPr>
              <w:t>推进中</w:t>
            </w:r>
          </w:p>
        </w:tc>
        <w:tc>
          <w:tcPr>
            <w:tcW w:type="dxa" w:w="1768"/>
          </w:tcPr>
          <w:p>
            <w:pPr>
              <w:spacing w:line="276" w:lineRule="auto"/>
            </w:pPr>
            <w:r/>
            <w:r>
              <w:rPr>
                <w:rFonts w:ascii="Times New Roman" w:hAnsi="Times New Roman" w:eastAsia="FangSong" w:cs="Times New Roman"/>
                <w:b w:val="0"/>
                <w:sz w:val="21"/>
              </w:rPr>
              <w:t>维持中国斡旋角色</w:t>
            </w:r>
          </w:p>
        </w:tc>
        <w:tc>
          <w:tcPr>
            <w:tcW w:type="dxa" w:w="1768"/>
          </w:tcPr>
          <w:p>
            <w:pPr>
              <w:spacing w:line="276" w:lineRule="auto"/>
            </w:pPr>
            <w:r/>
            <w:r>
              <w:rPr>
                <w:rFonts w:ascii="Times New Roman" w:hAnsi="Times New Roman" w:eastAsia="FangSong" w:cs="Times New Roman"/>
                <w:b w:val="0"/>
                <w:sz w:val="21"/>
              </w:rPr>
              <w:t>中</w:t>
            </w:r>
          </w:p>
        </w:tc>
      </w:tr>
      <w:tr>
        <w:tc>
          <w:tcPr>
            <w:tcW w:type="dxa" w:w="1768"/>
          </w:tcPr>
          <w:p>
            <w:pPr>
              <w:spacing w:line="276" w:lineRule="auto"/>
            </w:pPr>
            <w:r/>
            <w:r>
              <w:rPr>
                <w:rFonts w:ascii="Times New Roman" w:hAnsi="Times New Roman" w:eastAsia="FangSong" w:cs="Times New Roman"/>
                <w:b w:val="0"/>
                <w:sz w:val="21"/>
              </w:rPr>
              <w:t>ME-03</w:t>
            </w:r>
          </w:p>
        </w:tc>
        <w:tc>
          <w:tcPr>
            <w:tcW w:type="dxa" w:w="1768"/>
          </w:tcPr>
          <w:p>
            <w:pPr>
              <w:spacing w:line="276" w:lineRule="auto"/>
            </w:pPr>
            <w:r/>
            <w:r>
              <w:rPr>
                <w:rFonts w:ascii="Times New Roman" w:hAnsi="Times New Roman" w:eastAsia="FangSong" w:cs="Times New Roman"/>
                <w:b w:val="0"/>
                <w:sz w:val="21"/>
              </w:rPr>
              <w:t>伊朗影子舰队对华交付[90]</w:t>
            </w:r>
          </w:p>
        </w:tc>
        <w:tc>
          <w:tcPr>
            <w:tcW w:type="dxa" w:w="1768"/>
          </w:tcPr>
          <w:p>
            <w:pPr>
              <w:spacing w:line="276" w:lineRule="auto"/>
            </w:pPr>
            <w:r/>
            <w:r>
              <w:rPr>
                <w:rFonts w:ascii="Times New Roman" w:hAnsi="Times New Roman" w:eastAsia="FangSong" w:cs="Times New Roman"/>
                <w:b w:val="0"/>
                <w:sz w:val="21"/>
              </w:rPr>
              <w:t>1100 万桶 Oman Bay</w:t>
            </w:r>
          </w:p>
        </w:tc>
        <w:tc>
          <w:tcPr>
            <w:tcW w:type="dxa" w:w="1768"/>
          </w:tcPr>
          <w:p>
            <w:pPr>
              <w:spacing w:line="276" w:lineRule="auto"/>
            </w:pPr>
            <w:r/>
            <w:r>
              <w:rPr>
                <w:rFonts w:ascii="Times New Roman" w:hAnsi="Times New Roman" w:eastAsia="FangSong" w:cs="Times New Roman"/>
                <w:b w:val="0"/>
                <w:sz w:val="21"/>
              </w:rPr>
              <w:t>公开 AIS 管理</w:t>
            </w:r>
          </w:p>
        </w:tc>
        <w:tc>
          <w:tcPr>
            <w:tcW w:type="dxa" w:w="1768"/>
          </w:tcPr>
          <w:p>
            <w:pPr>
              <w:spacing w:line="276" w:lineRule="auto"/>
            </w:pPr>
            <w:r/>
            <w:r>
              <w:rPr>
                <w:rFonts w:ascii="Times New Roman" w:hAnsi="Times New Roman" w:eastAsia="FangSong" w:cs="Times New Roman"/>
                <w:b w:val="0"/>
                <w:sz w:val="21"/>
              </w:rPr>
              <w:t>橙色</w:t>
            </w:r>
          </w:p>
        </w:tc>
      </w:tr>
      <w:tr>
        <w:tc>
          <w:tcPr>
            <w:tcW w:type="dxa" w:w="1768"/>
          </w:tcPr>
          <w:p>
            <w:pPr>
              <w:spacing w:line="276" w:lineRule="auto"/>
            </w:pPr>
            <w:r/>
            <w:r>
              <w:rPr>
                <w:rFonts w:ascii="Times New Roman" w:hAnsi="Times New Roman" w:eastAsia="FangSong" w:cs="Times New Roman"/>
                <w:b w:val="0"/>
                <w:sz w:val="21"/>
              </w:rPr>
              <w:t>ME-04</w:t>
            </w:r>
          </w:p>
        </w:tc>
        <w:tc>
          <w:tcPr>
            <w:tcW w:type="dxa" w:w="1768"/>
          </w:tcPr>
          <w:p>
            <w:pPr>
              <w:spacing w:line="276" w:lineRule="auto"/>
            </w:pPr>
            <w:r/>
            <w:r>
              <w:rPr>
                <w:rFonts w:ascii="Times New Roman" w:hAnsi="Times New Roman" w:eastAsia="FangSong" w:cs="Times New Roman"/>
                <w:b w:val="0"/>
                <w:sz w:val="21"/>
              </w:rPr>
              <w:t>OFAC 传导压力[147-149]</w:t>
            </w:r>
          </w:p>
        </w:tc>
        <w:tc>
          <w:tcPr>
            <w:tcW w:type="dxa" w:w="1768"/>
          </w:tcPr>
          <w:p>
            <w:pPr>
              <w:spacing w:line="276" w:lineRule="auto"/>
            </w:pPr>
            <w:r/>
            <w:r>
              <w:rPr>
                <w:rFonts w:ascii="Times New Roman" w:hAnsi="Times New Roman" w:eastAsia="FangSong" w:cs="Times New Roman"/>
                <w:b w:val="0"/>
                <w:sz w:val="21"/>
              </w:rPr>
              <w:t>已三连制裁</w:t>
            </w:r>
          </w:p>
        </w:tc>
        <w:tc>
          <w:tcPr>
            <w:tcW w:type="dxa" w:w="1768"/>
          </w:tcPr>
          <w:p>
            <w:pPr>
              <w:spacing w:line="276" w:lineRule="auto"/>
            </w:pPr>
            <w:r/>
            <w:r>
              <w:rPr>
                <w:rFonts w:ascii="Times New Roman" w:hAnsi="Times New Roman" w:eastAsia="FangSong" w:cs="Times New Roman"/>
                <w:b w:val="0"/>
                <w:sz w:val="21"/>
              </w:rPr>
              <w:t>企业合规援助</w:t>
            </w:r>
          </w:p>
        </w:tc>
        <w:tc>
          <w:tcPr>
            <w:tcW w:type="dxa" w:w="1768"/>
          </w:tcPr>
          <w:p>
            <w:pPr>
              <w:spacing w:line="276" w:lineRule="auto"/>
            </w:pPr>
            <w:r/>
            <w:r>
              <w:rPr>
                <w:rFonts w:ascii="Times New Roman" w:hAnsi="Times New Roman" w:eastAsia="FangSong" w:cs="Times New Roman"/>
                <w:b/>
                <w:sz w:val="21"/>
              </w:rPr>
              <w:t>红色</w:t>
            </w:r>
          </w:p>
        </w:tc>
      </w:tr>
    </w:tbl>
    <w:p/>
    <w:p>
      <w:pPr>
        <w:spacing w:line="300" w:lineRule="auto" w:after="40"/>
        <w:ind w:left="560" w:hanging="560"/>
      </w:pPr>
      <w:r>
        <w:rPr>
          <w:rFonts w:ascii="Times New Roman" w:hAnsi="Times New Roman" w:eastAsia="FangSong" w:cs="Times New Roman"/>
          <w:b/>
          <w:sz w:val="18"/>
        </w:rPr>
        <w:t>（七）欧洲区域（5 项）</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议题</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c>
          <w:tcPr>
            <w:tcW w:type="dxa" w:w="1768"/>
          </w:tcPr>
          <w:p>
            <w:pPr>
              <w:spacing w:line="276" w:lineRule="auto"/>
            </w:pPr>
            <w:r/>
            <w:r>
              <w:rPr>
                <w:rFonts w:ascii="Times New Roman" w:hAnsi="Times New Roman" w:eastAsia="FangSong" w:cs="Times New Roman"/>
                <w:b/>
                <w:sz w:val="21"/>
              </w:rPr>
              <w:t>优先级</w:t>
            </w:r>
          </w:p>
        </w:tc>
      </w:tr>
      <w:tr>
        <w:tc>
          <w:tcPr>
            <w:tcW w:type="dxa" w:w="1768"/>
          </w:tcPr>
          <w:p>
            <w:pPr>
              <w:spacing w:line="276" w:lineRule="auto"/>
            </w:pPr>
            <w:r/>
            <w:r>
              <w:rPr>
                <w:rFonts w:ascii="Times New Roman" w:hAnsi="Times New Roman" w:eastAsia="FangSong" w:cs="Times New Roman"/>
                <w:b w:val="0"/>
                <w:sz w:val="21"/>
              </w:rPr>
              <w:t>EU-01</w:t>
            </w:r>
          </w:p>
        </w:tc>
        <w:tc>
          <w:tcPr>
            <w:tcW w:type="dxa" w:w="1768"/>
          </w:tcPr>
          <w:p>
            <w:pPr>
              <w:spacing w:line="276" w:lineRule="auto"/>
            </w:pPr>
            <w:r/>
            <w:r>
              <w:rPr>
                <w:rFonts w:ascii="Times New Roman" w:hAnsi="Times New Roman" w:eastAsia="FangSong" w:cs="Times New Roman"/>
                <w:b w:val="0"/>
                <w:sz w:val="21"/>
              </w:rPr>
              <w:t>Euromarker Solvent Yellow 124 统一标准[128]</w:t>
            </w:r>
          </w:p>
        </w:tc>
        <w:tc>
          <w:tcPr>
            <w:tcW w:type="dxa" w:w="1768"/>
          </w:tcPr>
          <w:p>
            <w:pPr>
              <w:spacing w:line="276" w:lineRule="auto"/>
            </w:pPr>
            <w:r/>
            <w:r>
              <w:rPr>
                <w:rFonts w:ascii="Times New Roman" w:hAnsi="Times New Roman" w:eastAsia="FangSong" w:cs="Times New Roman"/>
                <w:b w:val="0"/>
                <w:sz w:val="21"/>
              </w:rPr>
              <w:t>欧盟强制</w:t>
            </w:r>
          </w:p>
        </w:tc>
        <w:tc>
          <w:tcPr>
            <w:tcW w:type="dxa" w:w="1768"/>
          </w:tcPr>
          <w:p>
            <w:pPr>
              <w:spacing w:line="276" w:lineRule="auto"/>
            </w:pPr>
            <w:r/>
            <w:r>
              <w:rPr>
                <w:rFonts w:ascii="Times New Roman" w:hAnsi="Times New Roman" w:eastAsia="FangSong" w:cs="Times New Roman"/>
                <w:b w:val="0"/>
                <w:sz w:val="21"/>
              </w:rPr>
              <w:t>中欧染色互认议题</w:t>
            </w:r>
          </w:p>
        </w:tc>
        <w:tc>
          <w:tcPr>
            <w:tcW w:type="dxa" w:w="1768"/>
          </w:tcPr>
          <w:p>
            <w:pPr>
              <w:spacing w:line="276" w:lineRule="auto"/>
            </w:pPr>
            <w:r/>
            <w:r>
              <w:rPr>
                <w:rFonts w:ascii="Times New Roman" w:hAnsi="Times New Roman" w:eastAsia="FangSong" w:cs="Times New Roman"/>
                <w:b w:val="0"/>
                <w:sz w:val="21"/>
              </w:rPr>
              <w:t>中</w:t>
            </w:r>
          </w:p>
        </w:tc>
      </w:tr>
      <w:tr>
        <w:tc>
          <w:tcPr>
            <w:tcW w:type="dxa" w:w="1768"/>
          </w:tcPr>
          <w:p>
            <w:pPr>
              <w:spacing w:line="276" w:lineRule="auto"/>
            </w:pPr>
            <w:r/>
            <w:r>
              <w:rPr>
                <w:rFonts w:ascii="Times New Roman" w:hAnsi="Times New Roman" w:eastAsia="FangSong" w:cs="Times New Roman"/>
                <w:b w:val="0"/>
                <w:sz w:val="21"/>
              </w:rPr>
              <w:t>EU-02</w:t>
            </w:r>
          </w:p>
        </w:tc>
        <w:tc>
          <w:tcPr>
            <w:tcW w:type="dxa" w:w="1768"/>
          </w:tcPr>
          <w:p>
            <w:pPr>
              <w:spacing w:line="276" w:lineRule="auto"/>
            </w:pPr>
            <w:r/>
            <w:r>
              <w:rPr>
                <w:rFonts w:ascii="Times New Roman" w:hAnsi="Times New Roman" w:eastAsia="FangSong" w:cs="Times New Roman"/>
                <w:b w:val="0"/>
                <w:sz w:val="21"/>
              </w:rPr>
              <w:t>欧盟对华"能源武器化"叙事[91,97,98]</w:t>
            </w:r>
          </w:p>
        </w:tc>
        <w:tc>
          <w:tcPr>
            <w:tcW w:type="dxa" w:w="1768"/>
          </w:tcPr>
          <w:p>
            <w:pPr>
              <w:spacing w:line="276" w:lineRule="auto"/>
            </w:pPr>
            <w:r/>
            <w:r>
              <w:rPr>
                <w:rFonts w:ascii="Times New Roman" w:hAnsi="Times New Roman" w:eastAsia="FangSong" w:cs="Times New Roman"/>
                <w:b w:val="0"/>
                <w:sz w:val="21"/>
              </w:rPr>
              <w:t>舆论持续</w:t>
            </w:r>
          </w:p>
        </w:tc>
        <w:tc>
          <w:tcPr>
            <w:tcW w:type="dxa" w:w="1768"/>
          </w:tcPr>
          <w:p>
            <w:pPr>
              <w:spacing w:line="276" w:lineRule="auto"/>
            </w:pPr>
            <w:r/>
            <w:r>
              <w:rPr>
                <w:rFonts w:ascii="Times New Roman" w:hAnsi="Times New Roman" w:eastAsia="FangSong" w:cs="Times New Roman"/>
                <w:b w:val="0"/>
                <w:sz w:val="21"/>
              </w:rPr>
              <w:t>主动透明化</w:t>
            </w:r>
          </w:p>
        </w:tc>
        <w:tc>
          <w:tcPr>
            <w:tcW w:type="dxa" w:w="1768"/>
          </w:tcPr>
          <w:p>
            <w:pPr>
              <w:spacing w:line="276" w:lineRule="auto"/>
            </w:pPr>
            <w:r/>
            <w:r>
              <w:rPr>
                <w:rFonts w:ascii="Times New Roman" w:hAnsi="Times New Roman" w:eastAsia="FangSong" w:cs="Times New Roman"/>
                <w:b w:val="0"/>
                <w:sz w:val="21"/>
              </w:rPr>
              <w:t>橙色</w:t>
            </w:r>
          </w:p>
        </w:tc>
      </w:tr>
      <w:tr>
        <w:tc>
          <w:tcPr>
            <w:tcW w:type="dxa" w:w="1768"/>
          </w:tcPr>
          <w:p>
            <w:pPr>
              <w:spacing w:line="276" w:lineRule="auto"/>
            </w:pPr>
            <w:r/>
            <w:r>
              <w:rPr>
                <w:rFonts w:ascii="Times New Roman" w:hAnsi="Times New Roman" w:eastAsia="FangSong" w:cs="Times New Roman"/>
                <w:b w:val="0"/>
                <w:sz w:val="21"/>
              </w:rPr>
              <w:t>EU-03</w:t>
            </w:r>
          </w:p>
        </w:tc>
        <w:tc>
          <w:tcPr>
            <w:tcW w:type="dxa" w:w="1768"/>
          </w:tcPr>
          <w:p>
            <w:pPr>
              <w:spacing w:line="276" w:lineRule="auto"/>
            </w:pPr>
            <w:r/>
            <w:r>
              <w:rPr>
                <w:rFonts w:ascii="Times New Roman" w:hAnsi="Times New Roman" w:eastAsia="FangSong" w:cs="Times New Roman"/>
                <w:b w:val="0"/>
                <w:sz w:val="21"/>
              </w:rPr>
              <w:t>俄罗斯影子舰队回流欧洲</w:t>
            </w:r>
          </w:p>
        </w:tc>
        <w:tc>
          <w:tcPr>
            <w:tcW w:type="dxa" w:w="1768"/>
          </w:tcPr>
          <w:p>
            <w:pPr>
              <w:spacing w:line="276" w:lineRule="auto"/>
            </w:pPr>
            <w:r/>
            <w:r>
              <w:rPr>
                <w:rFonts w:ascii="Times New Roman" w:hAnsi="Times New Roman" w:eastAsia="FangSong" w:cs="Times New Roman"/>
                <w:b w:val="0"/>
                <w:sz w:val="21"/>
              </w:rPr>
              <w:t>欧盟打击</w:t>
            </w:r>
          </w:p>
        </w:tc>
        <w:tc>
          <w:tcPr>
            <w:tcW w:type="dxa" w:w="1768"/>
          </w:tcPr>
          <w:p>
            <w:pPr>
              <w:spacing w:line="276" w:lineRule="auto"/>
            </w:pPr>
            <w:r/>
            <w:r>
              <w:rPr>
                <w:rFonts w:ascii="Times New Roman" w:hAnsi="Times New Roman" w:eastAsia="FangSong" w:cs="Times New Roman"/>
                <w:b w:val="0"/>
                <w:sz w:val="21"/>
              </w:rPr>
              <w:t>与欧洲能源治理对话</w:t>
            </w:r>
          </w:p>
        </w:tc>
        <w:tc>
          <w:tcPr>
            <w:tcW w:type="dxa" w:w="1768"/>
          </w:tcPr>
          <w:p>
            <w:pPr>
              <w:spacing w:line="276" w:lineRule="auto"/>
            </w:pPr>
            <w:r/>
            <w:r>
              <w:rPr>
                <w:rFonts w:ascii="Times New Roman" w:hAnsi="Times New Roman" w:eastAsia="FangSong" w:cs="Times New Roman"/>
                <w:b w:val="0"/>
                <w:sz w:val="21"/>
              </w:rPr>
              <w:t>中</w:t>
            </w:r>
          </w:p>
        </w:tc>
      </w:tr>
      <w:tr>
        <w:tc>
          <w:tcPr>
            <w:tcW w:type="dxa" w:w="1768"/>
          </w:tcPr>
          <w:p>
            <w:pPr>
              <w:spacing w:line="276" w:lineRule="auto"/>
            </w:pPr>
            <w:r/>
            <w:r>
              <w:rPr>
                <w:rFonts w:ascii="Times New Roman" w:hAnsi="Times New Roman" w:eastAsia="FangSong" w:cs="Times New Roman"/>
                <w:b w:val="0"/>
                <w:sz w:val="21"/>
              </w:rPr>
              <w:t>EU-04</w:t>
            </w:r>
          </w:p>
        </w:tc>
        <w:tc>
          <w:tcPr>
            <w:tcW w:type="dxa" w:w="1768"/>
          </w:tcPr>
          <w:p>
            <w:pPr>
              <w:spacing w:line="276" w:lineRule="auto"/>
            </w:pPr>
            <w:r/>
            <w:r>
              <w:rPr>
                <w:rFonts w:ascii="Times New Roman" w:hAnsi="Times New Roman" w:eastAsia="FangSong" w:cs="Times New Roman"/>
                <w:b w:val="0"/>
                <w:sz w:val="21"/>
              </w:rPr>
              <w:t>欧盟对华染色标识互认</w:t>
            </w:r>
          </w:p>
        </w:tc>
        <w:tc>
          <w:tcPr>
            <w:tcW w:type="dxa" w:w="1768"/>
          </w:tcPr>
          <w:p>
            <w:pPr>
              <w:spacing w:line="276" w:lineRule="auto"/>
            </w:pPr>
            <w:r/>
            <w:r>
              <w:rPr>
                <w:rFonts w:ascii="Times New Roman" w:hAnsi="Times New Roman" w:eastAsia="FangSong" w:cs="Times New Roman"/>
                <w:b w:val="0"/>
                <w:sz w:val="21"/>
              </w:rPr>
              <w:t>未建议</w:t>
            </w:r>
          </w:p>
        </w:tc>
        <w:tc>
          <w:tcPr>
            <w:tcW w:type="dxa" w:w="1768"/>
          </w:tcPr>
          <w:p>
            <w:pPr>
              <w:spacing w:line="276" w:lineRule="auto"/>
            </w:pPr>
            <w:r/>
            <w:r>
              <w:rPr>
                <w:rFonts w:ascii="Times New Roman" w:hAnsi="Times New Roman" w:eastAsia="FangSong" w:cs="Times New Roman"/>
                <w:b w:val="0"/>
                <w:sz w:val="21"/>
              </w:rPr>
              <w:t>倡议启动</w:t>
            </w:r>
          </w:p>
        </w:tc>
        <w:tc>
          <w:tcPr>
            <w:tcW w:type="dxa" w:w="1768"/>
          </w:tcPr>
          <w:p>
            <w:pPr>
              <w:spacing w:line="276" w:lineRule="auto"/>
            </w:pPr>
            <w:r/>
            <w:r>
              <w:rPr>
                <w:rFonts w:ascii="Times New Roman" w:hAnsi="Times New Roman" w:eastAsia="FangSong" w:cs="Times New Roman"/>
                <w:b w:val="0"/>
                <w:sz w:val="21"/>
              </w:rPr>
              <w:t>黄色</w:t>
            </w:r>
          </w:p>
        </w:tc>
      </w:tr>
      <w:tr>
        <w:tc>
          <w:tcPr>
            <w:tcW w:type="dxa" w:w="1768"/>
          </w:tcPr>
          <w:p>
            <w:pPr>
              <w:spacing w:line="276" w:lineRule="auto"/>
            </w:pPr>
            <w:r/>
            <w:r>
              <w:rPr>
                <w:rFonts w:ascii="Times New Roman" w:hAnsi="Times New Roman" w:eastAsia="FangSong" w:cs="Times New Roman"/>
                <w:b w:val="0"/>
                <w:sz w:val="21"/>
              </w:rPr>
              <w:t>EU-05</w:t>
            </w:r>
          </w:p>
        </w:tc>
        <w:tc>
          <w:tcPr>
            <w:tcW w:type="dxa" w:w="1768"/>
          </w:tcPr>
          <w:p>
            <w:pPr>
              <w:spacing w:line="276" w:lineRule="auto"/>
            </w:pPr>
            <w:r/>
            <w:r>
              <w:rPr>
                <w:rFonts w:ascii="Times New Roman" w:hAnsi="Times New Roman" w:eastAsia="FangSong" w:cs="Times New Roman"/>
                <w:b w:val="0"/>
                <w:sz w:val="21"/>
              </w:rPr>
              <w:t>英国 2022 红油改革模板[132-134]</w:t>
            </w:r>
          </w:p>
        </w:tc>
        <w:tc>
          <w:tcPr>
            <w:tcW w:type="dxa" w:w="1768"/>
          </w:tcPr>
          <w:p>
            <w:pPr>
              <w:spacing w:line="276" w:lineRule="auto"/>
            </w:pPr>
            <w:r/>
            <w:r>
              <w:rPr>
                <w:rFonts w:ascii="Times New Roman" w:hAnsi="Times New Roman" w:eastAsia="FangSong" w:cs="Times New Roman"/>
                <w:b w:val="0"/>
                <w:sz w:val="21"/>
              </w:rPr>
              <w:t>可借鉴</w:t>
            </w:r>
          </w:p>
        </w:tc>
        <w:tc>
          <w:tcPr>
            <w:tcW w:type="dxa" w:w="1768"/>
          </w:tcPr>
          <w:p>
            <w:pPr>
              <w:spacing w:line="276" w:lineRule="auto"/>
            </w:pPr>
            <w:r/>
            <w:r>
              <w:rPr>
                <w:rFonts w:ascii="Times New Roman" w:hAnsi="Times New Roman" w:eastAsia="FangSong" w:cs="Times New Roman"/>
                <w:b w:val="0"/>
                <w:sz w:val="21"/>
              </w:rPr>
              <w:t>国内标识规范参考</w:t>
            </w:r>
          </w:p>
        </w:tc>
        <w:tc>
          <w:tcPr>
            <w:tcW w:type="dxa" w:w="1768"/>
          </w:tcPr>
          <w:p>
            <w:pPr>
              <w:spacing w:line="276" w:lineRule="auto"/>
            </w:pPr>
            <w:r/>
            <w:r>
              <w:rPr>
                <w:rFonts w:ascii="Times New Roman" w:hAnsi="Times New Roman" w:eastAsia="FangSong" w:cs="Times New Roman"/>
                <w:b w:val="0"/>
                <w:sz w:val="21"/>
              </w:rPr>
              <w:t>黄色</w:t>
            </w:r>
          </w:p>
        </w:tc>
      </w:tr>
    </w:tbl>
    <w:p/>
    <w:p>
      <w:pPr>
        <w:spacing w:line="300" w:lineRule="auto" w:after="40"/>
        <w:ind w:left="560" w:hanging="560"/>
      </w:pPr>
      <w:r>
        <w:rPr>
          <w:rFonts w:ascii="Times New Roman" w:hAnsi="Times New Roman" w:eastAsia="FangSong" w:cs="Times New Roman"/>
          <w:b/>
          <w:sz w:val="18"/>
        </w:rPr>
        <w:t>（八）六区域综合评估</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区域</w:t>
            </w:r>
          </w:p>
        </w:tc>
        <w:tc>
          <w:tcPr>
            <w:tcW w:type="dxa" w:w="1473"/>
          </w:tcPr>
          <w:p>
            <w:pPr>
              <w:spacing w:line="276" w:lineRule="auto"/>
            </w:pPr>
            <w:r/>
            <w:r>
              <w:rPr>
                <w:rFonts w:ascii="Times New Roman" w:hAnsi="Times New Roman" w:eastAsia="FangSong" w:cs="Times New Roman"/>
                <w:b/>
                <w:sz w:val="21"/>
              </w:rPr>
              <w:t>红色</w:t>
            </w:r>
          </w:p>
        </w:tc>
        <w:tc>
          <w:tcPr>
            <w:tcW w:type="dxa" w:w="1473"/>
          </w:tcPr>
          <w:p>
            <w:pPr>
              <w:spacing w:line="276" w:lineRule="auto"/>
            </w:pPr>
            <w:r/>
            <w:r>
              <w:rPr>
                <w:rFonts w:ascii="Times New Roman" w:hAnsi="Times New Roman" w:eastAsia="FangSong" w:cs="Times New Roman"/>
                <w:b/>
                <w:sz w:val="21"/>
              </w:rPr>
              <w:t>橙色</w:t>
            </w:r>
          </w:p>
        </w:tc>
        <w:tc>
          <w:tcPr>
            <w:tcW w:type="dxa" w:w="1473"/>
          </w:tcPr>
          <w:p>
            <w:pPr>
              <w:spacing w:line="276" w:lineRule="auto"/>
            </w:pPr>
            <w:r/>
            <w:r>
              <w:rPr>
                <w:rFonts w:ascii="Times New Roman" w:hAnsi="Times New Roman" w:eastAsia="FangSong" w:cs="Times New Roman"/>
                <w:b/>
                <w:sz w:val="21"/>
              </w:rPr>
              <w:t>中色</w:t>
            </w:r>
          </w:p>
        </w:tc>
        <w:tc>
          <w:tcPr>
            <w:tcW w:type="dxa" w:w="1473"/>
          </w:tcPr>
          <w:p>
            <w:pPr>
              <w:spacing w:line="276" w:lineRule="auto"/>
            </w:pPr>
            <w:r/>
            <w:r>
              <w:rPr>
                <w:rFonts w:ascii="Times New Roman" w:hAnsi="Times New Roman" w:eastAsia="FangSong" w:cs="Times New Roman"/>
                <w:b/>
                <w:sz w:val="21"/>
              </w:rPr>
              <w:t>黄色</w:t>
            </w:r>
          </w:p>
        </w:tc>
        <w:tc>
          <w:tcPr>
            <w:tcW w:type="dxa" w:w="1473"/>
          </w:tcPr>
          <w:p>
            <w:pPr>
              <w:spacing w:line="276" w:lineRule="auto"/>
            </w:pPr>
            <w:r/>
            <w:r>
              <w:rPr>
                <w:rFonts w:ascii="Times New Roman" w:hAnsi="Times New Roman" w:eastAsia="FangSong" w:cs="Times New Roman"/>
                <w:b/>
                <w:sz w:val="21"/>
              </w:rPr>
              <w:t>优先级</w:t>
            </w:r>
          </w:p>
        </w:tc>
      </w:tr>
      <w:tr>
        <w:tc>
          <w:tcPr>
            <w:tcW w:type="dxa" w:w="1473"/>
          </w:tcPr>
          <w:p>
            <w:pPr>
              <w:spacing w:line="276" w:lineRule="auto"/>
            </w:pPr>
            <w:r/>
            <w:r>
              <w:rPr>
                <w:rFonts w:ascii="Times New Roman" w:hAnsi="Times New Roman" w:eastAsia="FangSong" w:cs="Times New Roman"/>
                <w:b w:val="0"/>
                <w:sz w:val="21"/>
              </w:rPr>
              <w:t>东南亚（6）</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sz w:val="21"/>
              </w:rPr>
              <w:t>最高</w:t>
            </w:r>
          </w:p>
        </w:tc>
      </w:tr>
      <w:tr>
        <w:tc>
          <w:tcPr>
            <w:tcW w:type="dxa" w:w="1473"/>
          </w:tcPr>
          <w:p>
            <w:pPr>
              <w:spacing w:line="276" w:lineRule="auto"/>
            </w:pPr>
            <w:r/>
            <w:r>
              <w:rPr>
                <w:rFonts w:ascii="Times New Roman" w:hAnsi="Times New Roman" w:eastAsia="FangSong" w:cs="Times New Roman"/>
                <w:b w:val="0"/>
                <w:sz w:val="21"/>
              </w:rPr>
              <w:t>南亚（4）</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3</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中高</w:t>
            </w:r>
          </w:p>
        </w:tc>
      </w:tr>
      <w:tr>
        <w:tc>
          <w:tcPr>
            <w:tcW w:type="dxa" w:w="1473"/>
          </w:tcPr>
          <w:p>
            <w:pPr>
              <w:spacing w:line="276" w:lineRule="auto"/>
            </w:pPr>
            <w:r/>
            <w:r>
              <w:rPr>
                <w:rFonts w:ascii="Times New Roman" w:hAnsi="Times New Roman" w:eastAsia="FangSong" w:cs="Times New Roman"/>
                <w:b w:val="0"/>
                <w:sz w:val="21"/>
              </w:rPr>
              <w:t>东北亚（5）</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高</w:t>
            </w:r>
          </w:p>
        </w:tc>
      </w:tr>
      <w:tr>
        <w:tc>
          <w:tcPr>
            <w:tcW w:type="dxa" w:w="1473"/>
          </w:tcPr>
          <w:p>
            <w:pPr>
              <w:spacing w:line="276" w:lineRule="auto"/>
            </w:pPr>
            <w:r/>
            <w:r>
              <w:rPr>
                <w:rFonts w:ascii="Times New Roman" w:hAnsi="Times New Roman" w:eastAsia="FangSong" w:cs="Times New Roman"/>
                <w:b w:val="0"/>
                <w:sz w:val="21"/>
              </w:rPr>
              <w:t>中亚（4）</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中</w:t>
            </w:r>
          </w:p>
        </w:tc>
      </w:tr>
      <w:tr>
        <w:tc>
          <w:tcPr>
            <w:tcW w:type="dxa" w:w="1473"/>
          </w:tcPr>
          <w:p>
            <w:pPr>
              <w:spacing w:line="276" w:lineRule="auto"/>
            </w:pPr>
            <w:r/>
            <w:r>
              <w:rPr>
                <w:rFonts w:ascii="Times New Roman" w:hAnsi="Times New Roman" w:eastAsia="FangSong" w:cs="Times New Roman"/>
                <w:b w:val="0"/>
                <w:sz w:val="21"/>
              </w:rPr>
              <w:t>中东（4）</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sz w:val="21"/>
              </w:rPr>
              <w:t>最高</w:t>
            </w:r>
          </w:p>
        </w:tc>
      </w:tr>
      <w:tr>
        <w:tc>
          <w:tcPr>
            <w:tcW w:type="dxa" w:w="1473"/>
          </w:tcPr>
          <w:p>
            <w:pPr>
              <w:spacing w:line="276" w:lineRule="auto"/>
            </w:pPr>
            <w:r/>
            <w:r>
              <w:rPr>
                <w:rFonts w:ascii="Times New Roman" w:hAnsi="Times New Roman" w:eastAsia="FangSong" w:cs="Times New Roman"/>
                <w:b w:val="0"/>
                <w:sz w:val="21"/>
              </w:rPr>
              <w:t>欧洲（5）</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中</w:t>
            </w:r>
          </w:p>
        </w:tc>
      </w:tr>
      <w:tr>
        <w:tc>
          <w:tcPr>
            <w:tcW w:type="dxa" w:w="1473"/>
          </w:tcPr>
          <w:p>
            <w:pPr>
              <w:spacing w:line="276" w:lineRule="auto"/>
            </w:pPr>
            <w:r/>
            <w:r>
              <w:rPr>
                <w:rFonts w:ascii="Times New Roman" w:hAnsi="Times New Roman" w:eastAsia="FangSong" w:cs="Times New Roman"/>
                <w:b/>
                <w:sz w:val="21"/>
              </w:rPr>
              <w:t>合计</w:t>
            </w:r>
          </w:p>
        </w:tc>
        <w:tc>
          <w:tcPr>
            <w:tcW w:type="dxa" w:w="1473"/>
          </w:tcPr>
          <w:p>
            <w:pPr>
              <w:spacing w:line="276" w:lineRule="auto"/>
            </w:pPr>
            <w:r/>
            <w:r>
              <w:rPr>
                <w:rFonts w:ascii="Times New Roman" w:hAnsi="Times New Roman" w:eastAsia="FangSong" w:cs="Times New Roman"/>
                <w:b/>
                <w:sz w:val="21"/>
              </w:rPr>
              <w:t>4</w:t>
            </w:r>
          </w:p>
        </w:tc>
        <w:tc>
          <w:tcPr>
            <w:tcW w:type="dxa" w:w="1473"/>
          </w:tcPr>
          <w:p>
            <w:pPr>
              <w:spacing w:line="276" w:lineRule="auto"/>
            </w:pPr>
            <w:r/>
            <w:r>
              <w:rPr>
                <w:rFonts w:ascii="Times New Roman" w:hAnsi="Times New Roman" w:eastAsia="FangSong" w:cs="Times New Roman"/>
                <w:b/>
                <w:sz w:val="21"/>
              </w:rPr>
              <w:t>5</w:t>
            </w:r>
          </w:p>
        </w:tc>
        <w:tc>
          <w:tcPr>
            <w:tcW w:type="dxa" w:w="1473"/>
          </w:tcPr>
          <w:p>
            <w:pPr>
              <w:spacing w:line="276" w:lineRule="auto"/>
            </w:pPr>
            <w:r/>
            <w:r>
              <w:rPr>
                <w:rFonts w:ascii="Times New Roman" w:hAnsi="Times New Roman" w:eastAsia="FangSong" w:cs="Times New Roman"/>
                <w:b/>
                <w:sz w:val="21"/>
              </w:rPr>
              <w:t>11</w:t>
            </w:r>
          </w:p>
        </w:tc>
        <w:tc>
          <w:tcPr>
            <w:tcW w:type="dxa" w:w="1473"/>
          </w:tcPr>
          <w:p>
            <w:pPr>
              <w:spacing w:line="276" w:lineRule="auto"/>
            </w:pPr>
            <w:r/>
            <w:r>
              <w:rPr>
                <w:rFonts w:ascii="Times New Roman" w:hAnsi="Times New Roman" w:eastAsia="FangSong" w:cs="Times New Roman"/>
                <w:b/>
                <w:sz w:val="21"/>
              </w:rPr>
              <w:t>8</w:t>
            </w:r>
          </w:p>
        </w:tc>
        <w:tc>
          <w:tcPr>
            <w:tcW w:type="dxa" w:w="1473"/>
          </w:tcPr>
          <w:p>
            <w:pPr>
              <w:spacing w:line="276" w:lineRule="auto"/>
            </w:pPr>
            <w:r/>
            <w:r>
              <w:rPr>
                <w:rFonts w:ascii="Times New Roman" w:hAnsi="Times New Roman" w:eastAsia="FangSong" w:cs="Times New Roman"/>
                <w:b w:val="0"/>
                <w:sz w:val="21"/>
              </w:rPr>
              <w:t>—</w:t>
            </w:r>
          </w:p>
        </w:tc>
      </w:tr>
    </w:tbl>
    <w:p/>
    <w:p>
      <w:pPr>
        <w:spacing w:line="300" w:lineRule="auto" w:after="40"/>
        <w:ind w:left="560" w:hanging="560"/>
      </w:pPr>
      <w:r>
        <w:rPr>
          <w:rFonts w:ascii="Times New Roman" w:hAnsi="Times New Roman" w:eastAsia="FangSong" w:cs="Times New Roman"/>
          <w:b/>
          <w:sz w:val="18"/>
        </w:rPr>
        <w:t>四项红色</w:t>
      </w:r>
      <w:r>
        <w:rPr>
          <w:rFonts w:ascii="Times New Roman" w:hAnsi="Times New Roman" w:eastAsia="FangSong" w:cs="Times New Roman"/>
          <w:b w:val="0"/>
          <w:sz w:val="18"/>
        </w:rPr>
        <w:t xml:space="preserve">：SE-02 菲律宾反噬、NE-02 台海反向、ME-01 霍尔木兹、ME-04 OFAC —— </w:t>
      </w:r>
      <w:r>
        <w:rPr>
          <w:rFonts w:ascii="Times New Roman" w:hAnsi="Times New Roman" w:eastAsia="FangSong" w:cs="Times New Roman"/>
          <w:b/>
          <w:sz w:val="18"/>
        </w:rPr>
        <w:t>均为 2026-Q2-Q3 区域平衡的核心议题</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附件十四 周边非官方行为风险矩阵（v3.0 新增）</w:t>
      </w:r>
    </w:p>
    <w:p>
      <w:pPr>
        <w:spacing w:line="300" w:lineRule="auto" w:after="40"/>
        <w:ind w:left="560" w:hanging="560"/>
      </w:pPr>
      <w:r>
        <w:rPr>
          <w:rFonts w:ascii="Times New Roman" w:hAnsi="Times New Roman" w:eastAsia="FangSong" w:cs="Times New Roman"/>
          <w:b/>
          <w:sz w:val="18"/>
        </w:rPr>
        <w:t>（一）矩阵架构</w:t>
      </w:r>
    </w:p>
    <w:p>
      <w:pPr>
        <w:spacing w:line="300" w:lineRule="auto" w:after="40"/>
        <w:ind w:left="560" w:hanging="560"/>
      </w:pPr>
      <w:r>
        <w:rPr>
          <w:rFonts w:ascii="Times New Roman" w:hAnsi="Times New Roman" w:eastAsia="FangSong" w:cs="Times New Roman"/>
          <w:b w:val="0"/>
          <w:sz w:val="18"/>
        </w:rPr>
        <w:t>按</w:t>
      </w:r>
      <w:r>
        <w:rPr>
          <w:rFonts w:ascii="Times New Roman" w:hAnsi="Times New Roman" w:eastAsia="FangSong" w:cs="Times New Roman"/>
          <w:b/>
          <w:sz w:val="18"/>
        </w:rPr>
        <w:t>八类非官方行为主体 × 3 项具体风险节点 = 24 项</w:t>
      </w:r>
      <w:r>
        <w:rPr>
          <w:rFonts w:ascii="Times New Roman" w:hAnsi="Times New Roman" w:eastAsia="FangSong" w:cs="Times New Roman"/>
          <w:b w:val="0"/>
          <w:sz w:val="18"/>
        </w:rPr>
        <w:t>组织。每主体含</w:t>
      </w:r>
      <w:r>
        <w:rPr>
          <w:rFonts w:ascii="Times New Roman" w:hAnsi="Times New Roman" w:eastAsia="FangSong" w:cs="Times New Roman"/>
          <w:b/>
          <w:sz w:val="18"/>
        </w:rPr>
        <w:t>典型事件、能源走私关联、风险等级、应对建议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（二）类别 1：缅北非国家武装（MNDAA 果敢同盟军 / UWSA 佤邦联合军 / 德昂军 / 若开军）</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风险节点</w:t>
            </w:r>
          </w:p>
        </w:tc>
        <w:tc>
          <w:tcPr>
            <w:tcW w:type="dxa" w:w="1768"/>
          </w:tcPr>
          <w:p>
            <w:pPr>
              <w:spacing w:line="276" w:lineRule="auto"/>
            </w:pPr>
            <w:r/>
            <w:r>
              <w:rPr>
                <w:rFonts w:ascii="Times New Roman" w:hAnsi="Times New Roman" w:eastAsia="FangSong" w:cs="Times New Roman"/>
                <w:b/>
                <w:sz w:val="21"/>
              </w:rPr>
              <w:t>证据</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应对建议</w:t>
            </w:r>
          </w:p>
        </w:tc>
      </w:tr>
      <w:tr>
        <w:tc>
          <w:tcPr>
            <w:tcW w:type="dxa" w:w="1768"/>
          </w:tcPr>
          <w:p>
            <w:pPr>
              <w:spacing w:line="276" w:lineRule="auto"/>
            </w:pPr>
            <w:r/>
            <w:r>
              <w:rPr>
                <w:rFonts w:ascii="Times New Roman" w:hAnsi="Times New Roman" w:eastAsia="FangSong" w:cs="Times New Roman"/>
                <w:b w:val="0"/>
                <w:sz w:val="21"/>
              </w:rPr>
              <w:t>NSA-01</w:t>
            </w:r>
          </w:p>
        </w:tc>
        <w:tc>
          <w:tcPr>
            <w:tcW w:type="dxa" w:w="1768"/>
          </w:tcPr>
          <w:p>
            <w:pPr>
              <w:spacing w:line="276" w:lineRule="auto"/>
            </w:pPr>
            <w:r/>
            <w:r>
              <w:rPr>
                <w:rFonts w:ascii="Times New Roman" w:hAnsi="Times New Roman" w:eastAsia="FangSong" w:cs="Times New Roman"/>
                <w:b w:val="0"/>
                <w:sz w:val="21"/>
              </w:rPr>
              <w:t>MNDAA 控制清水河/杨龙寨口岸（2025-01 停火后重开）</w:t>
            </w:r>
          </w:p>
        </w:tc>
        <w:tc>
          <w:tcPr>
            <w:tcW w:type="dxa" w:w="1768"/>
          </w:tcPr>
          <w:p>
            <w:pPr>
              <w:spacing w:line="276" w:lineRule="auto"/>
            </w:pPr>
            <w:r/>
            <w:r>
              <w:rPr>
                <w:rFonts w:ascii="Times New Roman" w:hAnsi="Times New Roman" w:eastAsia="FangSong" w:cs="Times New Roman"/>
                <w:b w:val="0"/>
                <w:sz w:val="21"/>
              </w:rPr>
              <w:t>[161]</w:t>
            </w:r>
          </w:p>
        </w:tc>
        <w:tc>
          <w:tcPr>
            <w:tcW w:type="dxa" w:w="1768"/>
          </w:tcPr>
          <w:p>
            <w:pPr>
              <w:spacing w:line="276" w:lineRule="auto"/>
            </w:pPr>
            <w:r/>
            <w:r>
              <w:rPr>
                <w:rFonts w:ascii="Times New Roman" w:hAnsi="Times New Roman" w:eastAsia="FangSong" w:cs="Times New Roman"/>
                <w:b/>
                <w:sz w:val="21"/>
              </w:rPr>
              <w:t>橙色→红色</w:t>
            </w:r>
          </w:p>
        </w:tc>
        <w:tc>
          <w:tcPr>
            <w:tcW w:type="dxa" w:w="1768"/>
          </w:tcPr>
          <w:p>
            <w:pPr>
              <w:spacing w:line="276" w:lineRule="auto"/>
            </w:pPr>
            <w:r/>
            <w:r>
              <w:rPr>
                <w:rFonts w:ascii="Times New Roman" w:hAnsi="Times New Roman" w:eastAsia="FangSong" w:cs="Times New Roman"/>
                <w:b w:val="0"/>
                <w:sz w:val="21"/>
              </w:rPr>
              <w:t>中方斡旋下维持停火 + 边境情报升级</w:t>
            </w:r>
          </w:p>
        </w:tc>
      </w:tr>
      <w:tr>
        <w:tc>
          <w:tcPr>
            <w:tcW w:type="dxa" w:w="1768"/>
          </w:tcPr>
          <w:p>
            <w:pPr>
              <w:spacing w:line="276" w:lineRule="auto"/>
            </w:pPr>
            <w:r/>
            <w:r>
              <w:rPr>
                <w:rFonts w:ascii="Times New Roman" w:hAnsi="Times New Roman" w:eastAsia="FangSong" w:cs="Times New Roman"/>
                <w:b w:val="0"/>
                <w:sz w:val="21"/>
              </w:rPr>
              <w:t>NSA-02</w:t>
            </w:r>
          </w:p>
        </w:tc>
        <w:tc>
          <w:tcPr>
            <w:tcW w:type="dxa" w:w="1768"/>
          </w:tcPr>
          <w:p>
            <w:pPr>
              <w:spacing w:line="276" w:lineRule="auto"/>
            </w:pPr>
            <w:r/>
            <w:r>
              <w:rPr>
                <w:rFonts w:ascii="Times New Roman" w:hAnsi="Times New Roman" w:eastAsia="FangSong" w:cs="Times New Roman"/>
                <w:b w:val="0"/>
                <w:sz w:val="21"/>
              </w:rPr>
              <w:t>UWSA（佤邦）长期控制缅北稳定带 + 自主经济网络[33]</w:t>
            </w:r>
          </w:p>
        </w:tc>
        <w:tc>
          <w:tcPr>
            <w:tcW w:type="dxa" w:w="1768"/>
          </w:tcPr>
          <w:p>
            <w:pPr>
              <w:spacing w:line="276" w:lineRule="auto"/>
            </w:pPr>
            <w:r/>
            <w:r>
              <w:rPr>
                <w:rFonts w:ascii="Times New Roman" w:hAnsi="Times New Roman" w:eastAsia="FangSong" w:cs="Times New Roman"/>
                <w:b w:val="0"/>
                <w:sz w:val="21"/>
              </w:rPr>
              <w:t>[33];缅甸武装地图</w:t>
            </w:r>
          </w:p>
        </w:tc>
        <w:tc>
          <w:tcPr>
            <w:tcW w:type="dxa" w:w="1768"/>
          </w:tcPr>
          <w:p>
            <w:pPr>
              <w:spacing w:line="276" w:lineRule="auto"/>
            </w:pPr>
            <w:r/>
            <w:r>
              <w:rPr>
                <w:rFonts w:ascii="Times New Roman" w:hAnsi="Times New Roman" w:eastAsia="FangSong" w:cs="Times New Roman"/>
                <w:b w:val="0"/>
                <w:sz w:val="21"/>
              </w:rPr>
              <w:t>橙色</w:t>
            </w:r>
          </w:p>
        </w:tc>
        <w:tc>
          <w:tcPr>
            <w:tcW w:type="dxa" w:w="1768"/>
          </w:tcPr>
          <w:p>
            <w:pPr>
              <w:spacing w:line="276" w:lineRule="auto"/>
            </w:pPr>
            <w:r/>
            <w:r>
              <w:rPr>
                <w:rFonts w:ascii="Times New Roman" w:hAnsi="Times New Roman" w:eastAsia="FangSong" w:cs="Times New Roman"/>
                <w:b w:val="0"/>
                <w:sz w:val="21"/>
              </w:rPr>
              <w:t>人道主义渠道 + 不公开合作</w:t>
            </w:r>
          </w:p>
        </w:tc>
      </w:tr>
      <w:tr>
        <w:tc>
          <w:tcPr>
            <w:tcW w:type="dxa" w:w="1768"/>
          </w:tcPr>
          <w:p>
            <w:pPr>
              <w:spacing w:line="276" w:lineRule="auto"/>
            </w:pPr>
            <w:r/>
            <w:r>
              <w:rPr>
                <w:rFonts w:ascii="Times New Roman" w:hAnsi="Times New Roman" w:eastAsia="FangSong" w:cs="Times New Roman"/>
                <w:b w:val="0"/>
                <w:sz w:val="21"/>
              </w:rPr>
              <w:t>NSA-03</w:t>
            </w:r>
          </w:p>
        </w:tc>
        <w:tc>
          <w:tcPr>
            <w:tcW w:type="dxa" w:w="1768"/>
          </w:tcPr>
          <w:p>
            <w:pPr>
              <w:spacing w:line="276" w:lineRule="auto"/>
            </w:pPr>
            <w:r/>
            <w:r>
              <w:rPr>
                <w:rFonts w:ascii="Times New Roman" w:hAnsi="Times New Roman" w:eastAsia="FangSong" w:cs="Times New Roman"/>
                <w:b w:val="0"/>
                <w:sz w:val="21"/>
              </w:rPr>
              <w:t>非国家武装"从中国走私电池、无人机"[161] — 反向逻辑下可能扩展至成品油</w:t>
            </w:r>
          </w:p>
        </w:tc>
        <w:tc>
          <w:tcPr>
            <w:tcW w:type="dxa" w:w="1768"/>
          </w:tcPr>
          <w:p>
            <w:pPr>
              <w:spacing w:line="276" w:lineRule="auto"/>
            </w:pPr>
            <w:r/>
            <w:r>
              <w:rPr>
                <w:rFonts w:ascii="Times New Roman" w:hAnsi="Times New Roman" w:eastAsia="FangSong" w:cs="Times New Roman"/>
                <w:b w:val="0"/>
                <w:sz w:val="21"/>
              </w:rPr>
              <w:t>[161]</w:t>
            </w:r>
          </w:p>
        </w:tc>
        <w:tc>
          <w:tcPr>
            <w:tcW w:type="dxa" w:w="1768"/>
          </w:tcPr>
          <w:p>
            <w:pPr>
              <w:spacing w:line="276" w:lineRule="auto"/>
            </w:pPr>
            <w:r/>
            <w:r>
              <w:rPr>
                <w:rFonts w:ascii="Times New Roman" w:hAnsi="Times New Roman" w:eastAsia="FangSong" w:cs="Times New Roman"/>
                <w:b/>
                <w:sz w:val="21"/>
              </w:rPr>
              <w:t>红色</w:t>
            </w:r>
          </w:p>
        </w:tc>
        <w:tc>
          <w:tcPr>
            <w:tcW w:type="dxa" w:w="1768"/>
          </w:tcPr>
          <w:p>
            <w:pPr>
              <w:spacing w:line="276" w:lineRule="auto"/>
            </w:pPr>
            <w:r/>
            <w:r>
              <w:rPr>
                <w:rFonts w:ascii="Times New Roman" w:hAnsi="Times New Roman" w:eastAsia="FangSong" w:cs="Times New Roman"/>
                <w:b w:val="0"/>
                <w:sz w:val="21"/>
              </w:rPr>
              <w:t>边境物资走私跨境清单</w:t>
            </w:r>
            <w:r>
              <w:rPr>
                <w:rFonts w:ascii="Times New Roman" w:hAnsi="Times New Roman" w:eastAsia="FangSong" w:cs="Times New Roman"/>
                <w:b/>
                <w:sz w:val="21"/>
              </w:rPr>
              <w:t>新增成品油</w:t>
            </w:r>
            <w:r>
              <w:rPr>
                <w:rFonts w:ascii="Times New Roman" w:hAnsi="Times New Roman" w:eastAsia="FangSong" w:cs="Times New Roman"/>
                <w:b w:val="0"/>
                <w:sz w:val="21"/>
              </w:rPr>
              <w:t>监管</w:t>
            </w:r>
          </w:p>
        </w:tc>
      </w:tr>
    </w:tbl>
    <w:p/>
    <w:p>
      <w:pPr>
        <w:spacing w:line="300" w:lineRule="auto" w:after="40"/>
        <w:ind w:left="560" w:hanging="560"/>
      </w:pPr>
      <w:r>
        <w:rPr>
          <w:rFonts w:ascii="Times New Roman" w:hAnsi="Times New Roman" w:eastAsia="FangSong" w:cs="Times New Roman"/>
          <w:b/>
          <w:sz w:val="18"/>
        </w:rPr>
        <w:t>（三）类别 2：菲律宾海上民兵 + BFAR 船只</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风险节点</w:t>
            </w:r>
          </w:p>
        </w:tc>
        <w:tc>
          <w:tcPr>
            <w:tcW w:type="dxa" w:w="1768"/>
          </w:tcPr>
          <w:p>
            <w:pPr>
              <w:spacing w:line="276" w:lineRule="auto"/>
            </w:pPr>
            <w:r/>
            <w:r>
              <w:rPr>
                <w:rFonts w:ascii="Times New Roman" w:hAnsi="Times New Roman" w:eastAsia="FangSong" w:cs="Times New Roman"/>
                <w:b/>
                <w:sz w:val="21"/>
              </w:rPr>
              <w:t>证据</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应对建议</w:t>
            </w:r>
          </w:p>
        </w:tc>
      </w:tr>
      <w:tr>
        <w:tc>
          <w:tcPr>
            <w:tcW w:type="dxa" w:w="1768"/>
          </w:tcPr>
          <w:p>
            <w:pPr>
              <w:spacing w:line="276" w:lineRule="auto"/>
            </w:pPr>
            <w:r/>
            <w:r>
              <w:rPr>
                <w:rFonts w:ascii="Times New Roman" w:hAnsi="Times New Roman" w:eastAsia="FangSong" w:cs="Times New Roman"/>
                <w:b w:val="0"/>
                <w:sz w:val="21"/>
              </w:rPr>
              <w:t>FM-01</w:t>
            </w:r>
          </w:p>
        </w:tc>
        <w:tc>
          <w:tcPr>
            <w:tcW w:type="dxa" w:w="1768"/>
          </w:tcPr>
          <w:p>
            <w:pPr>
              <w:spacing w:line="276" w:lineRule="auto"/>
            </w:pPr>
            <w:r/>
            <w:r>
              <w:rPr>
                <w:rFonts w:ascii="Times New Roman" w:hAnsi="Times New Roman" w:eastAsia="FangSong" w:cs="Times New Roman"/>
                <w:b w:val="0"/>
                <w:sz w:val="21"/>
              </w:rPr>
              <w:t>2025-09 仁爱礁事件中方认定 4 艘菲"海上民兵"参与[163]</w:t>
            </w:r>
          </w:p>
        </w:tc>
        <w:tc>
          <w:tcPr>
            <w:tcW w:type="dxa" w:w="1768"/>
          </w:tcPr>
          <w:p>
            <w:pPr>
              <w:spacing w:line="276" w:lineRule="auto"/>
            </w:pPr>
            <w:r/>
            <w:r>
              <w:rPr>
                <w:rFonts w:ascii="Times New Roman" w:hAnsi="Times New Roman" w:eastAsia="FangSong" w:cs="Times New Roman"/>
                <w:b w:val="0"/>
                <w:sz w:val="21"/>
              </w:rPr>
              <w:t>[163]</w:t>
            </w:r>
          </w:p>
        </w:tc>
        <w:tc>
          <w:tcPr>
            <w:tcW w:type="dxa" w:w="1768"/>
          </w:tcPr>
          <w:p>
            <w:pPr>
              <w:spacing w:line="276" w:lineRule="auto"/>
            </w:pPr>
            <w:r/>
            <w:r>
              <w:rPr>
                <w:rFonts w:ascii="Times New Roman" w:hAnsi="Times New Roman" w:eastAsia="FangSong" w:cs="Times New Roman"/>
                <w:b w:val="0"/>
                <w:sz w:val="21"/>
              </w:rPr>
              <w:t>橙色</w:t>
            </w:r>
          </w:p>
        </w:tc>
        <w:tc>
          <w:tcPr>
            <w:tcW w:type="dxa" w:w="1768"/>
          </w:tcPr>
          <w:p>
            <w:pPr>
              <w:spacing w:line="276" w:lineRule="auto"/>
            </w:pPr>
            <w:r/>
            <w:r>
              <w:rPr>
                <w:rFonts w:ascii="Times New Roman" w:hAnsi="Times New Roman" w:eastAsia="FangSong" w:cs="Times New Roman"/>
                <w:b w:val="0"/>
                <w:sz w:val="21"/>
              </w:rPr>
              <w:t>海警+公安联合识别</w:t>
            </w:r>
          </w:p>
        </w:tc>
      </w:tr>
      <w:tr>
        <w:tc>
          <w:tcPr>
            <w:tcW w:type="dxa" w:w="1768"/>
          </w:tcPr>
          <w:p>
            <w:pPr>
              <w:spacing w:line="276" w:lineRule="auto"/>
            </w:pPr>
            <w:r/>
            <w:r>
              <w:rPr>
                <w:rFonts w:ascii="Times New Roman" w:hAnsi="Times New Roman" w:eastAsia="FangSong" w:cs="Times New Roman"/>
                <w:b w:val="0"/>
                <w:sz w:val="21"/>
              </w:rPr>
              <w:t>FM-02</w:t>
            </w:r>
          </w:p>
        </w:tc>
        <w:tc>
          <w:tcPr>
            <w:tcW w:type="dxa" w:w="1768"/>
          </w:tcPr>
          <w:p>
            <w:pPr>
              <w:spacing w:line="276" w:lineRule="auto"/>
            </w:pPr>
            <w:r/>
            <w:r>
              <w:rPr>
                <w:rFonts w:ascii="Times New Roman" w:hAnsi="Times New Roman" w:eastAsia="FangSong" w:cs="Times New Roman"/>
                <w:b w:val="0"/>
                <w:sz w:val="21"/>
              </w:rPr>
              <w:t>BFAR 船只涉及黄岩岛多次摩擦[163]</w:t>
            </w:r>
          </w:p>
        </w:tc>
        <w:tc>
          <w:tcPr>
            <w:tcW w:type="dxa" w:w="1768"/>
          </w:tcPr>
          <w:p>
            <w:pPr>
              <w:spacing w:line="276" w:lineRule="auto"/>
            </w:pPr>
            <w:r/>
            <w:r>
              <w:rPr>
                <w:rFonts w:ascii="Times New Roman" w:hAnsi="Times New Roman" w:eastAsia="FangSong" w:cs="Times New Roman"/>
                <w:b w:val="0"/>
                <w:sz w:val="21"/>
              </w:rPr>
              <w:t>[163]</w:t>
            </w:r>
          </w:p>
        </w:tc>
        <w:tc>
          <w:tcPr>
            <w:tcW w:type="dxa" w:w="1768"/>
          </w:tcPr>
          <w:p>
            <w:pPr>
              <w:spacing w:line="276" w:lineRule="auto"/>
            </w:pPr>
            <w:r/>
            <w:r>
              <w:rPr>
                <w:rFonts w:ascii="Times New Roman" w:hAnsi="Times New Roman" w:eastAsia="FangSong" w:cs="Times New Roman"/>
                <w:b w:val="0"/>
                <w:sz w:val="21"/>
              </w:rPr>
              <w:t>橙色</w:t>
            </w:r>
          </w:p>
        </w:tc>
        <w:tc>
          <w:tcPr>
            <w:tcW w:type="dxa" w:w="1768"/>
          </w:tcPr>
          <w:p>
            <w:pPr>
              <w:spacing w:line="276" w:lineRule="auto"/>
            </w:pPr>
            <w:r/>
            <w:r>
              <w:rPr>
                <w:rFonts w:ascii="Times New Roman" w:hAnsi="Times New Roman" w:eastAsia="FangSong" w:cs="Times New Roman"/>
                <w:b w:val="0"/>
                <w:sz w:val="21"/>
              </w:rPr>
              <w:t>外交抗议+执法常态化</w:t>
            </w:r>
          </w:p>
        </w:tc>
      </w:tr>
      <w:tr>
        <w:tc>
          <w:tcPr>
            <w:tcW w:type="dxa" w:w="1768"/>
          </w:tcPr>
          <w:p>
            <w:pPr>
              <w:spacing w:line="276" w:lineRule="auto"/>
            </w:pPr>
            <w:r/>
            <w:r>
              <w:rPr>
                <w:rFonts w:ascii="Times New Roman" w:hAnsi="Times New Roman" w:eastAsia="FangSong" w:cs="Times New Roman"/>
                <w:b w:val="0"/>
                <w:sz w:val="21"/>
              </w:rPr>
              <w:t>FM-03</w:t>
            </w:r>
          </w:p>
        </w:tc>
        <w:tc>
          <w:tcPr>
            <w:tcW w:type="dxa" w:w="1768"/>
          </w:tcPr>
          <w:p>
            <w:pPr>
              <w:spacing w:line="276" w:lineRule="auto"/>
            </w:pPr>
            <w:r/>
            <w:r>
              <w:rPr>
                <w:rFonts w:ascii="Times New Roman" w:hAnsi="Times New Roman" w:eastAsia="FangSong" w:cs="Times New Roman"/>
                <w:b w:val="0"/>
                <w:sz w:val="21"/>
              </w:rPr>
              <w:t>菲"海上民兵"与能源走私的潜在关联（未明确）</w:t>
            </w:r>
          </w:p>
        </w:tc>
        <w:tc>
          <w:tcPr>
            <w:tcW w:type="dxa" w:w="1768"/>
          </w:tcPr>
          <w:p>
            <w:pPr>
              <w:spacing w:line="276" w:lineRule="auto"/>
            </w:pPr>
            <w:r/>
            <w:r>
              <w:rPr>
                <w:rFonts w:ascii="Times New Roman" w:hAnsi="Times New Roman" w:eastAsia="FangSong" w:cs="Times New Roman"/>
                <w:b w:val="0"/>
                <w:sz w:val="21"/>
              </w:rPr>
              <w:t>推断</w:t>
            </w:r>
          </w:p>
        </w:tc>
        <w:tc>
          <w:tcPr>
            <w:tcW w:type="dxa" w:w="1768"/>
          </w:tcPr>
          <w:p>
            <w:pPr>
              <w:spacing w:line="276" w:lineRule="auto"/>
            </w:pPr>
            <w:r/>
            <w:r>
              <w:rPr>
                <w:rFonts w:ascii="Times New Roman" w:hAnsi="Times New Roman" w:eastAsia="FangSong" w:cs="Times New Roman"/>
                <w:b w:val="0"/>
                <w:sz w:val="21"/>
              </w:rPr>
              <w:t>黄色</w:t>
            </w:r>
          </w:p>
        </w:tc>
        <w:tc>
          <w:tcPr>
            <w:tcW w:type="dxa" w:w="1768"/>
          </w:tcPr>
          <w:p>
            <w:pPr>
              <w:spacing w:line="276" w:lineRule="auto"/>
            </w:pPr>
            <w:r/>
            <w:r>
              <w:rPr>
                <w:rFonts w:ascii="Times New Roman" w:hAnsi="Times New Roman" w:eastAsia="FangSong" w:cs="Times New Roman"/>
                <w:b w:val="0"/>
                <w:sz w:val="21"/>
              </w:rPr>
              <w:t>长期监测</w:t>
            </w:r>
          </w:p>
        </w:tc>
      </w:tr>
    </w:tbl>
    <w:p/>
    <w:p>
      <w:pPr>
        <w:spacing w:line="300" w:lineRule="auto" w:after="40"/>
        <w:ind w:left="560" w:hanging="560"/>
      </w:pPr>
      <w:r>
        <w:rPr>
          <w:rFonts w:ascii="Times New Roman" w:hAnsi="Times New Roman" w:eastAsia="FangSong" w:cs="Times New Roman"/>
          <w:b/>
          <w:sz w:val="18"/>
        </w:rPr>
        <w:t>（四）类别 3：台湾海巡"反向"执法（民进党当局）</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风险节点</w:t>
            </w:r>
          </w:p>
        </w:tc>
        <w:tc>
          <w:tcPr>
            <w:tcW w:type="dxa" w:w="1768"/>
          </w:tcPr>
          <w:p>
            <w:pPr>
              <w:spacing w:line="276" w:lineRule="auto"/>
            </w:pPr>
            <w:r/>
            <w:r>
              <w:rPr>
                <w:rFonts w:ascii="Times New Roman" w:hAnsi="Times New Roman" w:eastAsia="FangSong" w:cs="Times New Roman"/>
                <w:b/>
                <w:sz w:val="21"/>
              </w:rPr>
              <w:t>证据</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应对建议</w:t>
            </w:r>
          </w:p>
        </w:tc>
      </w:tr>
      <w:tr>
        <w:tc>
          <w:tcPr>
            <w:tcW w:type="dxa" w:w="1768"/>
          </w:tcPr>
          <w:p>
            <w:pPr>
              <w:spacing w:line="276" w:lineRule="auto"/>
            </w:pPr>
            <w:r/>
            <w:r>
              <w:rPr>
                <w:rFonts w:ascii="Times New Roman" w:hAnsi="Times New Roman" w:eastAsia="FangSong" w:cs="Times New Roman"/>
                <w:b w:val="0"/>
                <w:sz w:val="21"/>
              </w:rPr>
              <w:t>TW-01</w:t>
            </w:r>
          </w:p>
        </w:tc>
        <w:tc>
          <w:tcPr>
            <w:tcW w:type="dxa" w:w="1768"/>
          </w:tcPr>
          <w:p>
            <w:pPr>
              <w:spacing w:line="276" w:lineRule="auto"/>
            </w:pPr>
            <w:r/>
            <w:r>
              <w:rPr>
                <w:rFonts w:ascii="Times New Roman" w:hAnsi="Times New Roman" w:eastAsia="FangSong" w:cs="Times New Roman"/>
                <w:b w:val="0"/>
                <w:sz w:val="21"/>
              </w:rPr>
              <w:t>2025-03 台海巡扣押大陆渔油船（"海上加油站"）[168]</w:t>
            </w:r>
          </w:p>
        </w:tc>
        <w:tc>
          <w:tcPr>
            <w:tcW w:type="dxa" w:w="1768"/>
          </w:tcPr>
          <w:p>
            <w:pPr>
              <w:spacing w:line="276" w:lineRule="auto"/>
            </w:pPr>
            <w:r/>
            <w:r>
              <w:rPr>
                <w:rFonts w:ascii="Times New Roman" w:hAnsi="Times New Roman" w:eastAsia="FangSong" w:cs="Times New Roman"/>
                <w:b w:val="0"/>
                <w:sz w:val="21"/>
              </w:rPr>
              <w:t>[168]</w:t>
            </w:r>
          </w:p>
        </w:tc>
        <w:tc>
          <w:tcPr>
            <w:tcW w:type="dxa" w:w="1768"/>
          </w:tcPr>
          <w:p>
            <w:pPr>
              <w:spacing w:line="276" w:lineRule="auto"/>
            </w:pPr>
            <w:r/>
            <w:r>
              <w:rPr>
                <w:rFonts w:ascii="Times New Roman" w:hAnsi="Times New Roman" w:eastAsia="FangSong" w:cs="Times New Roman"/>
                <w:b/>
                <w:sz w:val="21"/>
              </w:rPr>
              <w:t>红色</w:t>
            </w:r>
          </w:p>
        </w:tc>
        <w:tc>
          <w:tcPr>
            <w:tcW w:type="dxa" w:w="1768"/>
          </w:tcPr>
          <w:p>
            <w:pPr>
              <w:spacing w:line="276" w:lineRule="auto"/>
            </w:pPr>
            <w:r/>
            <w:r>
              <w:rPr>
                <w:rFonts w:ascii="Times New Roman" w:hAnsi="Times New Roman" w:eastAsia="FangSong" w:cs="Times New Roman"/>
                <w:b w:val="0"/>
                <w:sz w:val="21"/>
              </w:rPr>
              <w:t>明确执法权归属 + 战略反制</w:t>
            </w:r>
          </w:p>
        </w:tc>
      </w:tr>
      <w:tr>
        <w:tc>
          <w:tcPr>
            <w:tcW w:type="dxa" w:w="1768"/>
          </w:tcPr>
          <w:p>
            <w:pPr>
              <w:spacing w:line="276" w:lineRule="auto"/>
            </w:pPr>
            <w:r/>
            <w:r>
              <w:rPr>
                <w:rFonts w:ascii="Times New Roman" w:hAnsi="Times New Roman" w:eastAsia="FangSong" w:cs="Times New Roman"/>
                <w:b w:val="0"/>
                <w:sz w:val="21"/>
              </w:rPr>
              <w:t>TW-02</w:t>
            </w:r>
          </w:p>
        </w:tc>
        <w:tc>
          <w:tcPr>
            <w:tcW w:type="dxa" w:w="1768"/>
          </w:tcPr>
          <w:p>
            <w:pPr>
              <w:spacing w:line="276" w:lineRule="auto"/>
            </w:pPr>
            <w:r/>
            <w:r>
              <w:rPr>
                <w:rFonts w:ascii="Times New Roman" w:hAnsi="Times New Roman" w:eastAsia="FangSong" w:cs="Times New Roman"/>
                <w:b w:val="0"/>
                <w:sz w:val="21"/>
              </w:rPr>
              <w:t>涉公海售油遭台扣船年余[169]</w:t>
            </w:r>
          </w:p>
        </w:tc>
        <w:tc>
          <w:tcPr>
            <w:tcW w:type="dxa" w:w="1768"/>
          </w:tcPr>
          <w:p>
            <w:pPr>
              <w:spacing w:line="276" w:lineRule="auto"/>
            </w:pPr>
            <w:r/>
            <w:r>
              <w:rPr>
                <w:rFonts w:ascii="Times New Roman" w:hAnsi="Times New Roman" w:eastAsia="FangSong" w:cs="Times New Roman"/>
                <w:b w:val="0"/>
                <w:sz w:val="21"/>
              </w:rPr>
              <w:t>[169]</w:t>
            </w:r>
          </w:p>
        </w:tc>
        <w:tc>
          <w:tcPr>
            <w:tcW w:type="dxa" w:w="1768"/>
          </w:tcPr>
          <w:p>
            <w:pPr>
              <w:spacing w:line="276" w:lineRule="auto"/>
            </w:pPr>
            <w:r/>
            <w:r>
              <w:rPr>
                <w:rFonts w:ascii="Times New Roman" w:hAnsi="Times New Roman" w:eastAsia="FangSong" w:cs="Times New Roman"/>
                <w:b w:val="0"/>
                <w:sz w:val="21"/>
              </w:rPr>
              <w:t>橙色</w:t>
            </w:r>
          </w:p>
        </w:tc>
        <w:tc>
          <w:tcPr>
            <w:tcW w:type="dxa" w:w="1768"/>
          </w:tcPr>
          <w:p>
            <w:pPr>
              <w:spacing w:line="276" w:lineRule="auto"/>
            </w:pPr>
            <w:r/>
            <w:r>
              <w:rPr>
                <w:rFonts w:ascii="Times New Roman" w:hAnsi="Times New Roman" w:eastAsia="FangSong" w:cs="Times New Roman"/>
                <w:b w:val="0"/>
                <w:sz w:val="21"/>
              </w:rPr>
              <w:t>司法协调</w:t>
            </w:r>
          </w:p>
        </w:tc>
      </w:tr>
      <w:tr>
        <w:tc>
          <w:tcPr>
            <w:tcW w:type="dxa" w:w="1768"/>
          </w:tcPr>
          <w:p>
            <w:pPr>
              <w:spacing w:line="276" w:lineRule="auto"/>
            </w:pPr>
            <w:r/>
            <w:r>
              <w:rPr>
                <w:rFonts w:ascii="Times New Roman" w:hAnsi="Times New Roman" w:eastAsia="FangSong" w:cs="Times New Roman"/>
                <w:b w:val="0"/>
                <w:sz w:val="21"/>
              </w:rPr>
              <w:t>TW-03</w:t>
            </w:r>
          </w:p>
        </w:tc>
        <w:tc>
          <w:tcPr>
            <w:tcW w:type="dxa" w:w="1768"/>
          </w:tcPr>
          <w:p>
            <w:pPr>
              <w:spacing w:line="276" w:lineRule="auto"/>
            </w:pPr>
            <w:r/>
            <w:r>
              <w:rPr>
                <w:rFonts w:ascii="Times New Roman" w:hAnsi="Times New Roman" w:eastAsia="FangSong" w:cs="Times New Roman"/>
                <w:b w:val="0"/>
                <w:sz w:val="21"/>
              </w:rPr>
              <w:t>"蓝油"走私的传统通路在 v3.0 下</w:t>
            </w:r>
            <w:r>
              <w:rPr>
                <w:rFonts w:ascii="Times New Roman" w:hAnsi="Times New Roman" w:eastAsia="FangSong" w:cs="Times New Roman"/>
                <w:b/>
                <w:sz w:val="21"/>
              </w:rPr>
              <w:t>反向激活</w:t>
            </w:r>
            <w:r>
              <w:rPr>
                <w:rFonts w:ascii="Times New Roman" w:hAnsi="Times New Roman" w:eastAsia="FangSong" w:cs="Times New Roman"/>
                <w:b w:val="0"/>
                <w:sz w:val="21"/>
              </w:rPr>
              <w:t>可能</w:t>
            </w:r>
          </w:p>
        </w:tc>
        <w:tc>
          <w:tcPr>
            <w:tcW w:type="dxa" w:w="1768"/>
          </w:tcPr>
          <w:p>
            <w:pPr>
              <w:spacing w:line="276" w:lineRule="auto"/>
            </w:pPr>
            <w:r/>
            <w:r>
              <w:rPr>
                <w:rFonts w:ascii="Times New Roman" w:hAnsi="Times New Roman" w:eastAsia="FangSong" w:cs="Times New Roman"/>
                <w:b w:val="0"/>
                <w:sz w:val="21"/>
              </w:rPr>
              <w:t>附件九</w:t>
            </w:r>
          </w:p>
        </w:tc>
        <w:tc>
          <w:tcPr>
            <w:tcW w:type="dxa" w:w="1768"/>
          </w:tcPr>
          <w:p>
            <w:pPr>
              <w:spacing w:line="276" w:lineRule="auto"/>
            </w:pPr>
            <w:r/>
            <w:r>
              <w:rPr>
                <w:rFonts w:ascii="Times New Roman" w:hAnsi="Times New Roman" w:eastAsia="FangSong" w:cs="Times New Roman"/>
                <w:b w:val="0"/>
                <w:sz w:val="21"/>
              </w:rPr>
              <w:t>橙色</w:t>
            </w:r>
          </w:p>
        </w:tc>
        <w:tc>
          <w:tcPr>
            <w:tcW w:type="dxa" w:w="1768"/>
          </w:tcPr>
          <w:p>
            <w:pPr>
              <w:spacing w:line="276" w:lineRule="auto"/>
            </w:pPr>
            <w:r/>
            <w:r>
              <w:rPr>
                <w:rFonts w:ascii="Times New Roman" w:hAnsi="Times New Roman" w:eastAsia="FangSong" w:cs="Times New Roman"/>
                <w:b w:val="0"/>
                <w:sz w:val="21"/>
              </w:rPr>
              <w:t>闽台海域加强 AIS 暗点监测</w:t>
            </w:r>
          </w:p>
        </w:tc>
      </w:tr>
    </w:tbl>
    <w:p/>
    <w:p>
      <w:pPr>
        <w:spacing w:line="300" w:lineRule="auto" w:after="40"/>
        <w:ind w:left="560" w:hanging="560"/>
      </w:pPr>
      <w:r>
        <w:rPr>
          <w:rFonts w:ascii="Times New Roman" w:hAnsi="Times New Roman" w:eastAsia="FangSong" w:cs="Times New Roman"/>
          <w:b/>
          <w:sz w:val="18"/>
        </w:rPr>
        <w:t>（五）类别 4：朝鲜黑色网络</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风险节点</w:t>
            </w:r>
          </w:p>
        </w:tc>
        <w:tc>
          <w:tcPr>
            <w:tcW w:type="dxa" w:w="1768"/>
          </w:tcPr>
          <w:p>
            <w:pPr>
              <w:spacing w:line="276" w:lineRule="auto"/>
            </w:pPr>
            <w:r/>
            <w:r>
              <w:rPr>
                <w:rFonts w:ascii="Times New Roman" w:hAnsi="Times New Roman" w:eastAsia="FangSong" w:cs="Times New Roman"/>
                <w:b/>
                <w:sz w:val="21"/>
              </w:rPr>
              <w:t>证据</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应对建议</w:t>
            </w:r>
          </w:p>
        </w:tc>
      </w:tr>
      <w:tr>
        <w:tc>
          <w:tcPr>
            <w:tcW w:type="dxa" w:w="1768"/>
          </w:tcPr>
          <w:p>
            <w:pPr>
              <w:spacing w:line="276" w:lineRule="auto"/>
            </w:pPr>
            <w:r/>
            <w:r>
              <w:rPr>
                <w:rFonts w:ascii="Times New Roman" w:hAnsi="Times New Roman" w:eastAsia="FangSong" w:cs="Times New Roman"/>
                <w:b w:val="0"/>
                <w:sz w:val="21"/>
              </w:rPr>
              <w:t>DPRK-01</w:t>
            </w:r>
          </w:p>
        </w:tc>
        <w:tc>
          <w:tcPr>
            <w:tcW w:type="dxa" w:w="1768"/>
          </w:tcPr>
          <w:p>
            <w:pPr>
              <w:spacing w:line="276" w:lineRule="auto"/>
            </w:pPr>
            <w:r/>
            <w:r>
              <w:rPr>
                <w:rFonts w:ascii="Times New Roman" w:hAnsi="Times New Roman" w:eastAsia="FangSong" w:cs="Times New Roman"/>
                <w:b w:val="0"/>
                <w:sz w:val="21"/>
              </w:rPr>
              <w:t>朝 STS 规避制裁技术（伪造文件/他国旗/AIS 关闭）[37,173]</w:t>
            </w:r>
          </w:p>
        </w:tc>
        <w:tc>
          <w:tcPr>
            <w:tcW w:type="dxa" w:w="1768"/>
          </w:tcPr>
          <w:p>
            <w:pPr>
              <w:spacing w:line="276" w:lineRule="auto"/>
            </w:pPr>
            <w:r/>
            <w:r>
              <w:rPr>
                <w:rFonts w:ascii="Times New Roman" w:hAnsi="Times New Roman" w:eastAsia="FangSong" w:cs="Times New Roman"/>
                <w:b w:val="0"/>
                <w:sz w:val="21"/>
              </w:rPr>
              <w:t>[37,173]</w:t>
            </w:r>
          </w:p>
        </w:tc>
        <w:tc>
          <w:tcPr>
            <w:tcW w:type="dxa" w:w="1768"/>
          </w:tcPr>
          <w:p>
            <w:pPr>
              <w:spacing w:line="276" w:lineRule="auto"/>
            </w:pPr>
            <w:r/>
            <w:r>
              <w:rPr>
                <w:rFonts w:ascii="Times New Roman" w:hAnsi="Times New Roman" w:eastAsia="FangSong" w:cs="Times New Roman"/>
                <w:b w:val="0"/>
                <w:sz w:val="21"/>
              </w:rPr>
              <w:t>橙色</w:t>
            </w:r>
          </w:p>
        </w:tc>
        <w:tc>
          <w:tcPr>
            <w:tcW w:type="dxa" w:w="1768"/>
          </w:tcPr>
          <w:p>
            <w:pPr>
              <w:spacing w:line="276" w:lineRule="auto"/>
            </w:pPr>
            <w:r/>
            <w:r>
              <w:rPr>
                <w:rFonts w:ascii="Times New Roman" w:hAnsi="Times New Roman" w:eastAsia="FangSong" w:cs="Times New Roman"/>
                <w:b w:val="0"/>
                <w:sz w:val="21"/>
              </w:rPr>
              <w:t>技术经验反向监测</w:t>
            </w:r>
          </w:p>
        </w:tc>
      </w:tr>
      <w:tr>
        <w:tc>
          <w:tcPr>
            <w:tcW w:type="dxa" w:w="1768"/>
          </w:tcPr>
          <w:p>
            <w:pPr>
              <w:spacing w:line="276" w:lineRule="auto"/>
            </w:pPr>
            <w:r/>
            <w:r>
              <w:rPr>
                <w:rFonts w:ascii="Times New Roman" w:hAnsi="Times New Roman" w:eastAsia="FangSong" w:cs="Times New Roman"/>
                <w:b w:val="0"/>
                <w:sz w:val="21"/>
              </w:rPr>
              <w:t>DPRK-02</w:t>
            </w:r>
          </w:p>
        </w:tc>
        <w:tc>
          <w:tcPr>
            <w:tcW w:type="dxa" w:w="1768"/>
          </w:tcPr>
          <w:p>
            <w:pPr>
              <w:spacing w:line="276" w:lineRule="auto"/>
            </w:pPr>
            <w:r/>
            <w:r>
              <w:rPr>
                <w:rFonts w:ascii="Times New Roman" w:hAnsi="Times New Roman" w:eastAsia="FangSong" w:cs="Times New Roman"/>
                <w:b w:val="0"/>
                <w:sz w:val="21"/>
              </w:rPr>
              <w:t>2025 中朝贸易暴涨 +25% 至 27.3 亿美元[170]</w:t>
            </w:r>
          </w:p>
        </w:tc>
        <w:tc>
          <w:tcPr>
            <w:tcW w:type="dxa" w:w="1768"/>
          </w:tcPr>
          <w:p>
            <w:pPr>
              <w:spacing w:line="276" w:lineRule="auto"/>
            </w:pPr>
            <w:r/>
            <w:r>
              <w:rPr>
                <w:rFonts w:ascii="Times New Roman" w:hAnsi="Times New Roman" w:eastAsia="FangSong" w:cs="Times New Roman"/>
                <w:b w:val="0"/>
                <w:sz w:val="21"/>
              </w:rPr>
              <w:t>[170]</w:t>
            </w:r>
          </w:p>
        </w:tc>
        <w:tc>
          <w:tcPr>
            <w:tcW w:type="dxa" w:w="1768"/>
          </w:tcPr>
          <w:p>
            <w:pPr>
              <w:spacing w:line="276" w:lineRule="auto"/>
            </w:pPr>
            <w:r/>
            <w:r>
              <w:rPr>
                <w:rFonts w:ascii="Times New Roman" w:hAnsi="Times New Roman" w:eastAsia="FangSong" w:cs="Times New Roman"/>
                <w:b w:val="0"/>
                <w:sz w:val="21"/>
              </w:rPr>
              <w:t>中</w:t>
            </w:r>
          </w:p>
        </w:tc>
        <w:tc>
          <w:tcPr>
            <w:tcW w:type="dxa" w:w="1768"/>
          </w:tcPr>
          <w:p>
            <w:pPr>
              <w:spacing w:line="276" w:lineRule="auto"/>
            </w:pPr>
            <w:r/>
            <w:r>
              <w:rPr>
                <w:rFonts w:ascii="Times New Roman" w:hAnsi="Times New Roman" w:eastAsia="FangSong" w:cs="Times New Roman"/>
                <w:b w:val="0"/>
                <w:sz w:val="21"/>
              </w:rPr>
              <w:t>保持现行渠道管理</w:t>
            </w:r>
          </w:p>
        </w:tc>
      </w:tr>
      <w:tr>
        <w:tc>
          <w:tcPr>
            <w:tcW w:type="dxa" w:w="1768"/>
          </w:tcPr>
          <w:p>
            <w:pPr>
              <w:spacing w:line="276" w:lineRule="auto"/>
            </w:pPr>
            <w:r/>
            <w:r>
              <w:rPr>
                <w:rFonts w:ascii="Times New Roman" w:hAnsi="Times New Roman" w:eastAsia="FangSong" w:cs="Times New Roman"/>
                <w:b w:val="0"/>
                <w:sz w:val="21"/>
              </w:rPr>
              <w:t>DPRK-03</w:t>
            </w:r>
          </w:p>
        </w:tc>
        <w:tc>
          <w:tcPr>
            <w:tcW w:type="dxa" w:w="1768"/>
          </w:tcPr>
          <w:p>
            <w:pPr>
              <w:spacing w:line="276" w:lineRule="auto"/>
            </w:pPr>
            <w:r/>
            <w:r>
              <w:rPr>
                <w:rFonts w:ascii="Times New Roman" w:hAnsi="Times New Roman" w:eastAsia="FangSong" w:cs="Times New Roman"/>
                <w:b w:val="0"/>
                <w:sz w:val="21"/>
              </w:rPr>
              <w:t>朝鲜对中国油的非传统需求（丹东方向）[39]</w:t>
            </w:r>
          </w:p>
        </w:tc>
        <w:tc>
          <w:tcPr>
            <w:tcW w:type="dxa" w:w="1768"/>
          </w:tcPr>
          <w:p>
            <w:pPr>
              <w:spacing w:line="276" w:lineRule="auto"/>
            </w:pPr>
            <w:r/>
            <w:r>
              <w:rPr>
                <w:rFonts w:ascii="Times New Roman" w:hAnsi="Times New Roman" w:eastAsia="FangSong" w:cs="Times New Roman"/>
                <w:b w:val="0"/>
                <w:sz w:val="21"/>
              </w:rPr>
              <w:t>[39]</w:t>
            </w:r>
          </w:p>
        </w:tc>
        <w:tc>
          <w:tcPr>
            <w:tcW w:type="dxa" w:w="1768"/>
          </w:tcPr>
          <w:p>
            <w:pPr>
              <w:spacing w:line="276" w:lineRule="auto"/>
            </w:pPr>
            <w:r/>
            <w:r>
              <w:rPr>
                <w:rFonts w:ascii="Times New Roman" w:hAnsi="Times New Roman" w:eastAsia="FangSong" w:cs="Times New Roman"/>
                <w:b w:val="0"/>
                <w:sz w:val="21"/>
              </w:rPr>
              <w:t>黄色</w:t>
            </w:r>
          </w:p>
        </w:tc>
        <w:tc>
          <w:tcPr>
            <w:tcW w:type="dxa" w:w="1768"/>
          </w:tcPr>
          <w:p>
            <w:pPr>
              <w:spacing w:line="276" w:lineRule="auto"/>
            </w:pPr>
            <w:r/>
            <w:r>
              <w:rPr>
                <w:rFonts w:ascii="Times New Roman" w:hAnsi="Times New Roman" w:eastAsia="FangSong" w:cs="Times New Roman"/>
                <w:b w:val="0"/>
                <w:sz w:val="21"/>
              </w:rPr>
              <w:t>不激化、低调管理</w:t>
            </w:r>
          </w:p>
        </w:tc>
      </w:tr>
    </w:tbl>
    <w:p/>
    <w:p>
      <w:pPr>
        <w:spacing w:line="300" w:lineRule="auto" w:after="40"/>
        <w:ind w:left="560" w:hanging="560"/>
      </w:pPr>
      <w:r>
        <w:rPr>
          <w:rFonts w:ascii="Times New Roman" w:hAnsi="Times New Roman" w:eastAsia="FangSong" w:cs="Times New Roman"/>
          <w:b/>
          <w:sz w:val="18"/>
        </w:rPr>
        <w:t>（六）类别 5：香港民间走私团伙</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风险节点</w:t>
            </w:r>
          </w:p>
        </w:tc>
        <w:tc>
          <w:tcPr>
            <w:tcW w:type="dxa" w:w="1768"/>
          </w:tcPr>
          <w:p>
            <w:pPr>
              <w:spacing w:line="276" w:lineRule="auto"/>
            </w:pPr>
            <w:r/>
            <w:r>
              <w:rPr>
                <w:rFonts w:ascii="Times New Roman" w:hAnsi="Times New Roman" w:eastAsia="FangSong" w:cs="Times New Roman"/>
                <w:b/>
                <w:sz w:val="21"/>
              </w:rPr>
              <w:t>证据</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应对建议</w:t>
            </w:r>
          </w:p>
        </w:tc>
      </w:tr>
      <w:tr>
        <w:tc>
          <w:tcPr>
            <w:tcW w:type="dxa" w:w="1768"/>
          </w:tcPr>
          <w:p>
            <w:pPr>
              <w:spacing w:line="276" w:lineRule="auto"/>
            </w:pPr>
            <w:r/>
            <w:r>
              <w:rPr>
                <w:rFonts w:ascii="Times New Roman" w:hAnsi="Times New Roman" w:eastAsia="FangSong" w:cs="Times New Roman"/>
                <w:b w:val="0"/>
                <w:sz w:val="21"/>
              </w:rPr>
              <w:t>HK-01</w:t>
            </w:r>
          </w:p>
        </w:tc>
        <w:tc>
          <w:tcPr>
            <w:tcW w:type="dxa" w:w="1768"/>
          </w:tcPr>
          <w:p>
            <w:pPr>
              <w:spacing w:line="276" w:lineRule="auto"/>
            </w:pPr>
            <w:r/>
            <w:r>
              <w:rPr>
                <w:rFonts w:ascii="Times New Roman" w:hAnsi="Times New Roman" w:eastAsia="FangSong" w:cs="Times New Roman"/>
                <w:b w:val="0"/>
                <w:sz w:val="21"/>
              </w:rPr>
              <w:t>红油走私 30 年历史[19-21,140]</w:t>
            </w:r>
          </w:p>
        </w:tc>
        <w:tc>
          <w:tcPr>
            <w:tcW w:type="dxa" w:w="1768"/>
          </w:tcPr>
          <w:p>
            <w:pPr>
              <w:spacing w:line="276" w:lineRule="auto"/>
            </w:pPr>
            <w:r/>
            <w:r>
              <w:rPr>
                <w:rFonts w:ascii="Times New Roman" w:hAnsi="Times New Roman" w:eastAsia="FangSong" w:cs="Times New Roman"/>
                <w:b w:val="0"/>
                <w:sz w:val="21"/>
              </w:rPr>
              <w:t>[19-21,140]</w:t>
            </w:r>
          </w:p>
        </w:tc>
        <w:tc>
          <w:tcPr>
            <w:tcW w:type="dxa" w:w="1768"/>
          </w:tcPr>
          <w:p>
            <w:pPr>
              <w:spacing w:line="276" w:lineRule="auto"/>
            </w:pPr>
            <w:r/>
            <w:r>
              <w:rPr>
                <w:rFonts w:ascii="Times New Roman" w:hAnsi="Times New Roman" w:eastAsia="FangSong" w:cs="Times New Roman"/>
                <w:b w:val="0"/>
                <w:sz w:val="21"/>
              </w:rPr>
              <w:t>橙色（反向激活风险）</w:t>
            </w:r>
          </w:p>
        </w:tc>
        <w:tc>
          <w:tcPr>
            <w:tcW w:type="dxa" w:w="1768"/>
          </w:tcPr>
          <w:p>
            <w:pPr>
              <w:spacing w:line="276" w:lineRule="auto"/>
            </w:pPr>
            <w:r/>
            <w:r>
              <w:rPr>
                <w:rFonts w:ascii="Times New Roman" w:hAnsi="Times New Roman" w:eastAsia="FangSong" w:cs="Times New Roman"/>
                <w:b w:val="0"/>
                <w:sz w:val="21"/>
              </w:rPr>
              <w:t>港粤联合执法机制扩展至出境方向</w:t>
            </w:r>
          </w:p>
        </w:tc>
      </w:tr>
      <w:tr>
        <w:tc>
          <w:tcPr>
            <w:tcW w:type="dxa" w:w="1768"/>
          </w:tcPr>
          <w:p>
            <w:pPr>
              <w:spacing w:line="276" w:lineRule="auto"/>
            </w:pPr>
            <w:r/>
            <w:r>
              <w:rPr>
                <w:rFonts w:ascii="Times New Roman" w:hAnsi="Times New Roman" w:eastAsia="FangSong" w:cs="Times New Roman"/>
                <w:b w:val="0"/>
                <w:sz w:val="21"/>
              </w:rPr>
              <w:t>HK-02</w:t>
            </w:r>
          </w:p>
        </w:tc>
        <w:tc>
          <w:tcPr>
            <w:tcW w:type="dxa" w:w="1768"/>
          </w:tcPr>
          <w:p>
            <w:pPr>
              <w:spacing w:line="276" w:lineRule="auto"/>
            </w:pPr>
            <w:r/>
            <w:r>
              <w:rPr>
                <w:rFonts w:ascii="Times New Roman" w:hAnsi="Times New Roman" w:eastAsia="FangSong" w:cs="Times New Roman"/>
                <w:b w:val="0"/>
                <w:sz w:val="21"/>
              </w:rPr>
              <w:t>香港海关 100 万港币+2 年监禁[141,142]</w:t>
            </w:r>
          </w:p>
        </w:tc>
        <w:tc>
          <w:tcPr>
            <w:tcW w:type="dxa" w:w="1768"/>
          </w:tcPr>
          <w:p>
            <w:pPr>
              <w:spacing w:line="276" w:lineRule="auto"/>
            </w:pPr>
            <w:r/>
            <w:r>
              <w:rPr>
                <w:rFonts w:ascii="Times New Roman" w:hAnsi="Times New Roman" w:eastAsia="FangSong" w:cs="Times New Roman"/>
                <w:b w:val="0"/>
                <w:sz w:val="21"/>
              </w:rPr>
              <w:t>[141,142]</w:t>
            </w:r>
          </w:p>
        </w:tc>
        <w:tc>
          <w:tcPr>
            <w:tcW w:type="dxa" w:w="1768"/>
          </w:tcPr>
          <w:p>
            <w:pPr>
              <w:spacing w:line="276" w:lineRule="auto"/>
            </w:pPr>
            <w:r/>
            <w:r>
              <w:rPr>
                <w:rFonts w:ascii="Times New Roman" w:hAnsi="Times New Roman" w:eastAsia="FangSong" w:cs="Times New Roman"/>
                <w:b w:val="0"/>
                <w:sz w:val="21"/>
              </w:rPr>
              <w:t>黄色</w:t>
            </w:r>
          </w:p>
        </w:tc>
        <w:tc>
          <w:tcPr>
            <w:tcW w:type="dxa" w:w="1768"/>
          </w:tcPr>
          <w:p>
            <w:pPr>
              <w:spacing w:line="276" w:lineRule="auto"/>
            </w:pPr>
            <w:r/>
            <w:r>
              <w:rPr>
                <w:rFonts w:ascii="Times New Roman" w:hAnsi="Times New Roman" w:eastAsia="FangSong" w:cs="Times New Roman"/>
                <w:b w:val="0"/>
                <w:sz w:val="21"/>
              </w:rPr>
              <w:t>已有法律基础</w:t>
            </w:r>
          </w:p>
        </w:tc>
      </w:tr>
      <w:tr>
        <w:tc>
          <w:tcPr>
            <w:tcW w:type="dxa" w:w="1768"/>
          </w:tcPr>
          <w:p>
            <w:pPr>
              <w:spacing w:line="276" w:lineRule="auto"/>
            </w:pPr>
            <w:r/>
            <w:r>
              <w:rPr>
                <w:rFonts w:ascii="Times New Roman" w:hAnsi="Times New Roman" w:eastAsia="FangSong" w:cs="Times New Roman"/>
                <w:b w:val="0"/>
                <w:sz w:val="21"/>
              </w:rPr>
              <w:t>HK-03</w:t>
            </w:r>
          </w:p>
        </w:tc>
        <w:tc>
          <w:tcPr>
            <w:tcW w:type="dxa" w:w="1768"/>
          </w:tcPr>
          <w:p>
            <w:pPr>
              <w:spacing w:line="276" w:lineRule="auto"/>
            </w:pPr>
            <w:r/>
            <w:r>
              <w:rPr>
                <w:rFonts w:ascii="Times New Roman" w:hAnsi="Times New Roman" w:eastAsia="FangSong" w:cs="Times New Roman"/>
                <w:b w:val="0"/>
                <w:sz w:val="21"/>
              </w:rPr>
              <w:t>香港油价随国际上涨 - 反向通路可能复活</w:t>
            </w:r>
          </w:p>
        </w:tc>
        <w:tc>
          <w:tcPr>
            <w:tcW w:type="dxa" w:w="1768"/>
          </w:tcPr>
          <w:p>
            <w:pPr>
              <w:spacing w:line="276" w:lineRule="auto"/>
            </w:pPr>
            <w:r/>
            <w:r>
              <w:rPr>
                <w:rFonts w:ascii="Times New Roman" w:hAnsi="Times New Roman" w:eastAsia="FangSong" w:cs="Times New Roman"/>
                <w:b w:val="0"/>
                <w:sz w:val="21"/>
              </w:rPr>
              <w:t>附件九</w:t>
            </w:r>
          </w:p>
        </w:tc>
        <w:tc>
          <w:tcPr>
            <w:tcW w:type="dxa" w:w="1768"/>
          </w:tcPr>
          <w:p>
            <w:pPr>
              <w:spacing w:line="276" w:lineRule="auto"/>
            </w:pPr>
            <w:r/>
            <w:r>
              <w:rPr>
                <w:rFonts w:ascii="Times New Roman" w:hAnsi="Times New Roman" w:eastAsia="FangSong" w:cs="Times New Roman"/>
                <w:b w:val="0"/>
                <w:sz w:val="21"/>
              </w:rPr>
              <w:t>黄色 → 橙色</w:t>
            </w:r>
          </w:p>
        </w:tc>
        <w:tc>
          <w:tcPr>
            <w:tcW w:type="dxa" w:w="1768"/>
          </w:tcPr>
          <w:p>
            <w:pPr>
              <w:spacing w:line="276" w:lineRule="auto"/>
            </w:pPr>
            <w:r/>
            <w:r>
              <w:rPr>
                <w:rFonts w:ascii="Times New Roman" w:hAnsi="Times New Roman" w:eastAsia="FangSong" w:cs="Times New Roman"/>
                <w:b w:val="0"/>
                <w:sz w:val="21"/>
              </w:rPr>
              <w:t>监测反向征兆</w:t>
            </w:r>
          </w:p>
        </w:tc>
      </w:tr>
    </w:tbl>
    <w:p/>
    <w:p>
      <w:pPr>
        <w:spacing w:line="300" w:lineRule="auto" w:after="40"/>
        <w:ind w:left="560" w:hanging="560"/>
      </w:pPr>
      <w:r>
        <w:rPr>
          <w:rFonts w:ascii="Times New Roman" w:hAnsi="Times New Roman" w:eastAsia="FangSong" w:cs="Times New Roman"/>
          <w:b/>
          <w:sz w:val="18"/>
        </w:rPr>
        <w:t>（七）类别 6：东南亚华人商会跨国能源链</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风险节点</w:t>
            </w:r>
          </w:p>
        </w:tc>
        <w:tc>
          <w:tcPr>
            <w:tcW w:type="dxa" w:w="1768"/>
          </w:tcPr>
          <w:p>
            <w:pPr>
              <w:spacing w:line="276" w:lineRule="auto"/>
            </w:pPr>
            <w:r/>
            <w:r>
              <w:rPr>
                <w:rFonts w:ascii="Times New Roman" w:hAnsi="Times New Roman" w:eastAsia="FangSong" w:cs="Times New Roman"/>
                <w:b/>
                <w:sz w:val="21"/>
              </w:rPr>
              <w:t>证据</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应对建议</w:t>
            </w:r>
          </w:p>
        </w:tc>
      </w:tr>
      <w:tr>
        <w:tc>
          <w:tcPr>
            <w:tcW w:type="dxa" w:w="1768"/>
          </w:tcPr>
          <w:p>
            <w:pPr>
              <w:spacing w:line="276" w:lineRule="auto"/>
            </w:pPr>
            <w:r/>
            <w:r>
              <w:rPr>
                <w:rFonts w:ascii="Times New Roman" w:hAnsi="Times New Roman" w:eastAsia="FangSong" w:cs="Times New Roman"/>
                <w:b w:val="0"/>
                <w:sz w:val="21"/>
              </w:rPr>
              <w:t>CH-01</w:t>
            </w:r>
          </w:p>
        </w:tc>
        <w:tc>
          <w:tcPr>
            <w:tcW w:type="dxa" w:w="1768"/>
          </w:tcPr>
          <w:p>
            <w:pPr>
              <w:spacing w:line="276" w:lineRule="auto"/>
            </w:pPr>
            <w:r/>
            <w:r>
              <w:rPr>
                <w:rFonts w:ascii="Times New Roman" w:hAnsi="Times New Roman" w:eastAsia="FangSong" w:cs="Times New Roman"/>
                <w:b w:val="0"/>
                <w:sz w:val="21"/>
              </w:rPr>
              <w:t>中资企业东南亚布局深化[175,176]</w:t>
            </w:r>
          </w:p>
        </w:tc>
        <w:tc>
          <w:tcPr>
            <w:tcW w:type="dxa" w:w="1768"/>
          </w:tcPr>
          <w:p>
            <w:pPr>
              <w:spacing w:line="276" w:lineRule="auto"/>
            </w:pPr>
            <w:r/>
            <w:r>
              <w:rPr>
                <w:rFonts w:ascii="Times New Roman" w:hAnsi="Times New Roman" w:eastAsia="FangSong" w:cs="Times New Roman"/>
                <w:b w:val="0"/>
                <w:sz w:val="21"/>
              </w:rPr>
              <w:t>[175,176]</w:t>
            </w:r>
          </w:p>
        </w:tc>
        <w:tc>
          <w:tcPr>
            <w:tcW w:type="dxa" w:w="1768"/>
          </w:tcPr>
          <w:p>
            <w:pPr>
              <w:spacing w:line="276" w:lineRule="auto"/>
            </w:pPr>
            <w:r/>
            <w:r>
              <w:rPr>
                <w:rFonts w:ascii="Times New Roman" w:hAnsi="Times New Roman" w:eastAsia="FangSong" w:cs="Times New Roman"/>
                <w:b w:val="0"/>
                <w:sz w:val="21"/>
              </w:rPr>
              <w:t>黄色</w:t>
            </w:r>
          </w:p>
        </w:tc>
        <w:tc>
          <w:tcPr>
            <w:tcW w:type="dxa" w:w="1768"/>
          </w:tcPr>
          <w:p>
            <w:pPr>
              <w:spacing w:line="276" w:lineRule="auto"/>
            </w:pPr>
            <w:r/>
            <w:r>
              <w:rPr>
                <w:rFonts w:ascii="Times New Roman" w:hAnsi="Times New Roman" w:eastAsia="FangSong" w:cs="Times New Roman"/>
                <w:b w:val="0"/>
                <w:sz w:val="21"/>
              </w:rPr>
              <w:t>企业合规指引</w:t>
            </w:r>
          </w:p>
        </w:tc>
      </w:tr>
      <w:tr>
        <w:tc>
          <w:tcPr>
            <w:tcW w:type="dxa" w:w="1768"/>
          </w:tcPr>
          <w:p>
            <w:pPr>
              <w:spacing w:line="276" w:lineRule="auto"/>
            </w:pPr>
            <w:r/>
            <w:r>
              <w:rPr>
                <w:rFonts w:ascii="Times New Roman" w:hAnsi="Times New Roman" w:eastAsia="FangSong" w:cs="Times New Roman"/>
                <w:b w:val="0"/>
                <w:sz w:val="21"/>
              </w:rPr>
              <w:t>CH-02</w:t>
            </w:r>
          </w:p>
        </w:tc>
        <w:tc>
          <w:tcPr>
            <w:tcW w:type="dxa" w:w="1768"/>
          </w:tcPr>
          <w:p>
            <w:pPr>
              <w:spacing w:line="276" w:lineRule="auto"/>
            </w:pPr>
            <w:r/>
            <w:r>
              <w:rPr>
                <w:rFonts w:ascii="Times New Roman" w:hAnsi="Times New Roman" w:eastAsia="FangSong" w:cs="Times New Roman"/>
                <w:b w:val="0"/>
                <w:sz w:val="21"/>
              </w:rPr>
              <w:t>华人商会与地下钱庄部分交织[75]</w:t>
            </w:r>
          </w:p>
        </w:tc>
        <w:tc>
          <w:tcPr>
            <w:tcW w:type="dxa" w:w="1768"/>
          </w:tcPr>
          <w:p>
            <w:pPr>
              <w:spacing w:line="276" w:lineRule="auto"/>
            </w:pPr>
            <w:r/>
            <w:r>
              <w:rPr>
                <w:rFonts w:ascii="Times New Roman" w:hAnsi="Times New Roman" w:eastAsia="FangSong" w:cs="Times New Roman"/>
                <w:b w:val="0"/>
                <w:sz w:val="21"/>
              </w:rPr>
              <w:t>[75]</w:t>
            </w:r>
          </w:p>
        </w:tc>
        <w:tc>
          <w:tcPr>
            <w:tcW w:type="dxa" w:w="1768"/>
          </w:tcPr>
          <w:p>
            <w:pPr>
              <w:spacing w:line="276" w:lineRule="auto"/>
            </w:pPr>
            <w:r/>
            <w:r>
              <w:rPr>
                <w:rFonts w:ascii="Times New Roman" w:hAnsi="Times New Roman" w:eastAsia="FangSong" w:cs="Times New Roman"/>
                <w:b w:val="0"/>
                <w:sz w:val="21"/>
              </w:rPr>
              <w:t>黄色</w:t>
            </w:r>
          </w:p>
        </w:tc>
        <w:tc>
          <w:tcPr>
            <w:tcW w:type="dxa" w:w="1768"/>
          </w:tcPr>
          <w:p>
            <w:pPr>
              <w:spacing w:line="276" w:lineRule="auto"/>
            </w:pPr>
            <w:r/>
            <w:r>
              <w:rPr>
                <w:rFonts w:ascii="Times New Roman" w:hAnsi="Times New Roman" w:eastAsia="FangSong" w:cs="Times New Roman"/>
                <w:b w:val="0"/>
                <w:sz w:val="21"/>
              </w:rPr>
              <w:t>反洗钱专项审计</w:t>
            </w:r>
          </w:p>
        </w:tc>
      </w:tr>
      <w:tr>
        <w:tc>
          <w:tcPr>
            <w:tcW w:type="dxa" w:w="1768"/>
          </w:tcPr>
          <w:p>
            <w:pPr>
              <w:spacing w:line="276" w:lineRule="auto"/>
            </w:pPr>
            <w:r/>
            <w:r>
              <w:rPr>
                <w:rFonts w:ascii="Times New Roman" w:hAnsi="Times New Roman" w:eastAsia="FangSong" w:cs="Times New Roman"/>
                <w:b w:val="0"/>
                <w:sz w:val="21"/>
              </w:rPr>
              <w:t>CH-03</w:t>
            </w:r>
          </w:p>
        </w:tc>
        <w:tc>
          <w:tcPr>
            <w:tcW w:type="dxa" w:w="1768"/>
          </w:tcPr>
          <w:p>
            <w:pPr>
              <w:spacing w:line="276" w:lineRule="auto"/>
            </w:pPr>
            <w:r/>
            <w:r>
              <w:rPr>
                <w:rFonts w:ascii="Times New Roman" w:hAnsi="Times New Roman" w:eastAsia="FangSong" w:cs="Times New Roman"/>
                <w:b w:val="0"/>
                <w:sz w:val="21"/>
              </w:rPr>
              <w:t>跨国能源网络公开信息有限</w:t>
            </w:r>
          </w:p>
        </w:tc>
        <w:tc>
          <w:tcPr>
            <w:tcW w:type="dxa" w:w="1768"/>
          </w:tcPr>
          <w:p>
            <w:pPr>
              <w:spacing w:line="276" w:lineRule="auto"/>
            </w:pPr>
            <w:r/>
            <w:r>
              <w:rPr>
                <w:rFonts w:ascii="Times New Roman" w:hAnsi="Times New Roman" w:eastAsia="FangSong" w:cs="Times New Roman"/>
                <w:b w:val="0"/>
                <w:sz w:val="21"/>
              </w:rPr>
              <w:t>推断</w:t>
            </w:r>
          </w:p>
        </w:tc>
        <w:tc>
          <w:tcPr>
            <w:tcW w:type="dxa" w:w="1768"/>
          </w:tcPr>
          <w:p>
            <w:pPr>
              <w:spacing w:line="276" w:lineRule="auto"/>
            </w:pPr>
            <w:r/>
            <w:r>
              <w:rPr>
                <w:rFonts w:ascii="Times New Roman" w:hAnsi="Times New Roman" w:eastAsia="FangSong" w:cs="Times New Roman"/>
                <w:b w:val="0"/>
                <w:sz w:val="21"/>
              </w:rPr>
              <w:t>黄色</w:t>
            </w:r>
          </w:p>
        </w:tc>
        <w:tc>
          <w:tcPr>
            <w:tcW w:type="dxa" w:w="1768"/>
          </w:tcPr>
          <w:p>
            <w:pPr>
              <w:spacing w:line="276" w:lineRule="auto"/>
            </w:pPr>
            <w:r/>
            <w:r>
              <w:rPr>
                <w:rFonts w:ascii="Times New Roman" w:hAnsi="Times New Roman" w:eastAsia="FangSong" w:cs="Times New Roman"/>
                <w:b w:val="0"/>
                <w:sz w:val="21"/>
              </w:rPr>
              <w:t>长期监测</w:t>
            </w:r>
          </w:p>
        </w:tc>
      </w:tr>
    </w:tbl>
    <w:p/>
    <w:p>
      <w:pPr>
        <w:spacing w:line="300" w:lineRule="auto" w:after="40"/>
        <w:ind w:left="560" w:hanging="560"/>
      </w:pPr>
      <w:r>
        <w:rPr>
          <w:rFonts w:ascii="Times New Roman" w:hAnsi="Times New Roman" w:eastAsia="FangSong" w:cs="Times New Roman"/>
          <w:b/>
          <w:sz w:val="18"/>
        </w:rPr>
        <w:t>（八）类别 7：国际影子舰队中介商</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风险节点</w:t>
            </w:r>
          </w:p>
        </w:tc>
        <w:tc>
          <w:tcPr>
            <w:tcW w:type="dxa" w:w="1768"/>
          </w:tcPr>
          <w:p>
            <w:pPr>
              <w:spacing w:line="276" w:lineRule="auto"/>
            </w:pPr>
            <w:r/>
            <w:r>
              <w:rPr>
                <w:rFonts w:ascii="Times New Roman" w:hAnsi="Times New Roman" w:eastAsia="FangSong" w:cs="Times New Roman"/>
                <w:b/>
                <w:sz w:val="21"/>
              </w:rPr>
              <w:t>证据</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应对建议</w:t>
            </w:r>
          </w:p>
        </w:tc>
      </w:tr>
      <w:tr>
        <w:tc>
          <w:tcPr>
            <w:tcW w:type="dxa" w:w="1768"/>
          </w:tcPr>
          <w:p>
            <w:pPr>
              <w:spacing w:line="276" w:lineRule="auto"/>
            </w:pPr>
            <w:r/>
            <w:r>
              <w:rPr>
                <w:rFonts w:ascii="Times New Roman" w:hAnsi="Times New Roman" w:eastAsia="FangSong" w:cs="Times New Roman"/>
                <w:b w:val="0"/>
                <w:sz w:val="21"/>
              </w:rPr>
              <w:t>IS-01</w:t>
            </w:r>
          </w:p>
        </w:tc>
        <w:tc>
          <w:tcPr>
            <w:tcW w:type="dxa" w:w="1768"/>
          </w:tcPr>
          <w:p>
            <w:pPr>
              <w:spacing w:line="276" w:lineRule="auto"/>
            </w:pPr>
            <w:r/>
            <w:r>
              <w:rPr>
                <w:rFonts w:ascii="Times New Roman" w:hAnsi="Times New Roman" w:eastAsia="FangSong" w:cs="Times New Roman"/>
                <w:b w:val="0"/>
                <w:sz w:val="21"/>
              </w:rPr>
              <w:t>3,300 艘全球规模 + 里奥群岛 130 艘聚集[81,82,98]</w:t>
            </w:r>
          </w:p>
        </w:tc>
        <w:tc>
          <w:tcPr>
            <w:tcW w:type="dxa" w:w="1768"/>
          </w:tcPr>
          <w:p>
            <w:pPr>
              <w:spacing w:line="276" w:lineRule="auto"/>
            </w:pPr>
            <w:r/>
            <w:r>
              <w:rPr>
                <w:rFonts w:ascii="Times New Roman" w:hAnsi="Times New Roman" w:eastAsia="FangSong" w:cs="Times New Roman"/>
                <w:b w:val="0"/>
                <w:sz w:val="21"/>
              </w:rPr>
              <w:t>[81,82,98]</w:t>
            </w:r>
          </w:p>
        </w:tc>
        <w:tc>
          <w:tcPr>
            <w:tcW w:type="dxa" w:w="1768"/>
          </w:tcPr>
          <w:p>
            <w:pPr>
              <w:spacing w:line="276" w:lineRule="auto"/>
            </w:pPr>
            <w:r/>
            <w:r>
              <w:rPr>
                <w:rFonts w:ascii="Times New Roman" w:hAnsi="Times New Roman" w:eastAsia="FangSong" w:cs="Times New Roman"/>
                <w:b w:val="0"/>
                <w:sz w:val="21"/>
              </w:rPr>
              <w:t>橙色</w:t>
            </w:r>
          </w:p>
        </w:tc>
        <w:tc>
          <w:tcPr>
            <w:tcW w:type="dxa" w:w="1768"/>
          </w:tcPr>
          <w:p>
            <w:pPr>
              <w:spacing w:line="276" w:lineRule="auto"/>
            </w:pPr>
            <w:r/>
            <w:r>
              <w:rPr>
                <w:rFonts w:ascii="Times New Roman" w:hAnsi="Times New Roman" w:eastAsia="FangSong" w:cs="Times New Roman"/>
                <w:b w:val="0"/>
                <w:sz w:val="21"/>
              </w:rPr>
              <w:t>AIS 态势感知 + 国际合作</w:t>
            </w:r>
          </w:p>
        </w:tc>
      </w:tr>
      <w:tr>
        <w:tc>
          <w:tcPr>
            <w:tcW w:type="dxa" w:w="1768"/>
          </w:tcPr>
          <w:p>
            <w:pPr>
              <w:spacing w:line="276" w:lineRule="auto"/>
            </w:pPr>
            <w:r/>
            <w:r>
              <w:rPr>
                <w:rFonts w:ascii="Times New Roman" w:hAnsi="Times New Roman" w:eastAsia="FangSong" w:cs="Times New Roman"/>
                <w:b w:val="0"/>
                <w:sz w:val="21"/>
              </w:rPr>
              <w:t>IS-02</w:t>
            </w:r>
          </w:p>
        </w:tc>
        <w:tc>
          <w:tcPr>
            <w:tcW w:type="dxa" w:w="1768"/>
          </w:tcPr>
          <w:p>
            <w:pPr>
              <w:spacing w:line="276" w:lineRule="auto"/>
            </w:pPr>
            <w:r/>
            <w:r>
              <w:rPr>
                <w:rFonts w:ascii="Times New Roman" w:hAnsi="Times New Roman" w:eastAsia="FangSong" w:cs="Times New Roman"/>
                <w:b w:val="0"/>
                <w:sz w:val="21"/>
              </w:rPr>
              <w:t>OFAC 制裁俄/伊/委油商人[147-149]</w:t>
            </w:r>
          </w:p>
        </w:tc>
        <w:tc>
          <w:tcPr>
            <w:tcW w:type="dxa" w:w="1768"/>
          </w:tcPr>
          <w:p>
            <w:pPr>
              <w:spacing w:line="276" w:lineRule="auto"/>
            </w:pPr>
            <w:r/>
            <w:r>
              <w:rPr>
                <w:rFonts w:ascii="Times New Roman" w:hAnsi="Times New Roman" w:eastAsia="FangSong" w:cs="Times New Roman"/>
                <w:b w:val="0"/>
                <w:sz w:val="21"/>
              </w:rPr>
              <w:t>[147-149]</w:t>
            </w:r>
          </w:p>
        </w:tc>
        <w:tc>
          <w:tcPr>
            <w:tcW w:type="dxa" w:w="1768"/>
          </w:tcPr>
          <w:p>
            <w:pPr>
              <w:spacing w:line="276" w:lineRule="auto"/>
            </w:pPr>
            <w:r/>
            <w:r>
              <w:rPr>
                <w:rFonts w:ascii="Times New Roman" w:hAnsi="Times New Roman" w:eastAsia="FangSong" w:cs="Times New Roman"/>
                <w:b w:val="0"/>
                <w:sz w:val="21"/>
              </w:rPr>
              <w:t>橙色</w:t>
            </w:r>
          </w:p>
        </w:tc>
        <w:tc>
          <w:tcPr>
            <w:tcW w:type="dxa" w:w="1768"/>
          </w:tcPr>
          <w:p>
            <w:pPr>
              <w:spacing w:line="276" w:lineRule="auto"/>
            </w:pPr>
            <w:r/>
            <w:r>
              <w:rPr>
                <w:rFonts w:ascii="Times New Roman" w:hAnsi="Times New Roman" w:eastAsia="FangSong" w:cs="Times New Roman"/>
                <w:b w:val="0"/>
                <w:sz w:val="21"/>
              </w:rPr>
              <w:t>中方需避免传导影响</w:t>
            </w:r>
          </w:p>
        </w:tc>
      </w:tr>
      <w:tr>
        <w:tc>
          <w:tcPr>
            <w:tcW w:type="dxa" w:w="1768"/>
          </w:tcPr>
          <w:p>
            <w:pPr>
              <w:spacing w:line="276" w:lineRule="auto"/>
            </w:pPr>
            <w:r/>
            <w:r>
              <w:rPr>
                <w:rFonts w:ascii="Times New Roman" w:hAnsi="Times New Roman" w:eastAsia="FangSong" w:cs="Times New Roman"/>
                <w:b w:val="0"/>
                <w:sz w:val="21"/>
              </w:rPr>
              <w:t>IS-03</w:t>
            </w:r>
          </w:p>
        </w:tc>
        <w:tc>
          <w:tcPr>
            <w:tcW w:type="dxa" w:w="1768"/>
          </w:tcPr>
          <w:p>
            <w:pPr>
              <w:spacing w:line="276" w:lineRule="auto"/>
            </w:pPr>
            <w:r/>
            <w:r>
              <w:rPr>
                <w:rFonts w:ascii="Times New Roman" w:hAnsi="Times New Roman" w:eastAsia="FangSong" w:cs="Times New Roman"/>
                <w:b w:val="0"/>
                <w:sz w:val="21"/>
              </w:rPr>
              <w:t>中介商自主对接反向走私</w:t>
            </w:r>
          </w:p>
        </w:tc>
        <w:tc>
          <w:tcPr>
            <w:tcW w:type="dxa" w:w="1768"/>
          </w:tcPr>
          <w:p>
            <w:pPr>
              <w:spacing w:line="276" w:lineRule="auto"/>
            </w:pPr>
            <w:r/>
            <w:r>
              <w:rPr>
                <w:rFonts w:ascii="Times New Roman" w:hAnsi="Times New Roman" w:eastAsia="FangSong" w:cs="Times New Roman"/>
                <w:b w:val="0"/>
                <w:sz w:val="21"/>
              </w:rPr>
              <w:t>推断</w:t>
            </w:r>
          </w:p>
        </w:tc>
        <w:tc>
          <w:tcPr>
            <w:tcW w:type="dxa" w:w="1768"/>
          </w:tcPr>
          <w:p>
            <w:pPr>
              <w:spacing w:line="276" w:lineRule="auto"/>
            </w:pPr>
            <w:r/>
            <w:r>
              <w:rPr>
                <w:rFonts w:ascii="Times New Roman" w:hAnsi="Times New Roman" w:eastAsia="FangSong" w:cs="Times New Roman"/>
                <w:b w:val="0"/>
                <w:sz w:val="21"/>
              </w:rPr>
              <w:t>橙色</w:t>
            </w:r>
          </w:p>
        </w:tc>
        <w:tc>
          <w:tcPr>
            <w:tcW w:type="dxa" w:w="1768"/>
          </w:tcPr>
          <w:p>
            <w:pPr>
              <w:spacing w:line="276" w:lineRule="auto"/>
            </w:pPr>
            <w:r/>
            <w:r>
              <w:rPr>
                <w:rFonts w:ascii="Times New Roman" w:hAnsi="Times New Roman" w:eastAsia="FangSong" w:cs="Times New Roman"/>
                <w:b w:val="0"/>
                <w:sz w:val="21"/>
              </w:rPr>
              <w:t>重点跟踪</w:t>
            </w:r>
          </w:p>
        </w:tc>
      </w:tr>
    </w:tbl>
    <w:p/>
    <w:p>
      <w:pPr>
        <w:spacing w:line="300" w:lineRule="auto" w:after="40"/>
        <w:ind w:left="560" w:hanging="560"/>
      </w:pPr>
      <w:r>
        <w:rPr>
          <w:rFonts w:ascii="Times New Roman" w:hAnsi="Times New Roman" w:eastAsia="FangSong" w:cs="Times New Roman"/>
          <w:b/>
          <w:sz w:val="18"/>
        </w:rPr>
        <w:t>（九）类别 8：海盗 + 恐怖组织</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风险节点</w:t>
            </w:r>
          </w:p>
        </w:tc>
        <w:tc>
          <w:tcPr>
            <w:tcW w:type="dxa" w:w="1768"/>
          </w:tcPr>
          <w:p>
            <w:pPr>
              <w:spacing w:line="276" w:lineRule="auto"/>
            </w:pPr>
            <w:r/>
            <w:r>
              <w:rPr>
                <w:rFonts w:ascii="Times New Roman" w:hAnsi="Times New Roman" w:eastAsia="FangSong" w:cs="Times New Roman"/>
                <w:b/>
                <w:sz w:val="21"/>
              </w:rPr>
              <w:t>证据</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应对建议</w:t>
            </w:r>
          </w:p>
        </w:tc>
      </w:tr>
      <w:tr>
        <w:tc>
          <w:tcPr>
            <w:tcW w:type="dxa" w:w="1768"/>
          </w:tcPr>
          <w:p>
            <w:pPr>
              <w:spacing w:line="276" w:lineRule="auto"/>
            </w:pPr>
            <w:r/>
            <w:r>
              <w:rPr>
                <w:rFonts w:ascii="Times New Roman" w:hAnsi="Times New Roman" w:eastAsia="FangSong" w:cs="Times New Roman"/>
                <w:b w:val="0"/>
                <w:sz w:val="21"/>
              </w:rPr>
              <w:t>PT-01</w:t>
            </w:r>
          </w:p>
        </w:tc>
        <w:tc>
          <w:tcPr>
            <w:tcW w:type="dxa" w:w="1768"/>
          </w:tcPr>
          <w:p>
            <w:pPr>
              <w:spacing w:line="276" w:lineRule="auto"/>
            </w:pPr>
            <w:r/>
            <w:r>
              <w:rPr>
                <w:rFonts w:ascii="Times New Roman" w:hAnsi="Times New Roman" w:eastAsia="FangSong" w:cs="Times New Roman"/>
                <w:b w:val="0"/>
                <w:sz w:val="21"/>
              </w:rPr>
              <w:t>马六甲 + 南海低强度海盗</w:t>
            </w:r>
          </w:p>
        </w:tc>
        <w:tc>
          <w:tcPr>
            <w:tcW w:type="dxa" w:w="1768"/>
          </w:tcPr>
          <w:p>
            <w:pPr>
              <w:spacing w:line="276" w:lineRule="auto"/>
            </w:pPr>
            <w:r/>
            <w:r>
              <w:rPr>
                <w:rFonts w:ascii="Times New Roman" w:hAnsi="Times New Roman" w:eastAsia="FangSong" w:cs="Times New Roman"/>
                <w:b w:val="0"/>
                <w:sz w:val="21"/>
              </w:rPr>
              <w:t>公开报道</w:t>
            </w:r>
          </w:p>
        </w:tc>
        <w:tc>
          <w:tcPr>
            <w:tcW w:type="dxa" w:w="1768"/>
          </w:tcPr>
          <w:p>
            <w:pPr>
              <w:spacing w:line="276" w:lineRule="auto"/>
            </w:pPr>
            <w:r/>
            <w:r>
              <w:rPr>
                <w:rFonts w:ascii="Times New Roman" w:hAnsi="Times New Roman" w:eastAsia="FangSong" w:cs="Times New Roman"/>
                <w:b w:val="0"/>
                <w:sz w:val="21"/>
              </w:rPr>
              <w:t>黄色</w:t>
            </w:r>
          </w:p>
        </w:tc>
        <w:tc>
          <w:tcPr>
            <w:tcW w:type="dxa" w:w="1768"/>
          </w:tcPr>
          <w:p>
            <w:pPr>
              <w:spacing w:line="276" w:lineRule="auto"/>
            </w:pPr>
            <w:r/>
            <w:r>
              <w:rPr>
                <w:rFonts w:ascii="Times New Roman" w:hAnsi="Times New Roman" w:eastAsia="FangSong" w:cs="Times New Roman"/>
                <w:b w:val="0"/>
                <w:sz w:val="21"/>
              </w:rPr>
              <w:t>ASEAN 反海盗合作</w:t>
            </w:r>
          </w:p>
        </w:tc>
      </w:tr>
      <w:tr>
        <w:tc>
          <w:tcPr>
            <w:tcW w:type="dxa" w:w="1768"/>
          </w:tcPr>
          <w:p>
            <w:pPr>
              <w:spacing w:line="276" w:lineRule="auto"/>
            </w:pPr>
            <w:r/>
            <w:r>
              <w:rPr>
                <w:rFonts w:ascii="Times New Roman" w:hAnsi="Times New Roman" w:eastAsia="FangSong" w:cs="Times New Roman"/>
                <w:b w:val="0"/>
                <w:sz w:val="21"/>
              </w:rPr>
              <w:t>PT-02</w:t>
            </w:r>
          </w:p>
        </w:tc>
        <w:tc>
          <w:tcPr>
            <w:tcW w:type="dxa" w:w="1768"/>
          </w:tcPr>
          <w:p>
            <w:pPr>
              <w:spacing w:line="276" w:lineRule="auto"/>
            </w:pPr>
            <w:r/>
            <w:r>
              <w:rPr>
                <w:rFonts w:ascii="Times New Roman" w:hAnsi="Times New Roman" w:eastAsia="FangSong" w:cs="Times New Roman"/>
                <w:b w:val="0"/>
                <w:sz w:val="21"/>
              </w:rPr>
              <w:t>东南亚宗教极端组织（阿布沙耶夫等）</w:t>
            </w:r>
          </w:p>
        </w:tc>
        <w:tc>
          <w:tcPr>
            <w:tcW w:type="dxa" w:w="1768"/>
          </w:tcPr>
          <w:p>
            <w:pPr>
              <w:spacing w:line="276" w:lineRule="auto"/>
            </w:pPr>
            <w:r/>
            <w:r>
              <w:rPr>
                <w:rFonts w:ascii="Times New Roman" w:hAnsi="Times New Roman" w:eastAsia="FangSong" w:cs="Times New Roman"/>
                <w:b w:val="0"/>
                <w:sz w:val="21"/>
              </w:rPr>
              <w:t>公开报道</w:t>
            </w:r>
          </w:p>
        </w:tc>
        <w:tc>
          <w:tcPr>
            <w:tcW w:type="dxa" w:w="1768"/>
          </w:tcPr>
          <w:p>
            <w:pPr>
              <w:spacing w:line="276" w:lineRule="auto"/>
            </w:pPr>
            <w:r/>
            <w:r>
              <w:rPr>
                <w:rFonts w:ascii="Times New Roman" w:hAnsi="Times New Roman" w:eastAsia="FangSong" w:cs="Times New Roman"/>
                <w:b w:val="0"/>
                <w:sz w:val="21"/>
              </w:rPr>
              <w:t>黄色</w:t>
            </w:r>
          </w:p>
        </w:tc>
        <w:tc>
          <w:tcPr>
            <w:tcW w:type="dxa" w:w="1768"/>
          </w:tcPr>
          <w:p>
            <w:pPr>
              <w:spacing w:line="276" w:lineRule="auto"/>
            </w:pPr>
            <w:r/>
            <w:r>
              <w:rPr>
                <w:rFonts w:ascii="Times New Roman" w:hAnsi="Times New Roman" w:eastAsia="FangSong" w:cs="Times New Roman"/>
                <w:b w:val="0"/>
                <w:sz w:val="21"/>
              </w:rPr>
              <w:t>反恐情报共享</w:t>
            </w:r>
          </w:p>
        </w:tc>
      </w:tr>
      <w:tr>
        <w:tc>
          <w:tcPr>
            <w:tcW w:type="dxa" w:w="1768"/>
          </w:tcPr>
          <w:p>
            <w:pPr>
              <w:spacing w:line="276" w:lineRule="auto"/>
            </w:pPr>
            <w:r/>
            <w:r>
              <w:rPr>
                <w:rFonts w:ascii="Times New Roman" w:hAnsi="Times New Roman" w:eastAsia="FangSong" w:cs="Times New Roman"/>
                <w:b w:val="0"/>
                <w:sz w:val="21"/>
              </w:rPr>
              <w:t>PT-03</w:t>
            </w:r>
          </w:p>
        </w:tc>
        <w:tc>
          <w:tcPr>
            <w:tcW w:type="dxa" w:w="1768"/>
          </w:tcPr>
          <w:p>
            <w:pPr>
              <w:spacing w:line="276" w:lineRule="auto"/>
            </w:pPr>
            <w:r/>
            <w:r>
              <w:rPr>
                <w:rFonts w:ascii="Times New Roman" w:hAnsi="Times New Roman" w:eastAsia="FangSong" w:cs="Times New Roman"/>
                <w:b w:val="0"/>
                <w:sz w:val="21"/>
              </w:rPr>
              <w:t>对大宗船运威胁低、对小规模有威胁</w:t>
            </w:r>
          </w:p>
        </w:tc>
        <w:tc>
          <w:tcPr>
            <w:tcW w:type="dxa" w:w="1768"/>
          </w:tcPr>
          <w:p>
            <w:pPr>
              <w:spacing w:line="276" w:lineRule="auto"/>
            </w:pPr>
            <w:r/>
            <w:r>
              <w:rPr>
                <w:rFonts w:ascii="Times New Roman" w:hAnsi="Times New Roman" w:eastAsia="FangSong" w:cs="Times New Roman"/>
                <w:b w:val="0"/>
                <w:sz w:val="21"/>
              </w:rPr>
              <w:t>推断</w:t>
            </w:r>
          </w:p>
        </w:tc>
        <w:tc>
          <w:tcPr>
            <w:tcW w:type="dxa" w:w="1768"/>
          </w:tcPr>
          <w:p>
            <w:pPr>
              <w:spacing w:line="276" w:lineRule="auto"/>
            </w:pPr>
            <w:r/>
            <w:r>
              <w:rPr>
                <w:rFonts w:ascii="Times New Roman" w:hAnsi="Times New Roman" w:eastAsia="FangSong" w:cs="Times New Roman"/>
                <w:b w:val="0"/>
                <w:sz w:val="21"/>
              </w:rPr>
              <w:t>黄色</w:t>
            </w:r>
          </w:p>
        </w:tc>
        <w:tc>
          <w:tcPr>
            <w:tcW w:type="dxa" w:w="1768"/>
          </w:tcPr>
          <w:p>
            <w:pPr>
              <w:spacing w:line="276" w:lineRule="auto"/>
            </w:pPr>
            <w:r/>
            <w:r>
              <w:rPr>
                <w:rFonts w:ascii="Times New Roman" w:hAnsi="Times New Roman" w:eastAsia="FangSong" w:cs="Times New Roman"/>
                <w:b w:val="0"/>
                <w:sz w:val="21"/>
              </w:rPr>
              <w:t>渔船护航预案</w:t>
            </w:r>
          </w:p>
        </w:tc>
      </w:tr>
    </w:tbl>
    <w:p/>
    <w:p>
      <w:pPr>
        <w:spacing w:line="300" w:lineRule="auto" w:after="40"/>
        <w:ind w:left="560" w:hanging="560"/>
      </w:pPr>
      <w:r>
        <w:rPr>
          <w:rFonts w:ascii="Times New Roman" w:hAnsi="Times New Roman" w:eastAsia="FangSong" w:cs="Times New Roman"/>
          <w:b/>
          <w:sz w:val="18"/>
        </w:rPr>
        <w:t>（十）八类非官方行为综合评估</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类别</w:t>
            </w:r>
          </w:p>
        </w:tc>
        <w:tc>
          <w:tcPr>
            <w:tcW w:type="dxa" w:w="1473"/>
          </w:tcPr>
          <w:p>
            <w:pPr>
              <w:spacing w:line="276" w:lineRule="auto"/>
            </w:pPr>
            <w:r/>
            <w:r>
              <w:rPr>
                <w:rFonts w:ascii="Times New Roman" w:hAnsi="Times New Roman" w:eastAsia="FangSong" w:cs="Times New Roman"/>
                <w:b/>
                <w:sz w:val="21"/>
              </w:rPr>
              <w:t>红</w:t>
            </w:r>
          </w:p>
        </w:tc>
        <w:tc>
          <w:tcPr>
            <w:tcW w:type="dxa" w:w="1473"/>
          </w:tcPr>
          <w:p>
            <w:pPr>
              <w:spacing w:line="276" w:lineRule="auto"/>
            </w:pPr>
            <w:r/>
            <w:r>
              <w:rPr>
                <w:rFonts w:ascii="Times New Roman" w:hAnsi="Times New Roman" w:eastAsia="FangSong" w:cs="Times New Roman"/>
                <w:b/>
                <w:sz w:val="21"/>
              </w:rPr>
              <w:t>橙</w:t>
            </w:r>
          </w:p>
        </w:tc>
        <w:tc>
          <w:tcPr>
            <w:tcW w:type="dxa" w:w="1473"/>
          </w:tcPr>
          <w:p>
            <w:pPr>
              <w:spacing w:line="276" w:lineRule="auto"/>
            </w:pPr>
            <w:r/>
            <w:r>
              <w:rPr>
                <w:rFonts w:ascii="Times New Roman" w:hAnsi="Times New Roman" w:eastAsia="FangSong" w:cs="Times New Roman"/>
                <w:b/>
                <w:sz w:val="21"/>
              </w:rPr>
              <w:t>中</w:t>
            </w:r>
          </w:p>
        </w:tc>
        <w:tc>
          <w:tcPr>
            <w:tcW w:type="dxa" w:w="1473"/>
          </w:tcPr>
          <w:p>
            <w:pPr>
              <w:spacing w:line="276" w:lineRule="auto"/>
            </w:pPr>
            <w:r/>
            <w:r>
              <w:rPr>
                <w:rFonts w:ascii="Times New Roman" w:hAnsi="Times New Roman" w:eastAsia="FangSong" w:cs="Times New Roman"/>
                <w:b/>
                <w:sz w:val="21"/>
              </w:rPr>
              <w:t>黄</w:t>
            </w:r>
          </w:p>
        </w:tc>
        <w:tc>
          <w:tcPr>
            <w:tcW w:type="dxa" w:w="1473"/>
          </w:tcPr>
          <w:p>
            <w:pPr>
              <w:spacing w:line="276" w:lineRule="auto"/>
            </w:pPr>
            <w:r/>
            <w:r>
              <w:rPr>
                <w:rFonts w:ascii="Times New Roman" w:hAnsi="Times New Roman" w:eastAsia="FangSong" w:cs="Times New Roman"/>
                <w:b/>
                <w:sz w:val="21"/>
              </w:rPr>
              <w:t>综合</w:t>
            </w:r>
          </w:p>
        </w:tc>
      </w:tr>
      <w:tr>
        <w:tc>
          <w:tcPr>
            <w:tcW w:type="dxa" w:w="1473"/>
          </w:tcPr>
          <w:p>
            <w:pPr>
              <w:spacing w:line="276" w:lineRule="auto"/>
            </w:pPr>
            <w:r/>
            <w:r>
              <w:rPr>
                <w:rFonts w:ascii="Times New Roman" w:hAnsi="Times New Roman" w:eastAsia="FangSong" w:cs="Times New Roman"/>
                <w:b w:val="0"/>
                <w:sz w:val="21"/>
              </w:rPr>
              <w:t>1 缅北非国家武装</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sz w:val="21"/>
              </w:rPr>
              <w:t>橙→红</w:t>
            </w:r>
          </w:p>
        </w:tc>
      </w:tr>
      <w:tr>
        <w:tc>
          <w:tcPr>
            <w:tcW w:type="dxa" w:w="1473"/>
          </w:tcPr>
          <w:p>
            <w:pPr>
              <w:spacing w:line="276" w:lineRule="auto"/>
            </w:pPr>
            <w:r/>
            <w:r>
              <w:rPr>
                <w:rFonts w:ascii="Times New Roman" w:hAnsi="Times New Roman" w:eastAsia="FangSong" w:cs="Times New Roman"/>
                <w:b w:val="0"/>
                <w:sz w:val="21"/>
              </w:rPr>
              <w:t>2 菲海上民兵</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橙</w:t>
            </w:r>
          </w:p>
        </w:tc>
      </w:tr>
      <w:tr>
        <w:tc>
          <w:tcPr>
            <w:tcW w:type="dxa" w:w="1473"/>
          </w:tcPr>
          <w:p>
            <w:pPr>
              <w:spacing w:line="276" w:lineRule="auto"/>
            </w:pPr>
            <w:r/>
            <w:r>
              <w:rPr>
                <w:rFonts w:ascii="Times New Roman" w:hAnsi="Times New Roman" w:eastAsia="FangSong" w:cs="Times New Roman"/>
                <w:b w:val="0"/>
                <w:sz w:val="21"/>
              </w:rPr>
              <w:t>3 台海巡反向</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sz w:val="21"/>
              </w:rPr>
              <w:t>红</w:t>
            </w:r>
          </w:p>
        </w:tc>
      </w:tr>
      <w:tr>
        <w:tc>
          <w:tcPr>
            <w:tcW w:type="dxa" w:w="1473"/>
          </w:tcPr>
          <w:p>
            <w:pPr>
              <w:spacing w:line="276" w:lineRule="auto"/>
            </w:pPr>
            <w:r/>
            <w:r>
              <w:rPr>
                <w:rFonts w:ascii="Times New Roman" w:hAnsi="Times New Roman" w:eastAsia="FangSong" w:cs="Times New Roman"/>
                <w:b w:val="0"/>
                <w:sz w:val="21"/>
              </w:rPr>
              <w:t>4 朝鲜黑色网络</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橙</w:t>
            </w:r>
          </w:p>
        </w:tc>
      </w:tr>
      <w:tr>
        <w:tc>
          <w:tcPr>
            <w:tcW w:type="dxa" w:w="1473"/>
          </w:tcPr>
          <w:p>
            <w:pPr>
              <w:spacing w:line="276" w:lineRule="auto"/>
            </w:pPr>
            <w:r/>
            <w:r>
              <w:rPr>
                <w:rFonts w:ascii="Times New Roman" w:hAnsi="Times New Roman" w:eastAsia="FangSong" w:cs="Times New Roman"/>
                <w:b w:val="0"/>
                <w:sz w:val="21"/>
              </w:rPr>
              <w:t>5 香港民间</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橙</w:t>
            </w:r>
          </w:p>
        </w:tc>
      </w:tr>
      <w:tr>
        <w:tc>
          <w:tcPr>
            <w:tcW w:type="dxa" w:w="1473"/>
          </w:tcPr>
          <w:p>
            <w:pPr>
              <w:spacing w:line="276" w:lineRule="auto"/>
            </w:pPr>
            <w:r/>
            <w:r>
              <w:rPr>
                <w:rFonts w:ascii="Times New Roman" w:hAnsi="Times New Roman" w:eastAsia="FangSong" w:cs="Times New Roman"/>
                <w:b w:val="0"/>
                <w:sz w:val="21"/>
              </w:rPr>
              <w:t>6 华人商会</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3</w:t>
            </w:r>
          </w:p>
        </w:tc>
        <w:tc>
          <w:tcPr>
            <w:tcW w:type="dxa" w:w="1473"/>
          </w:tcPr>
          <w:p>
            <w:pPr>
              <w:spacing w:line="276" w:lineRule="auto"/>
            </w:pPr>
            <w:r/>
            <w:r>
              <w:rPr>
                <w:rFonts w:ascii="Times New Roman" w:hAnsi="Times New Roman" w:eastAsia="FangSong" w:cs="Times New Roman"/>
                <w:b w:val="0"/>
                <w:sz w:val="21"/>
              </w:rPr>
              <w:t>黄</w:t>
            </w:r>
          </w:p>
        </w:tc>
      </w:tr>
      <w:tr>
        <w:tc>
          <w:tcPr>
            <w:tcW w:type="dxa" w:w="1473"/>
          </w:tcPr>
          <w:p>
            <w:pPr>
              <w:spacing w:line="276" w:lineRule="auto"/>
            </w:pPr>
            <w:r/>
            <w:r>
              <w:rPr>
                <w:rFonts w:ascii="Times New Roman" w:hAnsi="Times New Roman" w:eastAsia="FangSong" w:cs="Times New Roman"/>
                <w:b w:val="0"/>
                <w:sz w:val="21"/>
              </w:rPr>
              <w:t>7 影子舰队中介</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3</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橙</w:t>
            </w:r>
          </w:p>
        </w:tc>
      </w:tr>
      <w:tr>
        <w:tc>
          <w:tcPr>
            <w:tcW w:type="dxa" w:w="1473"/>
          </w:tcPr>
          <w:p>
            <w:pPr>
              <w:spacing w:line="276" w:lineRule="auto"/>
            </w:pPr>
            <w:r/>
            <w:r>
              <w:rPr>
                <w:rFonts w:ascii="Times New Roman" w:hAnsi="Times New Roman" w:eastAsia="FangSong" w:cs="Times New Roman"/>
                <w:b w:val="0"/>
                <w:sz w:val="21"/>
              </w:rPr>
              <w:t>8 海盗恐怖</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3</w:t>
            </w:r>
          </w:p>
        </w:tc>
        <w:tc>
          <w:tcPr>
            <w:tcW w:type="dxa" w:w="1473"/>
          </w:tcPr>
          <w:p>
            <w:pPr>
              <w:spacing w:line="276" w:lineRule="auto"/>
            </w:pPr>
            <w:r/>
            <w:r>
              <w:rPr>
                <w:rFonts w:ascii="Times New Roman" w:hAnsi="Times New Roman" w:eastAsia="FangSong" w:cs="Times New Roman"/>
                <w:b w:val="0"/>
                <w:sz w:val="21"/>
              </w:rPr>
              <w:t>黄</w:t>
            </w:r>
          </w:p>
        </w:tc>
      </w:tr>
      <w:tr>
        <w:tc>
          <w:tcPr>
            <w:tcW w:type="dxa" w:w="1473"/>
          </w:tcPr>
          <w:p>
            <w:pPr>
              <w:spacing w:line="276" w:lineRule="auto"/>
            </w:pPr>
            <w:r/>
            <w:r>
              <w:rPr>
                <w:rFonts w:ascii="Times New Roman" w:hAnsi="Times New Roman" w:eastAsia="FangSong" w:cs="Times New Roman"/>
                <w:b/>
                <w:sz w:val="21"/>
              </w:rPr>
              <w:t>合计</w:t>
            </w:r>
          </w:p>
        </w:tc>
        <w:tc>
          <w:tcPr>
            <w:tcW w:type="dxa" w:w="1473"/>
          </w:tcPr>
          <w:p>
            <w:pPr>
              <w:spacing w:line="276" w:lineRule="auto"/>
            </w:pPr>
            <w:r/>
            <w:r>
              <w:rPr>
                <w:rFonts w:ascii="Times New Roman" w:hAnsi="Times New Roman" w:eastAsia="FangSong" w:cs="Times New Roman"/>
                <w:b/>
                <w:sz w:val="21"/>
              </w:rPr>
              <w:t>2</w:t>
            </w:r>
          </w:p>
        </w:tc>
        <w:tc>
          <w:tcPr>
            <w:tcW w:type="dxa" w:w="1473"/>
          </w:tcPr>
          <w:p>
            <w:pPr>
              <w:spacing w:line="276" w:lineRule="auto"/>
            </w:pPr>
            <w:r/>
            <w:r>
              <w:rPr>
                <w:rFonts w:ascii="Times New Roman" w:hAnsi="Times New Roman" w:eastAsia="FangSong" w:cs="Times New Roman"/>
                <w:b/>
                <w:sz w:val="21"/>
              </w:rPr>
              <w:t>11</w:t>
            </w:r>
          </w:p>
        </w:tc>
        <w:tc>
          <w:tcPr>
            <w:tcW w:type="dxa" w:w="1473"/>
          </w:tcPr>
          <w:p>
            <w:pPr>
              <w:spacing w:line="276" w:lineRule="auto"/>
            </w:pPr>
            <w:r/>
            <w:r>
              <w:rPr>
                <w:rFonts w:ascii="Times New Roman" w:hAnsi="Times New Roman" w:eastAsia="FangSong" w:cs="Times New Roman"/>
                <w:b/>
                <w:sz w:val="21"/>
              </w:rPr>
              <w:t>1</w:t>
            </w:r>
          </w:p>
        </w:tc>
        <w:tc>
          <w:tcPr>
            <w:tcW w:type="dxa" w:w="1473"/>
          </w:tcPr>
          <w:p>
            <w:pPr>
              <w:spacing w:line="276" w:lineRule="auto"/>
            </w:pPr>
            <w:r/>
            <w:r>
              <w:rPr>
                <w:rFonts w:ascii="Times New Roman" w:hAnsi="Times New Roman" w:eastAsia="FangSong" w:cs="Times New Roman"/>
                <w:b/>
                <w:sz w:val="21"/>
              </w:rPr>
              <w:t>10</w:t>
            </w:r>
          </w:p>
        </w:tc>
        <w:tc>
          <w:tcPr>
            <w:tcW w:type="dxa" w:w="1473"/>
          </w:tcPr>
          <w:p>
            <w:pPr>
              <w:spacing w:line="276" w:lineRule="auto"/>
            </w:pPr>
            <w:r/>
            <w:r>
              <w:rPr>
                <w:rFonts w:ascii="Times New Roman" w:hAnsi="Times New Roman" w:eastAsia="FangSong" w:cs="Times New Roman"/>
                <w:b/>
                <w:sz w:val="21"/>
              </w:rPr>
              <w:t>橙</w:t>
            </w:r>
          </w:p>
        </w:tc>
      </w:tr>
    </w:tbl>
    <w:p/>
    <w:p>
      <w:pPr>
        <w:spacing w:line="300" w:lineRule="auto" w:after="40"/>
        <w:ind w:left="560" w:hanging="560"/>
      </w:pPr>
      <w:r>
        <w:rPr>
          <w:rFonts w:ascii="Times New Roman" w:hAnsi="Times New Roman" w:eastAsia="FangSong" w:cs="Times New Roman"/>
          <w:b/>
          <w:sz w:val="18"/>
        </w:rPr>
        <w:t>两项红色</w:t>
      </w:r>
      <w:r>
        <w:rPr>
          <w:rFonts w:ascii="Times New Roman" w:hAnsi="Times New Roman" w:eastAsia="FangSong" w:cs="Times New Roman"/>
          <w:b w:val="0"/>
          <w:sz w:val="18"/>
        </w:rPr>
        <w:t>：NSA-03 缅北反向走私潜在规模化、TW-01 台海巡反向扣油——</w:t>
      </w:r>
      <w:r>
        <w:rPr>
          <w:rFonts w:ascii="Times New Roman" w:hAnsi="Times New Roman" w:eastAsia="FangSong" w:cs="Times New Roman"/>
          <w:b/>
          <w:sz w:val="18"/>
        </w:rPr>
        <w:t>构成"外出"新形势下最紧迫的非官方行为风险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（十一）非官方行为风险的综合应对路线图</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时点</w:t>
            </w:r>
          </w:p>
        </w:tc>
        <w:tc>
          <w:tcPr>
            <w:tcW w:type="dxa" w:w="4419"/>
          </w:tcPr>
          <w:p>
            <w:pPr>
              <w:spacing w:line="276" w:lineRule="auto"/>
            </w:pPr>
            <w:r/>
            <w:r>
              <w:rPr>
                <w:rFonts w:ascii="Times New Roman" w:hAnsi="Times New Roman" w:eastAsia="FangSong" w:cs="Times New Roman"/>
                <w:b/>
                <w:sz w:val="21"/>
              </w:rPr>
              <w:t>关键节点</w:t>
            </w:r>
          </w:p>
        </w:tc>
      </w:tr>
      <w:tr>
        <w:tc>
          <w:tcPr>
            <w:tcW w:type="dxa" w:w="4419"/>
          </w:tcPr>
          <w:p>
            <w:pPr>
              <w:spacing w:line="276" w:lineRule="auto"/>
            </w:pPr>
            <w:r/>
            <w:r>
              <w:rPr>
                <w:rFonts w:ascii="Times New Roman" w:hAnsi="Times New Roman" w:eastAsia="FangSong" w:cs="Times New Roman"/>
                <w:b/>
                <w:sz w:val="21"/>
              </w:rPr>
              <w:t>2026-05</w:t>
            </w:r>
          </w:p>
        </w:tc>
        <w:tc>
          <w:tcPr>
            <w:tcW w:type="dxa" w:w="4419"/>
          </w:tcPr>
          <w:p>
            <w:pPr>
              <w:spacing w:line="276" w:lineRule="auto"/>
            </w:pPr>
            <w:r/>
            <w:r>
              <w:rPr>
                <w:rFonts w:ascii="Times New Roman" w:hAnsi="Times New Roman" w:eastAsia="FangSong" w:cs="Times New Roman"/>
                <w:b w:val="0"/>
                <w:sz w:val="21"/>
              </w:rPr>
              <w:t>TW-01 台海反制策略 + NSA-01 中缅边境情报升级</w:t>
            </w:r>
          </w:p>
        </w:tc>
      </w:tr>
      <w:tr>
        <w:tc>
          <w:tcPr>
            <w:tcW w:type="dxa" w:w="4419"/>
          </w:tcPr>
          <w:p>
            <w:pPr>
              <w:spacing w:line="276" w:lineRule="auto"/>
            </w:pPr>
            <w:r/>
            <w:r>
              <w:rPr>
                <w:rFonts w:ascii="Times New Roman" w:hAnsi="Times New Roman" w:eastAsia="FangSong" w:cs="Times New Roman"/>
                <w:b/>
                <w:sz w:val="21"/>
              </w:rPr>
              <w:t>2026-06</w:t>
            </w:r>
          </w:p>
        </w:tc>
        <w:tc>
          <w:tcPr>
            <w:tcW w:type="dxa" w:w="4419"/>
          </w:tcPr>
          <w:p>
            <w:pPr>
              <w:spacing w:line="276" w:lineRule="auto"/>
            </w:pPr>
            <w:r/>
            <w:r>
              <w:rPr>
                <w:rFonts w:ascii="Times New Roman" w:hAnsi="Times New Roman" w:eastAsia="FangSong" w:cs="Times New Roman"/>
                <w:b w:val="0"/>
                <w:sz w:val="21"/>
              </w:rPr>
              <w:t>FM-01 菲海上民兵识别机制 + IS-01 AIS 态势感知</w:t>
            </w:r>
          </w:p>
        </w:tc>
      </w:tr>
      <w:tr>
        <w:tc>
          <w:tcPr>
            <w:tcW w:type="dxa" w:w="4419"/>
          </w:tcPr>
          <w:p>
            <w:pPr>
              <w:spacing w:line="276" w:lineRule="auto"/>
            </w:pPr>
            <w:r/>
            <w:r>
              <w:rPr>
                <w:rFonts w:ascii="Times New Roman" w:hAnsi="Times New Roman" w:eastAsia="FangSong" w:cs="Times New Roman"/>
                <w:b/>
                <w:sz w:val="21"/>
              </w:rPr>
              <w:t>2026-07</w:t>
            </w:r>
          </w:p>
        </w:tc>
        <w:tc>
          <w:tcPr>
            <w:tcW w:type="dxa" w:w="4419"/>
          </w:tcPr>
          <w:p>
            <w:pPr>
              <w:spacing w:line="276" w:lineRule="auto"/>
            </w:pPr>
            <w:r/>
            <w:r>
              <w:rPr>
                <w:rFonts w:ascii="Times New Roman" w:hAnsi="Times New Roman" w:eastAsia="FangSong" w:cs="Times New Roman"/>
                <w:b w:val="0"/>
                <w:sz w:val="21"/>
              </w:rPr>
              <w:t>HK-01 港粤联合执法延伸 + DPRK-01 朝 STS 经验反向监测</w:t>
            </w:r>
          </w:p>
        </w:tc>
      </w:tr>
      <w:tr>
        <w:tc>
          <w:tcPr>
            <w:tcW w:type="dxa" w:w="4419"/>
          </w:tcPr>
          <w:p>
            <w:pPr>
              <w:spacing w:line="276" w:lineRule="auto"/>
            </w:pPr>
            <w:r/>
            <w:r>
              <w:rPr>
                <w:rFonts w:ascii="Times New Roman" w:hAnsi="Times New Roman" w:eastAsia="FangSong" w:cs="Times New Roman"/>
                <w:b/>
                <w:sz w:val="21"/>
              </w:rPr>
              <w:t>2026-09</w:t>
            </w:r>
          </w:p>
        </w:tc>
        <w:tc>
          <w:tcPr>
            <w:tcW w:type="dxa" w:w="4419"/>
          </w:tcPr>
          <w:p>
            <w:pPr>
              <w:spacing w:line="276" w:lineRule="auto"/>
            </w:pPr>
            <w:r/>
            <w:r>
              <w:rPr>
                <w:rFonts w:ascii="Times New Roman" w:hAnsi="Times New Roman" w:eastAsia="FangSong" w:cs="Times New Roman"/>
                <w:b w:val="0"/>
                <w:sz w:val="21"/>
              </w:rPr>
              <w:t>CH-02 华商反洗钱审计 + PT-01 反海盗合作</w:t>
            </w:r>
          </w:p>
        </w:tc>
      </w:tr>
      <w:tr>
        <w:tc>
          <w:tcPr>
            <w:tcW w:type="dxa" w:w="4419"/>
          </w:tcPr>
          <w:p>
            <w:pPr>
              <w:spacing w:line="276" w:lineRule="auto"/>
            </w:pPr>
            <w:r/>
            <w:r>
              <w:rPr>
                <w:rFonts w:ascii="Times New Roman" w:hAnsi="Times New Roman" w:eastAsia="FangSong" w:cs="Times New Roman"/>
                <w:b/>
                <w:sz w:val="21"/>
              </w:rPr>
              <w:t>2026-12</w:t>
            </w:r>
          </w:p>
        </w:tc>
        <w:tc>
          <w:tcPr>
            <w:tcW w:type="dxa" w:w="4419"/>
          </w:tcPr>
          <w:p>
            <w:pPr>
              <w:spacing w:line="276" w:lineRule="auto"/>
            </w:pPr>
            <w:r/>
            <w:r>
              <w:rPr>
                <w:rFonts w:ascii="Times New Roman" w:hAnsi="Times New Roman" w:eastAsia="FangSong" w:cs="Times New Roman"/>
                <w:b w:val="0"/>
                <w:sz w:val="21"/>
              </w:rPr>
              <w:t>八类综合评估 + v3.1 年末更新</w:t>
            </w:r>
          </w:p>
        </w:tc>
      </w:tr>
    </w:tbl>
    <w:p/>
    <w:p>
      <w:pPr>
        <w:spacing w:line="300" w:lineRule="auto" w:after="40"/>
        <w:ind w:left="560" w:hanging="560"/>
      </w:pPr>
      <w:r>
        <w:rPr>
          <w:rFonts w:ascii="Times New Roman" w:hAnsi="Times New Roman" w:eastAsia="FangSong" w:cs="Times New Roman"/>
          <w:b/>
          <w:sz w:val="18"/>
        </w:rPr>
        <w:t>（十二）v3.0 非官方行为研判的元结论</w:t>
      </w:r>
    </w:p>
    <w:p>
      <w:pPr>
        <w:spacing w:line="300" w:lineRule="auto" w:after="40"/>
        <w:ind w:left="560" w:hanging="560"/>
      </w:pPr>
      <w:r>
        <w:rPr>
          <w:rFonts w:ascii="Times New Roman" w:hAnsi="Times New Roman" w:eastAsia="FangSong" w:cs="Times New Roman"/>
          <w:b/>
          <w:sz w:val="18"/>
        </w:rPr>
        <w:t>"外出"新形势的治理难点</w:t>
      </w:r>
      <w:r>
        <w:rPr>
          <w:rFonts w:ascii="Times New Roman" w:hAnsi="Times New Roman" w:eastAsia="FangSong" w:cs="Times New Roman"/>
          <w:b w:val="0"/>
          <w:sz w:val="18"/>
        </w:rPr>
        <w:t>在于——</w:t>
      </w:r>
      <w:r>
        <w:rPr>
          <w:rFonts w:ascii="Times New Roman" w:hAnsi="Times New Roman" w:eastAsia="FangSong" w:cs="Times New Roman"/>
          <w:b/>
          <w:sz w:val="18"/>
        </w:rPr>
        <w:t>不同级别的非官方主体之间存在"级别越迁"和"跨主体协同"可能</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例如：</w:t>
      </w:r>
      <w:r>
        <w:rPr>
          <w:rFonts w:ascii="Times New Roman" w:hAnsi="Times New Roman" w:eastAsia="FangSong" w:cs="Times New Roman"/>
          <w:b/>
          <w:sz w:val="18"/>
        </w:rPr>
        <w:t>缅北非国家武装 + 东南亚华人商会 + 国际影子舰队中介</w:t>
      </w:r>
      <w:r>
        <w:rPr>
          <w:rFonts w:ascii="Times New Roman" w:hAnsi="Times New Roman" w:eastAsia="FangSong" w:cs="Times New Roman"/>
          <w:b w:val="0"/>
          <w:sz w:val="18"/>
        </w:rPr>
        <w:t xml:space="preserve"> 可能形成</w:t>
      </w:r>
      <w:r>
        <w:rPr>
          <w:rFonts w:ascii="Times New Roman" w:hAnsi="Times New Roman" w:eastAsia="FangSong" w:cs="Times New Roman"/>
          <w:b/>
          <w:sz w:val="18"/>
        </w:rPr>
        <w:t>"陆路出境 → 跨境接应 → 海上 STS → 染色伪造 → 境外销售"的完整非官方价值链</w:t>
      </w:r>
      <w:r>
        <w:rPr>
          <w:rFonts w:ascii="Times New Roman" w:hAnsi="Times New Roman" w:eastAsia="FangSong" w:cs="Times New Roman"/>
          <w:b w:val="0"/>
          <w:sz w:val="18"/>
        </w:rPr>
        <w:t>，</w:t>
      </w:r>
      <w:r>
        <w:rPr>
          <w:rFonts w:ascii="Times New Roman" w:hAnsi="Times New Roman" w:eastAsia="FangSong" w:cs="Times New Roman"/>
          <w:b/>
          <w:sz w:val="18"/>
        </w:rPr>
        <w:t>其风险远大于任一单一主体</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应对策略</w:t>
      </w:r>
      <w:r>
        <w:rPr>
          <w:rFonts w:ascii="Times New Roman" w:hAnsi="Times New Roman" w:eastAsia="FangSong" w:cs="Times New Roman"/>
          <w:b w:val="0"/>
          <w:sz w:val="18"/>
        </w:rPr>
        <w:t>：</w:t>
      </w:r>
      <w:r>
        <w:rPr>
          <w:rFonts w:ascii="Times New Roman" w:hAnsi="Times New Roman" w:eastAsia="FangSong" w:cs="Times New Roman"/>
          <w:b/>
          <w:sz w:val="18"/>
        </w:rPr>
        <w:t>建立"跨主体联合情报评估机制"</w:t>
      </w:r>
      <w:r>
        <w:rPr>
          <w:rFonts w:ascii="Times New Roman" w:hAnsi="Times New Roman" w:eastAsia="FangSong" w:cs="Times New Roman"/>
          <w:b w:val="0"/>
          <w:sz w:val="18"/>
        </w:rPr>
        <w:t>——每季度由</w:t>
      </w:r>
      <w:r>
        <w:rPr>
          <w:rFonts w:ascii="Times New Roman" w:hAnsi="Times New Roman" w:eastAsia="FangSong" w:cs="Times New Roman"/>
          <w:b/>
          <w:sz w:val="18"/>
        </w:rPr>
        <w:t>海关 + 海警 + 公安 + 外交部 + 国安 + 网信办</w:t>
      </w:r>
      <w:r>
        <w:rPr>
          <w:rFonts w:ascii="Times New Roman" w:hAnsi="Times New Roman" w:eastAsia="FangSong" w:cs="Times New Roman"/>
          <w:b w:val="0"/>
          <w:sz w:val="18"/>
        </w:rPr>
        <w:t>六部门联合评估</w:t>
      </w:r>
      <w:r>
        <w:rPr>
          <w:rFonts w:ascii="Times New Roman" w:hAnsi="Times New Roman" w:eastAsia="FangSong" w:cs="Times New Roman"/>
          <w:b/>
          <w:sz w:val="18"/>
        </w:rPr>
        <w:t>八类非官方主体的交互动态</w:t>
      </w:r>
      <w:r>
        <w:rPr>
          <w:rFonts w:ascii="Times New Roman" w:hAnsi="Times New Roman" w:eastAsia="FangSong" w:cs="Times New Roman"/>
          <w:b w:val="0"/>
          <w:sz w:val="18"/>
        </w:rPr>
        <w:t>,形成</w:t>
      </w:r>
      <w:r>
        <w:rPr>
          <w:rFonts w:ascii="Times New Roman" w:hAnsi="Times New Roman" w:eastAsia="FangSong" w:cs="Times New Roman"/>
          <w:b/>
          <w:sz w:val="18"/>
        </w:rPr>
        <w:t>非官方行为年度白皮书</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附件六 参考文献（按 GB/T 7714-2015 数字顺序制著录，共 180 条）</w:t>
      </w:r>
    </w:p>
    <w:p>
      <w:pPr>
        <w:spacing w:line="300" w:lineRule="auto" w:after="40"/>
        <w:ind w:left="560" w:hanging="560"/>
      </w:pPr>
      <w:r>
        <w:rPr>
          <w:rFonts w:ascii="Times New Roman" w:hAnsi="Times New Roman" w:eastAsia="FangSong" w:cs="Times New Roman"/>
          <w:b w:val="0"/>
          <w:sz w:val="18"/>
        </w:rPr>
        <w:t>[1] 腾讯新闻. 哈梅内伊身亡后伊朗封锁霍尔木兹海峡，对石油和进出口有何影响？[N/OL]. 腾讯新闻, 2026-03-01 [2026-04-24]. https://news.qq.com/rain/a/20260301A04OPJ00.</w:t>
      </w:r>
    </w:p>
    <w:p>
      <w:pPr>
        <w:spacing w:line="300" w:lineRule="auto" w:after="40"/>
        <w:ind w:left="560" w:hanging="560"/>
      </w:pPr>
      <w:r>
        <w:rPr>
          <w:rFonts w:ascii="Times New Roman" w:hAnsi="Times New Roman" w:eastAsia="FangSong" w:cs="Times New Roman"/>
          <w:b w:val="0"/>
          <w:sz w:val="18"/>
        </w:rPr>
        <w:t>[2] 中新网. 切断霍尔木兹海峡，对全球经济影响几何？[N/OL]. 中国新闻网, 2026-03-01 [2026-04-24]. https://www.chinanews.com.cn/cj/2026/03-01/10578648.shtml.</w:t>
      </w:r>
    </w:p>
    <w:p>
      <w:pPr>
        <w:spacing w:line="300" w:lineRule="auto" w:after="40"/>
        <w:ind w:left="560" w:hanging="560"/>
      </w:pPr>
      <w:r>
        <w:rPr>
          <w:rFonts w:ascii="Times New Roman" w:hAnsi="Times New Roman" w:eastAsia="FangSong" w:cs="Times New Roman"/>
          <w:b w:val="0"/>
          <w:sz w:val="18"/>
        </w:rPr>
        <w:t>[3] 观察者网. 中方要求国内最大炼油企业暂停柴油和汽油出口？外交部回应[N/OL]. 观察者网, 2026-03-05 [2026-04-24]. https://www.guancha.cn/internation/2026_03_05_808923.shtml.</w:t>
      </w:r>
    </w:p>
    <w:p>
      <w:pPr>
        <w:spacing w:line="300" w:lineRule="auto" w:after="40"/>
        <w:ind w:left="560" w:hanging="560"/>
      </w:pPr>
      <w:r>
        <w:rPr>
          <w:rFonts w:ascii="Times New Roman" w:hAnsi="Times New Roman" w:eastAsia="FangSong" w:cs="Times New Roman"/>
          <w:b w:val="0"/>
          <w:sz w:val="18"/>
        </w:rPr>
        <w:t>[4] 知乎专栏. 中国为何突然叫停 5800 万吨成品油出口？背后是一场布局十年的战略阳谋[EB/OL]. 知乎, 2026-03 [2026-04-24]. https://zhuanlan.zhihu.com/p/2023458577109492038.</w:t>
      </w:r>
    </w:p>
    <w:p>
      <w:pPr>
        <w:spacing w:line="300" w:lineRule="auto" w:after="40"/>
        <w:ind w:left="560" w:hanging="560"/>
      </w:pPr>
      <w:r>
        <w:rPr>
          <w:rFonts w:ascii="Times New Roman" w:hAnsi="Times New Roman" w:eastAsia="FangSong" w:cs="Times New Roman"/>
          <w:b w:val="0"/>
          <w:sz w:val="18"/>
        </w:rPr>
        <w:t>[5] 澎湃新闻. "斯里兰卡、孟加拉国、越南等请求中方帮助"，外交部回应[N/OL]. 澎湃新闻, 2026-04-02 [2026-04-24]. https://m.thepaper.cn/newsDetail_forward_32882152.</w:t>
      </w:r>
    </w:p>
    <w:p>
      <w:pPr>
        <w:spacing w:line="300" w:lineRule="auto" w:after="40"/>
        <w:ind w:left="560" w:hanging="560"/>
      </w:pPr>
      <w:r>
        <w:rPr>
          <w:rFonts w:ascii="Times New Roman" w:hAnsi="Times New Roman" w:eastAsia="FangSong" w:cs="Times New Roman"/>
          <w:b w:val="0"/>
          <w:sz w:val="18"/>
        </w:rPr>
        <w:t>[6] 澎湃新闻. 中国考虑为请求援助国家豁免燃油出口禁令，外交部：当务之急是立即停战[N/OL]. 澎湃新闻, 2026-04-02 [2026-04-24]. https://m.thepaper.cn/newsDetail_forward_32880003.</w:t>
      </w:r>
    </w:p>
    <w:p>
      <w:pPr>
        <w:spacing w:line="300" w:lineRule="auto" w:after="40"/>
        <w:ind w:left="560" w:hanging="560"/>
      </w:pPr>
      <w:r>
        <w:rPr>
          <w:rFonts w:ascii="Times New Roman" w:hAnsi="Times New Roman" w:eastAsia="FangSong" w:cs="Times New Roman"/>
          <w:b w:val="0"/>
          <w:sz w:val="18"/>
        </w:rPr>
        <w:t>[7] 邹志强. 霍尔木兹海峡首次被封，全球能源市场急剧动荡，油价或飙升至 90 美元/桶[N/OL]. 复旦大学国际问题研究院 / 文汇报, 2026-03 [2026-04-24]. https://iis.fudan.edu.cn/c1/5f/c6893a770399/page.htm.</w:t>
      </w:r>
    </w:p>
    <w:p>
      <w:pPr>
        <w:spacing w:line="300" w:lineRule="auto" w:after="40"/>
        <w:ind w:left="560" w:hanging="560"/>
      </w:pPr>
      <w:r>
        <w:rPr>
          <w:rFonts w:ascii="Times New Roman" w:hAnsi="Times New Roman" w:eastAsia="FangSong" w:cs="Times New Roman"/>
          <w:b w:val="0"/>
          <w:sz w:val="18"/>
        </w:rPr>
        <w:t>[8] 观察者网. 能源危机持续，亚洲多国挺不住了，缅甸"冲击最大"[N/OL]. 观察者网国际, 2026-04-01 [2026-04-24]. https://www.guancha.cn/internation/2026_04_01_812203.shtml.</w:t>
      </w:r>
    </w:p>
    <w:p>
      <w:pPr>
        <w:spacing w:line="300" w:lineRule="auto" w:after="40"/>
        <w:ind w:left="560" w:hanging="560"/>
      </w:pPr>
      <w:r>
        <w:rPr>
          <w:rFonts w:ascii="Times New Roman" w:hAnsi="Times New Roman" w:eastAsia="FangSong" w:cs="Times New Roman"/>
          <w:b w:val="0"/>
          <w:sz w:val="18"/>
        </w:rPr>
        <w:t>[9] 风闻社区. 储备撑不过一个月！越南油荒，日韩难救[N/OL]. 观察者网风闻, 2026-03-22 [2026-04-24]. https://user.guancha.cn/main/content?id=1620407.</w:t>
      </w:r>
    </w:p>
    <w:p>
      <w:pPr>
        <w:spacing w:line="300" w:lineRule="auto" w:after="40"/>
        <w:ind w:left="560" w:hanging="560"/>
      </w:pPr>
      <w:r>
        <w:rPr>
          <w:rFonts w:ascii="Times New Roman" w:hAnsi="Times New Roman" w:eastAsia="FangSong" w:cs="Times New Roman"/>
          <w:b w:val="0"/>
          <w:sz w:val="18"/>
        </w:rPr>
        <w:t>[10] 搜狐财经. 中东油荒席卷亚洲，越南为什么宁向日韩求援，也不肯找中国帮忙？[N/OL]. 搜狐新闻, 2026-03 [2026-04-24]. https://www.sohu.com/a/998160453_122542895.</w:t>
      </w:r>
    </w:p>
    <w:p>
      <w:pPr>
        <w:spacing w:line="300" w:lineRule="auto" w:after="40"/>
        <w:ind w:left="560" w:hanging="560"/>
      </w:pPr>
      <w:r>
        <w:rPr>
          <w:rFonts w:ascii="Times New Roman" w:hAnsi="Times New Roman" w:eastAsia="FangSong" w:cs="Times New Roman"/>
          <w:b w:val="0"/>
          <w:sz w:val="18"/>
        </w:rPr>
        <w:t>[11] 中华人民共和国外交部. 2026 年 4 月 2 日外交部发言人毛宁主持例行记者会[Z/OL]. 中国外交部, 2026-04-02 [2026-04-24]. https://www.mfa.gov.cn/fyrbt_673021/202604/t20260402_11886005.shtml.</w:t>
      </w:r>
    </w:p>
    <w:p>
      <w:pPr>
        <w:spacing w:line="300" w:lineRule="auto" w:after="40"/>
        <w:ind w:left="560" w:hanging="560"/>
      </w:pPr>
      <w:r>
        <w:rPr>
          <w:rFonts w:ascii="Times New Roman" w:hAnsi="Times New Roman" w:eastAsia="FangSong" w:cs="Times New Roman"/>
          <w:b w:val="0"/>
          <w:sz w:val="18"/>
        </w:rPr>
        <w:t>[12] 21 经济网. 越南"油荒"：运费、原材料大涨，"有货的供应商就是甲方"[N/OL]. 21 世纪经济报道, 2026-03-22 [2026-04-24]. https://www.21jingji.com/article/20260322/herald/a1c2893a1c4d2daa2fabed131636709b.html.</w:t>
      </w:r>
    </w:p>
    <w:p>
      <w:pPr>
        <w:spacing w:line="300" w:lineRule="auto" w:after="40"/>
        <w:ind w:left="560" w:hanging="560"/>
      </w:pPr>
      <w:r>
        <w:rPr>
          <w:rFonts w:ascii="Times New Roman" w:hAnsi="Times New Roman" w:eastAsia="FangSong" w:cs="Times New Roman"/>
          <w:b w:val="0"/>
          <w:sz w:val="18"/>
        </w:rPr>
        <w:t>[13] 新浪财经. 越南油荒，储备撑不到 2 个月！原材料大涨价，当地中国商人：谁有货谁是甲方[N/OL]. 新浪财经, 2026-03-22 [2026-04-24]. https://finance.sina.com.cn/wm/2026-03-22/doc-inhrwuhf5853373.shtml.</w:t>
      </w:r>
    </w:p>
    <w:p>
      <w:pPr>
        <w:spacing w:line="300" w:lineRule="auto" w:after="40"/>
        <w:ind w:left="560" w:hanging="560"/>
      </w:pPr>
      <w:r>
        <w:rPr>
          <w:rFonts w:ascii="Times New Roman" w:hAnsi="Times New Roman" w:eastAsia="FangSong" w:cs="Times New Roman"/>
          <w:b w:val="0"/>
          <w:sz w:val="18"/>
        </w:rPr>
        <w:t>[14] 华阳海洋研究中心. 2024 年南海重大事件盘点（20 件）[R/OL]. 华阳海洋研究中心, 2025 [2026-04-24]. https://www.huayangocean.com/researchlist/1047.html.</w:t>
      </w:r>
    </w:p>
    <w:p>
      <w:pPr>
        <w:spacing w:line="300" w:lineRule="auto" w:after="40"/>
        <w:ind w:left="560" w:hanging="560"/>
      </w:pPr>
      <w:r>
        <w:rPr>
          <w:rFonts w:ascii="Times New Roman" w:hAnsi="Times New Roman" w:eastAsia="FangSong" w:cs="Times New Roman"/>
          <w:b w:val="0"/>
          <w:sz w:val="18"/>
        </w:rPr>
        <w:t>[15] 网易新闻. 中方暂停部分成品油，独独菲律宾越南照常发货，背后算计太高！[N/OL]. 网易新闻, 2026-04 [2026-04-24]. https://c.m.163.com/news/a/KPK4P4610556DQHQ.html.</w:t>
      </w:r>
    </w:p>
    <w:p>
      <w:pPr>
        <w:spacing w:line="300" w:lineRule="auto" w:after="40"/>
        <w:ind w:left="560" w:hanging="560"/>
      </w:pPr>
      <w:r>
        <w:rPr>
          <w:rFonts w:ascii="Times New Roman" w:hAnsi="Times New Roman" w:eastAsia="FangSong" w:cs="Times New Roman"/>
          <w:b w:val="0"/>
          <w:sz w:val="18"/>
        </w:rPr>
        <w:t>[16] 新浪财经. "巴铁"的光明之路，如何走出循环债务的迷宫[N/OL]. 新浪财经, 2024-11-05 [2026-04-24]. https://finance.sina.com.cn/roll/2024-11-05/doc-incuznkx0979157.shtml.</w:t>
      </w:r>
    </w:p>
    <w:p>
      <w:pPr>
        <w:spacing w:line="300" w:lineRule="auto" w:after="40"/>
        <w:ind w:left="560" w:hanging="560"/>
      </w:pPr>
      <w:r>
        <w:rPr>
          <w:rFonts w:ascii="Times New Roman" w:hAnsi="Times New Roman" w:eastAsia="FangSong" w:cs="Times New Roman"/>
          <w:b w:val="0"/>
          <w:sz w:val="18"/>
        </w:rPr>
        <w:t>[17] 俄罗斯卫星通讯社中文网. 巴基斯坦在与美关系不确定条件下获得中国财政支持[N/OL]. Sputnik News 中文, 2025-03-11 [2026-04-24]. https://sputniknews.cn/20250311/1064466570.html.</w:t>
      </w:r>
    </w:p>
    <w:p>
      <w:pPr>
        <w:spacing w:line="300" w:lineRule="auto" w:after="40"/>
        <w:ind w:left="560" w:hanging="560"/>
      </w:pPr>
      <w:r>
        <w:rPr>
          <w:rFonts w:ascii="Times New Roman" w:hAnsi="Times New Roman" w:eastAsia="FangSong" w:cs="Times New Roman"/>
          <w:b w:val="0"/>
          <w:sz w:val="18"/>
        </w:rPr>
        <w:t>[18] 中国石油大学学报. 1949 年以来中国石油进出口地位演变[J/OL]. 西南石油大学学报（社会科学版）, 2014, (1) [2026-04-24]. https://html.rhhz.net/XNSYDXXBSKB/HTML/2014-1-01.htm.</w:t>
      </w:r>
    </w:p>
    <w:p>
      <w:pPr>
        <w:spacing w:line="300" w:lineRule="auto" w:after="40"/>
        <w:ind w:left="560" w:hanging="560"/>
      </w:pPr>
      <w:r>
        <w:rPr>
          <w:rFonts w:ascii="Times New Roman" w:hAnsi="Times New Roman" w:eastAsia="FangSong" w:cs="Times New Roman"/>
          <w:b w:val="0"/>
          <w:sz w:val="18"/>
        </w:rPr>
        <w:t>[19] 中国经营报. 油品走私链曝光：一船可赚 40 万[N/OL]. 界面新闻转载, 2014-07 [2026-04-24]. https://www.jiemian.com/article/702686.html.</w:t>
      </w:r>
    </w:p>
    <w:p>
      <w:pPr>
        <w:spacing w:line="300" w:lineRule="auto" w:after="40"/>
        <w:ind w:left="560" w:hanging="560"/>
      </w:pPr>
      <w:r>
        <w:rPr>
          <w:rFonts w:ascii="Times New Roman" w:hAnsi="Times New Roman" w:eastAsia="FangSong" w:cs="Times New Roman"/>
          <w:b w:val="0"/>
          <w:sz w:val="18"/>
        </w:rPr>
        <w:t>[20] 中国石油石化网. 暴利下的油品走私[N/OL]. 中国石油石化, 2014-07-30 [2026-04-24]. http://www.chinacpc.com.cn/info/2014-07-30/topic_1249.html.</w:t>
      </w:r>
    </w:p>
    <w:p>
      <w:pPr>
        <w:spacing w:line="300" w:lineRule="auto" w:after="40"/>
        <w:ind w:left="560" w:hanging="560"/>
      </w:pPr>
      <w:r>
        <w:rPr>
          <w:rFonts w:ascii="Times New Roman" w:hAnsi="Times New Roman" w:eastAsia="FangSong" w:cs="Times New Roman"/>
          <w:b w:val="0"/>
          <w:sz w:val="18"/>
        </w:rPr>
        <w:t>[21] 知乎专栏. 案值 10 亿元！走私"红油"漂白成柴油？这样的油千万不要加[EB/OL]. 知乎, 2023 [2026-04-24]. https://zhuanlan.zhihu.com/p/625994189.</w:t>
      </w:r>
    </w:p>
    <w:p>
      <w:pPr>
        <w:spacing w:line="300" w:lineRule="auto" w:after="40"/>
        <w:ind w:left="560" w:hanging="560"/>
      </w:pPr>
      <w:r>
        <w:rPr>
          <w:rFonts w:ascii="Times New Roman" w:hAnsi="Times New Roman" w:eastAsia="FangSong" w:cs="Times New Roman"/>
          <w:b w:val="0"/>
          <w:sz w:val="18"/>
        </w:rPr>
        <w:t>[22] 中国长安网. 中国海警局：2023 年共查破海上走私案件 508 起，案值 14.9 亿元[N/OL]. 中国长安网, 2024-02-05 [2026-04-24]. http://chinapeace.gov.cn/chinapeace/c100007/2024-02/05/content_12711814.shtml.</w:t>
      </w:r>
    </w:p>
    <w:p>
      <w:pPr>
        <w:spacing w:line="300" w:lineRule="auto" w:after="40"/>
        <w:ind w:left="560" w:hanging="560"/>
      </w:pPr>
      <w:r>
        <w:rPr>
          <w:rFonts w:ascii="Times New Roman" w:hAnsi="Times New Roman" w:eastAsia="FangSong" w:cs="Times New Roman"/>
          <w:b w:val="0"/>
          <w:sz w:val="18"/>
        </w:rPr>
        <w:t>[23] 中国日报网. 全国打击海上走私犯罪专项行动取得阶段性明显成效 共侦破各类海上走私犯罪案件 1087 起 抓获犯罪嫌疑人 5846 名[N/OL]. 中国日报网, 2024-06-28 [2026-04-24]. https://cn.chinadaily.com.cn/a/202406/28/WS667df523a3107cd55d268ea5.html.</w:t>
      </w:r>
    </w:p>
    <w:p>
      <w:pPr>
        <w:spacing w:line="300" w:lineRule="auto" w:after="40"/>
        <w:ind w:left="560" w:hanging="560"/>
      </w:pPr>
      <w:r>
        <w:rPr>
          <w:rFonts w:ascii="Times New Roman" w:hAnsi="Times New Roman" w:eastAsia="FangSong" w:cs="Times New Roman"/>
          <w:b w:val="0"/>
          <w:sz w:val="18"/>
        </w:rPr>
        <w:t>[24] 中国海警局. 中国海警局举行海上执法专题访谈[EB/OL]. 中国海警局, 2024-05-15 [2026-04-24]. https://www.ccg.gov.cn/xwfbh/202405/t20240515_187.html.</w:t>
      </w:r>
    </w:p>
    <w:p>
      <w:pPr>
        <w:spacing w:line="300" w:lineRule="auto" w:after="40"/>
        <w:ind w:left="560" w:hanging="560"/>
      </w:pPr>
      <w:r>
        <w:rPr>
          <w:rFonts w:ascii="Times New Roman" w:hAnsi="Times New Roman" w:eastAsia="FangSong" w:cs="Times New Roman"/>
          <w:b w:val="0"/>
          <w:sz w:val="18"/>
        </w:rPr>
        <w:t>[25] 东兴口岸[EB/OL]. 百度百科, 2024 [2026-04-24]. https://baike.baidu.com/item/东兴口岸/10973901.</w:t>
      </w:r>
    </w:p>
    <w:p>
      <w:pPr>
        <w:spacing w:line="300" w:lineRule="auto" w:after="40"/>
        <w:ind w:left="560" w:hanging="560"/>
      </w:pPr>
      <w:r>
        <w:rPr>
          <w:rFonts w:ascii="Times New Roman" w:hAnsi="Times New Roman" w:eastAsia="FangSong" w:cs="Times New Roman"/>
          <w:b w:val="0"/>
          <w:sz w:val="18"/>
        </w:rPr>
        <w:t>[26] 中国社会科学院俄罗斯东欧中亚研究所. 中俄、中哈、中越边境口岸的比较及启示：对中越边境最大的陆路口岸凭祥市的考察报告[R/OL]. CSSN, 2010-08-23 [2026-04-24]. http://euroasia.cssn.cn/cbw/cbw_oyjj/201008/t20100823_1851489.shtml.</w:t>
      </w:r>
    </w:p>
    <w:p>
      <w:pPr>
        <w:spacing w:line="300" w:lineRule="auto" w:after="40"/>
        <w:ind w:left="560" w:hanging="560"/>
      </w:pPr>
      <w:r>
        <w:rPr>
          <w:rFonts w:ascii="Times New Roman" w:hAnsi="Times New Roman" w:eastAsia="FangSong" w:cs="Times New Roman"/>
          <w:b w:val="0"/>
          <w:sz w:val="18"/>
        </w:rPr>
        <w:t>[27] 最高人民检察院. 广西东兴：打击"蚂蚁搬家式"走私 服务跨境贸易发展[N/OL]. 中华人民共和国最高人民检察院, 2017-09-30 [2026-04-24]. https://www.spp.gov.cn/zdgz/201709/t20170930_201995.shtml.</w:t>
      </w:r>
    </w:p>
    <w:p>
      <w:pPr>
        <w:spacing w:line="300" w:lineRule="auto" w:after="40"/>
        <w:ind w:left="560" w:hanging="560"/>
      </w:pPr>
      <w:r>
        <w:rPr>
          <w:rFonts w:ascii="Times New Roman" w:hAnsi="Times New Roman" w:eastAsia="FangSong" w:cs="Times New Roman"/>
          <w:b w:val="0"/>
          <w:sz w:val="18"/>
        </w:rPr>
        <w:t>[28] 澎湃新闻. 冻肉走私链调查：中越边境千条船"蚂蚁搬家"，边民收费护送[N/OL]. 澎湃新闻, 2015-06 [2026-04-24]. https://www.thepaper.cn/newsDetail_forward_1344627.</w:t>
      </w:r>
    </w:p>
    <w:p>
      <w:pPr>
        <w:spacing w:line="300" w:lineRule="auto" w:after="40"/>
        <w:ind w:left="560" w:hanging="560"/>
      </w:pPr>
      <w:r>
        <w:rPr>
          <w:rFonts w:ascii="Times New Roman" w:hAnsi="Times New Roman" w:eastAsia="FangSong" w:cs="Times New Roman"/>
          <w:b w:val="0"/>
          <w:sz w:val="18"/>
        </w:rPr>
        <w:t>[29] 新浪手机网. 港媒称中越边境小城走私猖獗：有学生辍学加入走私[N/OL]. 新浪新闻, 2016-01-10 [2026-04-24]. https://news.sina.cn/2016-01-10/detail-ifxnkkuy7805071.d.html.</w:t>
      </w:r>
    </w:p>
    <w:p>
      <w:pPr>
        <w:spacing w:line="300" w:lineRule="auto" w:after="40"/>
        <w:ind w:left="560" w:hanging="560"/>
      </w:pPr>
      <w:r>
        <w:rPr>
          <w:rFonts w:ascii="Times New Roman" w:hAnsi="Times New Roman" w:eastAsia="FangSong" w:cs="Times New Roman"/>
          <w:b w:val="0"/>
          <w:sz w:val="18"/>
        </w:rPr>
        <w:t>[30] 维基百科. 瑞丽口岸[EB/OL]. 维基百科中文版, 2024 [2026-04-24]. https://zh.wikipedia.org/zh-hans/瑞丽口岸.</w:t>
      </w:r>
    </w:p>
    <w:p>
      <w:pPr>
        <w:spacing w:line="300" w:lineRule="auto" w:after="40"/>
        <w:ind w:left="560" w:hanging="560"/>
      </w:pPr>
      <w:r>
        <w:rPr>
          <w:rFonts w:ascii="Times New Roman" w:hAnsi="Times New Roman" w:eastAsia="FangSong" w:cs="Times New Roman"/>
          <w:b w:val="0"/>
          <w:sz w:val="18"/>
        </w:rPr>
        <w:t>[31] 云南日报网. 姐告：中缅跨境电商火起来[N/OL]. 云南日报, 2018-01-10 [2026-04-24]. https://www.yndaily.com/html/2018/qiaotoubao_0110/109556.html.</w:t>
      </w:r>
    </w:p>
    <w:p>
      <w:pPr>
        <w:spacing w:line="300" w:lineRule="auto" w:after="40"/>
        <w:ind w:left="560" w:hanging="560"/>
      </w:pPr>
      <w:r>
        <w:rPr>
          <w:rFonts w:ascii="Times New Roman" w:hAnsi="Times New Roman" w:eastAsia="FangSong" w:cs="Times New Roman"/>
          <w:b w:val="0"/>
          <w:sz w:val="18"/>
        </w:rPr>
        <w:t>[32] 亨凯. "1027 行动"至今，缅甸局势究竟如何？该怎么看待这轮内战？[N/OL]. 观察者网, 2024-08-23 [2026-04-24]. https://www.guancha.cn/WuQingXiang/2024_08_23_745782.shtml.</w:t>
      </w:r>
    </w:p>
    <w:p>
      <w:pPr>
        <w:spacing w:line="300" w:lineRule="auto" w:after="40"/>
        <w:ind w:left="560" w:hanging="560"/>
      </w:pPr>
      <w:r>
        <w:rPr>
          <w:rFonts w:ascii="Times New Roman" w:hAnsi="Times New Roman" w:eastAsia="FangSong" w:cs="Times New Roman"/>
          <w:b w:val="0"/>
          <w:sz w:val="18"/>
        </w:rPr>
        <w:t>[33] 维基百科. 1027 行动[EB/OL]. 维基百科中文版, 2024 [2026-04-24]. https://zh.wikipedia.org/zh-hans/1027行動.</w:t>
      </w:r>
    </w:p>
    <w:p>
      <w:pPr>
        <w:spacing w:line="300" w:lineRule="auto" w:after="40"/>
        <w:ind w:left="560" w:hanging="560"/>
      </w:pPr>
      <w:r>
        <w:rPr>
          <w:rFonts w:ascii="Times New Roman" w:hAnsi="Times New Roman" w:eastAsia="FangSong" w:cs="Times New Roman"/>
          <w:b w:val="0"/>
          <w:sz w:val="18"/>
        </w:rPr>
        <w:t>[34] 网易新闻. 缅甸全国"油荒"情况加剧，民众连夜排队等待加油[N/OL]. 网易新闻, 2024-07 [2026-04-24]. https://www.163.com/dy/article/J9G8I6050534MHMX.html.</w:t>
      </w:r>
    </w:p>
    <w:p>
      <w:pPr>
        <w:spacing w:line="300" w:lineRule="auto" w:after="40"/>
        <w:ind w:left="560" w:hanging="560"/>
      </w:pPr>
      <w:r>
        <w:rPr>
          <w:rFonts w:ascii="Times New Roman" w:hAnsi="Times New Roman" w:eastAsia="FangSong" w:cs="Times New Roman"/>
          <w:b w:val="0"/>
          <w:sz w:val="18"/>
        </w:rPr>
        <w:t>[35] 新浪财经. 缅中边境货物进口受限，木姐、南坎出现"油荒"，汽油价格翻倍涨[N/OL]. 新浪财经, 2024-10-29 [2026-04-24]. https://finance.sina.com.cn/roll/2024-10-29/doc-incuexsc7862440.shtml.</w:t>
      </w:r>
    </w:p>
    <w:p>
      <w:pPr>
        <w:spacing w:line="300" w:lineRule="auto" w:after="40"/>
        <w:ind w:left="560" w:hanging="560"/>
      </w:pPr>
      <w:r>
        <w:rPr>
          <w:rFonts w:ascii="Times New Roman" w:hAnsi="Times New Roman" w:eastAsia="FangSong" w:cs="Times New Roman"/>
          <w:b w:val="0"/>
          <w:sz w:val="18"/>
        </w:rPr>
        <w:t>[36] 中国石油石化. 云南石油首单近百吨成品油成功销往缅甸[N/OL]. 中国石油石化网, 2022-07-19 [2026-04-24]. http://chinacpc.com.cn/info/2022-07-19/news_6511.html.</w:t>
      </w:r>
    </w:p>
    <w:p>
      <w:pPr>
        <w:spacing w:line="300" w:lineRule="auto" w:after="40"/>
        <w:ind w:left="560" w:hanging="560"/>
      </w:pPr>
      <w:r>
        <w:rPr>
          <w:rFonts w:ascii="Times New Roman" w:hAnsi="Times New Roman" w:eastAsia="FangSong" w:cs="Times New Roman"/>
          <w:b w:val="0"/>
          <w:sz w:val="18"/>
        </w:rPr>
        <w:t>[37] 维基百科. 朝鲜非法活动[EB/OL]. 维基百科中文版, 2024 [2026-04-24]. https://zh.wikipedia.org/zh-hans/朝鲜非法活动.</w:t>
      </w:r>
    </w:p>
    <w:p>
      <w:pPr>
        <w:spacing w:line="300" w:lineRule="auto" w:after="40"/>
        <w:ind w:left="560" w:hanging="560"/>
      </w:pPr>
      <w:r>
        <w:rPr>
          <w:rFonts w:ascii="Times New Roman" w:hAnsi="Times New Roman" w:eastAsia="FangSong" w:cs="Times New Roman"/>
          <w:b w:val="0"/>
          <w:sz w:val="18"/>
        </w:rPr>
        <w:t>[38] 俄罗斯卫星通讯社. 韩国宣布对朝鲜实施单边制裁[N/OL]. Sputnik News 中文, 2024-01-17 [2026-04-24]. https://sputniknews.cn/20240117/1056446195.html.</w:t>
      </w:r>
    </w:p>
    <w:p>
      <w:pPr>
        <w:spacing w:line="300" w:lineRule="auto" w:after="40"/>
        <w:ind w:left="560" w:hanging="560"/>
      </w:pPr>
      <w:r>
        <w:rPr>
          <w:rFonts w:ascii="Times New Roman" w:hAnsi="Times New Roman" w:eastAsia="FangSong" w:cs="Times New Roman"/>
          <w:b w:val="0"/>
          <w:sz w:val="18"/>
        </w:rPr>
        <w:t>[39] 维基百科. 中国—朝鲜关系[EB/OL]. 维基百科中文版, 2025 [2026-04-24]. https://zh.wikipedia.org/zh-hans/中国—朝鲜关系.</w:t>
      </w:r>
    </w:p>
    <w:p>
      <w:pPr>
        <w:spacing w:line="300" w:lineRule="auto" w:after="40"/>
        <w:ind w:left="560" w:hanging="560"/>
      </w:pPr>
      <w:r>
        <w:rPr>
          <w:rFonts w:ascii="Times New Roman" w:hAnsi="Times New Roman" w:eastAsia="FangSong" w:cs="Times New Roman"/>
          <w:b w:val="0"/>
          <w:sz w:val="18"/>
        </w:rPr>
        <w:t>[40] 维基百科. 中华人民共和国腐败案件列表[EB/OL]. 维基百科中文版, 2025 [2026-04-24]. https://zh.wikipedia.org/zh-hans/中华人民共和国腐败案件列表.</w:t>
      </w:r>
    </w:p>
    <w:p>
      <w:pPr>
        <w:spacing w:line="300" w:lineRule="auto" w:after="40"/>
        <w:ind w:left="560" w:hanging="560"/>
      </w:pPr>
      <w:r>
        <w:rPr>
          <w:rFonts w:ascii="Times New Roman" w:hAnsi="Times New Roman" w:eastAsia="FangSong" w:cs="Times New Roman"/>
          <w:b w:val="0"/>
          <w:sz w:val="18"/>
        </w:rPr>
        <w:t>[41] 中国新闻网. 湛江特大走私受贿案真相直击[N/OL]. 中国新闻网, 2000-07-31 [2026-04-24]. https://www.chinanews.com.cn/2000-07-31/26/39786.html.</w:t>
      </w:r>
    </w:p>
    <w:p>
      <w:pPr>
        <w:spacing w:line="300" w:lineRule="auto" w:after="40"/>
        <w:ind w:left="560" w:hanging="560"/>
      </w:pPr>
      <w:r>
        <w:rPr>
          <w:rFonts w:ascii="Times New Roman" w:hAnsi="Times New Roman" w:eastAsia="FangSong" w:cs="Times New Roman"/>
          <w:b w:val="0"/>
          <w:sz w:val="18"/>
        </w:rPr>
        <w:t>[42] 北极星电力新闻网. 揭密福建石油帮：如何占据中国石油贸易的半壁江山？[N/OL]. 北极星电力新闻网, 2015-06-23 [2026-04-24]. https://m.bjx.com.cn/mnews/20150623/633288.shtml.</w:t>
      </w:r>
    </w:p>
    <w:p>
      <w:pPr>
        <w:spacing w:line="300" w:lineRule="auto" w:after="40"/>
        <w:ind w:left="560" w:hanging="560"/>
      </w:pPr>
      <w:r>
        <w:rPr>
          <w:rFonts w:ascii="Times New Roman" w:hAnsi="Times New Roman" w:eastAsia="FangSong" w:cs="Times New Roman"/>
          <w:b w:val="0"/>
          <w:sz w:val="18"/>
        </w:rPr>
        <w:t>[43] 中国海警局. 2024 年海上反走私反偷渡领域典型案例[EB/OL].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[44] 央视网. 海关海警联合大规模打击成品油走私 查证 44 万吨[N/OL]. 央视新闻, 2015-04-18 [2026-04-24]. http://m.news.cntv.cn/2015/04/18/ARTI1429316352835525.shtml.</w:t>
      </w:r>
    </w:p>
    <w:p>
      <w:pPr>
        <w:spacing w:line="300" w:lineRule="auto" w:after="40"/>
        <w:ind w:left="560" w:hanging="560"/>
      </w:pPr>
      <w:r>
        <w:rPr>
          <w:rFonts w:ascii="Times New Roman" w:hAnsi="Times New Roman" w:eastAsia="FangSong" w:cs="Times New Roman"/>
          <w:b w:val="0"/>
          <w:sz w:val="18"/>
        </w:rPr>
        <w:t>[45] 北京新闻网. 全国打击海上走私犯罪专项行动侦破各类案件 1087 起[N/OL]. 北京新闻, 2024-06-27 [2026-04-24]. https://m.bjnews.com.cn/detail/1719496864129325.html.</w:t>
      </w:r>
    </w:p>
    <w:p>
      <w:pPr>
        <w:spacing w:line="300" w:lineRule="auto" w:after="40"/>
        <w:ind w:left="560" w:hanging="560"/>
      </w:pPr>
      <w:r>
        <w:rPr>
          <w:rFonts w:ascii="Times New Roman" w:hAnsi="Times New Roman" w:eastAsia="FangSong" w:cs="Times New Roman"/>
          <w:b w:val="0"/>
          <w:sz w:val="18"/>
        </w:rPr>
        <w:t>[46] 东方律师网. 走私成品油犯罪中的热点问题分析[J/OL]. 国际贸易与自贸区专业委员会, 2023 [2026-04-24]. http://www.lawyers.org.cn/info/a8990629a4e54e12bd4be12123f62794.html.</w:t>
      </w:r>
    </w:p>
    <w:p>
      <w:pPr>
        <w:spacing w:line="300" w:lineRule="auto" w:after="40"/>
        <w:ind w:left="560" w:hanging="560"/>
      </w:pPr>
      <w:r>
        <w:rPr>
          <w:rFonts w:ascii="Times New Roman" w:hAnsi="Times New Roman" w:eastAsia="FangSong" w:cs="Times New Roman"/>
          <w:b w:val="0"/>
          <w:sz w:val="18"/>
        </w:rPr>
        <w:t>[47] 第一财经. 明年首批成品油出口配额下发：退税新政下，中国油企如何应对[N/OL]. 第一财经, 2024-12 [2026-04-24]. https://www.yicai.com/news/102420386.html.</w:t>
      </w:r>
    </w:p>
    <w:p>
      <w:pPr>
        <w:spacing w:line="300" w:lineRule="auto" w:after="40"/>
        <w:ind w:left="560" w:hanging="560"/>
      </w:pPr>
      <w:r>
        <w:rPr>
          <w:rFonts w:ascii="Times New Roman" w:hAnsi="Times New Roman" w:eastAsia="FangSong" w:cs="Times New Roman"/>
          <w:b w:val="0"/>
          <w:sz w:val="18"/>
        </w:rPr>
        <w:t>[48] 腾讯新闻. 要做第二个菲律宾？越南突然要求划界，南海局势一波未平一波又起[N/OL]. 腾讯新闻, 2024-07-19 [2026-04-24]. https://news.qq.com/rain/a/20240719A07OOC00.</w:t>
      </w:r>
    </w:p>
    <w:p>
      <w:pPr>
        <w:spacing w:line="300" w:lineRule="auto" w:after="40"/>
        <w:ind w:left="560" w:hanging="560"/>
      </w:pPr>
      <w:r>
        <w:rPr>
          <w:rFonts w:ascii="Times New Roman" w:hAnsi="Times New Roman" w:eastAsia="FangSong" w:cs="Times New Roman"/>
          <w:b w:val="0"/>
          <w:sz w:val="18"/>
        </w:rPr>
        <w:t>[49] 中国海警局. 中华人民共和国海警法[EB/OL]. 中华人民共和国国防部, 2021 [2026-04-24]. http://www.mod.gov.cn/gfbw/fgwx/flfg/4877678.html?big=fan.</w:t>
      </w:r>
    </w:p>
    <w:p>
      <w:pPr>
        <w:spacing w:line="300" w:lineRule="auto" w:after="40"/>
        <w:ind w:left="560" w:hanging="560"/>
      </w:pPr>
      <w:r>
        <w:rPr>
          <w:rFonts w:ascii="Times New Roman" w:hAnsi="Times New Roman" w:eastAsia="FangSong" w:cs="Times New Roman"/>
          <w:b w:val="0"/>
          <w:sz w:val="18"/>
        </w:rPr>
        <w:t>[50] 中国一带一路网. 巴基斯坦 国别概况[EB/OL]. 中国一带一路网, 2025 [2026-04-24]. https://www.yidaiyilu.gov.cn/country/Pakistan.</w:t>
      </w:r>
    </w:p>
    <w:p>
      <w:pPr>
        <w:spacing w:line="300" w:lineRule="auto" w:after="40"/>
        <w:ind w:left="560" w:hanging="560"/>
      </w:pPr>
      <w:r>
        <w:rPr>
          <w:rFonts w:ascii="Times New Roman" w:hAnsi="Times New Roman" w:eastAsia="FangSong" w:cs="Times New Roman"/>
          <w:b w:val="0"/>
          <w:sz w:val="18"/>
        </w:rPr>
        <w:t>[51] 观察者网. 马科斯：中方没有趁乱牟利，给我们提供很大帮助[N/OL]. 观察者网, 2026-03-24 [2026-04-24]. https://www.guancha.cn/internation/2026_03_24_811252.shtml.</w:t>
      </w:r>
    </w:p>
    <w:p>
      <w:pPr>
        <w:spacing w:line="300" w:lineRule="auto" w:after="40"/>
        <w:ind w:left="560" w:hanging="560"/>
      </w:pPr>
      <w:r>
        <w:rPr>
          <w:rFonts w:ascii="Times New Roman" w:hAnsi="Times New Roman" w:eastAsia="FangSong" w:cs="Times New Roman"/>
          <w:b w:val="0"/>
          <w:sz w:val="18"/>
        </w:rPr>
        <w:t>[52] 网易新闻. 收下中国 26 万桶柴油转头就改岛名？马科斯：中国帮大忙，想谈合作[N/OL]. 网易新闻, 2026-04 [2026-04-24]. https://c.m.163.com/news/a/KPUH4C9A05566KRM.html.</w:t>
      </w:r>
    </w:p>
    <w:p>
      <w:pPr>
        <w:spacing w:line="300" w:lineRule="auto" w:after="40"/>
        <w:ind w:left="560" w:hanging="560"/>
      </w:pPr>
      <w:r>
        <w:rPr>
          <w:rFonts w:ascii="Times New Roman" w:hAnsi="Times New Roman" w:eastAsia="FangSong" w:cs="Times New Roman"/>
          <w:b w:val="0"/>
          <w:sz w:val="18"/>
        </w:rPr>
        <w:t>[53] 网易新闻. 菲获 26 万桶柴油后改岛名，马科斯：中国帮大忙愿合作[N/OL]. 网易新闻, 2026-04 [2026-04-24]. https://c.m.163.com/news/a/KPUQ3C0H05564MMP.html.</w:t>
      </w:r>
    </w:p>
    <w:p>
      <w:pPr>
        <w:spacing w:line="300" w:lineRule="auto" w:after="40"/>
        <w:ind w:left="560" w:hanging="560"/>
      </w:pPr>
      <w:r>
        <w:rPr>
          <w:rFonts w:ascii="Times New Roman" w:hAnsi="Times New Roman" w:eastAsia="FangSong" w:cs="Times New Roman"/>
          <w:b w:val="0"/>
          <w:sz w:val="18"/>
        </w:rPr>
        <w:t>[54] 搜狐新闻. 100 多个南海岛礁，遭菲方强行改名，中方亮明谈判红线：随时终止[N/OL]. 搜狐新闻, 2026-04 [2026-04-24]. https://www.sohu.com/a/1005756483_121752853.</w:t>
      </w:r>
    </w:p>
    <w:p>
      <w:pPr>
        <w:spacing w:line="300" w:lineRule="auto" w:after="40"/>
        <w:ind w:left="560" w:hanging="560"/>
      </w:pPr>
      <w:r>
        <w:rPr>
          <w:rFonts w:ascii="Times New Roman" w:hAnsi="Times New Roman" w:eastAsia="FangSong" w:cs="Times New Roman"/>
          <w:b w:val="0"/>
          <w:sz w:val="18"/>
        </w:rPr>
        <w:t>[55] Rappler. Marcos declares national energy emergency amid Middle East crisis[N/OL]. Rappler, 2026-03-24 [2026-04-24]. https://www.rappler.com/philippines/marcos-declares-national-energy-emergency-march-2026/.</w:t>
      </w:r>
    </w:p>
    <w:p>
      <w:pPr>
        <w:spacing w:line="300" w:lineRule="auto" w:after="40"/>
        <w:ind w:left="560" w:hanging="560"/>
      </w:pPr>
      <w:r>
        <w:rPr>
          <w:rFonts w:ascii="Times New Roman" w:hAnsi="Times New Roman" w:eastAsia="FangSong" w:cs="Times New Roman"/>
          <w:b w:val="0"/>
          <w:sz w:val="18"/>
        </w:rPr>
        <w:t>[56] 网易新闻. 中方 26 万桶油援助菲律宾，菲律宾却明抢中国领土，中方态度坚决[N/OL]. 网易新闻, 2026-04 [2026-04-24]. https://c.m.163.com/news/a/KPKNEU2V0556BQZ8.html.</w:t>
      </w:r>
    </w:p>
    <w:p>
      <w:pPr>
        <w:spacing w:line="300" w:lineRule="auto" w:after="40"/>
        <w:ind w:left="560" w:hanging="560"/>
      </w:pPr>
      <w:r>
        <w:rPr>
          <w:rFonts w:ascii="Times New Roman" w:hAnsi="Times New Roman" w:eastAsia="FangSong" w:cs="Times New Roman"/>
          <w:b w:val="0"/>
          <w:sz w:val="18"/>
        </w:rPr>
        <w:t>[57] U.S. News. China Set to Extend Fuel Export Ban With Small Exemptions, Sources Say[N/OL]. U.S. News &amp; World Report, 2026-03-31 [2026-04-24]. https://www.usnews.com/news/world/articles/2026-03-31/china-set-to-extend-fuel-export-ban-with-small-exemptions-sources-say.</w:t>
      </w:r>
    </w:p>
    <w:p>
      <w:pPr>
        <w:spacing w:line="300" w:lineRule="auto" w:after="40"/>
        <w:ind w:left="560" w:hanging="560"/>
      </w:pPr>
      <w:r>
        <w:rPr>
          <w:rFonts w:ascii="Times New Roman" w:hAnsi="Times New Roman" w:eastAsia="FangSong" w:cs="Times New Roman"/>
          <w:b w:val="0"/>
          <w:sz w:val="18"/>
        </w:rPr>
        <w:t>[58] Hydrocarbon Processing. China curtailing, not banning fuel exports, shipping data shows[N/OL]. Hydrocarbon Processing, 2026-04 [2026-04-24]. https://www.hydrocarbonprocessing.com/news/2026/04/china-curtailing-not-banning-fuel-exports-shipping-data-shows/.</w:t>
      </w:r>
    </w:p>
    <w:p>
      <w:pPr>
        <w:spacing w:line="300" w:lineRule="auto" w:after="40"/>
        <w:ind w:left="560" w:hanging="560"/>
      </w:pPr>
      <w:r>
        <w:rPr>
          <w:rFonts w:ascii="Times New Roman" w:hAnsi="Times New Roman" w:eastAsia="FangSong" w:cs="Times New Roman"/>
          <w:b w:val="0"/>
          <w:sz w:val="18"/>
        </w:rPr>
        <w:t>[59] Vortexa. Shift in transport fuel flows amid lower exports in the East[N/OL]. Vortexa Insights, 2026-04 [2026-04-24]. https://www.vortexa.com/insights/shifts-in-global-fuel-flows.</w:t>
      </w:r>
    </w:p>
    <w:p>
      <w:pPr>
        <w:spacing w:line="300" w:lineRule="auto" w:after="40"/>
        <w:ind w:left="560" w:hanging="560"/>
      </w:pPr>
      <w:r>
        <w:rPr>
          <w:rFonts w:ascii="Times New Roman" w:hAnsi="Times New Roman" w:eastAsia="FangSong" w:cs="Times New Roman"/>
          <w:b w:val="0"/>
          <w:sz w:val="18"/>
        </w:rPr>
        <w:t>[60] 京报网. 中国海警局发布 2025 年海上反走私反偷渡领域典型案例[N/OL]. 京报网, 2026-02-11 [2026-04-24]. https://news.bjd.com.cn/2026/02/11/11579621.shtml.</w:t>
      </w:r>
    </w:p>
    <w:p>
      <w:pPr>
        <w:spacing w:line="300" w:lineRule="auto" w:after="40"/>
        <w:ind w:left="560" w:hanging="560"/>
      </w:pPr>
      <w:r>
        <w:rPr>
          <w:rFonts w:ascii="Times New Roman" w:hAnsi="Times New Roman" w:eastAsia="FangSong" w:cs="Times New Roman"/>
          <w:b w:val="0"/>
          <w:sz w:val="18"/>
        </w:rPr>
        <w:t>[61] 腾讯新闻. 约 8000 吨！中国海警在东海海域成功破获一起特大走私成品油案件[N/OL]. 腾讯新闻, 2026-01-15 [2026-04-24]. https://news.qq.com/rain/a/20260115V06FLN00.</w:t>
      </w:r>
    </w:p>
    <w:p>
      <w:pPr>
        <w:spacing w:line="300" w:lineRule="auto" w:after="40"/>
        <w:ind w:left="560" w:hanging="560"/>
      </w:pPr>
      <w:r>
        <w:rPr>
          <w:rFonts w:ascii="Times New Roman" w:hAnsi="Times New Roman" w:eastAsia="FangSong" w:cs="Times New Roman"/>
          <w:b w:val="0"/>
          <w:sz w:val="18"/>
        </w:rPr>
        <w:t>[62] 深圳商报《贸易相关措施与法律服务周报》. 浙江温州海警查获成品油走私案[R/OL]. 深圳商务局, 2024-04 [2026-04-24]. https://commerce.sz.gov.cn/attachment/1/1405/1405360/11101435.pdf.</w:t>
      </w:r>
    </w:p>
    <w:p>
      <w:pPr>
        <w:spacing w:line="300" w:lineRule="auto" w:after="40"/>
        <w:ind w:left="560" w:hanging="560"/>
      </w:pPr>
      <w:r>
        <w:rPr>
          <w:rFonts w:ascii="Times New Roman" w:hAnsi="Times New Roman" w:eastAsia="FangSong" w:cs="Times New Roman"/>
          <w:b w:val="0"/>
          <w:sz w:val="18"/>
        </w:rPr>
        <w:t>[63] 新浪财经. 为稳油价 越南将免收燃油税政策延长至 6 月底[N/OL]. 新浪财经, 2026-04-13 [2026-04-24]. https://finance.sina.com.cn/money/bond/2026-04-13/doc-inhuihzn4944029.shtml.</w:t>
      </w:r>
    </w:p>
    <w:p>
      <w:pPr>
        <w:spacing w:line="300" w:lineRule="auto" w:after="40"/>
        <w:ind w:left="560" w:hanging="560"/>
      </w:pPr>
      <w:r>
        <w:rPr>
          <w:rFonts w:ascii="Times New Roman" w:hAnsi="Times New Roman" w:eastAsia="FangSong" w:cs="Times New Roman"/>
          <w:b w:val="0"/>
          <w:sz w:val="18"/>
        </w:rPr>
        <w:t>[64] 网易新闻. 狂砸 8 万亿救市！越南油价告急！[N/OL]. 网易新闻, 2026-03-22 [2026-04-24]. https://c.m.163.com/news/a/KP6M05A60534MHMX.html.</w:t>
      </w:r>
    </w:p>
    <w:p>
      <w:pPr>
        <w:spacing w:line="300" w:lineRule="auto" w:after="40"/>
        <w:ind w:left="560" w:hanging="560"/>
      </w:pPr>
      <w:r>
        <w:rPr>
          <w:rFonts w:ascii="Times New Roman" w:hAnsi="Times New Roman" w:eastAsia="FangSong" w:cs="Times New Roman"/>
          <w:b w:val="0"/>
          <w:sz w:val="18"/>
        </w:rPr>
        <w:t>[65] Wikipedia. 2026 Philippine energy crisis[EB/OL]. Wikipedia, 2026-04 [2026-04-24]. https://en.wikipedia.org/wiki/2026_Philippine_energy_crisis.</w:t>
      </w:r>
    </w:p>
    <w:p>
      <w:pPr>
        <w:spacing w:line="300" w:lineRule="auto" w:after="40"/>
        <w:ind w:left="560" w:hanging="560"/>
      </w:pPr>
      <w:r>
        <w:rPr>
          <w:rFonts w:ascii="Times New Roman" w:hAnsi="Times New Roman" w:eastAsia="FangSong" w:cs="Times New Roman"/>
          <w:b w:val="0"/>
          <w:sz w:val="18"/>
        </w:rPr>
        <w:t>[66] Philippine Star. DOE: Fuel supply enough for 50 days[N/OL]. Philstar, 2026-04-08 [2026-04-24]. https://www.philstar.com/headlines/2026/04/08/2519426/doe-fuel-supply-enough-50-days.</w:t>
      </w:r>
    </w:p>
    <w:p>
      <w:pPr>
        <w:spacing w:line="300" w:lineRule="auto" w:after="40"/>
        <w:ind w:left="560" w:hanging="560"/>
      </w:pPr>
      <w:r>
        <w:rPr>
          <w:rFonts w:ascii="Times New Roman" w:hAnsi="Times New Roman" w:eastAsia="FangSong" w:cs="Times New Roman"/>
          <w:b w:val="0"/>
          <w:sz w:val="18"/>
        </w:rPr>
        <w:t>[67] 新浪新闻. 菲律宾强推岛礁更名，欲重演"南海仲裁"闹剧？中方回应斩钉截铁[N/OL]. 新浪新闻 / 网易转载, 2026-04 [2026-04-24]. https://m.163.com/dy/article/KPOE8GP005564203.html.</w:t>
      </w:r>
    </w:p>
    <w:p>
      <w:pPr>
        <w:spacing w:line="300" w:lineRule="auto" w:after="40"/>
        <w:ind w:left="560" w:hanging="560"/>
      </w:pPr>
      <w:r>
        <w:rPr>
          <w:rFonts w:ascii="Times New Roman" w:hAnsi="Times New Roman" w:eastAsia="FangSong" w:cs="Times New Roman"/>
          <w:b w:val="0"/>
          <w:sz w:val="18"/>
        </w:rPr>
        <w:t>[68] 新浪财经. 丁铎：边挑衅边求援，反复横跳的菲律宾岂能中国？[N/OL]. 新浪财经, 2026-04-12 [2026-04-24]. https://finance.sina.com.cn/roll/2026-04-12/doc-inhufkka6621505.shtml.</w:t>
      </w:r>
    </w:p>
    <w:p>
      <w:pPr>
        <w:spacing w:line="300" w:lineRule="auto" w:after="40"/>
        <w:ind w:left="560" w:hanging="560"/>
      </w:pPr>
      <w:r>
        <w:rPr>
          <w:rFonts w:ascii="Times New Roman" w:hAnsi="Times New Roman" w:eastAsia="FangSong" w:cs="Times New Roman"/>
          <w:b w:val="0"/>
          <w:sz w:val="18"/>
        </w:rPr>
        <w:t>[69] The National. How the Philippines' state of emergency shows the vulnerability of net energy importers[N/OL]. The National, 2026-03-24 [2026-04-24]. https://www.thenationalnews.com/business/energy/2026/03/24/how-the-philippines-state-of-emergency-show-the-vulnerability-of-net-energy-importers/.</w:t>
      </w:r>
    </w:p>
    <w:p>
      <w:pPr>
        <w:spacing w:line="300" w:lineRule="auto" w:after="40"/>
        <w:ind w:left="560" w:hanging="560"/>
      </w:pPr>
      <w:r>
        <w:rPr>
          <w:rFonts w:ascii="Times New Roman" w:hAnsi="Times New Roman" w:eastAsia="FangSong" w:cs="Times New Roman"/>
          <w:b w:val="0"/>
          <w:sz w:val="18"/>
        </w:rPr>
        <w:t>[70] Global Petrol Prices. Vietnam gasoline / diesel prices, 20-Apr-2026[EB/OL]. GlobalPetrolPrices.com, 2026-04-20 [2026-04-24]. https://www.globalpetrolprices.com/Vietnam/gasoline_prices/.</w:t>
      </w:r>
    </w:p>
    <w:p>
      <w:pPr>
        <w:spacing w:line="300" w:lineRule="auto" w:after="40"/>
        <w:ind w:left="560" w:hanging="560"/>
      </w:pPr>
      <w:r>
        <w:rPr>
          <w:rFonts w:ascii="Times New Roman" w:hAnsi="Times New Roman" w:eastAsia="FangSong" w:cs="Times New Roman"/>
          <w:b w:val="0"/>
          <w:sz w:val="18"/>
        </w:rPr>
        <w:t>[71] 央视网. 中国海警公布 2025 年海上反走私反偷渡领域典型案例[N/OL]. 央视网, 2026-02-11 [2026-04-24]. https://news.cctv.cn/2026/02/11/ARTIpSCRXCmC0kS9BXMTQEqj260211.shtml.</w:t>
      </w:r>
    </w:p>
    <w:p>
      <w:pPr>
        <w:spacing w:line="300" w:lineRule="auto" w:after="40"/>
        <w:ind w:left="560" w:hanging="560"/>
      </w:pPr>
      <w:r>
        <w:rPr>
          <w:rFonts w:ascii="Times New Roman" w:hAnsi="Times New Roman" w:eastAsia="FangSong" w:cs="Times New Roman"/>
          <w:b w:val="0"/>
          <w:sz w:val="18"/>
        </w:rPr>
        <w:t>[72] 国家发展和改革委员会. 2026 年 4 月 7 日国家继续实施调控，成品油价格适当调整[Z/OL]. NDRC, 2026-04-07 [2026-04-24]. https://www.ndrc.gov.cn/xwdt/xwfb/202604/t20260407_1404528.html.</w:t>
      </w:r>
    </w:p>
    <w:p>
      <w:pPr>
        <w:spacing w:line="300" w:lineRule="auto" w:after="40"/>
        <w:ind w:left="560" w:hanging="560"/>
      </w:pPr>
      <w:r>
        <w:rPr>
          <w:rFonts w:ascii="Times New Roman" w:hAnsi="Times New Roman" w:eastAsia="FangSong" w:cs="Times New Roman"/>
          <w:b w:val="0"/>
          <w:sz w:val="18"/>
        </w:rPr>
        <w:t>[73] 国家发展和改革委员会. 2026 年 4 月 21 日国内成品油价格下调[Z/OL]. NDRC, 2026-04-21 [2026-04-24]. https://www.ndrc.gov.cn/xwdt/xwfb/202604/t20260421_1404789.html.</w:t>
      </w:r>
    </w:p>
    <w:p>
      <w:pPr>
        <w:spacing w:line="300" w:lineRule="auto" w:after="40"/>
        <w:ind w:left="560" w:hanging="560"/>
      </w:pPr>
      <w:r>
        <w:rPr>
          <w:rFonts w:ascii="Times New Roman" w:hAnsi="Times New Roman" w:eastAsia="FangSong" w:cs="Times New Roman"/>
          <w:b w:val="0"/>
          <w:sz w:val="18"/>
        </w:rPr>
        <w:t>[74] 中国电子银行网. 警惕！交易"虚拟资产"被列为洗钱方式之一，谨防比特币、以太币等虚拟币成为洗钱工具[N/OL]. 中国电子银行网 / 每经网, 2024-08-20 [2026-04-24]. https://www.cebnet.com.cn/20240821/102967046.html.</w:t>
      </w:r>
    </w:p>
    <w:p>
      <w:pPr>
        <w:spacing w:line="300" w:lineRule="auto" w:after="40"/>
        <w:ind w:left="560" w:hanging="560"/>
      </w:pPr>
      <w:r>
        <w:rPr>
          <w:rFonts w:ascii="Times New Roman" w:hAnsi="Times New Roman" w:eastAsia="FangSong" w:cs="Times New Roman"/>
          <w:b w:val="0"/>
          <w:sz w:val="18"/>
        </w:rPr>
        <w:t>[75] 央广网. 地下钱庄覆灭记系列报道之二：虚拟货币成为新型犯罪工具[N/OL]. 央广网, 2025-02-12 [2026-04-24]. https://news.cnr.cn/dj/20250212/t20250212_527068878.shtml.</w:t>
      </w:r>
    </w:p>
    <w:p>
      <w:pPr>
        <w:spacing w:line="300" w:lineRule="auto" w:after="40"/>
        <w:ind w:left="560" w:hanging="560"/>
      </w:pPr>
      <w:r>
        <w:rPr>
          <w:rFonts w:ascii="Times New Roman" w:hAnsi="Times New Roman" w:eastAsia="FangSong" w:cs="Times New Roman"/>
          <w:b w:val="0"/>
          <w:sz w:val="18"/>
        </w:rPr>
        <w:t>[76] Asia Times. China imports US oil for Asian fuel markets amid Hormuz crisis[N/OL]. Asia Times, 2026-04 [2026-04-24]. https://asiatimes.com/2026/04/china-imports-us-oil-for-asian-fuel-markets-amid-hormuz-crisis/.</w:t>
      </w:r>
    </w:p>
    <w:p>
      <w:pPr>
        <w:spacing w:line="300" w:lineRule="auto" w:after="40"/>
        <w:ind w:left="560" w:hanging="560"/>
      </w:pPr>
      <w:r>
        <w:rPr>
          <w:rFonts w:ascii="Times New Roman" w:hAnsi="Times New Roman" w:eastAsia="FangSong" w:cs="Times New Roman"/>
          <w:b w:val="0"/>
          <w:sz w:val="18"/>
        </w:rPr>
        <w:t>[77] 鄂州市人民政府. 关于鄂州市成品油综合监管云平台建设项目初步设计报告的批复[Z/OL]. 鄂州市政府, 2023-12-01 [2026-04-24]. https://www.ezhou.gov.cn/gk/zdlyxxgk/zdjsxm/pzjg/202312/t20231201_595392.html.</w:t>
      </w:r>
    </w:p>
    <w:p>
      <w:pPr>
        <w:spacing w:line="300" w:lineRule="auto" w:after="40"/>
        <w:ind w:left="560" w:hanging="560"/>
      </w:pPr>
      <w:r>
        <w:rPr>
          <w:rFonts w:ascii="Times New Roman" w:hAnsi="Times New Roman" w:eastAsia="FangSong" w:cs="Times New Roman"/>
          <w:b w:val="0"/>
          <w:sz w:val="18"/>
        </w:rPr>
        <w:t>[78] CSDN 博客. 加油站成品油监管迈入"智能时代"：技术整合破局，高效治税与规范秩序并行[EB/OL]. CSDN 博客, 2025 [2026-04-24]. https://blog.csdn.net/wangxin128/article/details/151156087.</w:t>
      </w:r>
    </w:p>
    <w:p>
      <w:pPr>
        <w:spacing w:line="300" w:lineRule="auto" w:after="40"/>
        <w:ind w:left="560" w:hanging="560"/>
      </w:pPr>
      <w:r>
        <w:rPr>
          <w:rFonts w:ascii="Times New Roman" w:hAnsi="Times New Roman" w:eastAsia="FangSong" w:cs="Times New Roman"/>
          <w:b w:val="0"/>
          <w:sz w:val="18"/>
        </w:rPr>
        <w:t>[79] 中国人民银行. 金融机构大额交易和可疑交易报告管理办法（银发〔2016〕3 号）[Z/OL]. 中国人民银行, 2016 [2026-04-24]. https://www.moj.gov.cn/pub/sfbgw/flfggz/flfggzbmgz/201701/t20170122_145949.html.</w:t>
      </w:r>
    </w:p>
    <w:p>
      <w:pPr>
        <w:spacing w:line="300" w:lineRule="auto" w:after="40"/>
        <w:ind w:left="560" w:hanging="560"/>
      </w:pPr>
      <w:r>
        <w:rPr>
          <w:rFonts w:ascii="Times New Roman" w:hAnsi="Times New Roman" w:eastAsia="FangSong" w:cs="Times New Roman"/>
          <w:b w:val="0"/>
          <w:sz w:val="18"/>
        </w:rPr>
        <w:t>[80] 中国人民银行. 金融机构反洗钱和反恐怖融资监督管理办法（中国人民银行令〔2021〕第 3 号）[Z/OL]. 中国人民银行, 2021 [2026-04-24].</w:t>
      </w:r>
    </w:p>
    <w:p>
      <w:pPr>
        <w:spacing w:line="300" w:lineRule="auto" w:after="40"/>
        <w:ind w:left="560" w:hanging="560"/>
      </w:pPr>
      <w:r>
        <w:rPr>
          <w:rFonts w:ascii="Times New Roman" w:hAnsi="Times New Roman" w:eastAsia="FangSong" w:cs="Times New Roman"/>
          <w:b w:val="0"/>
          <w:sz w:val="18"/>
        </w:rPr>
        <w:t>[81] Wikipedia. Shadow fleet[EB/OL]. Wikipedia, 2026 [2026-04-24]. https://en.wikipedia.org/wiki/Shadow_fleet.</w:t>
      </w:r>
    </w:p>
    <w:p>
      <w:pPr>
        <w:spacing w:line="300" w:lineRule="auto" w:after="40"/>
        <w:ind w:left="560" w:hanging="560"/>
      </w:pPr>
      <w:r>
        <w:rPr>
          <w:rFonts w:ascii="Times New Roman" w:hAnsi="Times New Roman" w:eastAsia="FangSong" w:cs="Times New Roman"/>
          <w:b w:val="0"/>
          <w:sz w:val="18"/>
        </w:rPr>
        <w:t>[82] Windward. What Is the Shadow Fleet? / What Is the Dark Fleet?[EB/OL]. Windward AI, 2025 [2026-04-24]. https://windward.ai/glossary/what-is-the-shadow-fleet/.</w:t>
      </w:r>
    </w:p>
    <w:p>
      <w:pPr>
        <w:spacing w:line="300" w:lineRule="auto" w:after="40"/>
        <w:ind w:left="560" w:hanging="560"/>
      </w:pPr>
      <w:r>
        <w:rPr>
          <w:rFonts w:ascii="Times New Roman" w:hAnsi="Times New Roman" w:eastAsia="FangSong" w:cs="Times New Roman"/>
          <w:b w:val="0"/>
          <w:sz w:val="18"/>
        </w:rPr>
        <w:t>[83] Bloomberg. Inside China, Iran's Shadow Oil Trade Hub Off Malaysia, Singapore Coasts[EB/OL]. Bloomberg Graphics, 2024 [2026-04-24]. https://www.bloomberg.com/graphics/2024-iran-south-china-sea-oil-trade/.</w:t>
      </w:r>
    </w:p>
    <w:p>
      <w:pPr>
        <w:spacing w:line="300" w:lineRule="auto" w:after="40"/>
        <w:ind w:left="560" w:hanging="560"/>
      </w:pPr>
      <w:r>
        <w:rPr>
          <w:rFonts w:ascii="Times New Roman" w:hAnsi="Times New Roman" w:eastAsia="FangSong" w:cs="Times New Roman"/>
          <w:b w:val="0"/>
          <w:sz w:val="18"/>
        </w:rPr>
        <w:t>[84] Lloyd's List Intelligence. The Secret Lives of the Shadow Fleet: The evolving practice of AIS spoofing in vessel identity manipulation[EB/OL]. Lloyd's List Intelligence, 2025 [2026-04-24]. https://www.lloydslistintelligence.com/thought-leadership/blogs/the-secret-lives-of-the-shadow-fleet-ais-spoofing-vessel-identity-manipulation.</w:t>
      </w:r>
    </w:p>
    <w:p>
      <w:pPr>
        <w:spacing w:line="300" w:lineRule="auto" w:after="40"/>
        <w:ind w:left="560" w:hanging="560"/>
      </w:pPr>
      <w:r>
        <w:rPr>
          <w:rFonts w:ascii="Times New Roman" w:hAnsi="Times New Roman" w:eastAsia="FangSong" w:cs="Times New Roman"/>
          <w:b w:val="0"/>
          <w:sz w:val="18"/>
        </w:rPr>
        <w:t>[85] Kpler. Maritime compliance landscape shifting from reactive to predictive[EB/OL]. Kpler Blog, 2026-01-02 [2026-04-24]. https://www.kpler.com/blog/maritime-compliance-landscape-shifting-reactive-predictive-2026.</w:t>
      </w:r>
    </w:p>
    <w:p>
      <w:pPr>
        <w:spacing w:line="300" w:lineRule="auto" w:after="40"/>
        <w:ind w:left="560" w:hanging="560"/>
      </w:pPr>
      <w:r>
        <w:rPr>
          <w:rFonts w:ascii="Times New Roman" w:hAnsi="Times New Roman" w:eastAsia="FangSong" w:cs="Times New Roman"/>
          <w:b w:val="0"/>
          <w:sz w:val="18"/>
        </w:rPr>
        <w:t>[86] CNBC. How global shadow fleet of crude tankers is navigating high seas hunt for sanctioned Russian, Iranian, Venezuelan oil[N/OL]. CNBC, 2026-02-03 [2026-04-24]. https://www.cnbc.com/2026/02/03/russian-oil-sanctions-trump-us-india-trade-deal.html.</w:t>
      </w:r>
    </w:p>
    <w:p>
      <w:pPr>
        <w:spacing w:line="300" w:lineRule="auto" w:after="40"/>
        <w:ind w:left="560" w:hanging="560"/>
      </w:pPr>
      <w:r>
        <w:rPr>
          <w:rFonts w:ascii="Times New Roman" w:hAnsi="Times New Roman" w:eastAsia="FangSong" w:cs="Times New Roman"/>
          <w:b w:val="0"/>
          <w:sz w:val="18"/>
        </w:rPr>
        <w:t>[87] US House Select Committee on the CCP. Crude Intentions: How China Became the Clearing Market for Sanctioned Oil[R/OL]. U.S. House of Representatives Select Committee on the CCP, 2026-04 [2026-04-24]. https://chinaselectcommittee.house.gov/sites/evo-subsites/selectcommitteeontheccp.house.gov/files/evo-media-document/crude-intentions_final.pdf.</w:t>
      </w:r>
    </w:p>
    <w:p>
      <w:pPr>
        <w:spacing w:line="300" w:lineRule="auto" w:after="40"/>
        <w:ind w:left="560" w:hanging="560"/>
      </w:pPr>
      <w:r>
        <w:rPr>
          <w:rFonts w:ascii="Times New Roman" w:hAnsi="Times New Roman" w:eastAsia="FangSong" w:cs="Times New Roman"/>
          <w:b w:val="0"/>
          <w:sz w:val="18"/>
        </w:rPr>
        <w:t>[88] 禁闻网. 众院中国问题特设委员会报告：北京借"影子舰队"购入受制裁原油，削弱西方制裁压力[N/OL]. 禁闻网, 2026-04-02 [2026-04-24]. https://www.bannedbook.org/bnews/headline/20260402/2303072.html.</w:t>
      </w:r>
    </w:p>
    <w:p>
      <w:pPr>
        <w:spacing w:line="300" w:lineRule="auto" w:after="40"/>
        <w:ind w:left="560" w:hanging="560"/>
      </w:pPr>
      <w:r>
        <w:rPr>
          <w:rFonts w:ascii="Times New Roman" w:hAnsi="Times New Roman" w:eastAsia="FangSong" w:cs="Times New Roman"/>
          <w:b w:val="0"/>
          <w:sz w:val="18"/>
        </w:rPr>
        <w:t>[89] 大纪元. 【內幕】中共借伊朗"後門"密運石油[N/OL]. 大纪元, 2026-03-13 [2026-04-24]. https://www.epochtimes.com/b5/26/3/13/n14718099.htm.</w:t>
      </w:r>
    </w:p>
    <w:p>
      <w:pPr>
        <w:spacing w:line="300" w:lineRule="auto" w:after="40"/>
        <w:ind w:left="560" w:hanging="560"/>
      </w:pPr>
      <w:r>
        <w:rPr>
          <w:rFonts w:ascii="Times New Roman" w:hAnsi="Times New Roman" w:eastAsia="FangSong" w:cs="Times New Roman"/>
          <w:b w:val="0"/>
          <w:sz w:val="18"/>
        </w:rPr>
        <w:t>[90] 观察者网. "冲突后，伊朗通过霍尔木兹海峡出口超 1100 万桶原油，全部运往中国"[N/OL]. 观察者网, 2026-03-11 [2026-04-24]. https://www.guancha.cn/internation/2026_03_11_809692.shtml.</w:t>
      </w:r>
    </w:p>
    <w:p>
      <w:pPr>
        <w:spacing w:line="300" w:lineRule="auto" w:after="40"/>
        <w:ind w:left="560" w:hanging="560"/>
      </w:pPr>
      <w:r>
        <w:rPr>
          <w:rFonts w:ascii="Times New Roman" w:hAnsi="Times New Roman" w:eastAsia="FangSong" w:cs="Times New Roman"/>
          <w:b w:val="0"/>
          <w:sz w:val="18"/>
        </w:rPr>
        <w:t>[91] Defense Mirror. Malaysia Seizes Two Suspected "Shadow Fleet" Ships Carrying $130M worth Oil[N/OL]. Defense Mirror, 2026 [2026-04-24]. https://defensemirror.com/news/41007/Malaysia_Seizes_Two_Suspected__Shadow_Fleet__Ships_Carrying__130M_worth_Oil.</w:t>
      </w:r>
    </w:p>
    <w:p>
      <w:pPr>
        <w:spacing w:line="300" w:lineRule="auto" w:after="40"/>
        <w:ind w:left="560" w:hanging="560"/>
      </w:pPr>
      <w:r>
        <w:rPr>
          <w:rFonts w:ascii="Times New Roman" w:hAnsi="Times New Roman" w:eastAsia="FangSong" w:cs="Times New Roman"/>
          <w:b w:val="0"/>
          <w:sz w:val="18"/>
        </w:rPr>
        <w:t>[92] 中国海警局 / 中国长安网. 2024 年海上反走私反偷渡领域典型案例之 "7·14" 潍坊走私案[EB/OL].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[93] 信息战. 神秘的海上大规模欺骗[N/OL]. AET 电子技术应用, 2025 [2026-04-24]. http://m.chinaaet.com/article/3000136965.</w:t>
      </w:r>
    </w:p>
    <w:p>
      <w:pPr>
        <w:spacing w:line="300" w:lineRule="auto" w:after="40"/>
        <w:ind w:left="560" w:hanging="560"/>
      </w:pPr>
      <w:r>
        <w:rPr>
          <w:rFonts w:ascii="Times New Roman" w:hAnsi="Times New Roman" w:eastAsia="FangSong" w:cs="Times New Roman"/>
          <w:b w:val="0"/>
          <w:sz w:val="18"/>
        </w:rPr>
        <w:t>[94] 新浪财经. 2024 年海上反走私反偷渡领域十大典型案例公布[N/OL]. 新浪财经, 2025-01-16 [2026-04-24]. https://finance.sina.com.cn/roll/2025-01-16/doc-inefesvr6566876.shtml.</w:t>
      </w:r>
    </w:p>
    <w:p>
      <w:pPr>
        <w:spacing w:line="300" w:lineRule="auto" w:after="40"/>
        <w:ind w:left="560" w:hanging="560"/>
      </w:pPr>
      <w:r>
        <w:rPr>
          <w:rFonts w:ascii="Times New Roman" w:hAnsi="Times New Roman" w:eastAsia="FangSong" w:cs="Times New Roman"/>
          <w:b w:val="0"/>
          <w:sz w:val="18"/>
        </w:rPr>
        <w:t>[95] 新浪财经. 2024 年海上反走私反偷渡领域典型案例（含 "惠越 007" 珠海水域关 AIS 过驳冻品案）[N/OL]. 新浪财经, 2025-01-17 [2026-04-24]. https://finance.sina.com.cn/jjxw/2025-01-17/doc-inefhvut5107771.shtml.</w:t>
      </w:r>
    </w:p>
    <w:p>
      <w:pPr>
        <w:spacing w:line="300" w:lineRule="auto" w:after="40"/>
        <w:ind w:left="560" w:hanging="560"/>
      </w:pPr>
      <w:r>
        <w:rPr>
          <w:rFonts w:ascii="Times New Roman" w:hAnsi="Times New Roman" w:eastAsia="FangSong" w:cs="Times New Roman"/>
          <w:b w:val="0"/>
          <w:sz w:val="18"/>
        </w:rPr>
        <w:t>[96] 信德海事. 航运业的神秘异军——"影子船队"探究[N/OL]. 信德海事网, 2024 [2026-04-24]. https://www.xindemarinenews.com/m/view.php?aid=55255.</w:t>
      </w:r>
    </w:p>
    <w:p>
      <w:pPr>
        <w:spacing w:line="300" w:lineRule="auto" w:after="40"/>
        <w:ind w:left="560" w:hanging="560"/>
      </w:pPr>
      <w:r>
        <w:rPr>
          <w:rFonts w:ascii="Times New Roman" w:hAnsi="Times New Roman" w:eastAsia="FangSong" w:cs="Times New Roman"/>
          <w:b w:val="0"/>
          <w:sz w:val="18"/>
        </w:rPr>
        <w:t>[97] Argus Media. Freight Market Update: Shadow Fleet in Malaysia[EB/OL]. Argus Media, 2026 [2026-04-24]. https://www.argusmedia.com/en/news-and-insights/market-opinion-and-analysis-blog/shadow-fleet-freight-malaysia.</w:t>
      </w:r>
    </w:p>
    <w:p>
      <w:pPr>
        <w:spacing w:line="300" w:lineRule="auto" w:after="40"/>
        <w:ind w:left="560" w:hanging="560"/>
      </w:pPr>
      <w:r>
        <w:rPr>
          <w:rFonts w:ascii="Times New Roman" w:hAnsi="Times New Roman" w:eastAsia="FangSong" w:cs="Times New Roman"/>
          <w:b w:val="0"/>
          <w:sz w:val="18"/>
        </w:rPr>
        <w:t>[98] Al Jazeera. Rogue tankers off Singapore: What are shadow fleets and who uses them?[N/OL]. Al Jazeera Energy News, 2025-12-19 [2026-04-24]. https://www.aljazeera.com/news/2025/12/19/rogue-tankers-off-singapore-what-are-shadow-fleets-and-who-uses-them.</w:t>
      </w:r>
    </w:p>
    <w:p>
      <w:pPr>
        <w:spacing w:line="300" w:lineRule="auto" w:after="40"/>
        <w:ind w:left="560" w:hanging="560"/>
      </w:pPr>
      <w:r>
        <w:rPr>
          <w:rFonts w:ascii="Times New Roman" w:hAnsi="Times New Roman" w:eastAsia="FangSong" w:cs="Times New Roman"/>
          <w:b w:val="0"/>
          <w:sz w:val="18"/>
        </w:rPr>
        <w:t>[99] Washington Post. 'Dark' ships delivering sanctioned oil to China increase collision risks[N/OL]. Washington Post, 2024 [2026-04-24]. https://www.washingtonpost.com/world/interactive/2024/china-dark-ships-south-china-sea/.</w:t>
      </w:r>
    </w:p>
    <w:p>
      <w:pPr>
        <w:spacing w:line="300" w:lineRule="auto" w:after="40"/>
        <w:ind w:left="560" w:hanging="560"/>
      </w:pPr>
      <w:r>
        <w:rPr>
          <w:rFonts w:ascii="Times New Roman" w:hAnsi="Times New Roman" w:eastAsia="FangSong" w:cs="Times New Roman"/>
          <w:b w:val="0"/>
          <w:sz w:val="18"/>
        </w:rPr>
        <w:t>[100] Middle East Institute. How Iran, China, and Russia Use the Shadow Fleet to Evade US Sanctions[EB/OL]. MEI Policy Memo, 2025 [2026-04-24]. https://mei.edu/policymemo/how-iran-china-and-russia-use-the-shadow-fleet-to-evade-us-sanctions/.</w:t>
      </w:r>
    </w:p>
    <w:p>
      <w:pPr>
        <w:spacing w:line="300" w:lineRule="auto" w:after="40"/>
        <w:ind w:left="560" w:hanging="560"/>
      </w:pPr>
      <w:r>
        <w:rPr>
          <w:rFonts w:ascii="Times New Roman" w:hAnsi="Times New Roman" w:eastAsia="FangSong" w:cs="Times New Roman"/>
          <w:b w:val="0"/>
          <w:sz w:val="18"/>
        </w:rPr>
        <w:t>[101] U.S. News &amp; World Report. China Set to Extend Fuel Export Ban With Small Exemptions, Sources Say[N/OL]. USNews, 2026-03-31 [2026-04-24]. https://www.usnews.com/news/world/articles/2026-03-31/china-set-to-extend-fuel-export-ban-with-small-exemptions-sources-say.</w:t>
      </w:r>
    </w:p>
    <w:p>
      <w:pPr>
        <w:spacing w:line="300" w:lineRule="auto" w:after="40"/>
        <w:ind w:left="560" w:hanging="560"/>
      </w:pPr>
      <w:r>
        <w:rPr>
          <w:rFonts w:ascii="Times New Roman" w:hAnsi="Times New Roman" w:eastAsia="FangSong" w:cs="Times New Roman"/>
          <w:b w:val="0"/>
          <w:sz w:val="18"/>
        </w:rPr>
        <w:t>[102] OilPrice.com. China Issues First 2026 Fuel Export Quotas[N/OL]. OilPrice, 2025 [2026-04-24]. https://oilprice.com/Latest-Energy-News/World-News/China-Issues-First-2026-Fuel-Export-Quotas.html.</w:t>
      </w:r>
    </w:p>
    <w:p>
      <w:pPr>
        <w:spacing w:line="300" w:lineRule="auto" w:after="40"/>
        <w:ind w:left="560" w:hanging="560"/>
      </w:pPr>
      <w:r>
        <w:rPr>
          <w:rFonts w:ascii="Times New Roman" w:hAnsi="Times New Roman" w:eastAsia="FangSong" w:cs="Times New Roman"/>
          <w:b w:val="0"/>
          <w:sz w:val="18"/>
        </w:rPr>
        <w:t>[103] MarketScreener. China's 2026 first batch fuel export quotas steady year on year, sources say[N/OL]. MarketScreener, 2025 [2026-04-24]. https://www.marketscreener.com/news/china-s-2026-first-batch-fuel-export-quotas-steady-year-on-year-sources-say-ce7e59dadc8af125.</w:t>
      </w:r>
    </w:p>
    <w:p>
      <w:pPr>
        <w:spacing w:line="300" w:lineRule="auto" w:after="40"/>
        <w:ind w:left="560" w:hanging="560"/>
      </w:pPr>
      <w:r>
        <w:rPr>
          <w:rFonts w:ascii="Times New Roman" w:hAnsi="Times New Roman" w:eastAsia="FangSong" w:cs="Times New Roman"/>
          <w:b w:val="0"/>
          <w:sz w:val="18"/>
        </w:rPr>
        <w:t>[104] Tekedia. China Issues First 2026 Fuel Export Quotas, Holding Volumes Steady as Domestic Balance Takes Priority[N/OL]. Tekedia, 2025 [2026-04-24]. https://www.tekedia.com/china-issues-first-2026-fuel-export-quotas-holding-volumes-steady-as-domestic-balance-takes-priority/.</w:t>
      </w:r>
    </w:p>
    <w:p>
      <w:pPr>
        <w:spacing w:line="300" w:lineRule="auto" w:after="40"/>
        <w:ind w:left="560" w:hanging="560"/>
      </w:pPr>
      <w:r>
        <w:rPr>
          <w:rFonts w:ascii="Times New Roman" w:hAnsi="Times New Roman" w:eastAsia="FangSong" w:cs="Times New Roman"/>
          <w:b w:val="0"/>
          <w:sz w:val="18"/>
        </w:rPr>
        <w:t>[105] Bloomberg. China Tells Top Refiners to Halt Diesel and Gasoline Exports[N/OL]. Bloomberg, 2026-03-05 [2026-04-24]. https://www.bloomberg.com/news/articles/2026-03-05/china-tells-top-refiners-to-suspend-diesel-and-gasoline-exports.</w:t>
      </w:r>
    </w:p>
    <w:p>
      <w:pPr>
        <w:spacing w:line="300" w:lineRule="auto" w:after="40"/>
        <w:ind w:left="560" w:hanging="560"/>
      </w:pPr>
      <w:r>
        <w:rPr>
          <w:rFonts w:ascii="Times New Roman" w:hAnsi="Times New Roman" w:eastAsia="FangSong" w:cs="Times New Roman"/>
          <w:b w:val="0"/>
          <w:sz w:val="18"/>
        </w:rPr>
        <w:t>[106] Presidential Communications Office, Republic of the Philippines. PBBM orders adoption of local names for 131 Kalayaan Island features in Palawan, WPS[Z/OL]. PCO, 2026 [2026-04-24]. https://pco.gov.ph/news_releases/pbbm-orders-adoption-of-local-names-for-131-kalayaan-island-features-in-palawan-wps/.</w:t>
      </w:r>
    </w:p>
    <w:p>
      <w:pPr>
        <w:spacing w:line="300" w:lineRule="auto" w:after="40"/>
        <w:ind w:left="560" w:hanging="560"/>
      </w:pPr>
      <w:r>
        <w:rPr>
          <w:rFonts w:ascii="Times New Roman" w:hAnsi="Times New Roman" w:eastAsia="FangSong" w:cs="Times New Roman"/>
          <w:b w:val="0"/>
          <w:sz w:val="18"/>
        </w:rPr>
        <w:t>[107] Philippine News Agency. Marcos: Use PH names for Kalayaan Island Group features[N/OL]. PNA, 2026 [2026-04-24]. https://www.pna.gov.ph/articles/1272215.</w:t>
      </w:r>
    </w:p>
    <w:p>
      <w:pPr>
        <w:spacing w:line="300" w:lineRule="auto" w:after="40"/>
        <w:ind w:left="560" w:hanging="560"/>
      </w:pPr>
      <w:r>
        <w:rPr>
          <w:rFonts w:ascii="Times New Roman" w:hAnsi="Times New Roman" w:eastAsia="FangSong" w:cs="Times New Roman"/>
          <w:b w:val="0"/>
          <w:sz w:val="18"/>
        </w:rPr>
        <w:t>[108] 观察者网. 菲律宾拉拢域外国家组织所谓"联合巡航"，南部战区发声[N/OL]. 观察者网, 2026-02-27 [2026-04-24]. https://www.guancha.cn/internation/2026_02_27_808158.shtml.</w:t>
      </w:r>
    </w:p>
    <w:p>
      <w:pPr>
        <w:spacing w:line="300" w:lineRule="auto" w:after="40"/>
        <w:ind w:left="560" w:hanging="560"/>
      </w:pPr>
      <w:r>
        <w:rPr>
          <w:rFonts w:ascii="Times New Roman" w:hAnsi="Times New Roman" w:eastAsia="FangSong" w:cs="Times New Roman"/>
          <w:b w:val="0"/>
          <w:sz w:val="18"/>
        </w:rPr>
        <w:t>[109] Philippine Star. Philippines to rename over 100 Kalayaan Island Group features[N/OL]. Philstar, 2026-04-01 [2026-04-24]. https://www.philstar.com/headlines/2026/04/01/2518338/philippines-rename-over-100-kalayaan-island-group-features.</w:t>
      </w:r>
    </w:p>
    <w:p>
      <w:pPr>
        <w:spacing w:line="300" w:lineRule="auto" w:after="40"/>
        <w:ind w:left="560" w:hanging="560"/>
      </w:pPr>
      <w:r>
        <w:rPr>
          <w:rFonts w:ascii="Times New Roman" w:hAnsi="Times New Roman" w:eastAsia="FangSong" w:cs="Times New Roman"/>
          <w:b w:val="0"/>
          <w:sz w:val="18"/>
        </w:rPr>
        <w:t>[110] 俄罗斯卫星通讯社中文网. 中国南部战区：菲律宾拉拢域外国家组织所谓"联合巡航"破坏地区和平稳定[N/OL]. Sputnik News 中文, 2026-04-13 [2026-04-24]. https://sputniknews.cn/20260413/1070743133.html.</w:t>
      </w:r>
    </w:p>
    <w:p>
      <w:pPr>
        <w:spacing w:line="300" w:lineRule="auto" w:after="40"/>
        <w:ind w:left="560" w:hanging="560"/>
      </w:pPr>
      <w:r>
        <w:rPr>
          <w:rFonts w:ascii="Times New Roman" w:hAnsi="Times New Roman" w:eastAsia="FangSong" w:cs="Times New Roman"/>
          <w:b w:val="0"/>
          <w:sz w:val="18"/>
        </w:rPr>
        <w:t>[111] 俄罗斯卫星通讯社中文网. 菲防长声称中国非法占据菲领土，中方驳斥[N/OL]. Sputnik News 中文, 2026-04-22 [2026-04-24]. https://sputniknews.cn/20260422/1070900996.html.</w:t>
      </w:r>
    </w:p>
    <w:p>
      <w:pPr>
        <w:spacing w:line="300" w:lineRule="auto" w:after="40"/>
        <w:ind w:left="560" w:hanging="560"/>
      </w:pPr>
      <w:r>
        <w:rPr>
          <w:rFonts w:ascii="Times New Roman" w:hAnsi="Times New Roman" w:eastAsia="FangSong" w:cs="Times New Roman"/>
          <w:b w:val="0"/>
          <w:sz w:val="18"/>
        </w:rPr>
        <w:t>[112] 央视网. 南部战区：菲律宾组织所谓"联合巡航"搅局南海 破坏地区和平稳定[N/OL]. 央视网新闻, 2026-04-13 [2026-04-24]. https://news.cctv.com/2026/04/13/ARTIe4ZfGmAGXCPXvHHQHeHW260413.shtml.</w:t>
      </w:r>
    </w:p>
    <w:p>
      <w:pPr>
        <w:spacing w:line="300" w:lineRule="auto" w:after="40"/>
        <w:ind w:left="560" w:hanging="560"/>
      </w:pPr>
      <w:r>
        <w:rPr>
          <w:rFonts w:ascii="Times New Roman" w:hAnsi="Times New Roman" w:eastAsia="FangSong" w:cs="Times New Roman"/>
          <w:b w:val="0"/>
          <w:sz w:val="18"/>
        </w:rPr>
        <w:t>[113] 腾讯新闻. 5 国援军替菲律宾撑腰 解放军发了警告弹 南海的边界还是那条线[N/OL]. 腾讯新闻, 2026-04-11 [2026-04-24]. https://view.inews.qq.com/a/20260411A05LW400.</w:t>
      </w:r>
    </w:p>
    <w:p>
      <w:pPr>
        <w:spacing w:line="300" w:lineRule="auto" w:after="40"/>
        <w:ind w:left="560" w:hanging="560"/>
      </w:pPr>
      <w:r>
        <w:rPr>
          <w:rFonts w:ascii="Times New Roman" w:hAnsi="Times New Roman" w:eastAsia="FangSong" w:cs="Times New Roman"/>
          <w:b w:val="0"/>
          <w:sz w:val="18"/>
        </w:rPr>
        <w:t>[114] 网易新闻. 5 国派兵，菲帮手一次到齐，南海爆发新争端，解放军被逼射信号弹[N/OL]. 网易新闻, 2026-04 [2026-04-24]. https://c.m.163.com/news/a/KQ9UN5A20556BP7C.html.</w:t>
      </w:r>
    </w:p>
    <w:p>
      <w:pPr>
        <w:spacing w:line="300" w:lineRule="auto" w:after="40"/>
        <w:ind w:left="560" w:hanging="560"/>
      </w:pPr>
      <w:r>
        <w:rPr>
          <w:rFonts w:ascii="Times New Roman" w:hAnsi="Times New Roman" w:eastAsia="FangSong" w:cs="Times New Roman"/>
          <w:b w:val="0"/>
          <w:sz w:val="18"/>
        </w:rPr>
        <w:t>[115] 欧洲时报 / 欧时网. 中方就菲方近期涉海侵权挑衅和煽宣炒作提出严正交涉[N/OL]. 欧洲时报, 2026-03-28 [2026-04-24]. https://www.oushinet.com/static/content/china/chinanews/2026-03-28/1487560779610856902.html.</w:t>
      </w:r>
    </w:p>
    <w:p>
      <w:pPr>
        <w:spacing w:line="300" w:lineRule="auto" w:after="40"/>
        <w:ind w:left="560" w:hanging="560"/>
      </w:pPr>
      <w:r>
        <w:rPr>
          <w:rFonts w:ascii="Times New Roman" w:hAnsi="Times New Roman" w:eastAsia="FangSong" w:cs="Times New Roman"/>
          <w:b w:val="0"/>
          <w:sz w:val="18"/>
        </w:rPr>
        <w:t>[116] 中国新闻网. 2024 年中国海警局查获走私案件 601 起[N/OL]. 中新网, 2025-01-26 [2026-04-24]. https://www.chinanews.com.cn/gn/2025/01-26/10360409.shtml.</w:t>
      </w:r>
    </w:p>
    <w:p>
      <w:pPr>
        <w:spacing w:line="300" w:lineRule="auto" w:after="40"/>
        <w:ind w:left="560" w:hanging="560"/>
      </w:pPr>
      <w:r>
        <w:rPr>
          <w:rFonts w:ascii="Times New Roman" w:hAnsi="Times New Roman" w:eastAsia="FangSong" w:cs="Times New Roman"/>
          <w:b w:val="0"/>
          <w:sz w:val="18"/>
        </w:rPr>
        <w:t>[117] 光明网. "净海 2025" 打击海上走私专项行动查获走私案件 53 起，78 人落网[N/OL]. 光明网, 2025-05-08 [2026-04-24]. https://m.gmw.cn/2025-05/08/content_1304031939.htm.</w:t>
      </w:r>
    </w:p>
    <w:p>
      <w:pPr>
        <w:spacing w:line="300" w:lineRule="auto" w:after="40"/>
        <w:ind w:left="560" w:hanging="560"/>
      </w:pPr>
      <w:r>
        <w:rPr>
          <w:rFonts w:ascii="Times New Roman" w:hAnsi="Times New Roman" w:eastAsia="FangSong" w:cs="Times New Roman"/>
          <w:b w:val="0"/>
          <w:sz w:val="18"/>
        </w:rPr>
        <w:t>[118] 北京日报客户端. 中国海警局发布 2025 年海上反走私反偷渡领域典型案例["净海 2025"+"獴猎 2025" 专项部署][N/OL]. 北京日报客户端, 2026-02-11 [2026-04-24]. https://xinwen.bjd.com.cn/content/s698c752de4b0cd719e9d8a4f.html.</w:t>
      </w:r>
    </w:p>
    <w:p>
      <w:pPr>
        <w:spacing w:line="300" w:lineRule="auto" w:after="40"/>
        <w:ind w:left="560" w:hanging="560"/>
      </w:pPr>
      <w:r>
        <w:rPr>
          <w:rFonts w:ascii="Times New Roman" w:hAnsi="Times New Roman" w:eastAsia="FangSong" w:cs="Times New Roman"/>
          <w:b w:val="0"/>
          <w:sz w:val="18"/>
        </w:rPr>
        <w:t>[119] 海关律师网. 成品油走私案件数据分析报告[R/OL]. 海关律师网, 2024 [2026-04-24]. https://www.customslawyer.cn/portal/lssf/detail/id/65633.html.</w:t>
      </w:r>
    </w:p>
    <w:p>
      <w:pPr>
        <w:spacing w:line="300" w:lineRule="auto" w:after="40"/>
        <w:ind w:left="560" w:hanging="560"/>
      </w:pPr>
      <w:r>
        <w:rPr>
          <w:rFonts w:ascii="Times New Roman" w:hAnsi="Times New Roman" w:eastAsia="FangSong" w:cs="Times New Roman"/>
          <w:b w:val="0"/>
          <w:sz w:val="18"/>
        </w:rPr>
        <w:t>[120] 北京日报客户端. 广东海警联合湛江海关缉私局茂名、湛江、汕头、广州、阳江同步收网：85 人、5 团伙、3,000 吨现场缴获、16 万吨涉案、8 亿元案值[N/OL]. 北京新闻, 2025-12-13 [2026-04-24]. https://xinwen.bjd.com.cn/content/s6966457ee4b0687a288faed6.html.</w:t>
      </w:r>
    </w:p>
    <w:p>
      <w:pPr>
        <w:spacing w:line="300" w:lineRule="auto" w:after="40"/>
        <w:ind w:left="560" w:hanging="560"/>
      </w:pPr>
      <w:r>
        <w:rPr>
          <w:rFonts w:ascii="Times New Roman" w:hAnsi="Times New Roman" w:eastAsia="FangSong" w:cs="Times New Roman"/>
          <w:b w:val="0"/>
          <w:sz w:val="18"/>
        </w:rPr>
        <w:t>[121] Rappler. It's 'official': Marcos mandates use of PH names for West Philippine Sea features[N/OL]. Rappler Newsbreak, 2026 [2026-04-24]. https://www.rappler.com/newsbreak/explainers/marcos-executive-order-philippine-names-features-west-sea/.</w:t>
      </w:r>
    </w:p>
    <w:p>
      <w:pPr>
        <w:spacing w:line="300" w:lineRule="auto" w:after="40"/>
        <w:ind w:left="560" w:hanging="560"/>
      </w:pPr>
      <w:r>
        <w:rPr>
          <w:rFonts w:ascii="Times New Roman" w:hAnsi="Times New Roman" w:eastAsia="FangSong" w:cs="Times New Roman"/>
          <w:b w:val="0"/>
          <w:sz w:val="18"/>
        </w:rPr>
        <w:t>[122] Business Mirror. Marcos orders adoption of local names for 131 Kalayaan Island Group features[N/OL]. Business Mirror, 2026-04-01 [2026-04-24]. https://businessmirror.com.ph/2026/04/01/marcos-orders-adoption-of-local-names-for-131-kalayaan-island-group-features/.</w:t>
      </w:r>
    </w:p>
    <w:p>
      <w:pPr>
        <w:spacing w:line="300" w:lineRule="auto" w:after="40"/>
        <w:ind w:left="560" w:hanging="560"/>
      </w:pPr>
      <w:r>
        <w:rPr>
          <w:rFonts w:ascii="Times New Roman" w:hAnsi="Times New Roman" w:eastAsia="FangSong" w:cs="Times New Roman"/>
          <w:b w:val="0"/>
          <w:sz w:val="18"/>
        </w:rPr>
        <w:t>[123] GMA News Online. Marcos mandates local names for 131 Kalayaan Island features in Palawan, WPS[N/OL]. GMA News, 2026 [2026-04-24]. https://www.gmanetwork.com/news/topstories/nation/982144/marcos-local-names-kalayaan-island-features-palawan-wps/story/.</w:t>
      </w:r>
    </w:p>
    <w:p>
      <w:pPr>
        <w:spacing w:line="300" w:lineRule="auto" w:after="40"/>
        <w:ind w:left="560" w:hanging="560"/>
      </w:pPr>
      <w:r>
        <w:rPr>
          <w:rFonts w:ascii="Times New Roman" w:hAnsi="Times New Roman" w:eastAsia="FangSong" w:cs="Times New Roman"/>
          <w:b w:val="0"/>
          <w:sz w:val="18"/>
        </w:rPr>
        <w:t>[124] Manila Bulletin. Marcos orders use of local names for 131 Kalayaan Island features in WPS, Palawan[N/OL]. Manila Bulletin, 2026-03-31 [2026-04-24]. https://mb.com.ph/2026/03/31/marcos-orders-use-of-local-names-for-131-kalayaan-island-features-in-wps-palawan.</w:t>
      </w:r>
    </w:p>
    <w:p>
      <w:pPr>
        <w:spacing w:line="300" w:lineRule="auto" w:after="40"/>
        <w:ind w:left="560" w:hanging="560"/>
      </w:pPr>
      <w:r>
        <w:rPr>
          <w:rFonts w:ascii="Times New Roman" w:hAnsi="Times New Roman" w:eastAsia="FangSong" w:cs="Times New Roman"/>
          <w:b w:val="0"/>
          <w:sz w:val="18"/>
        </w:rPr>
        <w:t>[125] Philippine Daily Inquirer. Marcos orders use of local names for Kalayaan Island Group features[N/OL]. Inquirer, 2026 [2026-04-24]. https://www.inquirer.net/471620/marcos-orders-use-of-local-names-for-kalayaan-island-group-features/.</w:t>
      </w:r>
    </w:p>
    <w:p>
      <w:pPr>
        <w:spacing w:line="300" w:lineRule="auto" w:after="40"/>
        <w:ind w:left="560" w:hanging="560"/>
      </w:pPr>
      <w:r>
        <w:rPr>
          <w:rFonts w:ascii="Times New Roman" w:hAnsi="Times New Roman" w:eastAsia="FangSong" w:cs="Times New Roman"/>
          <w:b w:val="0"/>
          <w:sz w:val="18"/>
        </w:rPr>
        <w:t>[126] 香港特别行政区海关. 合法燃油（Legal Fuels）指引小册子[EB/OL]. 香港海关, 2024 [2026-04-24]. https://www.customs.gov.hk/hcms/filemanager/sc/content_177/hkce_booklet_c.pdf.</w:t>
      </w:r>
    </w:p>
    <w:p>
      <w:pPr>
        <w:spacing w:line="300" w:lineRule="auto" w:after="40"/>
        <w:ind w:left="560" w:hanging="560"/>
      </w:pPr>
      <w:r>
        <w:rPr>
          <w:rFonts w:ascii="Times New Roman" w:hAnsi="Times New Roman" w:eastAsia="FangSong" w:cs="Times New Roman"/>
          <w:b w:val="0"/>
          <w:sz w:val="18"/>
        </w:rPr>
        <w:t>[127] Wikipedia. Fuel dye[EB/OL]. Wikipedia, 2025 [2026-04-24]. https://en.wikipedia.org/wiki/Fuel_dye.</w:t>
      </w:r>
    </w:p>
    <w:p>
      <w:pPr>
        <w:spacing w:line="300" w:lineRule="auto" w:after="40"/>
        <w:ind w:left="560" w:hanging="560"/>
      </w:pPr>
      <w:r>
        <w:rPr>
          <w:rFonts w:ascii="Times New Roman" w:hAnsi="Times New Roman" w:eastAsia="FangSong" w:cs="Times New Roman"/>
          <w:b w:val="0"/>
          <w:sz w:val="18"/>
        </w:rPr>
        <w:t>[128] Wikipedia. Solvent Yellow 124[EB/OL]. Wikipedia, 2025 [2026-04-24]. https://en.wikipedia.org/wiki/Solvent_Yellow_124.</w:t>
      </w:r>
    </w:p>
    <w:p>
      <w:pPr>
        <w:spacing w:line="300" w:lineRule="auto" w:after="40"/>
        <w:ind w:left="560" w:hanging="560"/>
      </w:pPr>
      <w:r>
        <w:rPr>
          <w:rFonts w:ascii="Times New Roman" w:hAnsi="Times New Roman" w:eastAsia="FangSong" w:cs="Times New Roman"/>
          <w:b w:val="0"/>
          <w:sz w:val="18"/>
        </w:rPr>
        <w:t>[129] Google Patents. 一种快速确定柴油中是否掺入醌茜染料的方法（CN101532999B）[P/OL]. Google Patents, 2011 [2026-04-24]. https://patents.google.com/patent/CN101532999B/en.</w:t>
      </w:r>
    </w:p>
    <w:p>
      <w:pPr>
        <w:spacing w:line="300" w:lineRule="auto" w:after="40"/>
        <w:ind w:left="560" w:hanging="560"/>
      </w:pPr>
      <w:r>
        <w:rPr>
          <w:rFonts w:ascii="Times New Roman" w:hAnsi="Times New Roman" w:eastAsia="FangSong" w:cs="Times New Roman"/>
          <w:b w:val="0"/>
          <w:sz w:val="18"/>
        </w:rPr>
        <w:t>[130] Google Patents. Hydrocarbon markers (EP1580254A2)[P/OL]. Google Patents, 2005 [2026-04-24]. https://patents.google.com/patent/EP1580254A2/en.</w:t>
      </w:r>
    </w:p>
    <w:p>
      <w:pPr>
        <w:spacing w:line="300" w:lineRule="auto" w:after="40"/>
        <w:ind w:left="560" w:hanging="560"/>
      </w:pPr>
      <w:r>
        <w:rPr>
          <w:rFonts w:ascii="Times New Roman" w:hAnsi="Times New Roman" w:eastAsia="FangSong" w:cs="Times New Roman"/>
          <w:b w:val="0"/>
          <w:sz w:val="18"/>
        </w:rPr>
        <w:t>[131] Cornell Law School / US eCFR. 26 CFR § 48.4082-1 — Diesel fuel and kerosene; exemption for dyed fuel[Z/OL]. US Legal Information Institute, 2024 [2026-04-24]. https://www.law.cornell.edu/cfr/text/26/48.4082-1.</w:t>
      </w:r>
    </w:p>
    <w:p>
      <w:pPr>
        <w:spacing w:line="300" w:lineRule="auto" w:after="40"/>
        <w:ind w:left="560" w:hanging="560"/>
      </w:pPr>
      <w:r>
        <w:rPr>
          <w:rFonts w:ascii="Times New Roman" w:hAnsi="Times New Roman" w:eastAsia="FangSong" w:cs="Times New Roman"/>
          <w:b w:val="0"/>
          <w:sz w:val="18"/>
        </w:rPr>
        <w:t>[132] UK GOV.UK. Reform of red diesel and other rebated fuels entitlement[Z/OL]. UK Government, 2022-04-01 [2026-04-24]. https://www.gov.uk/government/publications/reform-of-red-diesel-entitlements/reform-of-red-diesel-and-other-rebated-fuels-entitlement.</w:t>
      </w:r>
    </w:p>
    <w:p>
      <w:pPr>
        <w:spacing w:line="300" w:lineRule="auto" w:after="40"/>
        <w:ind w:left="560" w:hanging="560"/>
      </w:pPr>
      <w:r>
        <w:rPr>
          <w:rFonts w:ascii="Times New Roman" w:hAnsi="Times New Roman" w:eastAsia="FangSong" w:cs="Times New Roman"/>
          <w:b w:val="0"/>
          <w:sz w:val="18"/>
        </w:rPr>
        <w:t>[133] UKPIA (UK Petroleum Industry Association). Rebated diesel (Red Diesel)[EB/OL]. UKPIA Consumer Information, 2024 [2026-04-24]. https://www.ukpia.com/consumer-information/rebated-diesel-red-diesel/.</w:t>
      </w:r>
    </w:p>
    <w:p>
      <w:pPr>
        <w:spacing w:line="300" w:lineRule="auto" w:after="40"/>
        <w:ind w:left="560" w:hanging="560"/>
      </w:pPr>
      <w:r>
        <w:rPr>
          <w:rFonts w:ascii="Times New Roman" w:hAnsi="Times New Roman" w:eastAsia="FangSong" w:cs="Times New Roman"/>
          <w:b w:val="0"/>
          <w:sz w:val="18"/>
        </w:rPr>
        <w:t>[134] HMRC. Changes to rebated fuels entitlement from 1 April 2022[Z/OL]. UK GOV.UK, 2022 [2026-04-24]. https://www.gov.uk/government/publications/changes-to-rebated-fuels-entitlement-from-1-april-2022/check-when-rebated-fuel-can-be-used.</w:t>
      </w:r>
    </w:p>
    <w:p>
      <w:pPr>
        <w:spacing w:line="300" w:lineRule="auto" w:after="40"/>
        <w:ind w:left="560" w:hanging="560"/>
      </w:pPr>
      <w:r>
        <w:rPr>
          <w:rFonts w:ascii="Times New Roman" w:hAnsi="Times New Roman" w:eastAsia="FangSong" w:cs="Times New Roman"/>
          <w:b w:val="0"/>
          <w:sz w:val="18"/>
        </w:rPr>
        <w:t>[135] ScienceDirect. Production of a Solvent Yellow 124 "euromarker" reference material certified for purity[J/OL]. Fuel, 2009 [2026-04-24]. https://www.sciencedirect.com/science/article/abs/pii/S0016236109001082.</w:t>
      </w:r>
    </w:p>
    <w:p>
      <w:pPr>
        <w:spacing w:line="300" w:lineRule="auto" w:after="40"/>
        <w:ind w:left="560" w:hanging="560"/>
      </w:pPr>
      <w:r>
        <w:rPr>
          <w:rFonts w:ascii="Times New Roman" w:hAnsi="Times New Roman" w:eastAsia="FangSong" w:cs="Times New Roman"/>
          <w:b w:val="0"/>
          <w:sz w:val="18"/>
        </w:rPr>
        <w:t>[136] ScienceDirect. Simultaneous determination of Solvent Yellow 124 and Solvent Red 19 in diesel oil using fluorescence spectroscopy and chemometrics[J/OL]. Talanta, 2012 [2026-04-24]. https://www.sciencedirect.com/science/article/abs/pii/S0039914012007369.</w:t>
      </w:r>
    </w:p>
    <w:p>
      <w:pPr>
        <w:spacing w:line="300" w:lineRule="auto" w:after="40"/>
        <w:ind w:left="560" w:hanging="560"/>
      </w:pPr>
      <w:r>
        <w:rPr>
          <w:rFonts w:ascii="Times New Roman" w:hAnsi="Times New Roman" w:eastAsia="FangSong" w:cs="Times New Roman"/>
          <w:b w:val="0"/>
          <w:sz w:val="18"/>
        </w:rPr>
        <w:t>[137] 香港审计署. 香港海关为保障政府应课税品税收而进行的工作[R/OL]. 香港审计署, 2002-10-15 [2026-04-24]. https://www.aud.gov.hk/pdf_c/c39ch02.pdf.</w:t>
      </w:r>
    </w:p>
    <w:p>
      <w:pPr>
        <w:spacing w:line="300" w:lineRule="auto" w:after="40"/>
        <w:ind w:left="560" w:hanging="560"/>
      </w:pPr>
      <w:r>
        <w:rPr>
          <w:rFonts w:ascii="Times New Roman" w:hAnsi="Times New Roman" w:eastAsia="FangSong" w:cs="Times New Roman"/>
          <w:b w:val="0"/>
          <w:sz w:val="18"/>
        </w:rPr>
        <w:t>[138] 金牙大状律师网. 走私红油案，应定性为普通货物，还是国家禁止进口的货物？[N/OL]. 金牙论坛, 2026-03 [2026-04-24]. http://m.jylawyer.com/jinyaxy/jinyalt/20260309/18836.html.</w:t>
      </w:r>
    </w:p>
    <w:p>
      <w:pPr>
        <w:spacing w:line="300" w:lineRule="auto" w:after="40"/>
        <w:ind w:left="560" w:hanging="560"/>
      </w:pPr>
      <w:r>
        <w:rPr>
          <w:rFonts w:ascii="Times New Roman" w:hAnsi="Times New Roman" w:eastAsia="FangSong" w:cs="Times New Roman"/>
          <w:b w:val="0"/>
          <w:sz w:val="18"/>
        </w:rPr>
        <w:t>[139] 海关律师网. 经过香港加红油自己用也构成走私吗？[N/OL]. 海关律师网, 2024 [2026-04-24]. https://www.customslawyer.cn/index.php/portal/xfsd/detail/id/75552.html.</w:t>
      </w:r>
    </w:p>
    <w:p>
      <w:pPr>
        <w:spacing w:line="300" w:lineRule="auto" w:after="40"/>
        <w:ind w:left="560" w:hanging="560"/>
      </w:pPr>
      <w:r>
        <w:rPr>
          <w:rFonts w:ascii="Times New Roman" w:hAnsi="Times New Roman" w:eastAsia="FangSong" w:cs="Times New Roman"/>
          <w:b w:val="0"/>
          <w:sz w:val="18"/>
        </w:rPr>
        <w:t>[140] 新浪科技. "红油"漂白柴油？不仅可能爆炸，买卖还会入刑→[N/OL]. 新浪科技 / 惠州报道, 2021-01-08 [2026-04-24]. https://tech.sina.com.cn/roll/2021-01-08/doc-iiznctkf0720759.shtml.</w:t>
      </w:r>
    </w:p>
    <w:p>
      <w:pPr>
        <w:spacing w:line="300" w:lineRule="auto" w:after="40"/>
        <w:ind w:left="560" w:hanging="560"/>
      </w:pPr>
      <w:r>
        <w:rPr>
          <w:rFonts w:ascii="Times New Roman" w:hAnsi="Times New Roman" w:eastAsia="FangSong" w:cs="Times New Roman"/>
          <w:b w:val="0"/>
          <w:sz w:val="18"/>
        </w:rPr>
        <w:t>[141] 香港电子版法例（e-Legislation）. 第 109 章《应课税品条例》[Z/OL]. 香港律政司, 2024 [2026-04-24]. https://www.elegislation.gov.hk/hk/cap109!zh-Hant-HK.</w:t>
      </w:r>
    </w:p>
    <w:p>
      <w:pPr>
        <w:spacing w:line="300" w:lineRule="auto" w:after="40"/>
        <w:ind w:left="560" w:hanging="560"/>
      </w:pPr>
      <w:r>
        <w:rPr>
          <w:rFonts w:ascii="Times New Roman" w:hAnsi="Times New Roman" w:eastAsia="FangSong" w:cs="Times New Roman"/>
          <w:b w:val="0"/>
          <w:sz w:val="18"/>
        </w:rPr>
        <w:t>[142] 香港特区政府新闻处. 海关、消防处及石油业共同打击违规加油设施[Z/OL]. 香港政府信息中心, 2003-06-02 [2026-04-24]. https://www.info.gov.hk/gia/general/200306/02/0602166.htm.</w:t>
      </w:r>
    </w:p>
    <w:p>
      <w:pPr>
        <w:spacing w:line="300" w:lineRule="auto" w:after="40"/>
        <w:ind w:left="560" w:hanging="560"/>
      </w:pPr>
      <w:r>
        <w:rPr>
          <w:rFonts w:ascii="Times New Roman" w:hAnsi="Times New Roman" w:eastAsia="FangSong" w:cs="Times New Roman"/>
          <w:b w:val="0"/>
          <w:sz w:val="18"/>
        </w:rPr>
        <w:t>[143] 中华人民共和国生态环境部. 《国家危险废物名录》（2021 年版）[Z/OL]. 生态环境部, 2021 [2026-04-24]. https://www.mee.gov.cn/gzk/gz/202112/t20211213_963867.shtml.</w:t>
      </w:r>
    </w:p>
    <w:p>
      <w:pPr>
        <w:spacing w:line="300" w:lineRule="auto" w:after="40"/>
        <w:ind w:left="560" w:hanging="560"/>
      </w:pPr>
      <w:r>
        <w:rPr>
          <w:rFonts w:ascii="Times New Roman" w:hAnsi="Times New Roman" w:eastAsia="FangSong" w:cs="Times New Roman"/>
          <w:b w:val="0"/>
          <w:sz w:val="18"/>
        </w:rPr>
        <w:t>[144] 腾讯新闻. 台湾不产油，为啥比大陆便宜？岛内的手段我们学不来[N/OL]. 腾讯新闻, 2025-05-12 [2026-04-24]. https://news.qq.com/rain/a/20250512A09E4J00.</w:t>
      </w:r>
    </w:p>
    <w:p>
      <w:pPr>
        <w:spacing w:line="300" w:lineRule="auto" w:after="40"/>
        <w:ind w:left="560" w:hanging="560"/>
      </w:pPr>
      <w:r>
        <w:rPr>
          <w:rFonts w:ascii="Times New Roman" w:hAnsi="Times New Roman" w:eastAsia="FangSong" w:cs="Times New Roman"/>
          <w:b w:val="0"/>
          <w:sz w:val="18"/>
        </w:rPr>
        <w:t>[145] Global Petrol Prices. Taiwan gasoline prices, 20-Apr-2026[EB/OL]. GlobalPetrolPrices.com, 2026-04-20 [2026-04-24]. https://www.globalpetrolprices.com/Taiwan/gasoline_prices/.</w:t>
      </w:r>
    </w:p>
    <w:p>
      <w:pPr>
        <w:spacing w:line="300" w:lineRule="auto" w:after="40"/>
        <w:ind w:left="560" w:hanging="560"/>
      </w:pPr>
      <w:r>
        <w:rPr>
          <w:rFonts w:ascii="Times New Roman" w:hAnsi="Times New Roman" w:eastAsia="FangSong" w:cs="Times New Roman"/>
          <w:b w:val="0"/>
          <w:sz w:val="18"/>
        </w:rPr>
        <w:t>[146] 中国商务部 WTO 司. WTO 专家组有关中国原材料出口限制措施案中 GATT 第 20 条例外援引评析[R/OL]. 商务部 WTO 专题, 2015 [2026-04-24]. http://chinawto.mofcom.gov.cn/article/dh/cyjieshao/201508/20150801090022.shtml.</w:t>
      </w:r>
    </w:p>
    <w:p>
      <w:pPr>
        <w:spacing w:line="300" w:lineRule="auto" w:after="40"/>
        <w:ind w:left="560" w:hanging="560"/>
      </w:pPr>
      <w:r>
        <w:rPr>
          <w:rFonts w:ascii="Times New Roman" w:hAnsi="Times New Roman" w:eastAsia="FangSong" w:cs="Times New Roman"/>
          <w:b w:val="0"/>
          <w:sz w:val="18"/>
        </w:rPr>
        <w:t>[147] U.S. Department of the Treasury. Treasury Sanctions Network Supporting Iran's Oil Exports (Shandong Shengxing Chemical Co., Ltd. designated)[Z/OL]. U.S. Treasury, 2025-04 [2026-04-24]. https://home.treasury.gov/news/press-releases/sb0056.</w:t>
      </w:r>
    </w:p>
    <w:p>
      <w:pPr>
        <w:spacing w:line="300" w:lineRule="auto" w:after="40"/>
        <w:ind w:left="560" w:hanging="560"/>
      </w:pPr>
      <w:r>
        <w:rPr>
          <w:rFonts w:ascii="Times New Roman" w:hAnsi="Times New Roman" w:eastAsia="FangSong" w:cs="Times New Roman"/>
          <w:b w:val="0"/>
          <w:sz w:val="18"/>
        </w:rPr>
        <w:t>[148] Foundation for Defense of Democracies. U.S. Levies Sanctions Against Chinese "Teapot" Oil Refineries for Iranian Oil Purchases[R/OL]. FDD Analysis, 2025-03-21 [2026-04-24]. https://www.fdd.org/analysis/2025/03/21/u-s-levies-sanctions-against-chinese-teapot-oil-refineries-for-iranian-oil-purchases/.</w:t>
      </w:r>
    </w:p>
    <w:p>
      <w:pPr>
        <w:spacing w:line="300" w:lineRule="auto" w:after="40"/>
        <w:ind w:left="560" w:hanging="560"/>
      </w:pPr>
      <w:r>
        <w:rPr>
          <w:rFonts w:ascii="Times New Roman" w:hAnsi="Times New Roman" w:eastAsia="FangSong" w:cs="Times New Roman"/>
          <w:b w:val="0"/>
          <w:sz w:val="18"/>
        </w:rPr>
        <w:t>[149] U.S. Department of the Treasury. Treasury Increases Pressure on Chinese Importers of Iranian Oil (Hebei Xinhai Chemical Group + Shandong port terminals)[Z/OL]. U.S. Treasury, 2025-05 [2026-04-24]. https://home.treasury.gov/news/press-releases/sb0090.</w:t>
      </w:r>
    </w:p>
    <w:p>
      <w:pPr>
        <w:spacing w:line="300" w:lineRule="auto" w:after="40"/>
        <w:ind w:left="560" w:hanging="560"/>
      </w:pPr>
      <w:r>
        <w:rPr>
          <w:rFonts w:ascii="Times New Roman" w:hAnsi="Times New Roman" w:eastAsia="FangSong" w:cs="Times New Roman"/>
          <w:b w:val="0"/>
          <w:sz w:val="18"/>
        </w:rPr>
        <w:t>[150] 中国经济新闻网 / 新浪财经. 2026 年成品油出口高利润窗口期 荣盛石化锁定高业绩弹性——2026 年总配额 1,900 万吨、中石化+中石油 1,376 万吨（72.4%）、浙江石化 156 万吨（8.2%）[N/OL]. 新浪财经, 2026 [2026-04-24]. https://cj.sina.com.cn/articles/view/7857201856/1d45362c0019035oga.</w:t>
      </w:r>
    </w:p>
    <w:p>
      <w:pPr>
        <w:spacing w:line="300" w:lineRule="auto" w:after="40"/>
        <w:ind w:left="560" w:hanging="560"/>
      </w:pPr>
      <w:r>
        <w:rPr>
          <w:rFonts w:ascii="Times New Roman" w:hAnsi="Times New Roman" w:eastAsia="FangSong" w:cs="Times New Roman"/>
          <w:b w:val="0"/>
          <w:sz w:val="18"/>
        </w:rPr>
        <w:t>[151] 北京德和衡律师事务所. 海上走私成品油的相关法律问题和辩护方向[EB/OL]. 德和衡律师, 2024 [2026-04-24]. https://www.deheheng.com/yjy/lssd/32756.html.</w:t>
      </w:r>
    </w:p>
    <w:p>
      <w:pPr>
        <w:spacing w:line="300" w:lineRule="auto" w:after="40"/>
        <w:ind w:left="560" w:hanging="560"/>
      </w:pPr>
      <w:r>
        <w:rPr>
          <w:rFonts w:ascii="Times New Roman" w:hAnsi="Times New Roman" w:eastAsia="FangSong" w:cs="Times New Roman"/>
          <w:b w:val="0"/>
          <w:sz w:val="18"/>
        </w:rPr>
        <w:t>[152] 中华人民共和国最高人民检察院. 关于打击粤港澳海上跨境走私犯罪适用法律若干问题的指导意见[Z/OL]. 最高检新闻发布厅, 2017 [2026-04-24]. https://www.spp.gov.cn/spp/xwfbh/wsfbt/202112/t20211216_538926.shtml.</w:t>
      </w:r>
    </w:p>
    <w:p>
      <w:pPr>
        <w:spacing w:line="300" w:lineRule="auto" w:after="40"/>
        <w:ind w:left="560" w:hanging="560"/>
      </w:pPr>
      <w:r>
        <w:rPr>
          <w:rFonts w:ascii="Times New Roman" w:hAnsi="Times New Roman" w:eastAsia="FangSong" w:cs="Times New Roman"/>
          <w:b w:val="0"/>
          <w:sz w:val="18"/>
        </w:rPr>
        <w:t>[153] 东方律师网. 走私成品油犯罪中的热点问题分析[J/OL]. 国际贸易与自贸区专业委员会, 2024 [2026-04-24]. https://www.lawyers.org.cn/info/d4770ee4f09645af94711019767b4f1c.</w:t>
      </w:r>
    </w:p>
    <w:p>
      <w:pPr>
        <w:spacing w:line="300" w:lineRule="auto" w:after="40"/>
        <w:ind w:left="560" w:hanging="560"/>
      </w:pPr>
      <w:r>
        <w:rPr>
          <w:rFonts w:ascii="Times New Roman" w:hAnsi="Times New Roman" w:eastAsia="FangSong" w:cs="Times New Roman"/>
          <w:b w:val="0"/>
          <w:sz w:val="18"/>
        </w:rPr>
        <w:t>[154] 海关律师网. 海上跨境走私犯罪法律适用及争议解析[EB/OL]. 海关律师网, 2024 [2026-04-24]. https://www.customslawyer.cn/portal/lssf/detail/id/65241.html.</w:t>
      </w:r>
    </w:p>
    <w:p>
      <w:pPr>
        <w:spacing w:line="300" w:lineRule="auto" w:after="40"/>
        <w:ind w:left="560" w:hanging="560"/>
      </w:pPr>
      <w:r>
        <w:rPr>
          <w:rFonts w:ascii="Times New Roman" w:hAnsi="Times New Roman" w:eastAsia="FangSong" w:cs="Times New Roman"/>
          <w:b w:val="0"/>
          <w:sz w:val="18"/>
        </w:rPr>
        <w:t>[155] 兰迪律师事务所海关律师团队. 走私刑事案件审判白皮书（2023）[R/OL]. 兰迪研究, 2024 [2026-04-24]. https://www.landinglawyer.com/research/1945.html.</w:t>
      </w:r>
    </w:p>
    <w:p>
      <w:pPr>
        <w:spacing w:line="300" w:lineRule="auto" w:after="40"/>
        <w:ind w:left="560" w:hanging="560"/>
      </w:pPr>
      <w:r>
        <w:rPr>
          <w:rFonts w:ascii="Times New Roman" w:hAnsi="Times New Roman" w:eastAsia="FangSong" w:cs="Times New Roman"/>
          <w:b w:val="0"/>
          <w:sz w:val="18"/>
        </w:rPr>
        <w:t>[156] 前瞻产业研究院. 2022 年中国成品油行业市场现状、竞争格局及发展趋势[R/OL]. 前瞻网, 2022 [2026-04-24]. https://bg.qianzhan.com/trends/detail/506/220406-af816488.html.</w:t>
      </w:r>
    </w:p>
    <w:p>
      <w:pPr>
        <w:spacing w:line="300" w:lineRule="auto" w:after="40"/>
        <w:ind w:left="560" w:hanging="560"/>
      </w:pPr>
      <w:r>
        <w:rPr>
          <w:rFonts w:ascii="Times New Roman" w:hAnsi="Times New Roman" w:eastAsia="FangSong" w:cs="Times New Roman"/>
          <w:b w:val="0"/>
          <w:sz w:val="18"/>
        </w:rPr>
        <w:t>[157] 东吴证券. 2025 年炼化景气度较弱业绩承压，2026 年初地缘冲突推高油价，关注炼化企业盈利变动[R/OL]. 发现报告, 2026 [2026-04-24]. https://www.fxbaogao.com/detail/5331768.</w:t>
      </w:r>
    </w:p>
    <w:p>
      <w:pPr>
        <w:spacing w:line="300" w:lineRule="auto" w:after="40"/>
        <w:ind w:left="560" w:hanging="560"/>
      </w:pPr>
      <w:r>
        <w:rPr>
          <w:rFonts w:ascii="Times New Roman" w:hAnsi="Times New Roman" w:eastAsia="FangSong" w:cs="Times New Roman"/>
          <w:b w:val="0"/>
          <w:sz w:val="18"/>
        </w:rPr>
        <w:t>[158] Foundation for Defense of Democracies. U.S. Treasury Sanctions Major Chinese Refinery and Shadow Fleet Vessels in Latest Iran Oil Crackdown[R/OL]. gCaptain / FDD, 2025-03 [2026-04-24]. https://gcaptain.com/u-s-treasury-sanctions-major-chinese-refinery-and-shadow-fleet-vessels-in-latest-iran-oil-crackdown/.</w:t>
      </w:r>
    </w:p>
    <w:p>
      <w:pPr>
        <w:spacing w:line="300" w:lineRule="auto" w:after="40"/>
        <w:ind w:left="560" w:hanging="560"/>
      </w:pPr>
      <w:r>
        <w:rPr>
          <w:rFonts w:ascii="Times New Roman" w:hAnsi="Times New Roman" w:eastAsia="FangSong" w:cs="Times New Roman"/>
          <w:b w:val="0"/>
          <w:sz w:val="18"/>
        </w:rPr>
        <w:t>[159] 李晓玲. WTO 安全例外条款：实践演进、路径选择与中国因应[J/OL]. 中国社会科学院大学法学院, 2024 [2026-04-24]. https://law.ucass.edu.cn/info/1985/6319.htm.</w:t>
      </w:r>
    </w:p>
    <w:p>
      <w:pPr>
        <w:spacing w:line="300" w:lineRule="auto" w:after="40"/>
        <w:ind w:left="560" w:hanging="560"/>
      </w:pPr>
      <w:r>
        <w:rPr>
          <w:rFonts w:ascii="Times New Roman" w:hAnsi="Times New Roman" w:eastAsia="FangSong" w:cs="Times New Roman"/>
          <w:b w:val="0"/>
          <w:sz w:val="18"/>
        </w:rPr>
        <w:t>[160] 腾讯新闻. 石化行业 2026 年迎戴维斯双击——地缘政治叠加供需支撑[N/OL]. 腾讯新闻, 2026 [2026-04-24]. https://c.m.163.com/news/a/KO3D7ROB0534V10M.html.</w:t>
      </w:r>
    </w:p>
    <w:p>
      <w:pPr>
        <w:spacing w:line="300" w:lineRule="auto" w:after="40"/>
        <w:ind w:left="560" w:hanging="560"/>
      </w:pPr>
      <w:r>
        <w:rPr>
          <w:rFonts w:ascii="Times New Roman" w:hAnsi="Times New Roman" w:eastAsia="FangSong" w:cs="Times New Roman"/>
          <w:b w:val="0"/>
          <w:sz w:val="18"/>
        </w:rPr>
        <w:t>[161] 知乎. 如何评价 2025 年 1 月中旬缅甸政府军与果敢同盟军（MNDAA）签署正式停火协议——清水河、杨龙寨口岸重新开放[EB/OL]. 知乎, 2025-01 [2026-04-24]. https://www.zhihu.com/question/10104079830.</w:t>
      </w:r>
    </w:p>
    <w:p>
      <w:pPr>
        <w:spacing w:line="300" w:lineRule="auto" w:after="40"/>
        <w:ind w:left="560" w:hanging="560"/>
      </w:pPr>
      <w:r>
        <w:rPr>
          <w:rFonts w:ascii="Times New Roman" w:hAnsi="Times New Roman" w:eastAsia="FangSong" w:cs="Times New Roman"/>
          <w:b w:val="0"/>
          <w:sz w:val="18"/>
        </w:rPr>
        <w:t>[162] Radio Free Asia. 缅北叛军重新控制果敢——1027 行动后续[N/OL]. RFA 普通话, 2024-01-09 [2026-04-24]. https://www.rfa.org/mandarin/yataibaodao/junshiwaijiao/sdy1-01092024125827.html.</w:t>
      </w:r>
    </w:p>
    <w:p>
      <w:pPr>
        <w:spacing w:line="300" w:lineRule="auto" w:after="40"/>
        <w:ind w:left="560" w:hanging="560"/>
      </w:pPr>
      <w:r>
        <w:rPr>
          <w:rFonts w:ascii="Times New Roman" w:hAnsi="Times New Roman" w:eastAsia="FangSong" w:cs="Times New Roman"/>
          <w:b w:val="0"/>
          <w:sz w:val="18"/>
        </w:rPr>
        <w:t>[163] 华阳海洋研究中心. 华阳南海大事记 2025 年 9 月（仁爱礁 4 艘"海上民兵"事件、BFAR 船只黄岩岛水炮事件）[R/OL]. 华阳海洋研究中心, 2025 [2026-04-24]. http://huayangocean.com/researchlist/1591.html.</w:t>
      </w:r>
    </w:p>
    <w:p>
      <w:pPr>
        <w:spacing w:line="300" w:lineRule="auto" w:after="40"/>
        <w:ind w:left="560" w:hanging="560"/>
      </w:pPr>
      <w:r>
        <w:rPr>
          <w:rFonts w:ascii="Times New Roman" w:hAnsi="Times New Roman" w:eastAsia="FangSong" w:cs="Times New Roman"/>
          <w:b w:val="0"/>
          <w:sz w:val="18"/>
        </w:rPr>
        <w:t>[164] 清华大学 CISS. 胡波：美军强化在菲律宾军事存在的虚虚实实——肩并肩 2026 分析[EB/OL]. 清华 CISS, 2026 [2026-04-24]. https://ciss.tsinghua.edu.cn/info/nhwt/8850.</w:t>
      </w:r>
    </w:p>
    <w:p>
      <w:pPr>
        <w:spacing w:line="300" w:lineRule="auto" w:after="40"/>
        <w:ind w:left="560" w:hanging="560"/>
      </w:pPr>
      <w:r>
        <w:rPr>
          <w:rFonts w:ascii="Times New Roman" w:hAnsi="Times New Roman" w:eastAsia="FangSong" w:cs="Times New Roman"/>
          <w:b w:val="0"/>
          <w:sz w:val="18"/>
        </w:rPr>
        <w:t>[165] 观风智库. 2025 年南海安全形势大事记（上）[R/OL]. Grandview, 2025 [2026-04-24]. https://www.grandviewcn.com/shishipinglun/1178.html.</w:t>
      </w:r>
    </w:p>
    <w:p>
      <w:pPr>
        <w:spacing w:line="300" w:lineRule="auto" w:after="40"/>
        <w:ind w:left="560" w:hanging="560"/>
      </w:pPr>
      <w:r>
        <w:rPr>
          <w:rFonts w:ascii="Times New Roman" w:hAnsi="Times New Roman" w:eastAsia="FangSong" w:cs="Times New Roman"/>
          <w:b w:val="0"/>
          <w:sz w:val="18"/>
        </w:rPr>
        <w:t>[166] 中国南海研究院. "自导自演"的安全威胁和马尼拉的"军事冒险"[R/OL]. 南海研究院, 2025 [2026-04-24]. https://www.nanhai.org.cn/review_c/822.html.</w:t>
      </w:r>
    </w:p>
    <w:p>
      <w:pPr>
        <w:spacing w:line="300" w:lineRule="auto" w:after="40"/>
        <w:ind w:left="560" w:hanging="560"/>
      </w:pPr>
      <w:r>
        <w:rPr>
          <w:rFonts w:ascii="Times New Roman" w:hAnsi="Times New Roman" w:eastAsia="FangSong" w:cs="Times New Roman"/>
          <w:b w:val="0"/>
          <w:sz w:val="18"/>
        </w:rPr>
        <w:t>[167] INDSR 台湾国防安全研究院. 菲律宾的军备发展和趋势 2025[R/OL]. 台湾 INDSR, 2025-01 [2026-04-24]. https://indsr.org.tw/uploads/indsr/files/202501/8a093984-04b1-461a-9699-af78a5056d34.pdf.</w:t>
      </w:r>
    </w:p>
    <w:p>
      <w:pPr>
        <w:spacing w:line="300" w:lineRule="auto" w:after="40"/>
        <w:ind w:left="560" w:hanging="560"/>
      </w:pPr>
      <w:r>
        <w:rPr>
          <w:rFonts w:ascii="Times New Roman" w:hAnsi="Times New Roman" w:eastAsia="FangSong" w:cs="Times New Roman"/>
          <w:b w:val="0"/>
          <w:sz w:val="18"/>
        </w:rPr>
        <w:t>[168] 网易新闻. 台海巡"扣押"大陆油船，直升机正面现身台海——2025-03 台海巡扣大陆渔油船事件[N/OL]. 网易新闻, 2025-03 [2026-04-24]. https://c.m.163.com/news/a/JREBD7LD055619ZF.html.</w:t>
      </w:r>
    </w:p>
    <w:p>
      <w:pPr>
        <w:spacing w:line="300" w:lineRule="auto" w:after="40"/>
        <w:ind w:left="560" w:hanging="560"/>
      </w:pPr>
      <w:r>
        <w:rPr>
          <w:rFonts w:ascii="Times New Roman" w:hAnsi="Times New Roman" w:eastAsia="FangSong" w:cs="Times New Roman"/>
          <w:b w:val="0"/>
          <w:sz w:val="18"/>
        </w:rPr>
        <w:t>[169] 中国时报. 涉公海售油遭扣船年余 船员：司法不公、还我人权[N/OL]. 中时新闻, 2019-11-25 [2026-04-24]. https://www.chinatimes.com/cn/realtimenews/20191125001842-260402.</w:t>
      </w:r>
    </w:p>
    <w:p>
      <w:pPr>
        <w:spacing w:line="300" w:lineRule="auto" w:after="40"/>
        <w:ind w:left="560" w:hanging="560"/>
      </w:pPr>
      <w:r>
        <w:rPr>
          <w:rFonts w:ascii="Times New Roman" w:hAnsi="Times New Roman" w:eastAsia="FangSong" w:cs="Times New Roman"/>
          <w:b w:val="0"/>
          <w:sz w:val="18"/>
        </w:rPr>
        <w:t>[170] 中朝俄跨境电子贸易网. 2025 年朝鲜对外贸易全景：锚定中俄，夯实经济发展底气（中朝贸易同比 +25% 至 27.3 亿美元）[N/OL]. kcreca, 2025 [2026-04-24]. https://www.kcreca.com/h-nd-785.html.</w:t>
      </w:r>
    </w:p>
    <w:p>
      <w:pPr>
        <w:spacing w:line="300" w:lineRule="auto" w:after="40"/>
        <w:ind w:left="560" w:hanging="560"/>
      </w:pPr>
      <w:r>
        <w:rPr>
          <w:rFonts w:ascii="Times New Roman" w:hAnsi="Times New Roman" w:eastAsia="FangSong" w:cs="Times New Roman"/>
          <w:b w:val="0"/>
          <w:sz w:val="18"/>
        </w:rPr>
        <w:t>[171] 复旦大学国际问题研究院. 中国周边外交研究[R/OL]. 复旦 IIS, 2025 [2026-04-24]. https://iis.fudan.edu.cn/_upload/article/files/ac/bc/e6b144c04b6ab4ea08d8f9bde6a6/eb75120d-b401-43d2-ad4f-2a2809b4dab2.pdf.</w:t>
      </w:r>
    </w:p>
    <w:p>
      <w:pPr>
        <w:spacing w:line="300" w:lineRule="auto" w:after="40"/>
        <w:ind w:left="560" w:hanging="560"/>
      </w:pPr>
      <w:r>
        <w:rPr>
          <w:rFonts w:ascii="Times New Roman" w:hAnsi="Times New Roman" w:eastAsia="FangSong" w:cs="Times New Roman"/>
          <w:b w:val="0"/>
          <w:sz w:val="18"/>
        </w:rPr>
        <w:t>[172] SIPRI 斯德哥尔摩国际和平研究所. SIPRI 年鉴 2025 摘要（军备、裁军与国际安全）[R/OL]. SIPRI, 2025-09 [2026-04-24]. https://www.sipri.org/sites/default/files/2025-09/yb25_summary_ch.pdf.</w:t>
      </w:r>
    </w:p>
    <w:p>
      <w:pPr>
        <w:spacing w:line="300" w:lineRule="auto" w:after="40"/>
        <w:ind w:left="560" w:hanging="560"/>
      </w:pPr>
      <w:r>
        <w:rPr>
          <w:rFonts w:ascii="Times New Roman" w:hAnsi="Times New Roman" w:eastAsia="FangSong" w:cs="Times New Roman"/>
          <w:b w:val="0"/>
          <w:sz w:val="18"/>
        </w:rPr>
        <w:t>[173] 维基百科. 朝鲜非法活动（STS 规避制裁、伪造文件、他国旗）[EB/OL]. 维基百科中文版, 2025 [2026-04-24]. https://zh.wikipedia.org/zh-hans/朝鲜非法活动.</w:t>
      </w:r>
    </w:p>
    <w:p>
      <w:pPr>
        <w:spacing w:line="300" w:lineRule="auto" w:after="40"/>
        <w:ind w:left="560" w:hanging="560"/>
      </w:pPr>
      <w:r>
        <w:rPr>
          <w:rFonts w:ascii="Times New Roman" w:hAnsi="Times New Roman" w:eastAsia="FangSong" w:cs="Times New Roman"/>
          <w:b w:val="0"/>
          <w:sz w:val="18"/>
        </w:rPr>
        <w:t>[174] 新浪财经. 东南亚加快能源多元化步伐[N/OL]. 新浪财经, 2025 [2026-04-24]. https://cj.sina.com.cn/articles/view/1663612603/6328b6bb02001z1rs.</w:t>
      </w:r>
    </w:p>
    <w:p>
      <w:pPr>
        <w:spacing w:line="300" w:lineRule="auto" w:after="40"/>
        <w:ind w:left="560" w:hanging="560"/>
      </w:pPr>
      <w:r>
        <w:rPr>
          <w:rFonts w:ascii="Times New Roman" w:hAnsi="Times New Roman" w:eastAsia="FangSong" w:cs="Times New Roman"/>
          <w:b w:val="0"/>
          <w:sz w:val="18"/>
        </w:rPr>
        <w:t>[175] 华尔街见闻. 中国企业出海的东南亚足迹[N/OL]. 华尔街见闻, 2025 [2026-04-24]. https://wallstreetcn.com/articles/3706915.</w:t>
      </w:r>
    </w:p>
    <w:p>
      <w:pPr>
        <w:spacing w:line="300" w:lineRule="auto" w:after="40"/>
        <w:ind w:left="560" w:hanging="560"/>
      </w:pPr>
      <w:r>
        <w:rPr>
          <w:rFonts w:ascii="Times New Roman" w:hAnsi="Times New Roman" w:eastAsia="FangSong" w:cs="Times New Roman"/>
          <w:b w:val="0"/>
          <w:sz w:val="18"/>
        </w:rPr>
        <w:t>[176] 全球化新版本上线. 供应链主导权争夺战[N/OL]. letschuhai, 2025 [2026-04-24]. https://letschuhai.com/3723ccab.</w:t>
      </w:r>
    </w:p>
    <w:p>
      <w:pPr>
        <w:spacing w:line="300" w:lineRule="auto" w:after="40"/>
        <w:ind w:left="560" w:hanging="560"/>
      </w:pPr>
      <w:r>
        <w:rPr>
          <w:rFonts w:ascii="Times New Roman" w:hAnsi="Times New Roman" w:eastAsia="FangSong" w:cs="Times New Roman"/>
          <w:b w:val="0"/>
          <w:sz w:val="18"/>
        </w:rPr>
        <w:t>[177] 创新研报. 2024 新能源企业出海东南亚报告（含马来西亚柴油走私治理、能源配给分析）[R/OL]. Runwise, 2024-05 [2026-04-24]. https://runwise.co/wp-content/uploads/2024/05/%E5%88%9B%E6%96%B0%E7%A0%94%E6%8A%A5.pdf.</w:t>
      </w:r>
    </w:p>
    <w:p>
      <w:pPr>
        <w:spacing w:line="300" w:lineRule="auto" w:after="40"/>
        <w:ind w:left="560" w:hanging="560"/>
      </w:pPr>
      <w:r>
        <w:rPr>
          <w:rFonts w:ascii="Times New Roman" w:hAnsi="Times New Roman" w:eastAsia="FangSong" w:cs="Times New Roman"/>
          <w:b w:val="0"/>
          <w:sz w:val="18"/>
        </w:rPr>
        <w:t>[178] 南海战略态势感知计划 SCSPI. 2024 年美军南海军事活动不完全报告[R/OL]. 北大 SCSPI, 2025-03 [2026-04-24]. https://www.scspi.org/sites/default/files/reports/2024nian_mei_jun_nan_hai_jun_shi_huo_dong_bu_wan_quan_bao_gao__0.pdf.</w:t>
      </w:r>
    </w:p>
    <w:p>
      <w:pPr>
        <w:spacing w:line="300" w:lineRule="auto" w:after="40"/>
        <w:ind w:left="560" w:hanging="560"/>
      </w:pPr>
      <w:r>
        <w:rPr>
          <w:rFonts w:ascii="Times New Roman" w:hAnsi="Times New Roman" w:eastAsia="FangSong" w:cs="Times New Roman"/>
          <w:b w:val="0"/>
          <w:sz w:val="18"/>
        </w:rPr>
        <w:t>[179] 腾讯新闻. 制造阵营对立，透视美菲规模最大军演"肩并肩-2025"[N/OL]. 腾讯新闻智库视点, 2025-04-30 [2026-04-24]. https://news.qq.com/rain/a/20250430A09KH500.</w:t>
      </w:r>
    </w:p>
    <w:p>
      <w:pPr>
        <w:spacing w:line="300" w:lineRule="auto" w:after="40"/>
        <w:ind w:left="560" w:hanging="560"/>
      </w:pPr>
      <w:r>
        <w:rPr>
          <w:rFonts w:ascii="Times New Roman" w:hAnsi="Times New Roman" w:eastAsia="FangSong" w:cs="Times New Roman"/>
          <w:b w:val="0"/>
          <w:sz w:val="18"/>
        </w:rPr>
        <w:t>[180] 中国商务部. 对外投资合作国别（地区）指南 东盟 2025 年版[R/OL]. 商务部对外投资和经济合作司, 2025 [2026-04-24]. http://www.mofcom.gov.cn/dl/gbdqzn/upload/dongmeng.pdf.</w:t>
      </w:r>
    </w:p>
    <w:p/>
    <w:p>
      <w:pPr>
        <w:spacing w:line="300" w:lineRule="auto" w:after="40"/>
        <w:ind w:left="560" w:hanging="560"/>
      </w:pPr>
      <w:r>
        <w:rPr>
          <w:rFonts w:ascii="Times New Roman" w:hAnsi="Times New Roman" w:eastAsia="FangSong" w:cs="Times New Roman"/>
          <w:b/>
          <w:sz w:val="18"/>
        </w:rPr>
        <w:t>调查组（拟）</w:t>
      </w:r>
      <w:r>
        <w:rPr>
          <w:rFonts w:ascii="Times New Roman" w:hAnsi="Times New Roman" w:eastAsia="FangSong" w:cs="Times New Roman"/>
          <w:b w:val="0"/>
          <w:sz w:val="18"/>
        </w:rPr>
        <w:t xml:space="preserve"> 开源情报研究小组</w:t>
      </w:r>
    </w:p>
    <w:p>
      <w:pPr>
        <w:spacing w:line="300" w:lineRule="auto" w:after="40"/>
        <w:ind w:left="560" w:hanging="560"/>
      </w:pPr>
      <w:r>
        <w:rPr>
          <w:rFonts w:ascii="Times New Roman" w:hAnsi="Times New Roman" w:eastAsia="FangSong" w:cs="Times New Roman"/>
          <w:b/>
          <w:sz w:val="18"/>
        </w:rPr>
        <w:t>编报日期</w:t>
      </w:r>
      <w:r>
        <w:rPr>
          <w:rFonts w:ascii="Times New Roman" w:hAnsi="Times New Roman" w:eastAsia="FangSong" w:cs="Times New Roman"/>
          <w:b w:val="0"/>
          <w:sz w:val="18"/>
        </w:rPr>
        <w:t xml:space="preserve"> 2026 年 4 月 24 日</w:t>
      </w:r>
    </w:p>
    <w:p>
      <w:pPr>
        <w:spacing w:line="300" w:lineRule="auto" w:after="40"/>
        <w:ind w:left="560" w:hanging="560"/>
      </w:pPr>
      <w:r>
        <w:rPr>
          <w:rFonts w:ascii="Times New Roman" w:hAnsi="Times New Roman" w:eastAsia="FangSong" w:cs="Times New Roman"/>
          <w:b/>
          <w:sz w:val="18"/>
        </w:rPr>
        <w:t>报告字数</w:t>
      </w:r>
      <w:r>
        <w:rPr>
          <w:rFonts w:ascii="Times New Roman" w:hAnsi="Times New Roman" w:eastAsia="FangSong" w:cs="Times New Roman"/>
          <w:b w:val="0"/>
          <w:sz w:val="18"/>
        </w:rPr>
        <w:t xml:space="preserve"> 正文约 21,000 字 + 附件共十三（附件一—五、七、八、九、十、十一、十二、十三、十四）+ 参考文献约 26,500 字</w:t>
      </w:r>
    </w:p>
    <w:p>
      <w:pPr>
        <w:spacing w:line="300" w:lineRule="auto" w:after="40"/>
        <w:ind w:left="560" w:hanging="560"/>
      </w:pPr>
      <w:r>
        <w:rPr>
          <w:rFonts w:ascii="Times New Roman" w:hAnsi="Times New Roman" w:eastAsia="FangSong" w:cs="Times New Roman"/>
          <w:b/>
          <w:sz w:val="18"/>
        </w:rPr>
        <w:t>版本沿革</w:t>
      </w:r>
      <w:r>
        <w:rPr>
          <w:rFonts w:ascii="Times New Roman" w:hAnsi="Times New Roman" w:eastAsia="FangSong" w:cs="Times New Roman"/>
          <w:b w:val="0"/>
          <w:sz w:val="18"/>
        </w:rPr>
        <w:t xml:space="preserve"> v1.0 → v2.0 → v2.1 → v2.1.1 → v2.3 → v2.4 → v2.5 → </w:t>
      </w:r>
      <w:r>
        <w:rPr>
          <w:rFonts w:ascii="Times New Roman" w:hAnsi="Times New Roman" w:eastAsia="FangSong" w:cs="Times New Roman"/>
          <w:b/>
          <w:sz w:val="18"/>
        </w:rPr>
        <w:t>v3.0（2026-04-24 范式升级版：概念重构"抢油+走私=外出"统一 + 四维综合评估 + 新增第十二章主体章节 + 附件十二/十三/十四 + 参考文献扩至 180 条）</w:t>
      </w:r>
    </w:p>
    <w:p>
      <w:pPr>
        <w:spacing w:line="300" w:lineRule="auto" w:after="40"/>
        <w:ind w:left="560" w:hanging="560"/>
      </w:pPr>
      <w:r>
        <w:rPr>
          <w:rFonts w:ascii="Times New Roman" w:hAnsi="Times New Roman" w:eastAsia="FangSong" w:cs="Times New Roman"/>
          <w:b/>
          <w:sz w:val="18"/>
        </w:rPr>
        <w:t>核心更新 v3.0</w:t>
      </w:r>
      <w:r>
        <w:rPr>
          <w:rFonts w:ascii="Times New Roman" w:hAnsi="Times New Roman" w:eastAsia="FangSong" w:cs="Times New Roman"/>
          <w:b w:val="0"/>
          <w:sz w:val="18"/>
        </w:rPr>
        <w:t xml:space="preserve"> </w:t>
      </w:r>
      <w:r>
        <w:rPr>
          <w:rFonts w:ascii="Times New Roman" w:hAnsi="Times New Roman" w:eastAsia="FangSong" w:cs="Times New Roman"/>
          <w:b/>
          <w:sz w:val="18"/>
        </w:rPr>
        <w:t>范式升级</w:t>
      </w:r>
      <w:r>
        <w:rPr>
          <w:rFonts w:ascii="Times New Roman" w:hAnsi="Times New Roman" w:eastAsia="FangSong" w:cs="Times New Roman"/>
          <w:b w:val="0"/>
          <w:sz w:val="18"/>
        </w:rPr>
        <w:t>：研究对象由"抢油 / 走私双轨"统一为</w:t>
      </w:r>
      <w:r>
        <w:rPr>
          <w:rFonts w:ascii="Times New Roman" w:hAnsi="Times New Roman" w:eastAsia="FangSong" w:cs="Times New Roman"/>
          <w:b/>
          <w:sz w:val="18"/>
        </w:rPr>
        <w:t>"石油重要物资外出"单轴</w:t>
      </w:r>
      <w:r>
        <w:rPr>
          <w:rFonts w:ascii="Times New Roman" w:hAnsi="Times New Roman" w:eastAsia="FangSong" w:cs="Times New Roman"/>
          <w:b w:val="0"/>
          <w:sz w:val="18"/>
        </w:rPr>
        <w:t xml:space="preserve">;评估维度由 v2.5 双维（漏洞+压力）升级为 </w:t>
      </w:r>
      <w:r>
        <w:rPr>
          <w:rFonts w:ascii="Times New Roman" w:hAnsi="Times New Roman" w:eastAsia="FangSong" w:cs="Times New Roman"/>
          <w:b/>
          <w:sz w:val="18"/>
        </w:rPr>
        <w:t>四维综合</w:t>
      </w:r>
      <w:r>
        <w:rPr>
          <w:rFonts w:ascii="Times New Roman" w:hAnsi="Times New Roman" w:eastAsia="FangSong" w:cs="Times New Roman"/>
          <w:b w:val="0"/>
          <w:sz w:val="18"/>
        </w:rPr>
        <w:t>（战略安全 / 政治压力 / 政治经济区域平衡 / 周边非官方行为风险）。</w:t>
      </w:r>
      <w:r>
        <w:rPr>
          <w:rFonts w:ascii="Times New Roman" w:hAnsi="Times New Roman" w:eastAsia="FangSong" w:cs="Times New Roman"/>
          <w:b/>
          <w:sz w:val="18"/>
        </w:rPr>
        <w:t>新增核心内容</w:t>
      </w:r>
      <w:r>
        <w:rPr>
          <w:rFonts w:ascii="Times New Roman" w:hAnsi="Times New Roman" w:eastAsia="FangSong" w:cs="Times New Roman"/>
          <w:b w:val="0"/>
          <w:sz w:val="18"/>
        </w:rPr>
        <w:t>：</w:t>
      </w:r>
      <w:r>
        <w:rPr>
          <w:rFonts w:ascii="Times New Roman" w:hAnsi="Times New Roman" w:eastAsia="FangSong" w:cs="Times New Roman"/>
          <w:b/>
          <w:sz w:val="18"/>
        </w:rPr>
        <w:t>第十二章</w:t>
      </w:r>
      <w:r>
        <w:rPr>
          <w:rFonts w:ascii="Times New Roman" w:hAnsi="Times New Roman" w:eastAsia="FangSong" w:cs="Times New Roman"/>
          <w:b w:val="0"/>
          <w:sz w:val="18"/>
        </w:rPr>
        <w:t>《石油重要物资"外出"新形势的四维综合评估》（"官方—非官方连续光谱五级分类"—绿/浅黄/深黄/橙/红 + 四维综合评估框架 + 138 项治理节点）、</w:t>
      </w:r>
      <w:r>
        <w:rPr>
          <w:rFonts w:ascii="Times New Roman" w:hAnsi="Times New Roman" w:eastAsia="FangSong" w:cs="Times New Roman"/>
          <w:b/>
          <w:sz w:val="18"/>
        </w:rPr>
        <w:t>附件十二 战略安全评估矩阵</w:t>
      </w:r>
      <w:r>
        <w:rPr>
          <w:rFonts w:ascii="Times New Roman" w:hAnsi="Times New Roman" w:eastAsia="FangSong" w:cs="Times New Roman"/>
          <w:b w:val="0"/>
          <w:sz w:val="18"/>
        </w:rPr>
        <w:t>（5 类 × 4 项 = 20 项;</w:t>
      </w:r>
      <w:r>
        <w:rPr>
          <w:rFonts w:ascii="Times New Roman" w:hAnsi="Times New Roman" w:eastAsia="FangSong" w:cs="Times New Roman"/>
          <w:b/>
          <w:sz w:val="18"/>
        </w:rPr>
        <w:t>4 红色：ES-02 霍尔木兹 + MS-01 南海 + MS-02 中菲 + EC-02 山东地炼</w:t>
      </w:r>
      <w:r>
        <w:rPr>
          <w:rFonts w:ascii="Times New Roman" w:hAnsi="Times New Roman" w:eastAsia="FangSong" w:cs="Times New Roman"/>
          <w:b w:val="0"/>
          <w:sz w:val="18"/>
        </w:rPr>
        <w:t>）、</w:t>
      </w:r>
      <w:r>
        <w:rPr>
          <w:rFonts w:ascii="Times New Roman" w:hAnsi="Times New Roman" w:eastAsia="FangSong" w:cs="Times New Roman"/>
          <w:b/>
          <w:sz w:val="18"/>
        </w:rPr>
        <w:t>附件十三 政治经济区域平衡矩阵</w:t>
      </w:r>
      <w:r>
        <w:rPr>
          <w:rFonts w:ascii="Times New Roman" w:hAnsi="Times New Roman" w:eastAsia="FangSong" w:cs="Times New Roman"/>
          <w:b w:val="0"/>
          <w:sz w:val="18"/>
        </w:rPr>
        <w:t>（6 区域 × 4-5 项 = 28 项;</w:t>
      </w:r>
      <w:r>
        <w:rPr>
          <w:rFonts w:ascii="Times New Roman" w:hAnsi="Times New Roman" w:eastAsia="FangSong" w:cs="Times New Roman"/>
          <w:b/>
          <w:sz w:val="18"/>
        </w:rPr>
        <w:t>4 红色：SE-02 菲反噬 + NE-02 台海反向 + ME-01 霍尔木兹 + ME-04 OFAC</w:t>
      </w:r>
      <w:r>
        <w:rPr>
          <w:rFonts w:ascii="Times New Roman" w:hAnsi="Times New Roman" w:eastAsia="FangSong" w:cs="Times New Roman"/>
          <w:b w:val="0"/>
          <w:sz w:val="18"/>
        </w:rPr>
        <w:t>）、</w:t>
      </w:r>
      <w:r>
        <w:rPr>
          <w:rFonts w:ascii="Times New Roman" w:hAnsi="Times New Roman" w:eastAsia="FangSong" w:cs="Times New Roman"/>
          <w:b/>
          <w:sz w:val="18"/>
        </w:rPr>
        <w:t>附件十四 周边非官方行为风险矩阵</w:t>
      </w:r>
      <w:r>
        <w:rPr>
          <w:rFonts w:ascii="Times New Roman" w:hAnsi="Times New Roman" w:eastAsia="FangSong" w:cs="Times New Roman"/>
          <w:b w:val="0"/>
          <w:sz w:val="18"/>
        </w:rPr>
        <w:t>（8 类 × 3 项 = 24 项;</w:t>
      </w:r>
      <w:r>
        <w:rPr>
          <w:rFonts w:ascii="Times New Roman" w:hAnsi="Times New Roman" w:eastAsia="FangSong" w:cs="Times New Roman"/>
          <w:b/>
          <w:sz w:val="18"/>
        </w:rPr>
        <w:t>2 红色：NSA-03 缅北反向扩展 + TW-01 台海反向扣油</w:t>
      </w:r>
      <w:r>
        <w:rPr>
          <w:rFonts w:ascii="Times New Roman" w:hAnsi="Times New Roman" w:eastAsia="FangSong" w:cs="Times New Roman"/>
          <w:b w:val="0"/>
          <w:sz w:val="18"/>
        </w:rPr>
        <w:t>）。</w:t>
      </w:r>
      <w:r>
        <w:rPr>
          <w:rFonts w:ascii="Times New Roman" w:hAnsi="Times New Roman" w:eastAsia="FangSong" w:cs="Times New Roman"/>
          <w:b/>
          <w:sz w:val="18"/>
        </w:rPr>
        <w:t>四维合计 138 项治理节点</w:t>
      </w:r>
      <w:r>
        <w:rPr>
          <w:rFonts w:ascii="Times New Roman" w:hAnsi="Times New Roman" w:eastAsia="FangSong" w:cs="Times New Roman"/>
          <w:b w:val="0"/>
          <w:sz w:val="18"/>
        </w:rPr>
        <w:t>。</w:t>
      </w:r>
      <w:r>
        <w:rPr>
          <w:rFonts w:ascii="Times New Roman" w:hAnsi="Times New Roman" w:eastAsia="FangSong" w:cs="Times New Roman"/>
          <w:b/>
          <w:sz w:val="18"/>
        </w:rPr>
        <w:t>关键新证据</w:t>
      </w:r>
      <w:r>
        <w:rPr>
          <w:rFonts w:ascii="Times New Roman" w:hAnsi="Times New Roman" w:eastAsia="FangSong" w:cs="Times New Roman"/>
          <w:b w:val="0"/>
          <w:sz w:val="18"/>
        </w:rPr>
        <w:t>：</w:t>
      </w:r>
      <w:r>
        <w:rPr>
          <w:rFonts w:ascii="Times New Roman" w:hAnsi="Times New Roman" w:eastAsia="FangSong" w:cs="Times New Roman"/>
          <w:b/>
          <w:sz w:val="18"/>
        </w:rPr>
        <w:t>2025-01 MNDAA 停火 + 清水河/杨龙寨口岸重开</w:t>
      </w:r>
      <w:r>
        <w:rPr>
          <w:rFonts w:ascii="Times New Roman" w:hAnsi="Times New Roman" w:eastAsia="FangSong" w:cs="Times New Roman"/>
          <w:b w:val="0"/>
          <w:sz w:val="18"/>
        </w:rPr>
        <w:t>[161,162]、</w:t>
      </w:r>
      <w:r>
        <w:rPr>
          <w:rFonts w:ascii="Times New Roman" w:hAnsi="Times New Roman" w:eastAsia="FangSong" w:cs="Times New Roman"/>
          <w:b/>
          <w:sz w:val="18"/>
        </w:rPr>
        <w:t>2025-03 台海巡反向扣大陆渔油船事件</w:t>
      </w:r>
      <w:r>
        <w:rPr>
          <w:rFonts w:ascii="Times New Roman" w:hAnsi="Times New Roman" w:eastAsia="FangSong" w:cs="Times New Roman"/>
          <w:b w:val="0"/>
          <w:sz w:val="18"/>
        </w:rPr>
        <w:t>[168]、</w:t>
      </w:r>
      <w:r>
        <w:rPr>
          <w:rFonts w:ascii="Times New Roman" w:hAnsi="Times New Roman" w:eastAsia="FangSong" w:cs="Times New Roman"/>
          <w:b/>
          <w:sz w:val="18"/>
        </w:rPr>
        <w:t>2025-09 仁爱礁菲"海上民兵"4 艘</w:t>
      </w:r>
      <w:r>
        <w:rPr>
          <w:rFonts w:ascii="Times New Roman" w:hAnsi="Times New Roman" w:eastAsia="FangSong" w:cs="Times New Roman"/>
          <w:b w:val="0"/>
          <w:sz w:val="18"/>
        </w:rPr>
        <w:t>[163]、</w:t>
      </w:r>
      <w:r>
        <w:rPr>
          <w:rFonts w:ascii="Times New Roman" w:hAnsi="Times New Roman" w:eastAsia="FangSong" w:cs="Times New Roman"/>
          <w:b/>
          <w:sz w:val="18"/>
        </w:rPr>
        <w:t>2025 中朝贸易 +25% 至 27.3 亿美元</w:t>
      </w:r>
      <w:r>
        <w:rPr>
          <w:rFonts w:ascii="Times New Roman" w:hAnsi="Times New Roman" w:eastAsia="FangSong" w:cs="Times New Roman"/>
          <w:b w:val="0"/>
          <w:sz w:val="18"/>
        </w:rPr>
        <w:t>[170]、</w:t>
      </w:r>
      <w:r>
        <w:rPr>
          <w:rFonts w:ascii="Times New Roman" w:hAnsi="Times New Roman" w:eastAsia="FangSong" w:cs="Times New Roman"/>
          <w:b/>
          <w:sz w:val="18"/>
        </w:rPr>
        <w:t>SIPRI 2025 年鉴</w:t>
      </w:r>
      <w:r>
        <w:rPr>
          <w:rFonts w:ascii="Times New Roman" w:hAnsi="Times New Roman" w:eastAsia="FangSong" w:cs="Times New Roman"/>
          <w:b w:val="0"/>
          <w:sz w:val="18"/>
        </w:rPr>
        <w:t>[172]。</w:t>
      </w:r>
      <w:r>
        <w:rPr>
          <w:rFonts w:ascii="Times New Roman" w:hAnsi="Times New Roman" w:eastAsia="FangSong" w:cs="Times New Roman"/>
          <w:b/>
          <w:sz w:val="18"/>
        </w:rPr>
        <w:t>统一核心判断</w:t>
      </w:r>
      <w:r>
        <w:rPr>
          <w:rFonts w:ascii="Times New Roman" w:hAnsi="Times New Roman" w:eastAsia="FangSong" w:cs="Times New Roman"/>
          <w:b w:val="0"/>
          <w:sz w:val="18"/>
        </w:rPr>
        <w:t>：</w:t>
      </w:r>
      <w:r>
        <w:rPr>
          <w:rFonts w:ascii="Times New Roman" w:hAnsi="Times New Roman" w:eastAsia="FangSong" w:cs="Times New Roman"/>
          <w:b/>
          <w:sz w:val="18"/>
        </w:rPr>
        <w:t>2026-Q2-Q3 治理焦点</w:t>
      </w:r>
      <w:r>
        <w:rPr>
          <w:rFonts w:ascii="Times New Roman" w:hAnsi="Times New Roman" w:eastAsia="FangSong" w:cs="Times New Roman"/>
          <w:b w:val="0"/>
          <w:sz w:val="18"/>
        </w:rPr>
        <w:t xml:space="preserve"> = </w:t>
      </w:r>
      <w:r>
        <w:rPr>
          <w:rFonts w:ascii="Times New Roman" w:hAnsi="Times New Roman" w:eastAsia="FangSong" w:cs="Times New Roman"/>
          <w:b/>
          <w:sz w:val="18"/>
        </w:rPr>
        <w:t>菲律宾 + 缅北 + 台海 + 南海 + 山东地炼"五角矩阵"</w:t>
      </w:r>
      <w:r>
        <w:rPr>
          <w:rFonts w:ascii="Times New Roman" w:hAnsi="Times New Roman" w:eastAsia="FangSong" w:cs="Times New Roman"/>
          <w:b w:val="0"/>
          <w:sz w:val="18"/>
        </w:rPr>
        <w:t>。</w:t>
      </w:r>
      <w:r>
        <w:rPr>
          <w:rFonts w:ascii="Times New Roman" w:hAnsi="Times New Roman" w:eastAsia="FangSong" w:cs="Times New Roman"/>
          <w:b/>
          <w:sz w:val="18"/>
        </w:rPr>
        <w:t>综合预警</w:t>
      </w:r>
      <w:r>
        <w:rPr>
          <w:rFonts w:ascii="Times New Roman" w:hAnsi="Times New Roman" w:eastAsia="FangSong" w:cs="Times New Roman"/>
          <w:b w:val="0"/>
          <w:sz w:val="18"/>
        </w:rPr>
        <w:t>：战略安全</w:t>
      </w:r>
      <w:r>
        <w:rPr>
          <w:rFonts w:ascii="Times New Roman" w:hAnsi="Times New Roman" w:eastAsia="FangSong" w:cs="Times New Roman"/>
          <w:b/>
          <w:sz w:val="18"/>
        </w:rPr>
        <w:t>橙色偏红</w:t>
      </w:r>
      <w:r>
        <w:rPr>
          <w:rFonts w:ascii="Times New Roman" w:hAnsi="Times New Roman" w:eastAsia="FangSong" w:cs="Times New Roman"/>
          <w:b w:val="0"/>
          <w:sz w:val="18"/>
        </w:rPr>
        <w:t>;政治压力</w:t>
      </w:r>
      <w:r>
        <w:rPr>
          <w:rFonts w:ascii="Times New Roman" w:hAnsi="Times New Roman" w:eastAsia="FangSong" w:cs="Times New Roman"/>
          <w:b/>
          <w:sz w:val="18"/>
        </w:rPr>
        <w:t>中高到高</w:t>
      </w:r>
      <w:r>
        <w:rPr>
          <w:rFonts w:ascii="Times New Roman" w:hAnsi="Times New Roman" w:eastAsia="FangSong" w:cs="Times New Roman"/>
          <w:b w:val="0"/>
          <w:sz w:val="18"/>
        </w:rPr>
        <w:t>;区域平衡</w:t>
      </w:r>
      <w:r>
        <w:rPr>
          <w:rFonts w:ascii="Times New Roman" w:hAnsi="Times New Roman" w:eastAsia="FangSong" w:cs="Times New Roman"/>
          <w:b/>
          <w:sz w:val="18"/>
        </w:rPr>
        <w:t>东南亚/中东最高</w:t>
      </w:r>
      <w:r>
        <w:rPr>
          <w:rFonts w:ascii="Times New Roman" w:hAnsi="Times New Roman" w:eastAsia="FangSong" w:cs="Times New Roman"/>
          <w:b w:val="0"/>
          <w:sz w:val="18"/>
        </w:rPr>
        <w:t>;非官方行为</w:t>
      </w:r>
      <w:r>
        <w:rPr>
          <w:rFonts w:ascii="Times New Roman" w:hAnsi="Times New Roman" w:eastAsia="FangSong" w:cs="Times New Roman"/>
          <w:b/>
          <w:sz w:val="18"/>
        </w:rPr>
        <w:t>橙色（2 项红色）</w:t>
      </w:r>
      <w:r>
        <w:rPr>
          <w:rFonts w:ascii="Times New Roman" w:hAnsi="Times New Roman" w:eastAsia="FangSong" w:cs="Times New Roman"/>
          <w:b w:val="0"/>
          <w:sz w:val="18"/>
        </w:rPr>
        <w:t>。</w:t>
      </w:r>
      <w:r>
        <w:rPr>
          <w:rFonts w:ascii="Times New Roman" w:hAnsi="Times New Roman" w:eastAsia="FangSong" w:cs="Times New Roman"/>
          <w:b/>
          <w:sz w:val="18"/>
        </w:rPr>
        <w:t>一致性结论</w:t>
      </w:r>
      <w:r>
        <w:rPr>
          <w:rFonts w:ascii="Times New Roman" w:hAnsi="Times New Roman" w:eastAsia="FangSong" w:cs="Times New Roman"/>
          <w:b w:val="0"/>
          <w:sz w:val="18"/>
        </w:rPr>
        <w:t>：v3.0 不废除 v2.5,而是将 v2.5 的双维视为 B 维度精细化工具,嵌入四维综合框架。</w:t>
      </w:r>
    </w:p>
    <w:p>
      <w:pPr>
        <w:spacing w:line="300" w:lineRule="auto" w:after="40"/>
        <w:ind w:left="560" w:hanging="560"/>
      </w:pPr>
      <w:r>
        <w:rPr>
          <w:rFonts w:ascii="Times New Roman" w:hAnsi="Times New Roman" w:eastAsia="FangSong" w:cs="Times New Roman"/>
          <w:b w:val="0"/>
          <w:sz w:val="18"/>
        </w:rPr>
        <w:t>*— 报告完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