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孙玲</w:t>
      </w:r>
      <w:r>
        <w:rPr>
          <w:rFonts w:hint="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有丰富的专业技术积累，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有比较全面的行业认知能力，能够通过整合更多的行业资源来保障项目的正常实施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/>
          <w:sz w:val="28"/>
          <w:szCs w:val="28"/>
        </w:rPr>
        <w:t>有专业的项目管理能力和成功的项目管理经验。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孙玲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具有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良好的沟通能力、组织协调能力、资源运用能力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/>
          <w:sz w:val="28"/>
          <w:szCs w:val="28"/>
        </w:rPr>
        <w:t>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张引硕</w:t>
      </w:r>
      <w:r>
        <w:rPr>
          <w:rFonts w:hint="eastAsia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掌握技术支持、软硬件维护、病毒防护系统管理、设备维护管理和数据、文档整理的专业技能。</w:t>
      </w:r>
      <w:r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高新月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具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  <w:lang w:val="en-US" w:eastAsia="zh-CN"/>
        </w:rPr>
        <w:t>优秀的审美观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丰富的项目开发经验，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  <w:t>掌握UCD（以用户为中心的设计）技能</w:t>
      </w:r>
      <w:r>
        <w:rPr>
          <w:rFonts w:hint="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  <w:t>善于分析用户的行为模式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</w:rPr>
        <w:t>掌握前端开发的知识，包括HTML、CSS和JavaScript，以及Photoshop、图形设计以及代码编写的能力。能轻松创建简洁且易于使用的用户界面。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蒋晓伟</w:t>
      </w:r>
      <w:r>
        <w:rPr>
          <w:rFonts w:hint="eastAsia"/>
          <w:sz w:val="28"/>
          <w:szCs w:val="28"/>
        </w:rPr>
        <w:t>。细心、耐心，拥有丰富的测试经验，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精通互联网测试方法和相关技术，有较强的架构设计能力、测试框架研发和方案整合能力；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良好的沟通能力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/>
          <w:sz w:val="28"/>
          <w:szCs w:val="28"/>
        </w:rPr>
        <w:t>并融洽地与技术团队配合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协作</w:t>
      </w:r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504057"/>
    <w:rsid w:val="28D11FE2"/>
    <w:rsid w:val="6057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94</TotalTime>
  <ScaleCrop>false</ScaleCrop>
  <LinksUpToDate>false</LinksUpToDate>
  <CharactersWithSpaces>214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孙玲</cp:lastModifiedBy>
  <dcterms:modified xsi:type="dcterms:W3CDTF">2020-03-22T11:42:09Z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