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720" w:before="720" w:line="360" w:lineRule="auto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1E2A2E"/>
          <w:sz w:val="44"/>
          <w:szCs w:val="44"/>
        </w:rPr>
        <w:t xml:space="preserve">国家开放大学软件学院实践类课程综合考核材料</w:t>
      </w:r>
    </w:p>
    <w:p>
      <w:pPr>
        <w:keepNext/>
        <w:spacing w:after="360" w:before="360" w:line="360" w:lineRule="auto"/>
        <w:jc w:val="left"/>
      </w:pPr>
      <w:r>
        <w:rPr>
          <w:rFonts w:ascii="SimHei" w:cs="SimHei" w:eastAsia="SimHei" w:hAnsi="SimHei"/>
          <w:b/>
          <w:bCs/>
          <w:i w:val="false"/>
          <w:iCs w:val="false"/>
          <w:color w:val="1E2A2E"/>
          <w:sz w:val="21"/>
          <w:szCs w:val="21"/>
        </w:rPr>
        <w:t xml:space="preserve">课程及科目信息</w:t>
      </w:r>
    </w:p>
    <w:tbl>
      <w:tblPr>
        <w:tblW w:type="pct" w:w="5000"/>
        <w:tblBorders>
          <w:top w:val="single" w:color="789099" w:sz="4"/>
          <w:left w:val="single" w:color="789099" w:sz="4"/>
          <w:bottom w:val="single" w:color="789099" w:sz="4"/>
          <w:right w:val="single" w:color="789099" w:sz="4"/>
          <w:insideH w:val="single" w:color="B8C5C9" w:sz="3"/>
          <w:insideV w:val="single" w:color="B8C5C9" w:sz="3"/>
        </w:tblBorders>
      </w:tblPr>
      <w:tblGrid>
        <w:gridCol w:w="2125"/>
        <w:gridCol w:w="2125"/>
        <w:gridCol w:w="2125"/>
        <w:gridCol w:w="2125"/>
      </w:tblGrid>
      <w:tr>
        <w:trPr>
          <w:cantSplit/>
          <w:tblHeader/>
        </w:trPr>
        <w:tc>
          <w:tcPr>
            <w:tcW w:type="pct" w:w="1250"/>
            <w:shd w:fill="DDEF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1E2A2E"/>
                <w:sz w:val="20"/>
                <w:szCs w:val="20"/>
              </w:rPr>
              <w:t xml:space="preserve">项目</w:t>
            </w:r>
          </w:p>
        </w:tc>
        <w:tc>
          <w:tcPr>
            <w:tcW w:type="pct" w:w="1250"/>
            <w:shd w:fill="DDEF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1E2A2E"/>
                <w:sz w:val="20"/>
                <w:szCs w:val="20"/>
              </w:rPr>
              <w:t xml:space="preserve">内容</w:t>
            </w:r>
          </w:p>
        </w:tc>
        <w:tc>
          <w:tcPr>
            <w:tcW w:type="pct" w:w="1250"/>
            <w:shd w:fill="DDEF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1E2A2E"/>
                <w:sz w:val="20"/>
                <w:szCs w:val="20"/>
              </w:rPr>
              <w:t xml:space="preserve">项目</w:t>
            </w:r>
          </w:p>
        </w:tc>
        <w:tc>
          <w:tcPr>
            <w:tcW w:type="pct" w:w="1250"/>
            <w:shd w:fill="DDEF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1E2A2E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课程类别</w:t>
            </w:r>
          </w:p>
        </w:tc>
        <w:tc>
          <w:tcPr>
            <w:tcW w:type="pct" w:w="12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实训实习(见习)类</w:t>
            </w:r>
          </w:p>
        </w:tc>
        <w:tc>
          <w:tcPr>
            <w:tcW w:type="pct" w:w="12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课程ID</w:t>
            </w:r>
          </w:p>
        </w:tc>
        <w:tc>
          <w:tcPr>
            <w:tcW w:type="pct" w:w="12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05039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7F9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课程名称</w:t>
            </w:r>
          </w:p>
        </w:tc>
        <w:tc>
          <w:tcPr>
            <w:tcW w:type="pct" w:w="1250"/>
            <w:shd w:fill="F7F9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综合实训(软件技术)</w:t>
            </w:r>
          </w:p>
        </w:tc>
        <w:tc>
          <w:tcPr>
            <w:tcW w:type="pct" w:w="1250"/>
            <w:shd w:fill="F7F9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试卷号</w:t>
            </w:r>
          </w:p>
        </w:tc>
        <w:tc>
          <w:tcPr>
            <w:tcW w:type="pct" w:w="1250"/>
            <w:shd w:fill="F7F9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待填写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实践学期</w:t>
            </w:r>
          </w:p>
        </w:tc>
        <w:tc>
          <w:tcPr>
            <w:tcW w:type="pct" w:w="12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26秋</w:t>
            </w:r>
          </w:p>
        </w:tc>
        <w:tc>
          <w:tcPr>
            <w:tcW w:type="pct" w:w="12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/>
            </w:r>
          </w:p>
        </w:tc>
        <w:tc>
          <w:tcPr>
            <w:tcW w:type="pct" w:w="12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keepNext/>
        <w:spacing w:after="360" w:before="360" w:line="360" w:lineRule="auto"/>
        <w:jc w:val="left"/>
      </w:pPr>
      <w:r>
        <w:rPr>
          <w:rFonts w:ascii="SimHei" w:cs="SimHei" w:eastAsia="SimHei" w:hAnsi="SimHei"/>
          <w:b/>
          <w:bCs/>
          <w:i w:val="false"/>
          <w:iCs w:val="false"/>
          <w:color w:val="1E2A2E"/>
          <w:sz w:val="21"/>
          <w:szCs w:val="21"/>
        </w:rPr>
        <w:t xml:space="preserve">学生信息</w:t>
      </w:r>
    </w:p>
    <w:tbl>
      <w:tblPr>
        <w:tblW w:type="pct" w:w="5000"/>
        <w:tblBorders>
          <w:top w:val="single" w:color="789099" w:sz="4"/>
          <w:left w:val="single" w:color="789099" w:sz="4"/>
          <w:bottom w:val="single" w:color="789099" w:sz="4"/>
          <w:right w:val="single" w:color="789099" w:sz="4"/>
          <w:insideH w:val="single" w:color="B8C5C9" w:sz="3"/>
          <w:insideV w:val="single" w:color="B8C5C9" w:sz="3"/>
        </w:tblBorders>
      </w:tblPr>
      <w:tblGrid>
        <w:gridCol w:w="2125"/>
        <w:gridCol w:w="2125"/>
        <w:gridCol w:w="2125"/>
        <w:gridCol w:w="2125"/>
      </w:tblGrid>
      <w:tr>
        <w:trPr>
          <w:cantSplit/>
          <w:tblHeader/>
        </w:trPr>
        <w:tc>
          <w:tcPr>
            <w:tcW w:type="pct" w:w="1250"/>
            <w:shd w:fill="DDEF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1E2A2E"/>
                <w:sz w:val="20"/>
                <w:szCs w:val="20"/>
              </w:rPr>
              <w:t xml:space="preserve">项目</w:t>
            </w:r>
          </w:p>
        </w:tc>
        <w:tc>
          <w:tcPr>
            <w:tcW w:type="pct" w:w="1250"/>
            <w:shd w:fill="DDEF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1E2A2E"/>
                <w:sz w:val="20"/>
                <w:szCs w:val="20"/>
              </w:rPr>
              <w:t xml:space="preserve">内容</w:t>
            </w:r>
          </w:p>
        </w:tc>
        <w:tc>
          <w:tcPr>
            <w:tcW w:type="pct" w:w="1250"/>
            <w:shd w:fill="DDEF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1E2A2E"/>
                <w:sz w:val="20"/>
                <w:szCs w:val="20"/>
              </w:rPr>
              <w:t xml:space="preserve">项目</w:t>
            </w:r>
          </w:p>
        </w:tc>
        <w:tc>
          <w:tcPr>
            <w:tcW w:type="pct" w:w="1250"/>
            <w:shd w:fill="DDEF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1E2A2E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所在学习中心</w:t>
            </w:r>
          </w:p>
        </w:tc>
        <w:tc>
          <w:tcPr>
            <w:tcW w:type="pct" w:w="12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待填写</w:t>
            </w:r>
          </w:p>
        </w:tc>
        <w:tc>
          <w:tcPr>
            <w:tcW w:type="pct" w:w="12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入学批次</w:t>
            </w:r>
          </w:p>
        </w:tc>
        <w:tc>
          <w:tcPr>
            <w:tcW w:type="pct" w:w="12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待填写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7F9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专业</w:t>
            </w:r>
          </w:p>
        </w:tc>
        <w:tc>
          <w:tcPr>
            <w:tcW w:type="pct" w:w="1250"/>
            <w:shd w:fill="F7F9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软件技术</w:t>
            </w:r>
          </w:p>
        </w:tc>
        <w:tc>
          <w:tcPr>
            <w:tcW w:type="pct" w:w="1250"/>
            <w:shd w:fill="F7F9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学号</w:t>
            </w:r>
          </w:p>
        </w:tc>
        <w:tc>
          <w:tcPr>
            <w:tcW w:type="pct" w:w="1250"/>
            <w:shd w:fill="F7F9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待填写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姓名</w:t>
            </w:r>
          </w:p>
        </w:tc>
        <w:tc>
          <w:tcPr>
            <w:tcW w:type="pct" w:w="12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待填写</w:t>
            </w:r>
          </w:p>
        </w:tc>
        <w:tc>
          <w:tcPr>
            <w:tcW w:type="pct" w:w="12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/>
            </w:r>
          </w:p>
        </w:tc>
        <w:tc>
          <w:tcPr>
            <w:tcW w:type="pct" w:w="12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keepNext/>
        <w:spacing w:after="360" w:before="360" w:line="360" w:lineRule="auto"/>
        <w:jc w:val="left"/>
      </w:pPr>
      <w:r>
        <w:rPr>
          <w:rFonts w:ascii="SimHei" w:cs="SimHei" w:eastAsia="SimHei" w:hAnsi="SimHei"/>
          <w:b/>
          <w:bCs/>
          <w:i w:val="false"/>
          <w:iCs w:val="false"/>
          <w:color w:val="1E2A2E"/>
          <w:sz w:val="21"/>
          <w:szCs w:val="21"/>
        </w:rPr>
        <w:t xml:space="preserve">综合考核评分信息</w:t>
      </w:r>
    </w:p>
    <w:tbl>
      <w:tblPr>
        <w:tblW w:type="pct" w:w="5000"/>
        <w:tblBorders>
          <w:top w:val="single" w:color="789099" w:sz="4"/>
          <w:left w:val="single" w:color="789099" w:sz="4"/>
          <w:bottom w:val="single" w:color="789099" w:sz="4"/>
          <w:right w:val="single" w:color="789099" w:sz="4"/>
          <w:insideH w:val="single" w:color="B8C5C9" w:sz="3"/>
          <w:insideV w:val="single" w:color="B8C5C9" w:sz="3"/>
        </w:tblBorders>
      </w:tblPr>
      <w:tblGrid>
        <w:gridCol w:w="4250"/>
        <w:gridCol w:w="4250"/>
      </w:tblGrid>
      <w:tr>
        <w:trPr>
          <w:cantSplit/>
          <w:tblHeader/>
        </w:trPr>
        <w:tc>
          <w:tcPr>
            <w:tcW w:type="pct" w:w="2500"/>
            <w:shd w:fill="DDEF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1E2A2E"/>
                <w:sz w:val="20"/>
                <w:szCs w:val="20"/>
              </w:rPr>
              <w:t xml:space="preserve">项目</w:t>
            </w:r>
          </w:p>
        </w:tc>
        <w:tc>
          <w:tcPr>
            <w:tcW w:type="pct" w:w="2500"/>
            <w:shd w:fill="DDEF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1E2A2E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pct" w:w="2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综合评分数</w:t>
            </w:r>
          </w:p>
        </w:tc>
        <w:tc>
          <w:tcPr>
            <w:tcW w:type="pct" w:w="2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待填写</w:t>
            </w:r>
          </w:p>
        </w:tc>
      </w:tr>
      <w:tr>
        <w:trPr>
          <w:cantSplit/>
          <w:tblHeader w:val="off"/>
        </w:trPr>
        <w:tc>
          <w:tcPr>
            <w:tcW w:type="pct" w:w="2500"/>
            <w:shd w:fill="F7F9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综合评分人(签字)</w:t>
            </w:r>
          </w:p>
        </w:tc>
        <w:tc>
          <w:tcPr>
            <w:tcW w:type="pct" w:w="2500"/>
            <w:shd w:fill="F7F9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待填写</w:t>
            </w:r>
          </w:p>
        </w:tc>
      </w:tr>
    </w:tbl>
    <w:p>
      <w:pPr>
        <w:spacing w:after="160" w:before="0"/>
      </w:pPr>
    </w:p>
    <w:p>
      <w:pPr>
        <w:keepNext/>
        <w:spacing w:after="360" w:before="360" w:line="360" w:lineRule="auto"/>
        <w:jc w:val="left"/>
      </w:pPr>
      <w:r>
        <w:rPr>
          <w:rFonts w:ascii="SimHei" w:cs="SimHei" w:eastAsia="SimHei" w:hAnsi="SimHei"/>
          <w:b/>
          <w:bCs/>
          <w:i w:val="false"/>
          <w:iCs w:val="false"/>
          <w:color w:val="1E2A2E"/>
          <w:sz w:val="21"/>
          <w:szCs w:val="21"/>
        </w:rPr>
        <w:t xml:space="preserve">评分依据材料目录</w:t>
      </w:r>
    </w:p>
    <w:tbl>
      <w:tblPr>
        <w:tblW w:type="pct" w:w="5000"/>
        <w:tblBorders>
          <w:top w:val="single" w:color="789099" w:sz="4"/>
          <w:left w:val="single" w:color="789099" w:sz="4"/>
          <w:bottom w:val="single" w:color="789099" w:sz="4"/>
          <w:right w:val="single" w:color="789099" w:sz="4"/>
          <w:insideH w:val="single" w:color="B8C5C9" w:sz="3"/>
          <w:insideV w:val="single" w:color="B8C5C9" w:sz="3"/>
        </w:tblBorders>
      </w:tblPr>
      <w:tblGrid>
        <w:gridCol w:w="4250"/>
        <w:gridCol w:w="4250"/>
      </w:tblGrid>
      <w:tr>
        <w:trPr>
          <w:cantSplit/>
          <w:tblHeader/>
        </w:trPr>
        <w:tc>
          <w:tcPr>
            <w:tcW w:type="pct" w:w="2500"/>
            <w:shd w:fill="DDEF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1E2A2E"/>
                <w:sz w:val="20"/>
                <w:szCs w:val="20"/>
              </w:rPr>
              <w:t xml:space="preserve">序号</w:t>
            </w:r>
          </w:p>
        </w:tc>
        <w:tc>
          <w:tcPr>
            <w:tcW w:type="pct" w:w="2500"/>
            <w:shd w:fill="DDEF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1E2A2E"/>
                <w:sz w:val="20"/>
                <w:szCs w:val="20"/>
              </w:rPr>
              <w:t xml:space="preserve">材料名称</w:t>
            </w:r>
          </w:p>
        </w:tc>
      </w:tr>
      <w:tr>
        <w:trPr>
          <w:cantSplit/>
          <w:tblHeader w:val="off"/>
        </w:trPr>
        <w:tc>
          <w:tcPr>
            <w:tcW w:type="pct" w:w="2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1</w:t>
            </w:r>
          </w:p>
        </w:tc>
        <w:tc>
          <w:tcPr>
            <w:tcW w:type="pct" w:w="2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国家开放大学软件学院学生实践类课程考核表</w:t>
            </w:r>
          </w:p>
        </w:tc>
      </w:tr>
      <w:tr>
        <w:trPr>
          <w:cantSplit/>
          <w:tblHeader w:val="off"/>
        </w:trPr>
        <w:tc>
          <w:tcPr>
            <w:tcW w:type="pct" w:w="2500"/>
            <w:shd w:fill="F7F9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2</w:t>
            </w:r>
          </w:p>
        </w:tc>
        <w:tc>
          <w:tcPr>
            <w:tcW w:type="pct" w:w="2500"/>
            <w:shd w:fill="F7F9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附件、报告正文</w:t>
            </w:r>
          </w:p>
        </w:tc>
      </w:tr>
      <w:tr>
        <w:trPr>
          <w:cantSplit/>
          <w:tblHeader w:val="off"/>
        </w:trPr>
        <w:tc>
          <w:tcPr>
            <w:tcW w:type="pct" w:w="2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3</w:t>
            </w:r>
          </w:p>
        </w:tc>
        <w:tc>
          <w:tcPr>
            <w:tcW w:type="pct" w:w="2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待填写</w:t>
            </w:r>
          </w:p>
        </w:tc>
      </w:tr>
      <w:tr>
        <w:trPr>
          <w:cantSplit/>
          <w:tblHeader w:val="off"/>
        </w:trPr>
        <w:tc>
          <w:tcPr>
            <w:tcW w:type="pct" w:w="2500"/>
            <w:shd w:fill="F7F9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4</w:t>
            </w:r>
          </w:p>
        </w:tc>
        <w:tc>
          <w:tcPr>
            <w:tcW w:type="pct" w:w="2500"/>
            <w:shd w:fill="F7F9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待填写</w:t>
            </w:r>
          </w:p>
        </w:tc>
      </w:tr>
      <w:tr>
        <w:trPr>
          <w:cantSplit/>
          <w:tblHeader w:val="off"/>
        </w:trPr>
        <w:tc>
          <w:tcPr>
            <w:tcW w:type="pct" w:w="2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5</w:t>
            </w:r>
          </w:p>
        </w:tc>
        <w:tc>
          <w:tcPr>
            <w:tcW w:type="pct" w:w="2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待填写</w:t>
            </w:r>
          </w:p>
        </w:tc>
      </w:tr>
    </w:tbl>
    <w:p>
      <w:pPr>
        <w:spacing w:after="160" w:before="0"/>
      </w:pPr>
    </w:p>
    <w:p>
      <w:pPr>
        <w:spacing w:after="120" w:before="120" w:line="315" w:lineRule="auto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1"/>
          <w:szCs w:val="21"/>
        </w:rPr>
        <w:t xml:space="preserve">说明：所有相关材料作为附件附后存档，并在本目录中逐项填写。相关材料除“考核表”外，包括但不限于实践报考、实践单位证明等。</w:t>
      </w:r>
    </w:p>
    <w:p>
      <w:r>
        <w:br w:type="page"/>
      </w:r>
    </w:p>
    <w:p>
      <w:pPr>
        <w:keepNext/>
        <w:spacing w:after="480" w:before="480" w:line="360" w:lineRule="auto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1E2A2E"/>
          <w:sz w:val="36"/>
          <w:szCs w:val="36"/>
        </w:rPr>
        <w:t xml:space="preserve">国家开放大学软件学院学生实践类课程考核表</w:t>
      </w:r>
    </w:p>
    <w:tbl>
      <w:tblPr>
        <w:tblW w:type="pct" w:w="5000"/>
        <w:tblBorders>
          <w:top w:val="single" w:color="789099" w:sz="4"/>
          <w:left w:val="single" w:color="789099" w:sz="4"/>
          <w:bottom w:val="single" w:color="789099" w:sz="4"/>
          <w:right w:val="single" w:color="789099" w:sz="4"/>
          <w:insideH w:val="single" w:color="B8C5C9" w:sz="3"/>
          <w:insideV w:val="single" w:color="B8C5C9" w:sz="3"/>
        </w:tblBorders>
      </w:tblPr>
      <w:tblGrid>
        <w:gridCol w:w="2833"/>
        <w:gridCol w:w="2833"/>
        <w:gridCol w:w="2833"/>
      </w:tblGrid>
      <w:tr>
        <w:trPr>
          <w:cantSplit/>
          <w:tblHeader/>
        </w:trPr>
        <w:tc>
          <w:tcPr>
            <w:tcW w:type="pct" w:w="1650"/>
            <w:shd w:fill="DDEF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1E2A2E"/>
                <w:sz w:val="20"/>
                <w:szCs w:val="20"/>
              </w:rPr>
              <w:t xml:space="preserve">实践单位名称</w:t>
            </w:r>
          </w:p>
        </w:tc>
        <w:tc>
          <w:tcPr>
            <w:tcW w:type="pct" w:w="1650"/>
            <w:shd w:fill="DDEF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1E2A2E"/>
                <w:sz w:val="20"/>
                <w:szCs w:val="20"/>
              </w:rPr>
              <w:t xml:space="preserve">实践起止日期</w:t>
            </w:r>
          </w:p>
        </w:tc>
        <w:tc>
          <w:tcPr>
            <w:tcW w:type="pct" w:w="1650"/>
            <w:shd w:fill="DDEF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1E2A2E"/>
                <w:sz w:val="20"/>
                <w:szCs w:val="20"/>
              </w:rPr>
              <w:t xml:space="preserve">实践主题</w:t>
            </w:r>
          </w:p>
        </w:tc>
      </w:tr>
      <w:tr>
        <w:trPr>
          <w:cantSplit/>
          <w:tblHeader w:val="off"/>
        </w:trPr>
        <w:tc>
          <w:tcPr>
            <w:tcW w:type="pct" w:w="16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待填写</w:t>
            </w:r>
          </w:p>
        </w:tc>
        <w:tc>
          <w:tcPr>
            <w:tcW w:type="pct" w:w="16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2026.10.15-11.20</w:t>
            </w:r>
          </w:p>
        </w:tc>
        <w:tc>
          <w:tcPr>
            <w:tcW w:type="pct" w:w="16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基于 Android 的 GoodWeather 天气预报系统设计与实现</w:t>
            </w:r>
          </w:p>
        </w:tc>
      </w:tr>
    </w:tbl>
    <w:p>
      <w:pPr>
        <w:spacing w:after="160" w:before="0"/>
      </w:pPr>
    </w:p>
    <w:p>
      <w:pPr>
        <w:spacing w:after="120" w:before="120" w:line="315" w:lineRule="auto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1"/>
          <w:szCs w:val="21"/>
        </w:rPr>
        <w:t xml:space="preserve">指导（辅导）教师情况：此项不写。</w:t>
      </w:r>
    </w:p>
    <w:tbl>
      <w:tblPr>
        <w:tblW w:type="pct" w:w="5000"/>
        <w:tblBorders>
          <w:top w:val="single" w:color="789099" w:sz="4"/>
          <w:left w:val="single" w:color="789099" w:sz="4"/>
          <w:bottom w:val="single" w:color="789099" w:sz="4"/>
          <w:right w:val="single" w:color="789099" w:sz="4"/>
          <w:insideH w:val="single" w:color="B8C5C9" w:sz="3"/>
          <w:insideV w:val="single" w:color="B8C5C9" w:sz="3"/>
        </w:tblBorders>
      </w:tblPr>
      <w:tblGrid>
        <w:gridCol w:w="1700"/>
        <w:gridCol w:w="1700"/>
        <w:gridCol w:w="1700"/>
        <w:gridCol w:w="1700"/>
        <w:gridCol w:w="1700"/>
      </w:tblGrid>
      <w:tr>
        <w:trPr>
          <w:cantSplit/>
          <w:tblHeader/>
        </w:trPr>
        <w:tc>
          <w:tcPr>
            <w:tcW w:type="pct" w:w="1000"/>
            <w:shd w:fill="DDEF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1E2A2E"/>
                <w:sz w:val="20"/>
                <w:szCs w:val="20"/>
              </w:rPr>
              <w:t xml:space="preserve">姓名</w:t>
            </w:r>
          </w:p>
        </w:tc>
        <w:tc>
          <w:tcPr>
            <w:tcW w:type="pct" w:w="1000"/>
            <w:shd w:fill="DDEF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1E2A2E"/>
                <w:sz w:val="20"/>
                <w:szCs w:val="20"/>
              </w:rPr>
              <w:t xml:space="preserve">工作单位</w:t>
            </w:r>
          </w:p>
        </w:tc>
        <w:tc>
          <w:tcPr>
            <w:tcW w:type="pct" w:w="1000"/>
            <w:shd w:fill="DDEF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1E2A2E"/>
                <w:sz w:val="20"/>
                <w:szCs w:val="20"/>
              </w:rPr>
              <w:t xml:space="preserve">学历</w:t>
            </w:r>
          </w:p>
        </w:tc>
        <w:tc>
          <w:tcPr>
            <w:tcW w:type="pct" w:w="1000"/>
            <w:shd w:fill="DDEF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1E2A2E"/>
                <w:sz w:val="20"/>
                <w:szCs w:val="20"/>
              </w:rPr>
              <w:t xml:space="preserve">专业</w:t>
            </w:r>
          </w:p>
        </w:tc>
        <w:tc>
          <w:tcPr>
            <w:tcW w:type="pct" w:w="1000"/>
            <w:shd w:fill="DDEF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1E2A2E"/>
                <w:sz w:val="20"/>
                <w:szCs w:val="20"/>
              </w:rPr>
              <w:t xml:space="preserve">专业技术职务</w:t>
            </w:r>
          </w:p>
        </w:tc>
      </w:tr>
      <w:tr>
        <w:trPr>
          <w:cantSplit/>
          <w:tblHeader w:val="off"/>
        </w:trPr>
        <w:tc>
          <w:tcPr>
            <w:tcW w:type="pct" w:w="1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此项不写</w:t>
            </w:r>
          </w:p>
        </w:tc>
        <w:tc>
          <w:tcPr>
            <w:tcW w:type="pct" w:w="1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此项不写</w:t>
            </w:r>
          </w:p>
        </w:tc>
        <w:tc>
          <w:tcPr>
            <w:tcW w:type="pct" w:w="1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此项不写</w:t>
            </w:r>
          </w:p>
        </w:tc>
        <w:tc>
          <w:tcPr>
            <w:tcW w:type="pct" w:w="1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此项不写</w:t>
            </w:r>
          </w:p>
        </w:tc>
        <w:tc>
          <w:tcPr>
            <w:tcW w:type="pct" w:w="1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此项不写</w:t>
            </w:r>
          </w:p>
        </w:tc>
      </w:tr>
    </w:tbl>
    <w:p>
      <w:pPr>
        <w:spacing w:after="160" w:before="0"/>
      </w:pPr>
    </w:p>
    <w:p>
      <w:pPr>
        <w:keepNext/>
        <w:spacing w:after="360" w:before="360" w:line="360" w:lineRule="auto"/>
        <w:jc w:val="left"/>
      </w:pPr>
      <w:r>
        <w:rPr>
          <w:rFonts w:ascii="SimHei" w:cs="SimHei" w:eastAsia="SimHei" w:hAnsi="SimHei"/>
          <w:b/>
          <w:bCs/>
          <w:i w:val="false"/>
          <w:iCs w:val="false"/>
          <w:color w:val="1E2A2E"/>
          <w:sz w:val="21"/>
          <w:szCs w:val="21"/>
        </w:rPr>
        <w:t xml:space="preserve">实践报告（由学生填写）</w:t>
      </w:r>
    </w:p>
    <w:p>
      <w:pPr>
        <w:widowControl/>
        <w:spacing w:after="0" w:before="0" w:line="360" w:lineRule="auto"/>
        <w:jc w:val="both"/>
      </w:pPr>
      <w:r>
        <w:rPr>
          <w:rFonts w:ascii="SimSun" w:cs="SimSun" w:eastAsia="SimSun" w:hAnsi="SimSun"/>
          <w:b/>
          <w:bCs/>
          <w:i w:val="false"/>
          <w:iCs w:val="false"/>
          <w:color w:val="1E2A2E"/>
          <w:sz w:val="24"/>
          <w:szCs w:val="24"/>
        </w:rPr>
        <w:t xml:space="preserve">[摘要]</w:t>
      </w:r>
    </w:p>
    <w:p>
      <w:pPr>
        <w:widowControl/>
        <w:spacing w:after="0" w:before="0" w:line="360" w:lineRule="auto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本次综合实训围绕 GoodWeather 天气预报系统展开，完成了 Android 客户端与 Flask 辅助服务端的分析、完善、构建和验证。客户端以 Java 和 MVP 为基础，通过 Retrofit、OkHttp 与 Gson 接入和风天气接口，结合百度定位与系统定位、LitePal 和 SharedPreferences，实现城市定位与切换、实时天气、逐小时预报、7/15 天预报、空气质量、生活指数、灾害预警、分钟降水、自动更新及服务端地址配置。实训采用需求核对、源码追踪、接口联调、模拟器验收和部署复核相结合的方法，在 Android 14 环境验证了主要业务链路。项目的改进点是将主页实时时钟与天气更新时间分离，并设计可规范化、持久化和逐个探测的局域网服务地址机制。结果表明系统能够满足课程核心功能要求，同时仍需继续解决百度 LBS 鉴权、低版本兼容、Lint 和设备测试依赖问题。</w:t>
      </w:r>
    </w:p>
    <w:p>
      <w:pPr>
        <w:widowControl/>
        <w:spacing w:after="0" w:before="0" w:line="360" w:lineRule="auto"/>
        <w:jc w:val="both"/>
      </w:pPr>
      <w:r>
        <w:rPr>
          <w:rFonts w:ascii="SimSun" w:cs="SimSun" w:eastAsia="SimSun" w:hAnsi="SimSun"/>
          <w:b/>
          <w:bCs/>
          <w:i w:val="false"/>
          <w:iCs w:val="false"/>
          <w:color w:val="1E2A2E"/>
          <w:sz w:val="24"/>
          <w:szCs w:val="24"/>
        </w:rPr>
        <w:t xml:space="preserve">[关键词]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 Android；天气预报；MVP；移动应用；Flask</w:t>
      </w:r>
    </w:p>
    <w:p>
      <w:pPr>
        <w:widowControl/>
        <w:spacing w:after="0" w:before="0" w:line="360" w:lineRule="auto"/>
        <w:jc w:val="both"/>
      </w:pPr>
      <w:r>
        <w:rPr>
          <w:rFonts w:ascii="SimSun" w:cs="SimSun" w:eastAsia="SimSun" w:hAnsi="SimSun"/>
          <w:b/>
          <w:bCs/>
          <w:i w:val="false"/>
          <w:iCs w:val="false"/>
          <w:color w:val="1E2A2E"/>
          <w:sz w:val="24"/>
          <w:szCs w:val="24"/>
        </w:rPr>
        <w:t xml:space="preserve">[正文]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 报告正文单独附后。</w:t>
      </w:r>
    </w:p>
    <w:p>
      <w:pPr>
        <w:widowControl/>
        <w:spacing w:after="0" w:before="120" w:line="360" w:lineRule="auto"/>
        <w:jc w:val="right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学生（签名）：待填写</w:t>
      </w:r>
    </w:p>
    <w:p>
      <w:pPr>
        <w:widowControl/>
        <w:spacing w:after="0" w:before="120" w:line="360" w:lineRule="auto"/>
        <w:jc w:val="right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日期：待填写</w:t>
      </w:r>
    </w:p>
    <w:p>
      <w:r>
        <w:br w:type="page"/>
      </w:r>
    </w:p>
    <w:p>
      <w:pPr>
        <w:keepNext/>
        <w:spacing w:after="360" w:before="360" w:line="360" w:lineRule="auto"/>
        <w:jc w:val="left"/>
      </w:pPr>
      <w:r>
        <w:rPr>
          <w:rFonts w:ascii="SimHei" w:cs="SimHei" w:eastAsia="SimHei" w:hAnsi="SimHei"/>
          <w:b/>
          <w:bCs/>
          <w:i w:val="false"/>
          <w:iCs w:val="false"/>
          <w:color w:val="1E2A2E"/>
          <w:sz w:val="21"/>
          <w:szCs w:val="21"/>
        </w:rPr>
        <w:t xml:space="preserve">实践评价</w:t>
      </w:r>
    </w:p>
    <w:tbl>
      <w:tblPr>
        <w:tblW w:type="pct" w:w="5000"/>
        <w:tblBorders>
          <w:top w:val="single" w:color="789099" w:sz="4"/>
          <w:left w:val="single" w:color="789099" w:sz="4"/>
          <w:bottom w:val="single" w:color="789099" w:sz="4"/>
          <w:right w:val="single" w:color="789099" w:sz="4"/>
          <w:insideH w:val="single" w:color="B8C5C9" w:sz="3"/>
          <w:insideV w:val="single" w:color="B8C5C9" w:sz="3"/>
        </w:tblBorders>
      </w:tblPr>
      <w:tblGrid>
        <w:gridCol w:w="1700"/>
        <w:gridCol w:w="1700"/>
        <w:gridCol w:w="1700"/>
        <w:gridCol w:w="1700"/>
        <w:gridCol w:w="1700"/>
      </w:tblGrid>
      <w:tr>
        <w:trPr>
          <w:cantSplit/>
          <w:tblHeader/>
        </w:trPr>
        <w:tc>
          <w:tcPr>
            <w:tcW w:type="pct" w:w="1000"/>
            <w:shd w:fill="DDEF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1E2A2E"/>
                <w:sz w:val="20"/>
                <w:szCs w:val="20"/>
              </w:rPr>
              <w:t xml:space="preserve">评价主体</w:t>
            </w:r>
          </w:p>
        </w:tc>
        <w:tc>
          <w:tcPr>
            <w:tcW w:type="pct" w:w="1000"/>
            <w:shd w:fill="DDEF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1E2A2E"/>
                <w:sz w:val="20"/>
                <w:szCs w:val="20"/>
              </w:rPr>
              <w:t xml:space="preserve">出勤</w:t>
            </w:r>
          </w:p>
        </w:tc>
        <w:tc>
          <w:tcPr>
            <w:tcW w:type="pct" w:w="1000"/>
            <w:shd w:fill="DDEF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1E2A2E"/>
                <w:sz w:val="20"/>
                <w:szCs w:val="20"/>
              </w:rPr>
              <w:t xml:space="preserve">实践态度</w:t>
            </w:r>
          </w:p>
        </w:tc>
        <w:tc>
          <w:tcPr>
            <w:tcW w:type="pct" w:w="1000"/>
            <w:shd w:fill="DDEF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1E2A2E"/>
                <w:sz w:val="20"/>
                <w:szCs w:val="20"/>
              </w:rPr>
              <w:t xml:space="preserve">实践能力与效果</w:t>
            </w:r>
          </w:p>
        </w:tc>
        <w:tc>
          <w:tcPr>
            <w:tcW w:type="pct" w:w="1000"/>
            <w:shd w:fill="DDEF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1E2A2E"/>
                <w:sz w:val="20"/>
                <w:szCs w:val="20"/>
              </w:rPr>
              <w:t xml:space="preserve">签章/日期</w:t>
            </w:r>
          </w:p>
        </w:tc>
      </w:tr>
      <w:tr>
        <w:trPr>
          <w:cantSplit/>
          <w:tblHeader w:val="off"/>
        </w:trPr>
        <w:tc>
          <w:tcPr>
            <w:tcW w:type="pct" w:w="1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实践单位（35天）</w:t>
            </w:r>
          </w:p>
        </w:tc>
        <w:tc>
          <w:tcPr>
            <w:tcW w:type="pct" w:w="1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待填写</w:t>
            </w:r>
          </w:p>
        </w:tc>
        <w:tc>
          <w:tcPr>
            <w:tcW w:type="pct" w:w="1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待填写</w:t>
            </w:r>
          </w:p>
        </w:tc>
        <w:tc>
          <w:tcPr>
            <w:tcW w:type="pct" w:w="1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待填写</w:t>
            </w:r>
          </w:p>
        </w:tc>
        <w:tc>
          <w:tcPr>
            <w:tcW w:type="pct" w:w="1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实践单位（章）：待填写；日期：待填写</w:t>
            </w:r>
          </w:p>
        </w:tc>
      </w:tr>
      <w:tr>
        <w:trPr>
          <w:cantSplit/>
          <w:tblHeader w:val="off"/>
        </w:trPr>
        <w:tc>
          <w:tcPr>
            <w:tcW w:type="pct" w:w="1000"/>
            <w:shd w:fill="F7F9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指导（辅导）教师</w:t>
            </w:r>
          </w:p>
        </w:tc>
        <w:tc>
          <w:tcPr>
            <w:tcW w:type="pct" w:w="1000"/>
            <w:shd w:fill="F7F9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此项不写</w:t>
            </w:r>
          </w:p>
        </w:tc>
        <w:tc>
          <w:tcPr>
            <w:tcW w:type="pct" w:w="1000"/>
            <w:shd w:fill="F7F9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此项不写</w:t>
            </w:r>
          </w:p>
        </w:tc>
        <w:tc>
          <w:tcPr>
            <w:tcW w:type="pct" w:w="1000"/>
            <w:shd w:fill="F7F9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此项不写</w:t>
            </w:r>
          </w:p>
        </w:tc>
        <w:tc>
          <w:tcPr>
            <w:tcW w:type="pct" w:w="1000"/>
            <w:shd w:fill="F7F9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1E2A2E"/>
                <w:sz w:val="20"/>
                <w:szCs w:val="20"/>
              </w:rPr>
              <w:t xml:space="preserve">指导（辅导）教师（签字）：此项不写；日期：此项不写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keepNext/>
        <w:spacing w:after="480" w:before="480" w:line="360" w:lineRule="auto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1E2A2E"/>
          <w:sz w:val="36"/>
          <w:szCs w:val="36"/>
        </w:rPr>
        <w:t xml:space="preserve">附件：实践报告正文</w:t>
      </w:r>
    </w:p>
    <w:p>
      <w:pPr>
        <w:keepNext/>
        <w:spacing w:after="720" w:before="720" w:line="360" w:lineRule="auto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1E2A2E"/>
          <w:sz w:val="44"/>
          <w:szCs w:val="44"/>
        </w:rPr>
        <w:t xml:space="preserve">基于 Android 的 GoodWeather 天气预报系统设计与实现</w:t>
      </w:r>
    </w:p>
    <w:p>
      <w:r>
        <w:br w:type="page"/>
      </w:r>
    </w:p>
    <w:p>
      <w:pPr>
        <w:keepNext/>
        <w:spacing w:after="480" w:before="480" w:line="360" w:lineRule="auto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1E2A2E"/>
          <w:sz w:val="36"/>
          <w:szCs w:val="36"/>
        </w:rPr>
        <w:t xml:space="preserve">摘   要</w:t>
      </w:r>
    </w:p>
    <w:p>
      <w:pPr>
        <w:widowControl/>
        <w:spacing w:after="0" w:before="0" w:line="420" w:lineRule="auto"/>
        <w:ind w:firstLine="5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8"/>
          <w:szCs w:val="28"/>
        </w:rPr>
        <w:t xml:space="preserve">本次综合实训以移动端天气信息服务为应用背景，对 GoodWeather 天气预报系统进行需求分析、系统设计、功能完善、联调测试与部署验证。系统由 Android 客户端和 Flask 辅助服务端组成；客户端采用 Java、MVP、Retrofit、OkHttp、Gson、LitePal 与 SharedPreferences，天气数据来自和风天气 API，辅助服务提供健康检查、项目信息和推荐城市接口。实践中通过源码调用链梳理、接口探测、模拟器运行和功能验收，完成城市定位与切换、实况天气、逐小时与多日预报、空气质量、生活指数、预警、分钟降水、更新频率以及服务端地址配置等功能。系统在 Android 14（API 34）环境下完成主要业务验证。项目的主要改进是区分实时时钟和数据更新时间，并建立“地址规范化—候选去重—健康探测—动态切换”的局域网连接机制。测试结果说明系统达到课程核心要求，但百度 LBS 鉴权、API 21/22 兼容、Lint 缺陷和设备测试依赖仍需后续完善。</w:t>
      </w:r>
    </w:p>
    <w:p>
      <w:pPr>
        <w:widowControl/>
        <w:spacing w:after="240" w:before="0" w:line="420" w:lineRule="auto"/>
        <w:jc w:val="both"/>
      </w:pPr>
      <w:r>
        <w:rPr>
          <w:rFonts w:ascii="SimSun" w:cs="SimSun" w:eastAsia="SimSun" w:hAnsi="SimSun"/>
          <w:b/>
          <w:bCs/>
          <w:i w:val="false"/>
          <w:iCs w:val="false"/>
          <w:color w:val="1E2A2E"/>
          <w:sz w:val="28"/>
          <w:szCs w:val="28"/>
        </w:rPr>
        <w:t xml:space="preserve">关键词：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8"/>
          <w:szCs w:val="28"/>
        </w:rPr>
        <w:t xml:space="preserve"> Android；天气预报；MVP；移动应用；Flask</w:t>
      </w:r>
    </w:p>
    <w:p>
      <w:pPr>
        <w:keepNext/>
        <w:spacing w:after="480" w:before="480" w:line="360" w:lineRule="auto"/>
        <w:jc w:val="left"/>
      </w:pPr>
      <w:r>
        <w:rPr>
          <w:rFonts w:ascii="SimHei" w:cs="SimHei" w:eastAsia="SimHei" w:hAnsi="SimHei"/>
          <w:b/>
          <w:bCs/>
          <w:i w:val="false"/>
          <w:iCs w:val="false"/>
          <w:color w:val="1E2A2E"/>
          <w:sz w:val="36"/>
          <w:szCs w:val="36"/>
        </w:rPr>
        <w:t xml:space="preserve">一、项目概述</w:t>
      </w:r>
    </w:p>
    <w:p>
      <w:pPr>
        <w:keepNext/>
        <w:spacing w:after="360" w:before="360" w:line="360" w:lineRule="auto"/>
        <w:jc w:val="left"/>
      </w:pPr>
      <w:r>
        <w:rPr>
          <w:rFonts w:ascii="SimHei" w:cs="SimHei" w:eastAsia="SimHei" w:hAnsi="SimHei"/>
          <w:b/>
          <w:bCs/>
          <w:i w:val="false"/>
          <w:iCs w:val="false"/>
          <w:color w:val="1E2A2E"/>
          <w:sz w:val="21"/>
          <w:szCs w:val="21"/>
        </w:rPr>
        <w:t xml:space="preserve">（一）实践背景</w:t>
      </w: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天气信息具有更新频率高、数据类型多和位置相关性强等特点，是移动互联网应用中具有代表性的综合实践场景。一个可用的天气客户端不仅要显示温度和天气现象，还要处理定位授权、城市检索、网络异常、缓存状态、列表展示、定时刷新以及不同 Android 版本之间的差异。GoodWeather 原工程已经具备较丰富的天气页面，但在课程验收所关注的城市一致性、实时时钟、详细页逐小时列表、夜间图标清晰度和本地服务连接方面仍需要核对与完善。</w:t>
      </w: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本次实践以《功能文档》为基准，将主工程确定为包名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com.llw.goodweather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 的 Android 项目，并把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weather-server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 目录中的 Flask 程序作为辅助服务端。实践过程不是重新制作一个静态演示页面，而是在现有真实工程上阅读代码、追踪调用链、修复功能、构建 APK、运行接口并保留验收证据。该方式能够覆盖客户端开发、服务端开发、网络通信、数据持久化和部署维护等多类软件技术能力。</w:t>
      </w:r>
    </w:p>
    <w:p>
      <w:pPr>
        <w:keepNext/>
        <w:spacing w:after="360" w:before="360" w:line="360" w:lineRule="auto"/>
        <w:jc w:val="left"/>
      </w:pPr>
      <w:r>
        <w:rPr>
          <w:rFonts w:ascii="SimHei" w:cs="SimHei" w:eastAsia="SimHei" w:hAnsi="SimHei"/>
          <w:b/>
          <w:bCs/>
          <w:i w:val="false"/>
          <w:iCs w:val="false"/>
          <w:color w:val="1E2A2E"/>
          <w:sz w:val="21"/>
          <w:szCs w:val="21"/>
        </w:rPr>
        <w:t xml:space="preserve">（二）实践目的与意义</w:t>
      </w: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实践目的主要有四点。第一，掌握 Android Activity 生命周期、动态权限、RecyclerView 列表和页面跳转等基础开发方法。第二，理解 MVP 架构中 View、Presenter 与网络模型之间的职责分离，能从用户操作追踪到 Retrofit 请求和页面回调。第三，完成和风天气外部接口与 Flask 局域网接口的组合使用，理解移动设备访问本机服务时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localhost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、模拟器网关和局域网 IP 的区别。第四，通过单元测试、构建、真机或模拟器运行、截图验收和问题记录，形成可复现的工程交付过程。</w:t>
      </w: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该项目的实践意义在于把多个孤立知识点组织为完整链路。用户选择城市后，系统需要得到城市 ID 和经纬度，再并行请求不同天气数据，最后把结果映射到文本、图标和列表；用户修改更新频率后，配置需要持久化，并在主页恢复可见时重新调度。只有界面、数据、状态和部署环境协同工作，系统才具有真实使用价值。</w:t>
      </w:r>
    </w:p>
    <w:p>
      <w:pPr>
        <w:keepNext/>
        <w:spacing w:after="360" w:before="360" w:line="360" w:lineRule="auto"/>
        <w:jc w:val="left"/>
      </w:pPr>
      <w:r>
        <w:rPr>
          <w:rFonts w:ascii="SimHei" w:cs="SimHei" w:eastAsia="SimHei" w:hAnsi="SimHei"/>
          <w:b/>
          <w:bCs/>
          <w:i w:val="false"/>
          <w:iCs w:val="false"/>
          <w:color w:val="1E2A2E"/>
          <w:sz w:val="21"/>
          <w:szCs w:val="21"/>
        </w:rPr>
        <w:t xml:space="preserve">（三）实践内容</w:t>
      </w: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实践内容包括需求核对、架构分析、客户端功能完善、服务端联调、测试和文档编制。客户端重点核对启动页、主页、设置页、城市管理页和详细预报页，确认主页显示日期、实时时间、当前城市、当前温度、最高温度、最低温度和天气图标；详细页在保留天气概要的同时显示今日 24 小时与 15 天天气列表；设置页能够管理城市、选择手动或 1/2/4 小时更新，并编辑辅助服务地址。</w:t>
      </w: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服务端部分使用 Flask 提供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/api/health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、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/api/info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 和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/api/cities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 三个 GET 接口。实践同时整理了 macOS、Windows、模拟器和真机的部署步骤，验证本地单元测试和 Debug APK 构建，并记录没有通过的质量检查。最终产物包括源码、APK、验收截图、部署文档以及本综合实训报告。</w:t>
      </w:r>
    </w:p>
    <w:p>
      <w:pPr>
        <w:keepNext/>
        <w:spacing w:after="480" w:before="480" w:line="360" w:lineRule="auto"/>
        <w:jc w:val="left"/>
      </w:pPr>
      <w:r>
        <w:rPr>
          <w:rFonts w:ascii="SimHei" w:cs="SimHei" w:eastAsia="SimHei" w:hAnsi="SimHei"/>
          <w:b/>
          <w:bCs/>
          <w:i w:val="false"/>
          <w:iCs w:val="false"/>
          <w:color w:val="1E2A2E"/>
          <w:sz w:val="36"/>
          <w:szCs w:val="36"/>
        </w:rPr>
        <w:t xml:space="preserve">二、需求分析</w:t>
      </w:r>
    </w:p>
    <w:p>
      <w:pPr>
        <w:keepNext/>
        <w:spacing w:after="360" w:before="360" w:line="360" w:lineRule="auto"/>
        <w:jc w:val="left"/>
      </w:pPr>
      <w:r>
        <w:rPr>
          <w:rFonts w:ascii="SimHei" w:cs="SimHei" w:eastAsia="SimHei" w:hAnsi="SimHei"/>
          <w:b/>
          <w:bCs/>
          <w:i w:val="false"/>
          <w:iCs w:val="false"/>
          <w:color w:val="1E2A2E"/>
          <w:sz w:val="21"/>
          <w:szCs w:val="21"/>
        </w:rPr>
        <w:t xml:space="preserve">（一）功能需求</w:t>
      </w: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系统用户主要有普通使用者和部署维护者两类。普通使用者需要通过定位、搜索或常用城市进入天气查询；主页需要呈现当前城市、日期、每秒变化的当前时间、天气数据更新时间、温度区间、天气现象和图标。用户还需要查看逐小时预报、多日预报、空气质量、生活指数、灾害预警和分钟级降水。详细页必须继续显示主页核心天气信息，并以横向列表展示当天逐小时天气和 15 天预报，避免从主页进入后丢失上下文。</w:t>
      </w: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设置相关需求包括城市管理和天气更新频率。城市管理需要回显主页当前实际展示的城市，支持搜索、推荐和常用城市，并避免同名城市重复保存。更新频率提供“仅手动、每 1 小时、每 2 小时、每 4 小时”四档。部署维护者还需要配置 Flask 地址、保存配置、检测连通性和查看服务信息。当电脑网络地址发生变化时，应当只修改配置，不重新打包 APK。</w:t>
      </w:r>
    </w:p>
    <w:p>
      <w:pPr>
        <w:keepNext/>
        <w:spacing w:after="360" w:before="360" w:line="360" w:lineRule="auto"/>
        <w:jc w:val="left"/>
      </w:pPr>
      <w:r>
        <w:rPr>
          <w:rFonts w:ascii="SimHei" w:cs="SimHei" w:eastAsia="SimHei" w:hAnsi="SimHei"/>
          <w:b/>
          <w:bCs/>
          <w:i w:val="false"/>
          <w:iCs w:val="false"/>
          <w:color w:val="1E2A2E"/>
          <w:sz w:val="21"/>
          <w:szCs w:val="21"/>
        </w:rPr>
        <w:t xml:space="preserve">（二）非功能需求</w:t>
      </w: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系统首先要具备可用性。定位失败或权限被拒绝时，用户仍应能进入主页并通过城市搜索获得天气；天气加载长时间没有结果时，系统应回退到默认城市北京。其次要具备一致性，设置页显示的当前城市必须与主页最终成功加载的城市一致，当前时间和数据更新时间不能混为一个字段。再次要具备可维护性，网络接口通过 Presenter 和 Retrofit 服务定义集中管理，服务地址通过工具类规范化，配置通过常量和 SharedPreferences 管理。</w:t>
      </w: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性能方面，首次启动需要导入世界城市基础数据，批量 SQLite 操作不能阻塞主线程，因此使用后台线程与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LitePal.saveAll()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。多个天气接口相互独立，获得城市 ID 后可连续发起请求，缩短用户等待。兼容性方面工程声明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minSdk 21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、目标 SDK 34，但验收结论必须如实限定在 Android 14（API 34）已验证范围，不能把尚未复测的低版本描述为完全支持。</w:t>
      </w:r>
    </w:p>
    <w:p>
      <w:pPr>
        <w:keepNext/>
        <w:spacing w:after="360" w:before="360" w:line="360" w:lineRule="auto"/>
        <w:jc w:val="left"/>
      </w:pPr>
      <w:r>
        <w:rPr>
          <w:rFonts w:ascii="SimHei" w:cs="SimHei" w:eastAsia="SimHei" w:hAnsi="SimHei"/>
          <w:b/>
          <w:bCs/>
          <w:i w:val="false"/>
          <w:iCs w:val="false"/>
          <w:color w:val="1E2A2E"/>
          <w:sz w:val="21"/>
          <w:szCs w:val="21"/>
        </w:rPr>
        <w:t xml:space="preserve">（三）运行环境</w:t>
      </w: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Android 工程使用 Java，构建环境为 JDK 17、Android Gradle Plugin 8.2.2、Gradle 8.2.1，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compileSdk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 与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targetSdk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 均为 34，源码兼容级别为 Java 8。客户端网络层采用 Retrofit2、OkHttp3 与 Gson，数据库使用 LitePal，轻量配置使用 SharedPreferences，定位使用百度 LBS SDK并保留系统定位兜底。服务端使用 Python 3 与 Flask 3.x，监听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0.0.0.0:5000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。</w:t>
      </w: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已完成验证的运行环境是 Android 14（API 34）模拟器。模拟器访问电脑服务可使用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adb reverse tcp:5000 tcp:5000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 后连接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127.0.0.1:5000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，也可以使用 Android 模拟器网关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10.0.2.2:5000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；真机与电脑处在同一 Wi-Fi 时使用电脑局域网 IP。天气数据需要有效的和风天气 API Host 与 Key，并要求设备能够访问互联网。</w:t>
      </w:r>
    </w:p>
    <w:p>
      <w:pPr>
        <w:keepNext/>
        <w:spacing w:after="480" w:before="480" w:line="360" w:lineRule="auto"/>
        <w:jc w:val="left"/>
      </w:pPr>
      <w:r>
        <w:rPr>
          <w:rFonts w:ascii="SimHei" w:cs="SimHei" w:eastAsia="SimHei" w:hAnsi="SimHei"/>
          <w:b/>
          <w:bCs/>
          <w:i w:val="false"/>
          <w:iCs w:val="false"/>
          <w:color w:val="1E2A2E"/>
          <w:sz w:val="36"/>
          <w:szCs w:val="36"/>
        </w:rPr>
        <w:t xml:space="preserve">三、系统总体设计</w:t>
      </w:r>
    </w:p>
    <w:p>
      <w:pPr>
        <w:keepNext/>
        <w:spacing w:after="360" w:before="360" w:line="360" w:lineRule="auto"/>
        <w:jc w:val="left"/>
      </w:pPr>
      <w:r>
        <w:rPr>
          <w:rFonts w:ascii="SimHei" w:cs="SimHei" w:eastAsia="SimHei" w:hAnsi="SimHei"/>
          <w:b/>
          <w:bCs/>
          <w:i w:val="false"/>
          <w:iCs w:val="false"/>
          <w:color w:val="1E2A2E"/>
          <w:sz w:val="21"/>
          <w:szCs w:val="21"/>
        </w:rPr>
        <w:t xml:space="preserve">（一）总体架构</w:t>
      </w: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系统采用“Android 客户端 + 外部天气平台 + Flask 辅助服务”的结构。Android 客户端是主要业务载体，Activity 负责交互和展示，Presenter 负责调用 Retrofit 接口并回传结果，实体类通过 Gson 完成 JSON 映射。天气实况、预报、空气质量等数据直接来自和风天气；Flask 服务不转发天气数据，只提供课程项目所需的健康检查、项目信息和推荐城市，避免把简单辅助服务设计成不必要的代理层。</w:t>
      </w: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客户端内部同时使用两类存储：LitePal 保存世界国家、常用城市等结构化数据，SharedPreferences 保存当前城市、更新频率、服务地址等轻量状态。这样的划分既符合数据特征，也使城市列表查询和设置读取保持简单。系统总体关系如图 3-1 所示。</w:t>
      </w:r>
    </w:p>
    <w:p>
      <w:pPr>
        <w:keepNext/>
        <w:spacing w:after="180" w:before="120" w:line="315" w:lineRule="auto"/>
        <w:jc w:val="center"/>
      </w:pPr>
      <w:r>
        <w:rPr>
          <w:rFonts w:ascii="SimSun" w:cs="SimSun" w:eastAsia="SimSun" w:hAnsi="SimSun"/>
          <w:b/>
          <w:bCs/>
          <w:i w:val="false"/>
          <w:iCs w:val="false"/>
          <w:color w:val="324B53"/>
          <w:sz w:val="21"/>
          <w:szCs w:val="21"/>
        </w:rPr>
        <w:t xml:space="preserve">图 3-1 系统总体架构图</w:t>
      </w:r>
    </w:p>
    <w:p>
      <w:pPr>
        <w:keepLines/>
        <w:spacing w:after="120" w:before="120"/>
        <w:jc w:val="center"/>
      </w:pPr>
      <w:r>
        <w:drawing>
          <wp:inline distT="0" distB="0" distL="0" distR="0">
            <wp:extent cx="5810250" cy="3095625"/>
            <wp:effectExtent t="0" r="0" b="0" l="0"/>
            <wp:docPr id="1" name="system-architecture.png" descr="GoodWeather 实训报告插图" title="system-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360" w:before="360" w:line="360" w:lineRule="auto"/>
        <w:jc w:val="left"/>
      </w:pPr>
      <w:r>
        <w:rPr>
          <w:rFonts w:ascii="SimHei" w:cs="SimHei" w:eastAsia="SimHei" w:hAnsi="SimHei"/>
          <w:b/>
          <w:bCs/>
          <w:i w:val="false"/>
          <w:iCs w:val="false"/>
          <w:color w:val="1E2A2E"/>
          <w:sz w:val="21"/>
          <w:szCs w:val="21"/>
        </w:rPr>
        <w:t xml:space="preserve">（二）功能模块设计</w:t>
      </w: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客户端按页面和职责划分为启动、主页天气、城市管理、详细预报、设置、网络请求和数据存储模块。启动模块负责权限与基础数据初始化；主页天气模块汇总主要接口并展示实况；城市模块负责定位、Geo 城市解析、搜索和常用城市；详细预报模块展示天气概要、24 小时和 15 天列表；设置模块负责城市入口、刷新周期和服务地址；网络模块区分和风天气 API 与实训服务器 API。</w:t>
      </w: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天气业务的关键是先确定位置，再请求数据。位置可能来自百度定位、系统定位、默认城市或用户手动选择，最终都转换为和风天气 location ID。获得 ID 后，主页发起实况、7 日、逐小时、空气质量、生活指数、预警和分钟降水请求。页面展示完成后，用户可以下拉手动刷新，也可以由定时任务静默刷新。流程如图 3-2 所示。</w:t>
      </w:r>
    </w:p>
    <w:p>
      <w:pPr>
        <w:keepNext/>
        <w:spacing w:after="180" w:before="120" w:line="315" w:lineRule="auto"/>
        <w:jc w:val="center"/>
      </w:pPr>
      <w:r>
        <w:rPr>
          <w:rFonts w:ascii="SimSun" w:cs="SimSun" w:eastAsia="SimSun" w:hAnsi="SimSun"/>
          <w:b/>
          <w:bCs/>
          <w:i w:val="false"/>
          <w:iCs w:val="false"/>
          <w:color w:val="324B53"/>
          <w:sz w:val="21"/>
          <w:szCs w:val="21"/>
        </w:rPr>
        <w:t xml:space="preserve">图 3-2 天气业务流程图</w:t>
      </w:r>
    </w:p>
    <w:p>
      <w:pPr>
        <w:keepLines/>
        <w:spacing w:after="120" w:before="120"/>
        <w:jc w:val="center"/>
      </w:pPr>
      <w:r>
        <w:drawing>
          <wp:inline distT="0" distB="0" distL="0" distR="0">
            <wp:extent cx="5810250" cy="714375"/>
            <wp:effectExtent t="0" r="0" b="0" l="0"/>
            <wp:docPr id="2" name="weather-flow.png" descr="GoodWeather 实训报告插图" title="weather-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360" w:before="360" w:line="360" w:lineRule="auto"/>
        <w:jc w:val="left"/>
      </w:pPr>
      <w:r>
        <w:rPr>
          <w:rFonts w:ascii="SimHei" w:cs="SimHei" w:eastAsia="SimHei" w:hAnsi="SimHei"/>
          <w:b/>
          <w:bCs/>
          <w:i w:val="false"/>
          <w:iCs w:val="false"/>
          <w:color w:val="1E2A2E"/>
          <w:sz w:val="21"/>
          <w:szCs w:val="21"/>
        </w:rPr>
        <w:t xml:space="preserve">（三）数据流与存储设计</w:t>
      </w: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天气响应属于时效性强的数据，当前实现以网络结果驱动界面，不把所有天气响应长期写入数据库。城市基础资料和常用城市需要重复查询，适合使用 LitePal；当前展示城市、手动选择位置、更新频率和服务地址体量小且读取频繁，适合 SharedPreferences。主页每次确定实际天气城市后写入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CURRENT_WEATHER_CITY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，设置页优先读取该字段，解决定位城市、手动城市和旧配置之间的显示不一致。</w:t>
      </w: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局域网服务地址不是固定常量。系统先读取已保存地址并进行 URL 规范化，再按运行环境补充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127.0.0.1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、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10.0.2.2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 和默认局域网地址，使用有序集合去重。客户端依次请求各候选地址的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/api/health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，命中后切换活动 base URL 并重建 Retrofit 服务，最后请求服务信息。该设计如图 3-3 所示。</w:t>
      </w:r>
    </w:p>
    <w:p>
      <w:pPr>
        <w:keepNext/>
        <w:spacing w:after="180" w:before="120" w:line="315" w:lineRule="auto"/>
        <w:jc w:val="center"/>
      </w:pPr>
      <w:r>
        <w:rPr>
          <w:rFonts w:ascii="SimSun" w:cs="SimSun" w:eastAsia="SimSun" w:hAnsi="SimSun"/>
          <w:b/>
          <w:bCs/>
          <w:i w:val="false"/>
          <w:iCs w:val="false"/>
          <w:color w:val="324B53"/>
          <w:sz w:val="21"/>
          <w:szCs w:val="21"/>
        </w:rPr>
        <w:t xml:space="preserve">图 3-3 服务地址探测设计图</w:t>
      </w:r>
    </w:p>
    <w:p>
      <w:pPr>
        <w:keepLines/>
        <w:spacing w:after="120" w:before="120"/>
        <w:jc w:val="center"/>
      </w:pPr>
      <w:r>
        <w:drawing>
          <wp:inline distT="0" distB="0" distL="0" distR="0">
            <wp:extent cx="5810250" cy="466725"/>
            <wp:effectExtent t="0" r="0" b="0" l="0"/>
            <wp:docPr id="3" name="server-address-flow.png" descr="GoodWeather 实训报告插图" title="server-address-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80" w:before="480" w:line="360" w:lineRule="auto"/>
        <w:jc w:val="left"/>
      </w:pPr>
      <w:r>
        <w:rPr>
          <w:rFonts w:ascii="SimHei" w:cs="SimHei" w:eastAsia="SimHei" w:hAnsi="SimHei"/>
          <w:b/>
          <w:bCs/>
          <w:i w:val="false"/>
          <w:iCs w:val="false"/>
          <w:color w:val="1E2A2E"/>
          <w:sz w:val="36"/>
          <w:szCs w:val="36"/>
        </w:rPr>
        <w:t xml:space="preserve">四、系统详细设计与实现</w:t>
      </w:r>
    </w:p>
    <w:p>
      <w:pPr>
        <w:keepNext/>
        <w:spacing w:after="360" w:before="360" w:line="360" w:lineRule="auto"/>
        <w:jc w:val="left"/>
      </w:pPr>
      <w:r>
        <w:rPr>
          <w:rFonts w:ascii="SimHei" w:cs="SimHei" w:eastAsia="SimHei" w:hAnsi="SimHei"/>
          <w:b/>
          <w:bCs/>
          <w:i w:val="false"/>
          <w:iCs w:val="false"/>
          <w:color w:val="1E2A2E"/>
          <w:sz w:val="21"/>
          <w:szCs w:val="21"/>
        </w:rPr>
        <w:t xml:space="preserve">（一）启动与权限处理</w:t>
      </w:r>
    </w:p>
    <w:p>
      <w:pPr>
        <w:widowControl/>
        <w:spacing w:after="0" w:before="0" w:line="360" w:lineRule="auto"/>
        <w:ind w:firstLine="480"/>
        <w:jc w:val="both"/>
      </w:pP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SplashActivity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 是清单文件中的 Launcher Activity。页面初始化后根据 Android 版本判断是否需要动态权限；Android 6.0 及以上通过 RxPermissions 请求定位权限，Android 13 及以上不再把旧版存储权限与定位绑定，避免整组授权失败。即使用户拒绝定位，程序仍调用统一入口进入应用，并提示可以通过搜索城市使用。首次启动的数据导入放到后台线程，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finally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 中切回主线程跳转主页，保证异常时不会永久停留在启动页。</w:t>
      </w:r>
    </w:p>
    <w:tbl>
      <w:tblPr>
        <w:tblW w:type="pct" w:w="5000"/>
        <w:tblBorders>
          <w:top w:val="single" w:color="B9C6CA" w:sz="4"/>
          <w:left w:val="single" w:color="B9C6CA" w:sz="4"/>
          <w:bottom w:val="single" w:color="B9C6CA" w:sz="4"/>
          <w:right w:val="single" w:color="B9C6CA" w:sz="4"/>
          <w:insideH w:val="none" w:color="FFFFFF" w:sz="0"/>
          <w:insideV w:val="none" w:color="FFFFFF" w:sz="0"/>
        </w:tblBorders>
        <w:tblCellMar>
          <w:top w:type="dxa" w:w="120"/>
          <w:left w:type="dxa" w:w="160"/>
          <w:bottom w:type="dxa" w:w="120"/>
          <w:right w:type="dxa" w:w="160"/>
        </w:tblCellMar>
      </w:tblPr>
      <w:tblGrid>
        <w:gridCol w:w="8504"/>
      </w:tblGrid>
      <w:tr>
        <w:trPr>
          <w:cantSplit/>
        </w:trPr>
        <w:tc>
          <w:tcPr>
            <w:shd w:fill="F3F5F5" w:val="clear"/>
          </w:tcPr>
          <w:p>
            <w:pPr>
              <w:spacing w:after="80" w:before="0"/>
            </w:pPr>
            <w:r>
              <w:rPr>
                <w:rFonts w:ascii="Courier New" w:cs="Courier New" w:eastAsia="SimSun" w:hAnsi="Courier New"/>
                <w:b/>
                <w:bCs/>
                <w:i w:val="false"/>
                <w:iCs w:val="false"/>
                <w:color w:val="226879"/>
                <w:sz w:val="16"/>
                <w:szCs w:val="16"/>
              </w:rPr>
              <w:t xml:space="preserve">JAVA</w:t>
            </w:r>
          </w:p>
          <w:p>
            <w:pPr>
              <w:keepLines/>
              <w:spacing w:after="0" w:before="0" w:line="240" w:lineRule="auto"/>
            </w:pP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t xml:space="preserve">private void enterAppAfterPermission() {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mPresent.getAppInfo();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mPresent.biying();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new Thread(this::initCountryData).start();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}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private void initCountryData() {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try {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    // 读取 CSV 后使用 LitePal.saveAll(countries) 批量入库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} finally {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    runOnUiThread(this::goToMain);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}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}</w:t>
            </w:r>
          </w:p>
        </w:tc>
      </w:tr>
    </w:tbl>
    <w:p>
      <w:pPr>
        <w:spacing w:after="160" w:before="0"/>
      </w:pP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这一实现降低了首次运行大量 SQLite 写入引起 ANR 的风险。不过代码中 Android 6.0 以下分支只显示“不需要动态申请权限”的提示，没有继续调用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enterAppAfterPermission()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，因此 API 21/22 仍可能停在启动页。这也是报告不把最低版本兼容判定为通过的原因。</w:t>
      </w:r>
    </w:p>
    <w:p>
      <w:pPr>
        <w:keepNext/>
        <w:spacing w:after="360" w:before="360" w:line="360" w:lineRule="auto"/>
        <w:jc w:val="left"/>
      </w:pPr>
      <w:r>
        <w:rPr>
          <w:rFonts w:ascii="SimHei" w:cs="SimHei" w:eastAsia="SimHei" w:hAnsi="SimHei"/>
          <w:b/>
          <w:bCs/>
          <w:i w:val="false"/>
          <w:iCs w:val="false"/>
          <w:color w:val="1E2A2E"/>
          <w:sz w:val="21"/>
          <w:szCs w:val="21"/>
        </w:rPr>
        <w:t xml:space="preserve">（二）城市定位和切换</w:t>
      </w: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主页启动时优先尝试定位。百度定位成功后使用经纬度调用 Geo 城市解析接口，得到 location ID、城市名和行政区信息；百度服务失败时转向系统 GPS/Network 定位；15 秒仍未取得 location ID 时加载北京，避免页面一直处于空状态。手动选择则可以从省市县弹窗、搜索城市或常用城市进入，最终都调用统一天气加载入口。</w:t>
      </w: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常用城市页在选中城市后保存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LOCATION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 与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CURRENT_WEATHER_CITY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，并通过 EventBus 发布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SearchCityEvent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。主页在主线程接收事件，搜索城市并重新取得 location ID。添加城市时先按名称复用已有记录，列表加载时清理旧版本遗留的同名项。该处理使“主页显示城市”和“设置页当前城市”形成同一状态来源。</w:t>
      </w:r>
    </w:p>
    <w:p>
      <w:pPr>
        <w:keepNext/>
        <w:spacing w:after="360" w:before="360" w:line="360" w:lineRule="auto"/>
        <w:jc w:val="left"/>
      </w:pPr>
      <w:r>
        <w:rPr>
          <w:rFonts w:ascii="SimHei" w:cs="SimHei" w:eastAsia="SimHei" w:hAnsi="SimHei"/>
          <w:b/>
          <w:bCs/>
          <w:i w:val="false"/>
          <w:iCs w:val="false"/>
          <w:color w:val="1E2A2E"/>
          <w:sz w:val="21"/>
          <w:szCs w:val="21"/>
        </w:rPr>
        <w:t xml:space="preserve">（三）天气数据请求与展示</w:t>
      </w: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主页将全部天气请求集中在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fetchWeatherForLocationId()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。方法先更新城市与经纬度状态，再请求实况、日预报、逐小时预报、空气质量、生活指数、预警和分钟降水。各响应由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WeatherContract.WeatherPresenter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 调用不同 Retrofit 接口，成功后回调到 Activity。统一入口减少了定位、搜索和默认城市三条路径之间的重复逻辑。</w:t>
      </w:r>
    </w:p>
    <w:tbl>
      <w:tblPr>
        <w:tblW w:type="pct" w:w="5000"/>
        <w:tblBorders>
          <w:top w:val="single" w:color="B9C6CA" w:sz="4"/>
          <w:left w:val="single" w:color="B9C6CA" w:sz="4"/>
          <w:bottom w:val="single" w:color="B9C6CA" w:sz="4"/>
          <w:right w:val="single" w:color="B9C6CA" w:sz="4"/>
          <w:insideH w:val="none" w:color="FFFFFF" w:sz="0"/>
          <w:insideV w:val="none" w:color="FFFFFF" w:sz="0"/>
        </w:tblBorders>
        <w:tblCellMar>
          <w:top w:type="dxa" w:w="120"/>
          <w:left w:type="dxa" w:w="160"/>
          <w:bottom w:type="dxa" w:w="120"/>
          <w:right w:type="dxa" w:w="160"/>
        </w:tblCellMar>
      </w:tblPr>
      <w:tblGrid>
        <w:gridCol w:w="8504"/>
      </w:tblGrid>
      <w:tr>
        <w:trPr>
          <w:cantSplit/>
        </w:trPr>
        <w:tc>
          <w:tcPr>
            <w:shd w:fill="F3F5F5" w:val="clear"/>
          </w:tcPr>
          <w:p>
            <w:pPr>
              <w:spacing w:after="80" w:before="0"/>
            </w:pPr>
            <w:r>
              <w:rPr>
                <w:rFonts w:ascii="Courier New" w:cs="Courier New" w:eastAsia="SimSun" w:hAnsi="Courier New"/>
                <w:b/>
                <w:bCs/>
                <w:i w:val="false"/>
                <w:iCs w:val="false"/>
                <w:color w:val="226879"/>
                <w:sz w:val="16"/>
                <w:szCs w:val="16"/>
              </w:rPr>
              <w:t xml:space="preserve">JAVA</w:t>
            </w:r>
          </w:p>
          <w:p>
            <w:pPr>
              <w:keepLines/>
              <w:spacing w:after="0" w:before="0" w:line="240" w:lineRule="auto"/>
            </w:pP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t xml:space="preserve">private void fetchWeatherForLocationId(String id, String cityName,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                                   String longitude, String latitude) {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tvCity.setText(cityName);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SPUtils.putString(Constant.CURRENT_WEATHER_CITY, cityName, context);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locationId = id;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lon = longitude;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lat = latitude;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mPresent.nowWeather(locationId);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mPresent.dailyWeather(locationId);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mPresent.hourlyWeather(locationId);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mPresent.airNowWeather(lat, lon);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mPresent.lifestyle(locationId);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mPresent.nowWarn(locationId);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mPresent.getMinutePrec(lon + "," + lat);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}</w:t>
            </w:r>
          </w:p>
        </w:tc>
      </w:tr>
    </w:tbl>
    <w:p>
      <w:pPr>
        <w:spacing w:after="160" w:before="0"/>
      </w:pP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展示层将当前温度、最高/最低温度、天气文字、风向、湿度等字段绑定到控件。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clockRunnable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 每秒用当前系统时间更新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tvCurrentTime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，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tvOldTime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 则显示接口返回的数据更新时间，满足“时间为实时时钟”且保留数据新鲜度信息的要求。天气图标通过天气代码映射资源，夜间代码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151/152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 使用高对比度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icon_153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，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350/351/456/457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 也有明确资源，不再落入未知图标。</w:t>
      </w:r>
    </w:p>
    <w:p>
      <w:pPr>
        <w:keepLines/>
        <w:spacing w:after="120" w:before="120"/>
        <w:jc w:val="center"/>
      </w:pPr>
      <w:r>
        <w:drawing>
          <wp:inline distT="0" distB="0" distL="0" distR="0">
            <wp:extent cx="2466975" cy="5476875"/>
            <wp:effectExtent t="0" r="0" b="0" l="0"/>
            <wp:docPr id="4" name="01-首页.png" descr="GoodWeather 实训报告插图" title="01-首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80" w:before="120" w:line="315" w:lineRule="auto"/>
        <w:jc w:val="center"/>
      </w:pPr>
      <w:r>
        <w:rPr>
          <w:rFonts w:ascii="SimSun" w:cs="SimSun" w:eastAsia="SimSun" w:hAnsi="SimSun"/>
          <w:b/>
          <w:bCs/>
          <w:i w:val="false"/>
          <w:iCs w:val="false"/>
          <w:color w:val="324B53"/>
          <w:sz w:val="21"/>
          <w:szCs w:val="21"/>
        </w:rPr>
        <w:t xml:space="preserve">图 4-1 主页实况天气与实时时钟</w:t>
      </w:r>
    </w:p>
    <w:p>
      <w:pPr>
        <w:keepNext/>
        <w:spacing w:after="360" w:before="360" w:line="360" w:lineRule="auto"/>
        <w:jc w:val="left"/>
      </w:pPr>
      <w:r>
        <w:rPr>
          <w:rFonts w:ascii="SimHei" w:cs="SimHei" w:eastAsia="SimHei" w:hAnsi="SimHei"/>
          <w:b/>
          <w:bCs/>
          <w:i w:val="false"/>
          <w:iCs w:val="false"/>
          <w:color w:val="1E2A2E"/>
          <w:sz w:val="21"/>
          <w:szCs w:val="21"/>
        </w:rPr>
        <w:t xml:space="preserve">（四）详细预报页面</w:t>
      </w:r>
    </w:p>
    <w:p>
      <w:pPr>
        <w:widowControl/>
        <w:spacing w:after="0" w:before="0" w:line="360" w:lineRule="auto"/>
        <w:ind w:firstLine="480"/>
        <w:jc w:val="both"/>
      </w:pP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MoreDailyActivity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 接收主页传入的城市、温度、天气状态等概要信息，在页面顶部保留用户刚刚查看的核心内容。页面下部同时设置逐小时和多日两个 RecyclerView：逐小时列表展示当天 24 小时的时刻、图标、温度和风况；多日列表展示 15 天日期、天气和温度范围。两组列表均采用横向滚动，能够在手机窄屏上保持信息密度。</w:t>
      </w: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详情页的设计重点是兼容已有多日预报，而不是用逐小时列表替换旧功能。用户从主页进入后可以先确认当前天气，再横向浏览当天变化与未来趋势。接口异常时应继续加强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response.body()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 判空和 Intent 缺失时的兜底请求，这是后续稳定性改进方向。</w:t>
      </w:r>
    </w:p>
    <w:p>
      <w:pPr>
        <w:keepLines/>
        <w:spacing w:after="120" w:before="120"/>
        <w:jc w:val="center"/>
      </w:pPr>
      <w:r>
        <w:drawing>
          <wp:inline distT="0" distB="0" distL="0" distR="0">
            <wp:extent cx="2466975" cy="5476875"/>
            <wp:effectExtent t="0" r="0" b="0" l="0"/>
            <wp:docPr id="5" name="05-详细页.png" descr="GoodWeather 实训报告插图" title="05-详细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80" w:before="120" w:line="315" w:lineRule="auto"/>
        <w:jc w:val="center"/>
      </w:pPr>
      <w:r>
        <w:rPr>
          <w:rFonts w:ascii="SimSun" w:cs="SimSun" w:eastAsia="SimSun" w:hAnsi="SimSun"/>
          <w:b/>
          <w:bCs/>
          <w:i w:val="false"/>
          <w:iCs w:val="false"/>
          <w:color w:val="324B53"/>
          <w:sz w:val="21"/>
          <w:szCs w:val="21"/>
        </w:rPr>
        <w:t xml:space="preserve">图 4-2 详细页的 24 小时与 15 天预报</w:t>
      </w:r>
    </w:p>
    <w:p>
      <w:pPr>
        <w:keepNext/>
        <w:spacing w:after="360" w:before="360" w:line="360" w:lineRule="auto"/>
        <w:jc w:val="left"/>
      </w:pPr>
      <w:r>
        <w:rPr>
          <w:rFonts w:ascii="SimHei" w:cs="SimHei" w:eastAsia="SimHei" w:hAnsi="SimHei"/>
          <w:b/>
          <w:bCs/>
          <w:i w:val="false"/>
          <w:iCs w:val="false"/>
          <w:color w:val="1E2A2E"/>
          <w:sz w:val="21"/>
          <w:szCs w:val="21"/>
        </w:rPr>
        <w:t xml:space="preserve">（五）设置与自动更新</w:t>
      </w: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设置页包含城市管理、更新频率和服务端连接三个区域。更新频率弹窗提供四个单选项，选中后把分钟数写入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WEATHER_UPDATE_INTERVAL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。主页在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onResume()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 中重新读取配置并调度，在页面进入后台或销毁时移除回调。定时刷新不弹加载对话框，也不改变当前城市，只重新请求当前 location ID 对应的数据。</w:t>
      </w:r>
    </w:p>
    <w:tbl>
      <w:tblPr>
        <w:tblW w:type="pct" w:w="5000"/>
        <w:tblBorders>
          <w:top w:val="single" w:color="B9C6CA" w:sz="4"/>
          <w:left w:val="single" w:color="B9C6CA" w:sz="4"/>
          <w:bottom w:val="single" w:color="B9C6CA" w:sz="4"/>
          <w:right w:val="single" w:color="B9C6CA" w:sz="4"/>
          <w:insideH w:val="none" w:color="FFFFFF" w:sz="0"/>
          <w:insideV w:val="none" w:color="FFFFFF" w:sz="0"/>
        </w:tblBorders>
        <w:tblCellMar>
          <w:top w:type="dxa" w:w="120"/>
          <w:left w:type="dxa" w:w="160"/>
          <w:bottom w:type="dxa" w:w="120"/>
          <w:right w:type="dxa" w:w="160"/>
        </w:tblCellMar>
      </w:tblPr>
      <w:tblGrid>
        <w:gridCol w:w="8504"/>
      </w:tblGrid>
      <w:tr>
        <w:trPr>
          <w:cantSplit/>
        </w:trPr>
        <w:tc>
          <w:tcPr>
            <w:shd w:fill="F3F5F5" w:val="clear"/>
          </w:tcPr>
          <w:p>
            <w:pPr>
              <w:spacing w:after="80" w:before="0"/>
            </w:pPr>
            <w:r>
              <w:rPr>
                <w:rFonts w:ascii="Courier New" w:cs="Courier New" w:eastAsia="SimSun" w:hAnsi="Courier New"/>
                <w:b/>
                <w:bCs/>
                <w:i w:val="false"/>
                <w:iCs w:val="false"/>
                <w:color w:val="226879"/>
                <w:sz w:val="16"/>
                <w:szCs w:val="16"/>
              </w:rPr>
              <w:t xml:space="preserve">JAVA</w:t>
            </w:r>
          </w:p>
          <w:p>
            <w:pPr>
              <w:keepLines/>
              <w:spacing w:after="0" w:before="0" w:line="240" w:lineRule="auto"/>
            </w:pP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t xml:space="preserve">private void scheduleAutoRefresh() {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autoRefreshHandler.removeCallbacks(autoRefreshRunnable);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int minutes = SPUtils.getInt(Constant.WEATHER_UPDATE_INTERVAL,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        Constant.UPDATE_INTERVAL_MANUAL, context);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if (minutes &gt; 0) {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    autoRefreshHandler.postDelayed(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            autoRefreshRunnable, minutes * 60_000L);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}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}</w:t>
            </w:r>
          </w:p>
        </w:tc>
      </w:tr>
    </w:tbl>
    <w:p>
      <w:pPr>
        <w:spacing w:after="160" w:before="0"/>
      </w:pP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Runnable 每次执行后再次读取频率，使用户修改设置后下一轮能够使用新值；手动模式使用 0，不安排回调。当前方案在 Activity 可见期间有效，适合课程项目；若要实现应用退到后台后仍严格按周期更新，应改用 WorkManager 并考虑省电策略和系统后台限制。</w:t>
      </w:r>
    </w:p>
    <w:p>
      <w:pPr>
        <w:keepLines/>
        <w:spacing w:after="120" w:before="120"/>
        <w:jc w:val="center"/>
      </w:pPr>
      <w:r>
        <w:drawing>
          <wp:inline distT="0" distB="0" distL="0" distR="0">
            <wp:extent cx="2466975" cy="5476875"/>
            <wp:effectExtent t="0" r="0" b="0" l="0"/>
            <wp:docPr id="6" name="02-设置页.png" descr="GoodWeather 实训报告插图" title="02-设置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80" w:before="120" w:line="315" w:lineRule="auto"/>
        <w:jc w:val="center"/>
      </w:pPr>
      <w:r>
        <w:rPr>
          <w:rFonts w:ascii="SimSun" w:cs="SimSun" w:eastAsia="SimSun" w:hAnsi="SimSun"/>
          <w:b/>
          <w:bCs/>
          <w:i w:val="false"/>
          <w:iCs w:val="false"/>
          <w:color w:val="324B53"/>
          <w:sz w:val="21"/>
          <w:szCs w:val="21"/>
        </w:rPr>
        <w:t xml:space="preserve">图 4-3 设置页与当前城市回显</w:t>
      </w:r>
    </w:p>
    <w:p>
      <w:pPr>
        <w:keepLines/>
        <w:spacing w:after="120" w:before="120"/>
        <w:jc w:val="center"/>
      </w:pPr>
      <w:r>
        <w:drawing>
          <wp:inline distT="0" distB="0" distL="0" distR="0">
            <wp:extent cx="2466975" cy="5476875"/>
            <wp:effectExtent t="0" r="0" b="0" l="0"/>
            <wp:docPr id="7" name="03-更新频率选项.png" descr="GoodWeather 实训报告插图" title="03-更新频率选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80" w:before="120" w:line="315" w:lineRule="auto"/>
        <w:jc w:val="center"/>
      </w:pPr>
      <w:r>
        <w:rPr>
          <w:rFonts w:ascii="SimSun" w:cs="SimSun" w:eastAsia="SimSun" w:hAnsi="SimSun"/>
          <w:b/>
          <w:bCs/>
          <w:i w:val="false"/>
          <w:iCs w:val="false"/>
          <w:color w:val="324B53"/>
          <w:sz w:val="21"/>
          <w:szCs w:val="21"/>
        </w:rPr>
        <w:t xml:space="preserve">图 4-4 天气更新频率选项</w:t>
      </w:r>
    </w:p>
    <w:p>
      <w:pPr>
        <w:keepNext/>
        <w:spacing w:after="360" w:before="360" w:line="360" w:lineRule="auto"/>
        <w:jc w:val="left"/>
      </w:pPr>
      <w:r>
        <w:rPr>
          <w:rFonts w:ascii="SimHei" w:cs="SimHei" w:eastAsia="SimHei" w:hAnsi="SimHei"/>
          <w:b/>
          <w:bCs/>
          <w:i w:val="false"/>
          <w:iCs w:val="false"/>
          <w:color w:val="1E2A2E"/>
          <w:sz w:val="21"/>
          <w:szCs w:val="21"/>
        </w:rPr>
        <w:t xml:space="preserve">（六）局域网服务端连接</w:t>
      </w: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用户输入的地址可能没有协议或末尾斜杠，因此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ServerUrlUtils.normalize()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 会先去除首尾空白，没有协议时补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http://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，再使用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URI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 检查主机和协议，最终保证 base URL 以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/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 结尾。规范化后的地址持久化到 SharedPreferences。设置页在后台线程调用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probeFirstReachable()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，避免网络探测阻塞主线程。</w:t>
      </w:r>
    </w:p>
    <w:tbl>
      <w:tblPr>
        <w:tblW w:type="pct" w:w="5000"/>
        <w:tblBorders>
          <w:top w:val="single" w:color="B9C6CA" w:sz="4"/>
          <w:left w:val="single" w:color="B9C6CA" w:sz="4"/>
          <w:bottom w:val="single" w:color="B9C6CA" w:sz="4"/>
          <w:right w:val="single" w:color="B9C6CA" w:sz="4"/>
          <w:insideH w:val="none" w:color="FFFFFF" w:sz="0"/>
          <w:insideV w:val="none" w:color="FFFFFF" w:sz="0"/>
        </w:tblBorders>
        <w:tblCellMar>
          <w:top w:type="dxa" w:w="120"/>
          <w:left w:type="dxa" w:w="160"/>
          <w:bottom w:type="dxa" w:w="120"/>
          <w:right w:type="dxa" w:w="160"/>
        </w:tblCellMar>
      </w:tblPr>
      <w:tblGrid>
        <w:gridCol w:w="8504"/>
      </w:tblGrid>
      <w:tr>
        <w:trPr>
          <w:cantSplit/>
        </w:trPr>
        <w:tc>
          <w:tcPr>
            <w:shd w:fill="F3F5F5" w:val="clear"/>
          </w:tcPr>
          <w:p>
            <w:pPr>
              <w:spacing w:after="80" w:before="0"/>
            </w:pPr>
            <w:r>
              <w:rPr>
                <w:rFonts w:ascii="Courier New" w:cs="Courier New" w:eastAsia="SimSun" w:hAnsi="Courier New"/>
                <w:b/>
                <w:bCs/>
                <w:i w:val="false"/>
                <w:iCs w:val="false"/>
                <w:color w:val="226879"/>
                <w:sz w:val="16"/>
                <w:szCs w:val="16"/>
              </w:rPr>
              <w:t xml:space="preserve">JAVA</w:t>
            </w:r>
          </w:p>
          <w:p>
            <w:pPr>
              <w:keepLines/>
              <w:spacing w:after="0" w:before="0" w:line="240" w:lineRule="auto"/>
            </w:pP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t xml:space="preserve">public static String probeFirstReachable(Context context) {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for (String base : candidateBaseUrls(context)) {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    String normalized = ServerUrlUtils.normalize(base);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    if (normalized == null) continue;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    Request request = new Request.Builder()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            .url(normalized + "api/health").get().build();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    try (Response response = client.newCall(request).execute()) {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        if (response.isSuccessful()) return normalized;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    } catch (IOException ignored) {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    }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}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return null;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}</w:t>
            </w:r>
          </w:p>
        </w:tc>
      </w:tr>
    </w:tbl>
    <w:p>
      <w:pPr>
        <w:spacing w:after="160" w:before="0"/>
      </w:pP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探测成功后调用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ServerClient.useBaseUrl()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；当地址发生变化时清空旧 Retrofit 单例，下次请求按新地址创建。Flask 服务保持简单，健康接口返回状态和服务名，信息接口返回项目名称、版本与包名，城市接口返回固定推荐城市。天气请求仍由 App 直连和风天气，职责边界清楚。</w:t>
      </w:r>
    </w:p>
    <w:tbl>
      <w:tblPr>
        <w:tblW w:type="pct" w:w="5000"/>
        <w:tblBorders>
          <w:top w:val="single" w:color="B9C6CA" w:sz="4"/>
          <w:left w:val="single" w:color="B9C6CA" w:sz="4"/>
          <w:bottom w:val="single" w:color="B9C6CA" w:sz="4"/>
          <w:right w:val="single" w:color="B9C6CA" w:sz="4"/>
          <w:insideH w:val="none" w:color="FFFFFF" w:sz="0"/>
          <w:insideV w:val="none" w:color="FFFFFF" w:sz="0"/>
        </w:tblBorders>
        <w:tblCellMar>
          <w:top w:type="dxa" w:w="120"/>
          <w:left w:type="dxa" w:w="160"/>
          <w:bottom w:type="dxa" w:w="120"/>
          <w:right w:type="dxa" w:w="160"/>
        </w:tblCellMar>
      </w:tblPr>
      <w:tblGrid>
        <w:gridCol w:w="8504"/>
      </w:tblGrid>
      <w:tr>
        <w:trPr>
          <w:cantSplit/>
        </w:trPr>
        <w:tc>
          <w:tcPr>
            <w:shd w:fill="F3F5F5" w:val="clear"/>
          </w:tcPr>
          <w:p>
            <w:pPr>
              <w:spacing w:after="80" w:before="0"/>
            </w:pPr>
            <w:r>
              <w:rPr>
                <w:rFonts w:ascii="Courier New" w:cs="Courier New" w:eastAsia="SimSun" w:hAnsi="Courier New"/>
                <w:b/>
                <w:bCs/>
                <w:i w:val="false"/>
                <w:iCs w:val="false"/>
                <w:color w:val="226879"/>
                <w:sz w:val="16"/>
                <w:szCs w:val="16"/>
              </w:rPr>
              <w:t xml:space="preserve">PYTHON</w:t>
            </w:r>
          </w:p>
          <w:p>
            <w:pPr>
              <w:keepLines/>
              <w:spacing w:after="0" w:before="0" w:line="240" w:lineRule="auto"/>
            </w:pP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t xml:space="preserve">@app.get("/api/health")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def health():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return jsonify({"status": "ok", "service": "goodweather-server"})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@app.get("/api/cities")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def cities():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return jsonify({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    "code": "200",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    "count": len(DEFAULT_CITIES),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    "cities": DEFAULT_CITIES</w:t>
            </w:r>
            <w:r>
              <w:rPr>
                <w:rFonts w:ascii="Courier New" w:cs="Courier New" w:eastAsia="SimSun" w:hAnsi="Courier New"/>
                <w:b w:val="false"/>
                <w:bCs w:val="false"/>
                <w:i w:val="false"/>
                <w:iCs w:val="false"/>
                <w:color w:val="1F3035"/>
                <w:sz w:val="18"/>
                <w:szCs w:val="18"/>
              </w:rPr>
              <w:br/>
              <w:t xml:space="preserve">    })</w:t>
            </w:r>
          </w:p>
        </w:tc>
      </w:tr>
    </w:tbl>
    <w:p>
      <w:pPr>
        <w:spacing w:after="160" w:before="0"/>
      </w:pPr>
    </w:p>
    <w:p>
      <w:pPr>
        <w:keepNext/>
        <w:spacing w:after="480" w:before="480" w:line="360" w:lineRule="auto"/>
        <w:jc w:val="left"/>
      </w:pPr>
      <w:r>
        <w:rPr>
          <w:rFonts w:ascii="SimHei" w:cs="SimHei" w:eastAsia="SimHei" w:hAnsi="SimHei"/>
          <w:b/>
          <w:bCs/>
          <w:i w:val="false"/>
          <w:iCs w:val="false"/>
          <w:color w:val="1E2A2E"/>
          <w:sz w:val="36"/>
          <w:szCs w:val="36"/>
        </w:rPr>
        <w:t xml:space="preserve">五、系统测试与部署</w:t>
      </w:r>
    </w:p>
    <w:p>
      <w:pPr>
        <w:keepNext/>
        <w:spacing w:after="360" w:before="360" w:line="360" w:lineRule="auto"/>
        <w:jc w:val="left"/>
      </w:pPr>
      <w:r>
        <w:rPr>
          <w:rFonts w:ascii="SimHei" w:cs="SimHei" w:eastAsia="SimHei" w:hAnsi="SimHei"/>
          <w:b/>
          <w:bCs/>
          <w:i w:val="false"/>
          <w:iCs w:val="false"/>
          <w:color w:val="1E2A2E"/>
          <w:sz w:val="21"/>
          <w:szCs w:val="21"/>
        </w:rPr>
        <w:t xml:space="preserve">（一）测试环境与方法</w:t>
      </w: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测试采用静态核对、自动化命令和界面验收三种方法。静态核对以《功能文档》为基准，逐项查找 Activity、布局、Presenter、工具类和 Flask 路由；自动化命令包括 Gradle 单元测试、Debug 构建、Lint 和设备测试；界面验收在 Android 14（API 34）模拟器上执行冷启动、城市切换、主页显示、更新频率选择、详细页滚动和服务端连接等操作，并保存截图。</w:t>
      </w: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测试环境使用 JDK 17、AGP 8.2.2、Gradle 8.2.1 和 Android SDK 34。Flask 服务监听电脑 5000 端口，客户端通过可配置地址访问。测试结论区分“业务功能通过”和“工程质量未完全通过”，不以能打开页面替代静态检查，也不把未成功执行的设备测试写成通过。</w:t>
      </w:r>
    </w:p>
    <w:p>
      <w:pPr>
        <w:keepNext/>
        <w:spacing w:after="360" w:before="360" w:line="360" w:lineRule="auto"/>
        <w:jc w:val="left"/>
      </w:pPr>
      <w:r>
        <w:rPr>
          <w:rFonts w:ascii="SimHei" w:cs="SimHei" w:eastAsia="SimHei" w:hAnsi="SimHei"/>
          <w:b/>
          <w:bCs/>
          <w:i w:val="false"/>
          <w:iCs w:val="false"/>
          <w:color w:val="1E2A2E"/>
          <w:sz w:val="21"/>
          <w:szCs w:val="21"/>
        </w:rPr>
        <w:t xml:space="preserve">（二）功能测试结果</w:t>
      </w: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主页在模拟器中成功显示东城区、日期、当前温度、高低温、彩色天气图标、每秒更新的当前时间和独立的数据更新时间。设置页正确回显当前实际城市，城市管理页能够显示选中状态并处理重复项。更新频率可以从手动切换到 1 小时并正确回显，验收后恢复为手动。详细页顶部概要完整，今日 24 小时和 15 天预报列表可以同时显示与横向滚动。Flask 三个接口返回 HTTP 200，App 能显示服务器连接状态与项目信息。</w:t>
      </w: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Gradle 单元测试通过 5 个，其中 3 个覆盖服务地址补全协议、保留 HTTPS 和拒绝非法地址；Debug APK 构建通过，生成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GoodWeather2.5.apk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。因此课程功能判定为“有条件通过”：核心需求已经实现并运行，但仍存在不影响本次 API 34 核心演示、却会影响完整工程质量的已知问题。</w:t>
      </w:r>
    </w:p>
    <w:p>
      <w:pPr>
        <w:keepNext/>
        <w:spacing w:after="360" w:before="360" w:line="360" w:lineRule="auto"/>
        <w:jc w:val="left"/>
      </w:pPr>
      <w:r>
        <w:rPr>
          <w:rFonts w:ascii="SimHei" w:cs="SimHei" w:eastAsia="SimHei" w:hAnsi="SimHei"/>
          <w:b/>
          <w:bCs/>
          <w:i w:val="false"/>
          <w:iCs w:val="false"/>
          <w:color w:val="1E2A2E"/>
          <w:sz w:val="21"/>
          <w:szCs w:val="21"/>
        </w:rPr>
        <w:t xml:space="preserve">（三）部署方法</w:t>
      </w: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源码部署首先安装 JDK 17 和 Android SDK 34，在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local.properties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 中配置 SDK 路径，再在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Constant.java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 中填写有效的和风天气 API Host 与 Key。服务端进入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weather-server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，创建虚拟环境并安装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requirements.txt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，执行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python app.py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 后用浏览器或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curl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 访问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http://127.0.0.1:5000/api/health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。Android 工程根目录执行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./gradlew testDebugUnitTest assembleDebug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，成功后安装输出 APK。</w:t>
      </w: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模拟器连接 Flask 有三种方式：执行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adb reverse tcp:5000 tcp:5000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 后使用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127.0.0.1:5000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；使用标准网关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10.0.2.2:5000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；或让模拟器和电脑通过可达的局域网地址连接。真机需要与电脑处在同一 Wi-Fi，在设置页填写电脑局域网 IP，例如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192.168.x.x:5000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。安装完成后可以拔掉数据线，只要电脑服务仍运行且网络地址可达，App 就能继续连接。</w:t>
      </w:r>
    </w:p>
    <w:p>
      <w:pPr>
        <w:keepNext/>
        <w:spacing w:after="360" w:before="360" w:line="360" w:lineRule="auto"/>
        <w:jc w:val="left"/>
      </w:pPr>
      <w:r>
        <w:rPr>
          <w:rFonts w:ascii="SimHei" w:cs="SimHei" w:eastAsia="SimHei" w:hAnsi="SimHei"/>
          <w:b/>
          <w:bCs/>
          <w:i w:val="false"/>
          <w:iCs w:val="false"/>
          <w:color w:val="1E2A2E"/>
          <w:sz w:val="21"/>
          <w:szCs w:val="21"/>
        </w:rPr>
        <w:t xml:space="preserve">（四）问题分析与改进</w:t>
      </w: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第一，当前百度地图 AK 与本机 Debug SHA1 不匹配时返回鉴权错误 230。系统定位兜底能保证主页核心天气流程，但百度地图和百度定位不能据此视为部署完成，应在百度开放平台登记正确包名与 SHA1 后复测。第二，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lintDebug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 当前有 7 个错误和 920 个警告，涉及旧 API、国际化、权限和资源等问题，应先处理会影响运行的错误，再分批收敛警告。</w:t>
      </w: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第三，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connectedDebugAndroidTest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 因缺少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androidx.test.ext:junit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 依赖而不能编译，应补齐测试依赖并增加城市切换、空响应和详情页缺参测试。第四，API 21/22 的启动分支没有继续初始化，且部分调用要求 API 23，应修复启动逻辑或把 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minSdk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 明确提高到 23。第五，</w:t>
      </w:r>
      <w:r>
        <w:rPr>
          <w:rFonts w:ascii="Courier New" w:cs="Courier New" w:eastAsia="SimSun" w:hAnsi="Courier New"/>
          <w:b w:val="false"/>
          <w:bCs w:val="false"/>
          <w:i w:val="false"/>
          <w:iCs w:val="false"/>
          <w:color w:val="284B55"/>
          <w:sz w:val="21"/>
          <w:szCs w:val="21"/>
        </w:rPr>
        <w:t xml:space="preserve">DateUtils.updateTime()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 假定时间字符串长度至少为 16，接口返回 null、空值或短字符串时可能越界，应先校验再截取。以上问题被明确记录，而不是在报告中隐藏，有利于后续迭代和真实交付。</w:t>
      </w:r>
    </w:p>
    <w:p>
      <w:r>
        <w:br w:type="page"/>
      </w:r>
    </w:p>
    <w:p>
      <w:pPr>
        <w:keepNext/>
        <w:spacing w:after="480" w:before="480" w:line="360" w:lineRule="auto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1E2A2E"/>
          <w:sz w:val="36"/>
          <w:szCs w:val="36"/>
        </w:rPr>
        <w:t xml:space="preserve">总结</w:t>
      </w: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本次综合实训完成了 GoodWeather 天气预报系统从需求核对、源码分析、功能完善到构建部署和运行验收的完整过程。通过阅读 Activity、Contract、Presenter、Retrofit 服务和数据实体，我掌握了 MVP 架构中页面展示与数据请求的协作方式；通过定位、Geo 城市解析和统一天气加载入口的追踪，理解了移动端多来源状态汇聚；通过 Flask 接口和服务地址动态探测，进一步理解了模拟器、真机与电脑服务之间的网络关系。</w:t>
      </w: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系统已经实现启动与权限处理、城市定位和切换、实时天气、7/15 天预报、24 小时预报、空气质量、生活指数、灾害预警、分钟降水、城市管理、更新频率和局域网服务配置。主页实时时钟与天气数据更新时间分别展示，详细页兼顾天气概要、逐小时和多日列表，设置页可以回显当前实际城市。单元测试和 Debug 构建通过，核心业务在 Android 14（API 34）模拟器上完成验证。</w:t>
      </w:r>
    </w:p>
    <w:p>
      <w:pPr>
        <w:widowControl/>
        <w:spacing w:after="0" w:before="0" w:line="360" w:lineRule="auto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4"/>
          <w:szCs w:val="24"/>
        </w:rPr>
        <w:t xml:space="preserve">实践也说明“功能能够演示”不等于“工程完全合格”。百度 LBS 鉴权、Lint、设备测试依赖、API 21/22 兼容和时间字符串判空仍是明确风险。后续应补齐正式定位凭据，修复低版本启动分支，统一网络响应判空，完善 WorkManager 后台刷新，并增加接口、城市状态和异常场景的自动化测试。通过本次实践，我提高了 Android 开发、接口联调、问题定位、测试验证和技术文档编写能力，也形成了以可复现证据说明系统状态的工程意识。</w:t>
      </w:r>
    </w:p>
    <w:p>
      <w:r>
        <w:br w:type="page"/>
      </w:r>
    </w:p>
    <w:p>
      <w:pPr>
        <w:keepNext/>
        <w:spacing w:after="480" w:before="480" w:line="360" w:lineRule="auto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1E2A2E"/>
          <w:sz w:val="36"/>
          <w:szCs w:val="36"/>
        </w:rPr>
        <w:t xml:space="preserve">参考文献</w:t>
      </w:r>
    </w:p>
    <w:p>
      <w:pPr>
        <w:spacing w:after="120" w:before="0" w:line="315" w:lineRule="auto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1"/>
          <w:szCs w:val="21"/>
        </w:rPr>
        <w:t xml:space="preserve">[1]赵瑞,张恒德,齐丹,等.公共数据要素价值转化的路径与机制——基于智能网格天气预报的案例分析[J].气象科技进展,2026,16(5):52-61.</w:t>
      </w:r>
    </w:p>
    <w:p>
      <w:pPr>
        <w:spacing w:after="120" w:before="0" w:line="315" w:lineRule="auto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1"/>
          <w:szCs w:val="21"/>
        </w:rPr>
        <w:t xml:space="preserve">[2]张卫民,沈学顺,曹小群,等.中国数值天气预报业务系统70年发展[J].气象学报,2025,83(3):435-463.</w:t>
      </w:r>
    </w:p>
    <w:p>
      <w:pPr>
        <w:spacing w:after="120" w:before="0" w:line="315" w:lineRule="auto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1"/>
          <w:szCs w:val="21"/>
        </w:rPr>
        <w:t xml:space="preserve">[3]王建忠,刘丹,董明华.基于鸿蒙系统的天气预报设计与实现[J].信息与电脑(理论版),2023,35(17):161-164+195.</w:t>
      </w:r>
    </w:p>
    <w:p>
      <w:pPr>
        <w:spacing w:after="120" w:before="0" w:line="315" w:lineRule="auto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1"/>
          <w:szCs w:val="21"/>
        </w:rPr>
        <w:t xml:space="preserve">[4]周顺伦.基于WEB的湛江空管天气预报讲解系统的设计与实现[J].科技与创新,2024,(17):69-71.</w:t>
      </w:r>
    </w:p>
    <w:p>
      <w:pPr>
        <w:spacing w:after="120" w:before="0" w:line="315" w:lineRule="auto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1"/>
          <w:szCs w:val="21"/>
        </w:rPr>
        <w:t xml:space="preserve">[5]孙强强,郭家军.基于Android平台的天气预报系统设计[J].长江信息通信,2021,34(4):106-109.</w:t>
      </w:r>
    </w:p>
    <w:p>
      <w:pPr>
        <w:spacing w:after="120" w:before="0" w:line="315" w:lineRule="auto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1"/>
          <w:szCs w:val="21"/>
        </w:rPr>
        <w:t xml:space="preserve">[6]高春庚,孙建国.基于Android的天气预报APP的设计与实现[J].济源职业技术学院学报,2020,19(4):43-46.</w:t>
      </w:r>
    </w:p>
    <w:p>
      <w:pPr>
        <w:spacing w:after="120" w:before="0" w:line="315" w:lineRule="auto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1"/>
          <w:szCs w:val="21"/>
        </w:rPr>
        <w:t xml:space="preserve">[7]张丽亚,唐伟,王淼淼,等.2025年全球气象预报发展态势、现状与未来展望[J].气象与环境科学,2026,49(4):82-92.</w:t>
      </w:r>
    </w:p>
    <w:p>
      <w:pPr>
        <w:spacing w:after="120" w:before="0" w:line="315" w:lineRule="auto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1"/>
          <w:szCs w:val="21"/>
        </w:rPr>
        <w:t xml:space="preserve">[8]薛静渝.中期天气预报在洪水预报中的机遇与挑战[J].高校地质学报,2025,31(3):375-384.</w:t>
      </w:r>
    </w:p>
    <w:p>
      <w:pPr>
        <w:spacing w:after="120" w:before="0" w:line="315" w:lineRule="auto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1"/>
          <w:szCs w:val="21"/>
        </w:rPr>
        <w:t xml:space="preserve">[9]雷荔傈,翁富忠,段晚锁,等.数值天气预报资料同化的发展与展望[J].气象学报,2025,83(3):503-535.</w:t>
      </w:r>
    </w:p>
    <w:p>
      <w:pPr>
        <w:spacing w:after="120" w:before="0" w:line="315" w:lineRule="auto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1"/>
          <w:szCs w:val="21"/>
        </w:rPr>
        <w:t xml:space="preserve">[10]吴玉.Deepmind AI天气预报模型击败现有预报系统[J].自然杂志,2025,47(1):63.</w:t>
      </w:r>
    </w:p>
    <w:p>
      <w:pPr>
        <w:spacing w:after="120" w:before="0" w:line="315" w:lineRule="auto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1"/>
          <w:szCs w:val="21"/>
        </w:rPr>
        <w:t xml:space="preserve">[11]周顺伦.基于WEB的湛江空管天气预报讲解系统的设计与实现[J].科技与创新,2024,(17):69-71.</w:t>
      </w:r>
    </w:p>
    <w:p>
      <w:pPr>
        <w:spacing w:after="120" w:before="0" w:line="315" w:lineRule="auto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1"/>
          <w:szCs w:val="21"/>
        </w:rPr>
        <w:t xml:space="preserve">[12]何林,吉庆,霍庆,等.陕西省智能网格天气预报系统云化改造关键技术研究与应用[J].气象与环境科学,2025,48(2):104-111.</w:t>
      </w:r>
    </w:p>
    <w:p>
      <w:pPr>
        <w:spacing w:after="120" w:before="0" w:line="315" w:lineRule="auto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1"/>
          <w:szCs w:val="21"/>
        </w:rPr>
        <w:t xml:space="preserve">[13]Samrat H N,Candy B,Lewis O,et al.Observation impact evaluation through data denial experiments in the Met Office global numerical weather prediction system[J].Quarterly Journal of the Royal Meteorological Society,2025,151(771):e5002-e5002.</w:t>
      </w:r>
    </w:p>
    <w:p>
      <w:pPr>
        <w:spacing w:after="120" w:before="0" w:line="315" w:lineRule="auto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1"/>
          <w:szCs w:val="21"/>
        </w:rPr>
        <w:t xml:space="preserve">[14]Hamad R A,Abdulateef N A,Sabbar M B,et al.Integrating Machine Learning in IoT Solutions for Real-Time Weather Forecasting Systems[J].Instrumentation Mesure Métrologie,2025,24(2).</w:t>
      </w:r>
    </w:p>
    <w:p>
      <w:pPr>
        <w:spacing w:after="120" w:before="0" w:line="315" w:lineRule="auto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1E2A2E"/>
          <w:sz w:val="21"/>
          <w:szCs w:val="21"/>
        </w:rPr>
        <w:t xml:space="preserve">[15]Christopher A C,Yohanes C,Budi P M.Design Of CO, CO2, Temperature, Humidity, And Weather Monitoring System Based On Internet of Things (IoT) &amp; Android[J].IOP Conference Series: Materials Science and Engineering,2020,1007(1):012175.</w:t>
      </w:r>
    </w:p>
    <w:sectPr>
      <w:footerReference w:type="default" r:id="rId6"/>
      <w:pgSz w:w="11906" w:h="16838" w:orient="portrait"/>
      <w:pgMar w:top="1440" w:right="1701" w:bottom="1440" w:left="1701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b w:val="false"/>
        <w:bCs w:val="false"/>
        <w:i w:val="false"/>
        <w:iCs w:val="false"/>
        <w:color w:val="1E2A2E"/>
        <w:sz w:val="18"/>
        <w:szCs w:val="18"/>
      </w:rPr>
      <w:t xml:space="preserve"/>
    </w:r>
    <w:r>
      <w:rPr>
        <w:rFonts w:ascii="SimSun" w:cs="SimSun" w:eastAsia="SimSun" w:hAnsi="SimSun"/>
        <w:color w:val="596B72"/>
        <w:sz w:val="18"/>
        <w:szCs w:val="18"/>
      </w:rPr>
      <w:fldChar w:fldCharType="begin"/>
    </w:r>
    <w:r>
      <w:rPr>
        <w:rFonts w:ascii="SimSun" w:cs="SimSun" w:eastAsia="SimSun" w:hAnsi="SimSun"/>
        <w:color w:val="596B72"/>
        <w:sz w:val="18"/>
        <w:szCs w:val="18"/>
      </w:rPr>
      <w:instrText xml:space="preserve">PAGE</w:instrText>
    </w:r>
    <w:r>
      <w:rPr>
        <w:rFonts w:ascii="SimSun" w:cs="SimSun" w:eastAsia="SimSun" w:hAnsi="SimSun"/>
        <w:color w:val="596B72"/>
        <w:sz w:val="18"/>
        <w:szCs w:val="18"/>
      </w:rPr>
      <w:fldChar w:fldCharType="separate"/>
    </w:r>
    <w:r>
      <w:rPr>
        <w:rFonts w:ascii="SimSun" w:cs="SimSun" w:eastAsia="SimSun" w:hAnsi="SimSun"/>
        <w:color w:val="596B72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color w:val="1E2A2E"/>
        <w:sz w:val="24"/>
        <w:szCs w:val="24"/>
      </w:rPr>
    </w:rPrDefault>
    <w:pPrDefault>
      <w:pPr>
        <w:spacing w:line="360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6a20ce356953c66f32e32cb6fd4c624f26d55ee7.png"/><Relationship Id="rId9" Type="http://schemas.openxmlformats.org/officeDocument/2006/relationships/image" Target="media/122f88313bc42e476c890089c91a0383d83135a5.png"/><Relationship Id="rId10" Type="http://schemas.openxmlformats.org/officeDocument/2006/relationships/image" Target="media/4febf418049b28a51896215941743fc291f46b3c.png"/><Relationship Id="rId11" Type="http://schemas.openxmlformats.org/officeDocument/2006/relationships/image" Target="media/6bb195771517250cacf8d570755800c65ff9f32d.png"/><Relationship Id="rId12" Type="http://schemas.openxmlformats.org/officeDocument/2006/relationships/image" Target="media/86477e2cc244ae4540aaefbf13354dff7a7b673d.png"/><Relationship Id="rId13" Type="http://schemas.openxmlformats.org/officeDocument/2006/relationships/image" Target="media/a0e590690b593569c2c0afab8e2088709ba7a8b1.png"/><Relationship Id="rId14" Type="http://schemas.openxmlformats.org/officeDocument/2006/relationships/image" Target="media/3c17f927a8f015fbc1431a2a7b8b9834939ea9f0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Android 的 GoodWeather 天气预报系统设计与实现</dc:title>
  <dc:subject>国家开放大学软件学院综合实训报告</dc:subject>
  <dc:creator>GoodWeather Project</dc:creator>
  <dc:description>GoodWeather Android 天气预报系统综合实训报告</dc:description>
  <cp:lastModifiedBy>Un-named</cp:lastModifiedBy>
  <cp:revision>1</cp:revision>
  <dcterms:created xsi:type="dcterms:W3CDTF">2026-10-25T08:55:45.159Z</dcterms:created>
  <dcterms:modified xsi:type="dcterms:W3CDTF">2026-10-25T08:55:45.165Z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