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IAF 工业应用开发框架</w:t>
        <w:br/>
        <w:t>文档包 v1.0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8"/>
        </w:rPr>
        <w:t>面向制造企业的 AI Coding 应用开发底座</w:t>
      </w:r>
    </w:p>
    <w:p/>
    <w:p/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文档范围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总体架构蓝图、技术选型报告、核心平台模块设计、WMS 样板场景设计、AI Coding 开发说明书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目标系统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IAF：Industrial Application Framework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主要技术路线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 + TypeScript + Ant Design Pro；Spring Boot 3.x；模块化单体；轻量 DDD；DSL 生成源码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第一样板场景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WMS：基础设置、采购收货、上架、库存事务、规则策略和流程控制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适用阶段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内部 AI Coding 开发框架；可逐步演进为产品化基础平台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sz w:val="20"/>
        </w:rPr>
        <w:t>生成日期：2026-07-03</w:t>
      </w:r>
    </w:p>
    <w:p>
      <w:pPr>
        <w:pStyle w:val="Heading1"/>
      </w:pPr>
      <w:r>
        <w:rPr>
          <w:rFonts w:ascii="Noto Sans CJK SC" w:hAnsi="Noto Sans CJK SC" w:eastAsia="Noto Sans CJK SC"/>
        </w:rPr>
        <w:t>文档目录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文档一：IAF 工业应用开发框架总体架构蓝图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文档二：技术选型报告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文档三：核心平台模块设计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文档四：WMS 样板场景设计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文档五：Codex / Cursor / Claude Code 开发说明书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附录：MVP 路线图与交付物清单</w:t>
      </w:r>
    </w:p>
    <w:p>
      <w:pPr>
        <w:pStyle w:val="Heading1"/>
      </w:pPr>
      <w:r>
        <w:rPr>
          <w:rFonts w:ascii="Noto Sans CJK SC" w:hAnsi="Noto Sans CJK SC" w:eastAsia="Noto Sans CJK SC"/>
        </w:rPr>
        <w:t>文档一：IAF 工业应用开发框架总体架构蓝图</w:t>
      </w:r>
    </w:p>
    <w:p>
      <w:pPr>
        <w:pStyle w:val="Heading2"/>
      </w:pPr>
      <w:r>
        <w:rPr>
          <w:rFonts w:ascii="Noto Sans CJK SC" w:hAnsi="Noto Sans CJK SC" w:eastAsia="Noto Sans CJK SC"/>
        </w:rPr>
        <w:t>1. 背景与目标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IAF 的目标不是替代 IAOS，也不是第一阶段建设完整低代码平台，而是建设一个面向制造企业管理系统的 AI Coding 应用开发框架。它通过统一工程结构、基础平台能力、制造通用模型、业务场景模板、轻量 DSL、源码生成和 AI coding 规范，帮助团队快速开发 WMS、MES、SRM、QMS、CRM、成本/RFQ 等应用。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第一阶段的核心目标是解决两个问题：第一，工程重复；第二，制造业务建模困难。工程重复通过基础平台和开发范式解决；业务建模通过标准场景模板逐步沉淀，优先从 WMS 开始。</w:t>
      </w:r>
    </w:p>
    <w:p>
      <w:pPr>
        <w:pStyle w:val="Heading2"/>
      </w:pPr>
      <w:r>
        <w:rPr>
          <w:rFonts w:ascii="Noto Sans CJK SC" w:hAnsi="Noto Sans CJK SC" w:eastAsia="Noto Sans CJK SC"/>
        </w:rPr>
        <w:t>2. 系统定位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IAF 是“可产品化的开发框架”，早期表现为脚手架、模板、规范和基础平台，后续会逐渐沉淀为项目交付底座，并最终成为 IAOS 的轻量前置形态。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形态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核心价值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早期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脚手架 + 基础平台 + AI coding 规范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快速启动项目、减少重复工程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工业应用开发框架 + 场景模板库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沉淀 WMS/SRM/MES/QMS 通用范式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产品化基础平台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作为客户项目可交付底座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IAOS 的轻量前置形态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逐步引入语义化、Agent 化和运行时能力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 与 IAOS 的关系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IAF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IAOS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定位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近期可落地的工业应用开发框架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长期工业操作系统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核心方式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DSL 生成源码 + AI coding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语义运行时 + Capability Runtime + Agent Runtime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页面方式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React 源码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未来可支持动态运行时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业务沉淀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场景模板、业务单据范式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语义模型、能力模型、事件模型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复杂度控制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模块化单体、可交付优先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平台化、生态化、运行时优先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 设计原则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源码生成优先：DSL 生成源码，避免第一阶段陷入动态运行时和完整低代码平台。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模块化单体优先：保持部署和调试简单，同时通过模块边界保留未来拆分能力。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制造业务范式优先：优先沉淀业务单据、状态机、审批、规则、库存事务等通用模型。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AI coding 可控优先：自然语言需求必须转换为结构化开发任务和 DSL 变更，再进入代码修改。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多组织内置：集团、事业部、公司、工厂、车间、仓库、工作中心等组织/运营结构从第一版设计。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平台能力产品化：用户、权限、审批、规则、打印、条码、报表、集成等能力直接作为产品运行时能力。</w:t>
      </w:r>
    </w:p>
    <w:p>
      <w:pPr>
        <w:pStyle w:val="Heading2"/>
      </w:pPr>
      <w:r>
        <w:rPr>
          <w:rFonts w:ascii="Noto Sans CJK SC" w:hAnsi="Noto Sans CJK SC" w:eastAsia="Noto Sans CJK SC"/>
        </w:rPr>
        <w:t>5. 总体架构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┌──────────────────────────────────────────────┐</w:t>
        <w:br/>
      </w:r>
      <w:r>
        <w:rPr>
          <w:rFonts w:ascii="Noto Sans Mono CJK SC" w:hAnsi="Noto Sans Mono CJK SC" w:eastAsia="Noto Sans Mono CJK SC"/>
          <w:sz w:val="17"/>
        </w:rPr>
        <w:t>│  AI Coding Layer                              │</w:t>
        <w:br/>
      </w:r>
      <w:r>
        <w:rPr>
          <w:rFonts w:ascii="Noto Sans Mono CJK SC" w:hAnsi="Noto Sans Mono CJK SC" w:eastAsia="Noto Sans Mono CJK SC"/>
          <w:sz w:val="17"/>
        </w:rPr>
        <w:t>│  Prompt / DSL / Task Spec / Code Generator   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Web Application Layer                        │</w:t>
        <w:br/>
      </w:r>
      <w:r>
        <w:rPr>
          <w:rFonts w:ascii="Noto Sans Mono CJK SC" w:hAnsi="Noto Sans Mono CJK SC" w:eastAsia="Noto Sans Mono CJK SC"/>
          <w:sz w:val="17"/>
        </w:rPr>
        <w:t>│  React + Ant Design Pro + Design Tools       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Application Service Layer                    │</w:t>
        <w:br/>
      </w:r>
      <w:r>
        <w:rPr>
          <w:rFonts w:ascii="Noto Sans Mono CJK SC" w:hAnsi="Noto Sans Mono CJK SC" w:eastAsia="Noto Sans Mono CJK SC"/>
          <w:sz w:val="17"/>
        </w:rPr>
        <w:t>│  UseCase / Command / Query / Workflow Adapter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Domain Layer                                 │</w:t>
        <w:br/>
      </w:r>
      <w:r>
        <w:rPr>
          <w:rFonts w:ascii="Noto Sans Mono CJK SC" w:hAnsi="Noto Sans Mono CJK SC" w:eastAsia="Noto Sans Mono CJK SC"/>
          <w:sz w:val="17"/>
        </w:rPr>
        <w:t>│  Business Object / Document / State / Rule   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Platform Capability Layer                    │</w:t>
        <w:br/>
      </w:r>
      <w:r>
        <w:rPr>
          <w:rFonts w:ascii="Noto Sans Mono CJK SC" w:hAnsi="Noto Sans Mono CJK SC" w:eastAsia="Noto Sans Mono CJK SC"/>
          <w:sz w:val="17"/>
        </w:rPr>
        <w:t>│  Auth / Org / Permission / Approval / Rule   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Manufacturing Common Layer                   │</w:t>
        <w:br/>
      </w:r>
      <w:r>
        <w:rPr>
          <w:rFonts w:ascii="Noto Sans Mono CJK SC" w:hAnsi="Noto Sans Mono CJK SC" w:eastAsia="Noto Sans Mono CJK SC"/>
          <w:sz w:val="17"/>
        </w:rPr>
        <w:t>│  Material / Supplier / Customer / Plant / WH 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Scenario Template Layer                      │</w:t>
        <w:br/>
      </w:r>
      <w:r>
        <w:rPr>
          <w:rFonts w:ascii="Noto Sans Mono CJK SC" w:hAnsi="Noto Sans Mono CJK SC" w:eastAsia="Noto Sans Mono CJK SC"/>
          <w:sz w:val="17"/>
        </w:rPr>
        <w:t>│  WMS / SRM / MES / QMS / Cost Templates       │</w:t>
        <w:br/>
      </w:r>
      <w:r>
        <w:rPr>
          <w:rFonts w:ascii="Noto Sans Mono CJK SC" w:hAnsi="Noto Sans Mono CJK SC" w:eastAsia="Noto Sans Mono CJK SC"/>
          <w:sz w:val="17"/>
        </w:rPr>
        <w:t>├──────────────────────────────────────────────┤</w:t>
        <w:br/>
      </w:r>
      <w:r>
        <w:rPr>
          <w:rFonts w:ascii="Noto Sans Mono CJK SC" w:hAnsi="Noto Sans Mono CJK SC" w:eastAsia="Noto Sans Mono CJK SC"/>
          <w:sz w:val="17"/>
        </w:rPr>
        <w:t>│  Infrastructure Layer                         │</w:t>
        <w:br/>
      </w:r>
      <w:r>
        <w:rPr>
          <w:rFonts w:ascii="Noto Sans Mono CJK SC" w:hAnsi="Noto Sans Mono CJK SC" w:eastAsia="Noto Sans Mono CJK SC"/>
          <w:sz w:val="17"/>
        </w:rPr>
        <w:t>│  DB / Redis / MinIO / Outbox / Integration    │</w:t>
        <w:br/>
      </w:r>
      <w:r>
        <w:rPr>
          <w:rFonts w:ascii="Noto Sans Mono CJK SC" w:hAnsi="Noto Sans Mono CJK SC" w:eastAsia="Noto Sans Mono CJK SC"/>
          <w:sz w:val="17"/>
        </w:rPr>
        <w:t>└──────────────────────────────────────────────┘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6. 模块架构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模块域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主要模块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平台基础域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auth、org、permission、dictionary、attachment、audit、message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解决通用管理系统基础能力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业务控制域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workflow、statemachine、rule、outbox、integration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解决审批、状态、规则、事件和接口集成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展示配置域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report、print、barcode、dashboard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解决报表、打印、标签和看板配置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制造通用域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master、material、bom、process、warehouse、quality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制造企业通用主数据和基础模型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场景模板域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wms、srm、mes、qms、cost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业务场景模板，第一阶段优先 WMS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Coding 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ai-coding、dsl、task-templates、prompt-templates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约束 AI coding 过程，提高生成质量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7. 第一阶段范围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建设完整基础平台：用户、组织、角色、权限、菜单、字典、附件、审计、编码规则。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建设业务运行底座：状态机、审批流、规则引擎、Outbox、消息通知、导入导出。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建设制造通用模型：多组织、多工厂、多仓库、物料、供应商、客户、BOM、工艺路线、工作中心。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建设 WMS 第一业务模板：采购收货、上架、库存余额、库存明细、库存事务、上架策略。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建设设计器基础能力：审批流程设计器、打印模板设计器、条码标签设计器、看板设计器。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建设 AI coding 规范包：项目规则、后端规则、前端规则、数据库规则、DSL 规则、测试规则。</w:t>
      </w:r>
    </w:p>
    <w:p>
      <w:pPr>
        <w:pStyle w:val="Heading1"/>
      </w:pPr>
      <w:r>
        <w:rPr>
          <w:rFonts w:ascii="Noto Sans CJK SC" w:hAnsi="Noto Sans CJK SC" w:eastAsia="Noto Sans CJK SC"/>
        </w:rPr>
        <w:t>文档二：技术选型报告</w:t>
      </w:r>
    </w:p>
    <w:p>
      <w:pPr>
        <w:pStyle w:val="Heading2"/>
      </w:pPr>
      <w:r>
        <w:rPr>
          <w:rFonts w:ascii="Noto Sans CJK SC" w:hAnsi="Noto Sans CJK SC" w:eastAsia="Noto Sans CJK SC"/>
        </w:rPr>
        <w:t>1. 后端：Spring Boot 与 Go 的选择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第一版主业务平台建议采用 Spring Boot，而不是 Go。Go 可用于边缘采集、网关、接口代理和高并发数据接入，但不应承担第一版复杂制造业务系统主框架。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Spring Boot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Go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结论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团队匹配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团队已有 Java 开发人员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需要额外学习和规范建设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优先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Flowable/Camunda 生态成熟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成熟工作流生态较弱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优先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企业管理系统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权限、事务、ORM、报表生态成熟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需要更多自研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优先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coding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样例多、生成稳定性较好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复杂业务生成稳定性不确定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优先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边缘服务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可用但偏重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轻量、部署简单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 可用于边缘/网关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 推荐后端技术栈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推荐选型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主框架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3.x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主业务系统框架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版本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21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长期可用，语法和性能较好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架构形态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模块化单体 + 轻量 DDD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第一阶段降低部署和协作复杂度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MyBatis Plus + Mapper XML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适合制造系统复杂查询、报表和台账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 优先；MySQL 可兼容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 对 JSONB、复杂查询更友好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数据库迁移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Flyway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配合源码生成和版本管理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认证授权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Security + JWT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标准安全方案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缓存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会话、权限缓存、规则缓存、短期数据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MinIO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私有化部署友好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Flowable 内核 + 自研 Approval DSL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隐藏 BPMN 复杂度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规则引擎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Logic + 自研规则模型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适合业务人员配置和可视化表达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Outbox 表 + 调度器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第一版不引入 MQ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Excel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EasyExcel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导入导出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文档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springdoc-openapi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配合前端和 AI coding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JUnit 5 + Testcontainers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保证核心业务可靠性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 前端技术栈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推荐选型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主框架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 + TypeScript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保持技术连续性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体系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Ant Design Pro + ProComponents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适合企业后台，列表/表单能力完整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TanStack Query 或 ahooks useRequest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统一异步请求和缓存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状态管理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Zustand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轻量，适合模块化前端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表格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ProTable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高级查询、列配置、工具栏、导出入口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表单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ProForm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业务单据表单、审批表单、配置表单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图表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ECharts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报表和看板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流程设计器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React Flow / 自研 Canvas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审批流程设计器基础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条码二维码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JsBarcode / QRCode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标签设计器和打印预览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 数据存储策略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第一版采用标准表 + ext_json + 代码生成 migration。核心字段使用真实列；个性化字段进入 ext_json；高频查询扩展字段后续升级为真实列。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通用字段建议：</w:t>
        <w:br/>
      </w:r>
      <w:r>
        <w:rPr>
          <w:rFonts w:ascii="Noto Sans Mono CJK SC" w:hAnsi="Noto Sans Mono CJK SC" w:eastAsia="Noto Sans Mono CJK SC"/>
          <w:sz w:val="17"/>
        </w:rPr>
        <w:t>id</w:t>
        <w:br/>
      </w:r>
      <w:r>
        <w:rPr>
          <w:rFonts w:ascii="Noto Sans Mono CJK SC" w:hAnsi="Noto Sans Mono CJK SC" w:eastAsia="Noto Sans Mono CJK SC"/>
          <w:sz w:val="17"/>
        </w:rPr>
        <w:t>tenant_id</w:t>
        <w:br/>
      </w:r>
      <w:r>
        <w:rPr>
          <w:rFonts w:ascii="Noto Sans Mono CJK SC" w:hAnsi="Noto Sans Mono CJK SC" w:eastAsia="Noto Sans Mono CJK SC"/>
          <w:sz w:val="17"/>
        </w:rPr>
        <w:t>company_id</w:t>
        <w:br/>
      </w:r>
      <w:r>
        <w:rPr>
          <w:rFonts w:ascii="Noto Sans Mono CJK SC" w:hAnsi="Noto Sans Mono CJK SC" w:eastAsia="Noto Sans Mono CJK SC"/>
          <w:sz w:val="17"/>
        </w:rPr>
        <w:t>plant_id</w:t>
        <w:br/>
      </w:r>
      <w:r>
        <w:rPr>
          <w:rFonts w:ascii="Noto Sans Mono CJK SC" w:hAnsi="Noto Sans Mono CJK SC" w:eastAsia="Noto Sans Mono CJK SC"/>
          <w:sz w:val="17"/>
        </w:rPr>
        <w:t>created_by</w:t>
        <w:br/>
      </w:r>
      <w:r>
        <w:rPr>
          <w:rFonts w:ascii="Noto Sans Mono CJK SC" w:hAnsi="Noto Sans Mono CJK SC" w:eastAsia="Noto Sans Mono CJK SC"/>
          <w:sz w:val="17"/>
        </w:rPr>
        <w:t>created_at</w:t>
        <w:br/>
      </w:r>
      <w:r>
        <w:rPr>
          <w:rFonts w:ascii="Noto Sans Mono CJK SC" w:hAnsi="Noto Sans Mono CJK SC" w:eastAsia="Noto Sans Mono CJK SC"/>
          <w:sz w:val="17"/>
        </w:rPr>
        <w:t>updated_by</w:t>
        <w:br/>
      </w:r>
      <w:r>
        <w:rPr>
          <w:rFonts w:ascii="Noto Sans Mono CJK SC" w:hAnsi="Noto Sans Mono CJK SC" w:eastAsia="Noto Sans Mono CJK SC"/>
          <w:sz w:val="17"/>
        </w:rPr>
        <w:t>updated_at</w:t>
        <w:br/>
      </w:r>
      <w:r>
        <w:rPr>
          <w:rFonts w:ascii="Noto Sans Mono CJK SC" w:hAnsi="Noto Sans Mono CJK SC" w:eastAsia="Noto Sans Mono CJK SC"/>
          <w:sz w:val="17"/>
        </w:rPr>
        <w:t>deleted</w:t>
        <w:br/>
      </w:r>
      <w:r>
        <w:rPr>
          <w:rFonts w:ascii="Noto Sans Mono CJK SC" w:hAnsi="Noto Sans Mono CJK SC" w:eastAsia="Noto Sans Mono CJK SC"/>
          <w:sz w:val="17"/>
        </w:rPr>
        <w:t>version</w:t>
        <w:br/>
      </w:r>
      <w:r>
        <w:rPr>
          <w:rFonts w:ascii="Noto Sans Mono CJK SC" w:hAnsi="Noto Sans Mono CJK SC" w:eastAsia="Noto Sans Mono CJK SC"/>
          <w:sz w:val="17"/>
        </w:rPr>
        <w:t>ext_json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业务单据主表建议增加：</w:t>
        <w:br/>
      </w:r>
      <w:r>
        <w:rPr>
          <w:rFonts w:ascii="Noto Sans Mono CJK SC" w:hAnsi="Noto Sans Mono CJK SC" w:eastAsia="Noto Sans Mono CJK SC"/>
          <w:sz w:val="17"/>
        </w:rPr>
        <w:t>document_no</w:t>
        <w:br/>
      </w:r>
      <w:r>
        <w:rPr>
          <w:rFonts w:ascii="Noto Sans Mono CJK SC" w:hAnsi="Noto Sans Mono CJK SC" w:eastAsia="Noto Sans Mono CJK SC"/>
          <w:sz w:val="17"/>
        </w:rPr>
        <w:t>document_status</w:t>
        <w:br/>
      </w:r>
      <w:r>
        <w:rPr>
          <w:rFonts w:ascii="Noto Sans Mono CJK SC" w:hAnsi="Noto Sans Mono CJK SC" w:eastAsia="Noto Sans Mono CJK SC"/>
          <w:sz w:val="17"/>
        </w:rPr>
        <w:t>approval_status</w:t>
        <w:br/>
      </w:r>
      <w:r>
        <w:rPr>
          <w:rFonts w:ascii="Noto Sans Mono CJK SC" w:hAnsi="Noto Sans Mono CJK SC" w:eastAsia="Noto Sans Mono CJK SC"/>
          <w:sz w:val="17"/>
        </w:rPr>
        <w:t>execution_status</w:t>
        <w:br/>
      </w:r>
      <w:r>
        <w:rPr>
          <w:rFonts w:ascii="Noto Sans Mono CJK SC" w:hAnsi="Noto Sans Mono CJK SC" w:eastAsia="Noto Sans Mono CJK SC"/>
          <w:sz w:val="17"/>
        </w:rPr>
        <w:t>posting_status</w:t>
        <w:br/>
      </w:r>
      <w:r>
        <w:rPr>
          <w:rFonts w:ascii="Noto Sans Mono CJK SC" w:hAnsi="Noto Sans Mono CJK SC" w:eastAsia="Noto Sans Mono CJK SC"/>
          <w:sz w:val="17"/>
        </w:rPr>
        <w:t>source_type</w:t>
        <w:br/>
      </w:r>
      <w:r>
        <w:rPr>
          <w:rFonts w:ascii="Noto Sans Mono CJK SC" w:hAnsi="Noto Sans Mono CJK SC" w:eastAsia="Noto Sans Mono CJK SC"/>
          <w:sz w:val="17"/>
        </w:rPr>
        <w:t>source_id</w:t>
        <w:br/>
      </w:r>
      <w:r>
        <w:rPr>
          <w:rFonts w:ascii="Noto Sans Mono CJK SC" w:hAnsi="Noto Sans Mono CJK SC" w:eastAsia="Noto Sans Mono CJK SC"/>
          <w:sz w:val="17"/>
        </w:rPr>
        <w:t>remark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5. 不建议第一版采用的方案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方案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不建议原因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 Spring Cloud 微服务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第一阶段运维、调试、事务和 AI coding 成本过高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完整低代码运行时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会偏离源码生成和项目交付目标，复杂度接近 IAOS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Drools 重型规则引擎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业务人员配置门槛高，规则治理复杂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Kafka/NATS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第一版事件量和复杂度不足以支撑引入 MQ 的运维成本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完全自研 UI 体系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团队没有 React 专职开发时风险较高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文档三：核心平台模块设计</w:t>
      </w:r>
    </w:p>
    <w:p>
      <w:pPr>
        <w:pStyle w:val="Heading2"/>
      </w:pPr>
      <w:r>
        <w:rPr>
          <w:rFonts w:ascii="Noto Sans CJK SC" w:hAnsi="Noto Sans CJK SC" w:eastAsia="Noto Sans CJK SC"/>
        </w:rPr>
        <w:t>1. 平台模块总览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核心能力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用户与认证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登录、JWT、用户、岗位、账号状态、密码策略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组织与多组织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集团、公司、事业部、部门、工厂、车间、产线、工作中心、仓库、库区、库位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菜单、按钮、API、数据、字段、单据操作、审批节点字段、外部用户权限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字典与参数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系统字典、业务字典、参数配置、枚举同步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编码规则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单据编号、批次号、标签号、流水号、规则预览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文件上传、业务绑定、预览、权限校验、MinIO 存储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审计日志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操作日志、登录日志、数据变更日志、审批日志、接口日志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 DSL、审批节点、审批人解析、字段权限、状态映射、Flowable 适配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状态机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业务状态定义、动作、迁移条件、动作权限、迁移日志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规则引擎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规则定义、条件表达式、规则动作、绑定对象、执行日志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Outbox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领域事件、事务内写表、异步投递、失败重试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报表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高级查询、导出 Excel、统计卡片、图表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打印与条码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HTML 打印模板、PDF 输出、条码/二维码标签模板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看板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指标卡、图表、列表、数据源配置、刷新策略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集成中心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REST/中间表/Excel、字段映射、调用日志、错误重试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 多组织模型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多组织必须从第一版内置。建议将管理组织和制造运营组织分开，避免用一棵组织树承载所有业务关系。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管理组织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Tenant、Group、Company、BusinessUnit、Department、Position、User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人员归属、审批人解析、角色授权、数据权限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制造运营组织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Plant、Workshop、ProductionLine、WorkCenter、Warehouse、WarehouseArea、Location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生产、仓储、质量、设备、库存和工艺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 权限模型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权限类型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实现要点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是否看到 WMS 菜单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前端菜单过滤 + 后端接口校验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按钮权限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提交、审核、关闭、作废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权限编码 module:object:action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接口访问控制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Security 注解或统一拦截器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本工厂、本部门、本仓库、本人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查询条件注入 + 数据范围策略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隐藏成本字段、只读数量字段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后端返回字段权限，前端执行展示控制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审批节点字段权限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某节点必须输入意见或金额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ApprovalNode 绑定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单据操作权限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只有创建人可修改草稿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动作执行前校验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外部用户权限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供应商只能看自己的数据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ExternalPrincipal + SUPPLIER_SELF 数据范围</w:t>
            </w:r>
          </w:p>
        </w:tc>
      </w:tr>
    </w:tbl>
    <w:p/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权限编码规范：</w:t>
        <w:br/>
      </w:r>
      <w:r>
        <w:rPr>
          <w:rFonts w:ascii="Noto Sans Mono CJK SC" w:hAnsi="Noto Sans Mono CJK SC" w:eastAsia="Noto Sans Mono CJK SC"/>
          <w:sz w:val="17"/>
        </w:rPr>
        <w:t>模块:对象:动作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示例：</w:t>
        <w:br/>
      </w:r>
      <w:r>
        <w:rPr>
          <w:rFonts w:ascii="Noto Sans Mono CJK SC" w:hAnsi="Noto Sans Mono CJK SC" w:eastAsia="Noto Sans Mono CJK SC"/>
          <w:sz w:val="17"/>
        </w:rPr>
        <w:t>wms:receipt:view</w:t>
        <w:br/>
      </w:r>
      <w:r>
        <w:rPr>
          <w:rFonts w:ascii="Noto Sans Mono CJK SC" w:hAnsi="Noto Sans Mono CJK SC" w:eastAsia="Noto Sans Mono CJK SC"/>
          <w:sz w:val="17"/>
        </w:rPr>
        <w:t>wms:receipt:create</w:t>
        <w:br/>
      </w:r>
      <w:r>
        <w:rPr>
          <w:rFonts w:ascii="Noto Sans Mono CJK SC" w:hAnsi="Noto Sans Mono CJK SC" w:eastAsia="Noto Sans Mono CJK SC"/>
          <w:sz w:val="17"/>
        </w:rPr>
        <w:t>wms:receipt:update</w:t>
        <w:br/>
      </w:r>
      <w:r>
        <w:rPr>
          <w:rFonts w:ascii="Noto Sans Mono CJK SC" w:hAnsi="Noto Sans Mono CJK SC" w:eastAsia="Noto Sans Mono CJK SC"/>
          <w:sz w:val="17"/>
        </w:rPr>
        <w:t>wms:receipt:submit</w:t>
        <w:br/>
      </w:r>
      <w:r>
        <w:rPr>
          <w:rFonts w:ascii="Noto Sans Mono CJK SC" w:hAnsi="Noto Sans Mono CJK SC" w:eastAsia="Noto Sans Mono CJK SC"/>
          <w:sz w:val="17"/>
        </w:rPr>
        <w:t>wms:receipt:approve</w:t>
        <w:br/>
      </w:r>
      <w:r>
        <w:rPr>
          <w:rFonts w:ascii="Noto Sans Mono CJK SC" w:hAnsi="Noto Sans Mono CJK SC" w:eastAsia="Noto Sans Mono CJK SC"/>
          <w:sz w:val="17"/>
        </w:rPr>
        <w:t>wms:receipt:post</w:t>
        <w:br/>
      </w:r>
      <w:r>
        <w:rPr>
          <w:rFonts w:ascii="Noto Sans Mono CJK SC" w:hAnsi="Noto Sans Mono CJK SC" w:eastAsia="Noto Sans Mono CJK SC"/>
          <w:sz w:val="17"/>
        </w:rPr>
        <w:t>wms:receipt:cancel</w:t>
        <w:br/>
      </w:r>
      <w:r>
        <w:rPr>
          <w:rFonts w:ascii="Noto Sans Mono CJK SC" w:hAnsi="Noto Sans Mono CJK SC" w:eastAsia="Noto Sans Mono CJK SC"/>
          <w:sz w:val="17"/>
        </w:rPr>
        <w:t>wms:receipt:export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4. 状态机模型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所有业务单据需要区分单据状态、审批状态、执行状态和结算/过账状态。库存类单据尤其需要单独的 posting_status。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状态维度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典型状态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document_status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DRAFT、SUBMITTED、EFFECTIVE、CLOSED、CANCELLED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单据生命周期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approval_status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NOT_REQUIRED、PENDING、APPROVED、REJECTED、WITHDRAWN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审批过程状态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execution_status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NOT_STARTED、PARTIAL、COMPLETED、EXCEPTION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业务执行进度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posting_status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NOT_POSTED、POSTED、REVERSED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库存/财务过账状态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settlement_status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NOT_SETTLED、PARTIAL_SETTLED、SETTLED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结算状态，非所有单据必需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5. 审批流模型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ApprovalDefinition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审批定义，包括业务对象、版本、启停状态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ApprovalNode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审批节点、节点类型、节点动作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ApprovalCondition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节点条件和路由条件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ApprovalAssigneeRule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审批人解析规则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ApprovalFieldPermission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审批节点字段可见、只读、必填配置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ApprovalStateMapping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审批结果到业务状态的映射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ApprovalInstance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审批实例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ApprovalTask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审批任务</w:t>
            </w:r>
          </w:p>
        </w:tc>
      </w:tr>
    </w:tbl>
    <w:p/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对业务开发者暴露 Approval DSL，不暴露 Flowable BPMN 细节。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发布时将 Approval DSL 转换为 Flowable BPMN。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审批动作完成后通过状态映射修改业务单据的 approval_status 和 document_status。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审批人解析支持固定用户、角色、岗位、上级领导、部门负责人、工厂负责人、仓库负责人、字段指定人员和自定义 Bean。</w:t>
      </w:r>
    </w:p>
    <w:p>
      <w:pPr>
        <w:pStyle w:val="Heading2"/>
      </w:pPr>
      <w:r>
        <w:rPr>
          <w:rFonts w:ascii="Noto Sans CJK SC" w:hAnsi="Noto Sans CJK SC" w:eastAsia="Noto Sans CJK SC"/>
        </w:rPr>
        <w:t>6. 规则引擎模型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规则主要面向业务人员配置，因此第一版采用 JSON Logic + 可视化条件编辑器，不建议使用 Drools 作为第一阶段核心。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规则绑定对象：</w:t>
        <w:br/>
      </w:r>
      <w:r>
        <w:rPr>
          <w:rFonts w:ascii="Noto Sans Mono CJK SC" w:hAnsi="Noto Sans Mono CJK SC" w:eastAsia="Noto Sans Mono CJK SC"/>
          <w:sz w:val="17"/>
        </w:rPr>
        <w:t>- 业务对象</w:t>
        <w:br/>
      </w:r>
      <w:r>
        <w:rPr>
          <w:rFonts w:ascii="Noto Sans Mono CJK SC" w:hAnsi="Noto Sans Mono CJK SC" w:eastAsia="Noto Sans Mono CJK SC"/>
          <w:sz w:val="17"/>
        </w:rPr>
        <w:t>- 业务动作</w:t>
        <w:br/>
      </w:r>
      <w:r>
        <w:rPr>
          <w:rFonts w:ascii="Noto Sans Mono CJK SC" w:hAnsi="Noto Sans Mono CJK SC" w:eastAsia="Noto Sans Mono CJK SC"/>
          <w:sz w:val="17"/>
        </w:rPr>
        <w:t>- 审批节点</w:t>
        <w:br/>
      </w:r>
      <w:r>
        <w:rPr>
          <w:rFonts w:ascii="Noto Sans Mono CJK SC" w:hAnsi="Noto Sans Mono CJK SC" w:eastAsia="Noto Sans Mono CJK SC"/>
          <w:sz w:val="17"/>
        </w:rPr>
        <w:t>- 状态迁移</w:t>
        <w:br/>
      </w:r>
      <w:r>
        <w:rPr>
          <w:rFonts w:ascii="Noto Sans Mono CJK SC" w:hAnsi="Noto Sans Mono CJK SC" w:eastAsia="Noto Sans Mono CJK SC"/>
          <w:sz w:val="17"/>
        </w:rPr>
        <w:t>- 页面字段</w:t>
        <w:br/>
      </w:r>
      <w:r>
        <w:rPr>
          <w:rFonts w:ascii="Noto Sans Mono CJK SC" w:hAnsi="Noto Sans Mono CJK SC" w:eastAsia="Noto Sans Mono CJK SC"/>
          <w:sz w:val="17"/>
        </w:rPr>
        <w:t>- 库存策略</w:t>
        <w:br/>
      </w:r>
      <w:r>
        <w:rPr>
          <w:rFonts w:ascii="Noto Sans Mono CJK SC" w:hAnsi="Noto Sans Mono CJK SC" w:eastAsia="Noto Sans Mono CJK SC"/>
          <w:sz w:val="17"/>
        </w:rPr>
        <w:t>- 上架策略</w:t>
        <w:br/>
      </w:r>
      <w:r>
        <w:rPr>
          <w:rFonts w:ascii="Noto Sans Mono CJK SC" w:hAnsi="Noto Sans Mono CJK SC" w:eastAsia="Noto Sans Mono CJK SC"/>
          <w:sz w:val="17"/>
        </w:rPr>
        <w:t>- 消息通知</w:t>
        <w:br/>
      </w:r>
      <w:r>
        <w:rPr>
          <w:rFonts w:ascii="Noto Sans Mono CJK SC" w:hAnsi="Noto Sans Mono CJK SC" w:eastAsia="Noto Sans Mono CJK SC"/>
          <w:sz w:val="17"/>
        </w:rPr>
        <w:t>- 打印模板选择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7. 集成中心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协同平台：企微、钉钉、飞书用于通知、待办、用户绑定和组织同步预留。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ERP 集成：不写死到具体 ERP，统一通过 Integration Center 管理接口定义、认证、字段映射、调用日志和错误重试。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第一版支持 REST API、中间表/数据库视图、Excel 导入；后续扩展 SOAP、MQ、SAP RFC。</w:t>
      </w:r>
    </w:p>
    <w:p>
      <w:pPr>
        <w:pStyle w:val="Heading1"/>
      </w:pPr>
      <w:r>
        <w:rPr>
          <w:rFonts w:ascii="Noto Sans CJK SC" w:hAnsi="Noto Sans CJK SC" w:eastAsia="Noto Sans CJK SC"/>
        </w:rPr>
        <w:t>文档四：WMS 样板场景设计</w:t>
      </w:r>
    </w:p>
    <w:p>
      <w:pPr>
        <w:pStyle w:val="Heading2"/>
      </w:pPr>
      <w:r>
        <w:rPr>
          <w:rFonts w:ascii="Noto Sans CJK SC" w:hAnsi="Noto Sans CJK SC" w:eastAsia="Noto Sans CJK SC"/>
        </w:rPr>
        <w:t>1. WMS 样板定位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WMS 第一阶段不是完整 WMS 产品，而是 IAF 的第一个标准场景模板。它用于验证基础平台、制造主数据、业务单据、审批、状态机、规则、策略、打印、条码、报表和 AI coding 流程。</w:t>
      </w:r>
    </w:p>
    <w:p>
      <w:pPr>
        <w:pStyle w:val="Heading2"/>
      </w:pPr>
      <w:r>
        <w:rPr>
          <w:rFonts w:ascii="Noto Sans CJK SC" w:hAnsi="Noto Sans CJK SC" w:eastAsia="Noto Sans CJK SC"/>
        </w:rPr>
        <w:t>2. 第一阶段业务闭环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基础资料设置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采购订单 / 到货信息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收货单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收货确认 / 审批预留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质检状态预留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生成上架任务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上架策略推荐库位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上架确认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库存增加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库存事务记录</w:t>
        <w:br/>
      </w:r>
      <w:r>
        <w:rPr>
          <w:rFonts w:ascii="Noto Sans Mono CJK SC" w:hAnsi="Noto Sans Mono CJK SC" w:eastAsia="Noto Sans Mono CJK SC"/>
          <w:sz w:val="17"/>
        </w:rPr>
        <w:t xml:space="preserve">   ↓</w:t>
        <w:br/>
      </w:r>
      <w:r>
        <w:rPr>
          <w:rFonts w:ascii="Noto Sans Mono CJK SC" w:hAnsi="Noto Sans Mono CJK SC" w:eastAsia="Noto Sans Mono CJK SC"/>
          <w:sz w:val="17"/>
        </w:rPr>
        <w:t>库存查询 / 报表 / 看板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WMS 基础资料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关键字段/能力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仓库编码、名称、所属工厂、仓库类型、负责人、启用状态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库区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库区编码、仓库、温区、危险品属性、存储类型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库位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库位编码、库区、容量、状态、是否混批、是否混料、固定物料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物料包装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物料、包装单位、换算比例、标签规则、默认包装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批次规则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批次生成方式、供应商批次、生产日期、有效期、先进先出属性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序列号规则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序列号生成、唯一性、入库绑定、出库校验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上架策略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固定库位、按物料分类、空库位优先、同物料集中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条码规则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物料标签、箱标签、托盘标签、库位标签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4. 入库与上架模块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业务对象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采购收货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PurchaseOrder、ReceiptOrder、ReceiptOrderLine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从采购订单或手工录入生成收货单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收货确认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ReceiptConfirmation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确认实收数量、批次、包装、差异原因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质检预留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InspectionStatus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第一版预留状态，不做完整 QMS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上架任务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PutawayTask、PutawayTaskLine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收货后根据策略生成上架任务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上架执行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PutawayConfirmation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确认目标库位、数量、批次、包装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库存事务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InventoryTransaction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记录库存变化的唯一事实来源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库存余额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InventoryBalance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按物料、仓库、库位、批次、状态汇总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5. 库存模型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库存余额维度建议：</w:t>
        <w:br/>
      </w:r>
      <w:r>
        <w:rPr>
          <w:rFonts w:ascii="Noto Sans Mono CJK SC" w:hAnsi="Noto Sans Mono CJK SC" w:eastAsia="Noto Sans Mono CJK SC"/>
          <w:sz w:val="17"/>
        </w:rPr>
        <w:t>material_id</w:t>
        <w:br/>
      </w:r>
      <w:r>
        <w:rPr>
          <w:rFonts w:ascii="Noto Sans Mono CJK SC" w:hAnsi="Noto Sans Mono CJK SC" w:eastAsia="Noto Sans Mono CJK SC"/>
          <w:sz w:val="17"/>
        </w:rPr>
        <w:t>warehouse_id</w:t>
        <w:br/>
      </w:r>
      <w:r>
        <w:rPr>
          <w:rFonts w:ascii="Noto Sans Mono CJK SC" w:hAnsi="Noto Sans Mono CJK SC" w:eastAsia="Noto Sans Mono CJK SC"/>
          <w:sz w:val="17"/>
        </w:rPr>
        <w:t>location_id</w:t>
        <w:br/>
      </w:r>
      <w:r>
        <w:rPr>
          <w:rFonts w:ascii="Noto Sans Mono CJK SC" w:hAnsi="Noto Sans Mono CJK SC" w:eastAsia="Noto Sans Mono CJK SC"/>
          <w:sz w:val="17"/>
        </w:rPr>
        <w:t>batch_no</w:t>
        <w:br/>
      </w:r>
      <w:r>
        <w:rPr>
          <w:rFonts w:ascii="Noto Sans Mono CJK SC" w:hAnsi="Noto Sans Mono CJK SC" w:eastAsia="Noto Sans Mono CJK SC"/>
          <w:sz w:val="17"/>
        </w:rPr>
        <w:t>serial_no（可选）</w:t>
        <w:br/>
      </w:r>
      <w:r>
        <w:rPr>
          <w:rFonts w:ascii="Noto Sans Mono CJK SC" w:hAnsi="Noto Sans Mono CJK SC" w:eastAsia="Noto Sans Mono CJK SC"/>
          <w:sz w:val="17"/>
        </w:rPr>
        <w:t>owner_id（可选）</w:t>
        <w:br/>
      </w:r>
      <w:r>
        <w:rPr>
          <w:rFonts w:ascii="Noto Sans Mono CJK SC" w:hAnsi="Noto Sans Mono CJK SC" w:eastAsia="Noto Sans Mono CJK SC"/>
          <w:sz w:val="17"/>
        </w:rPr>
        <w:t>inventory_status</w:t>
        <w:br/>
      </w:r>
      <w:r>
        <w:rPr>
          <w:rFonts w:ascii="Noto Sans Mono CJK SC" w:hAnsi="Noto Sans Mono CJK SC" w:eastAsia="Noto Sans Mono CJK SC"/>
          <w:sz w:val="17"/>
        </w:rPr>
        <w:t>quality_status</w:t>
        <w:br/>
      </w:r>
      <w:r>
        <w:rPr>
          <w:rFonts w:ascii="Noto Sans Mono CJK SC" w:hAnsi="Noto Sans Mono CJK SC" w:eastAsia="Noto Sans Mono CJK SC"/>
          <w:sz w:val="17"/>
        </w:rPr>
        <w:t>qty</w:t>
        <w:br/>
      </w:r>
      <w:r>
        <w:rPr>
          <w:rFonts w:ascii="Noto Sans Mono CJK SC" w:hAnsi="Noto Sans Mono CJK SC" w:eastAsia="Noto Sans Mono CJK SC"/>
          <w:sz w:val="17"/>
        </w:rPr>
        <w:t>available_qty</w:t>
        <w:br/>
      </w:r>
      <w:r>
        <w:rPr>
          <w:rFonts w:ascii="Noto Sans Mono CJK SC" w:hAnsi="Noto Sans Mono CJK SC" w:eastAsia="Noto Sans Mono CJK SC"/>
          <w:sz w:val="17"/>
        </w:rPr>
        <w:t>frozen_qty</w:t>
        <w:br/>
      </w:r>
      <w:r>
        <w:rPr>
          <w:rFonts w:ascii="Noto Sans Mono CJK SC" w:hAnsi="Noto Sans Mono CJK SC" w:eastAsia="Noto Sans Mono CJK SC"/>
          <w:sz w:val="17"/>
        </w:rPr>
        <w:t>allocated_qty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库存事务必须记录：</w:t>
        <w:br/>
      </w:r>
      <w:r>
        <w:rPr>
          <w:rFonts w:ascii="Noto Sans Mono CJK SC" w:hAnsi="Noto Sans Mono CJK SC" w:eastAsia="Noto Sans Mono CJK SC"/>
          <w:sz w:val="17"/>
        </w:rPr>
        <w:t>transaction_type</w:t>
        <w:br/>
      </w:r>
      <w:r>
        <w:rPr>
          <w:rFonts w:ascii="Noto Sans Mono CJK SC" w:hAnsi="Noto Sans Mono CJK SC" w:eastAsia="Noto Sans Mono CJK SC"/>
          <w:sz w:val="17"/>
        </w:rPr>
        <w:t>source_document_type</w:t>
        <w:br/>
      </w:r>
      <w:r>
        <w:rPr>
          <w:rFonts w:ascii="Noto Sans Mono CJK SC" w:hAnsi="Noto Sans Mono CJK SC" w:eastAsia="Noto Sans Mono CJK SC"/>
          <w:sz w:val="17"/>
        </w:rPr>
        <w:t>source_document_id</w:t>
        <w:br/>
      </w:r>
      <w:r>
        <w:rPr>
          <w:rFonts w:ascii="Noto Sans Mono CJK SC" w:hAnsi="Noto Sans Mono CJK SC" w:eastAsia="Noto Sans Mono CJK SC"/>
          <w:sz w:val="17"/>
        </w:rPr>
        <w:t>source_line_id</w:t>
        <w:br/>
      </w:r>
      <w:r>
        <w:rPr>
          <w:rFonts w:ascii="Noto Sans Mono CJK SC" w:hAnsi="Noto Sans Mono CJK SC" w:eastAsia="Noto Sans Mono CJK SC"/>
          <w:sz w:val="17"/>
        </w:rPr>
        <w:t>material_id</w:t>
        <w:br/>
      </w:r>
      <w:r>
        <w:rPr>
          <w:rFonts w:ascii="Noto Sans Mono CJK SC" w:hAnsi="Noto Sans Mono CJK SC" w:eastAsia="Noto Sans Mono CJK SC"/>
          <w:sz w:val="17"/>
        </w:rPr>
        <w:t>from_location_id</w:t>
        <w:br/>
      </w:r>
      <w:r>
        <w:rPr>
          <w:rFonts w:ascii="Noto Sans Mono CJK SC" w:hAnsi="Noto Sans Mono CJK SC" w:eastAsia="Noto Sans Mono CJK SC"/>
          <w:sz w:val="17"/>
        </w:rPr>
        <w:t>to_location_id</w:t>
        <w:br/>
      </w:r>
      <w:r>
        <w:rPr>
          <w:rFonts w:ascii="Noto Sans Mono CJK SC" w:hAnsi="Noto Sans Mono CJK SC" w:eastAsia="Noto Sans Mono CJK SC"/>
          <w:sz w:val="17"/>
        </w:rPr>
        <w:t>batch_no</w:t>
        <w:br/>
      </w:r>
      <w:r>
        <w:rPr>
          <w:rFonts w:ascii="Noto Sans Mono CJK SC" w:hAnsi="Noto Sans Mono CJK SC" w:eastAsia="Noto Sans Mono CJK SC"/>
          <w:sz w:val="17"/>
        </w:rPr>
        <w:t>qty</w:t>
        <w:br/>
      </w:r>
      <w:r>
        <w:rPr>
          <w:rFonts w:ascii="Noto Sans Mono CJK SC" w:hAnsi="Noto Sans Mono CJK SC" w:eastAsia="Noto Sans Mono CJK SC"/>
          <w:sz w:val="17"/>
        </w:rPr>
        <w:t>operator_id</w:t>
        <w:br/>
      </w:r>
      <w:r>
        <w:rPr>
          <w:rFonts w:ascii="Noto Sans Mono CJK SC" w:hAnsi="Noto Sans Mono CJK SC" w:eastAsia="Noto Sans Mono CJK SC"/>
          <w:sz w:val="17"/>
        </w:rPr>
        <w:t>occurred_at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6. 上架策略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策略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第一版要求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后续增强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固定库位策略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物料绑定固定库位，优先推荐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支持多个固定库位优先级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物料分类库区策略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按物料分类推荐库区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支持温区、危险品、客户规则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空库位优先策略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优先推荐可用空库位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结合容量、距离、作业路径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同物料集中策略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优先推荐已有同物料库存的库位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结合批次、效期、混批限制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7. WMS 权限和审批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收货单支持创建、修改、提交、审核、确认收货、生成上架任务、取消、关闭、导出。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库存调整、库存冻结、反向过账等动作必须预留审批能力。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数据权限至少支持按公司、工厂、仓库、部门、本人过滤。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字段权限支持成本、供应商敏感信息、库存差异原因等字段隐藏或只读。</w:t>
      </w:r>
    </w:p>
    <w:p>
      <w:pPr>
        <w:pStyle w:val="Heading2"/>
      </w:pPr>
      <w:r>
        <w:rPr>
          <w:rFonts w:ascii="Noto Sans CJK SC" w:hAnsi="Noto Sans CJK SC" w:eastAsia="Noto Sans CJK SC"/>
        </w:rPr>
        <w:t>8. WMS 报表和看板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库存查询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按物料、仓库、库位、批次、质量状态、库存状态查询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库存事务台账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所有库存变更流水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收货报表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按供应商、日期、物料统计收货数量和差异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上架任务报表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待上架、已上架、异常上架统计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库存看板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总库存、待上架、异常库存、库位利用率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文档五：Codex / Cursor / Claude Code 开发说明书</w:t>
      </w:r>
    </w:p>
    <w:p>
      <w:pPr>
        <w:pStyle w:val="Heading2"/>
      </w:pPr>
      <w:r>
        <w:rPr>
          <w:rFonts w:ascii="Noto Sans CJK SC" w:hAnsi="Noto Sans CJK SC" w:eastAsia="Noto Sans CJK SC"/>
        </w:rPr>
        <w:t>1. AI Coding 总原则</w:t>
      </w:r>
    </w:p>
    <w:p>
      <w:pPr>
        <w:spacing w:line="276" w:lineRule="auto"/>
      </w:pPr>
      <w:r>
        <w:rPr>
          <w:rFonts w:ascii="Noto Sans CJK SC" w:hAnsi="Noto Sans CJK SC" w:eastAsia="Noto Sans CJK SC"/>
          <w:sz w:val="21"/>
        </w:rPr>
        <w:t>IAF 的 AI coding 不是让同事直接用自然语言无限制改代码，而是要求 AI 先把自然语言需求转换成结构化开发任务、DSL 变更和影响范围分析，然后再执行代码生成或修改。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标准流程：</w:t>
        <w:br/>
      </w:r>
      <w:r>
        <w:rPr>
          <w:rFonts w:ascii="Noto Sans Mono CJK SC" w:hAnsi="Noto Sans Mono CJK SC" w:eastAsia="Noto Sans Mono CJK SC"/>
          <w:sz w:val="17"/>
        </w:rPr>
        <w:t>自然语言需求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需求澄清与范围识别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结构化开发任务 task.md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DSL 新增或修改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数据库 migration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后端代码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前端代码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权限 / 菜单 / 字典 / 编码规则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测试用例</w:t>
        <w:br/>
      </w:r>
      <w:r>
        <w:rPr>
          <w:rFonts w:ascii="Noto Sans Mono CJK SC" w:hAnsi="Noto Sans Mono CJK SC" w:eastAsia="Noto Sans Mono CJK SC"/>
          <w:sz w:val="17"/>
        </w:rPr>
        <w:t xml:space="preserve">  ↓</w:t>
        <w:br/>
      </w:r>
      <w:r>
        <w:rPr>
          <w:rFonts w:ascii="Noto Sans Mono CJK SC" w:hAnsi="Noto Sans Mono CJK SC" w:eastAsia="Noto Sans Mono CJK SC"/>
          <w:sz w:val="17"/>
        </w:rPr>
        <w:t>AI 自检与 Review 清单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2. 推荐目录结构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repo/</w:t>
        <w:br/>
      </w:r>
      <w:r>
        <w:rPr>
          <w:rFonts w:ascii="Noto Sans Mono CJK SC" w:hAnsi="Noto Sans Mono CJK SC" w:eastAsia="Noto Sans Mono CJK SC"/>
          <w:sz w:val="17"/>
        </w:rPr>
        <w:t xml:space="preserve">  backend/</w:t>
        <w:br/>
      </w:r>
      <w:r>
        <w:rPr>
          <w:rFonts w:ascii="Noto Sans Mono CJK SC" w:hAnsi="Noto Sans Mono CJK SC" w:eastAsia="Noto Sans Mono CJK SC"/>
          <w:sz w:val="17"/>
        </w:rPr>
        <w:t xml:space="preserve">    app-server/</w:t>
        <w:br/>
      </w:r>
      <w:r>
        <w:rPr>
          <w:rFonts w:ascii="Noto Sans Mono CJK SC" w:hAnsi="Noto Sans Mono CJK SC" w:eastAsia="Noto Sans Mono CJK SC"/>
          <w:sz w:val="17"/>
        </w:rPr>
        <w:t xml:space="preserve">    platform-core/</w:t>
        <w:br/>
      </w:r>
      <w:r>
        <w:rPr>
          <w:rFonts w:ascii="Noto Sans Mono CJK SC" w:hAnsi="Noto Sans Mono CJK SC" w:eastAsia="Noto Sans Mono CJK SC"/>
          <w:sz w:val="17"/>
        </w:rPr>
        <w:t xml:space="preserve">    platform-auth/</w:t>
        <w:br/>
      </w:r>
      <w:r>
        <w:rPr>
          <w:rFonts w:ascii="Noto Sans Mono CJK SC" w:hAnsi="Noto Sans Mono CJK SC" w:eastAsia="Noto Sans Mono CJK SC"/>
          <w:sz w:val="17"/>
        </w:rPr>
        <w:t xml:space="preserve">    platform-org/</w:t>
        <w:br/>
      </w:r>
      <w:r>
        <w:rPr>
          <w:rFonts w:ascii="Noto Sans Mono CJK SC" w:hAnsi="Noto Sans Mono CJK SC" w:eastAsia="Noto Sans Mono CJK SC"/>
          <w:sz w:val="17"/>
        </w:rPr>
        <w:t xml:space="preserve">    platform-permission/</w:t>
        <w:br/>
      </w:r>
      <w:r>
        <w:rPr>
          <w:rFonts w:ascii="Noto Sans Mono CJK SC" w:hAnsi="Noto Sans Mono CJK SC" w:eastAsia="Noto Sans Mono CJK SC"/>
          <w:sz w:val="17"/>
        </w:rPr>
        <w:t xml:space="preserve">    platform-workflow/</w:t>
        <w:br/>
      </w:r>
      <w:r>
        <w:rPr>
          <w:rFonts w:ascii="Noto Sans Mono CJK SC" w:hAnsi="Noto Sans Mono CJK SC" w:eastAsia="Noto Sans Mono CJK SC"/>
          <w:sz w:val="17"/>
        </w:rPr>
        <w:t xml:space="preserve">    platform-statemachine/</w:t>
        <w:br/>
      </w:r>
      <w:r>
        <w:rPr>
          <w:rFonts w:ascii="Noto Sans Mono CJK SC" w:hAnsi="Noto Sans Mono CJK SC" w:eastAsia="Noto Sans Mono CJK SC"/>
          <w:sz w:val="17"/>
        </w:rPr>
        <w:t xml:space="preserve">    platform-rule/</w:t>
        <w:br/>
      </w:r>
      <w:r>
        <w:rPr>
          <w:rFonts w:ascii="Noto Sans Mono CJK SC" w:hAnsi="Noto Sans Mono CJK SC" w:eastAsia="Noto Sans Mono CJK SC"/>
          <w:sz w:val="17"/>
        </w:rPr>
        <w:t xml:space="preserve">    platform-report/</w:t>
        <w:br/>
      </w:r>
      <w:r>
        <w:rPr>
          <w:rFonts w:ascii="Noto Sans Mono CJK SC" w:hAnsi="Noto Sans Mono CJK SC" w:eastAsia="Noto Sans Mono CJK SC"/>
          <w:sz w:val="17"/>
        </w:rPr>
        <w:t xml:space="preserve">    platform-print/</w:t>
        <w:br/>
      </w:r>
      <w:r>
        <w:rPr>
          <w:rFonts w:ascii="Noto Sans Mono CJK SC" w:hAnsi="Noto Sans Mono CJK SC" w:eastAsia="Noto Sans Mono CJK SC"/>
          <w:sz w:val="17"/>
        </w:rPr>
        <w:t xml:space="preserve">    platform-barcode/</w:t>
        <w:br/>
      </w:r>
      <w:r>
        <w:rPr>
          <w:rFonts w:ascii="Noto Sans Mono CJK SC" w:hAnsi="Noto Sans Mono CJK SC" w:eastAsia="Noto Sans Mono CJK SC"/>
          <w:sz w:val="17"/>
        </w:rPr>
        <w:t xml:space="preserve">    platform-dashboard/</w:t>
        <w:br/>
      </w:r>
      <w:r>
        <w:rPr>
          <w:rFonts w:ascii="Noto Sans Mono CJK SC" w:hAnsi="Noto Sans Mono CJK SC" w:eastAsia="Noto Sans Mono CJK SC"/>
          <w:sz w:val="17"/>
        </w:rPr>
        <w:t xml:space="preserve">    platform-integration/</w:t>
        <w:br/>
      </w:r>
      <w:r>
        <w:rPr>
          <w:rFonts w:ascii="Noto Sans Mono CJK SC" w:hAnsi="Noto Sans Mono CJK SC" w:eastAsia="Noto Sans Mono CJK SC"/>
          <w:sz w:val="17"/>
        </w:rPr>
        <w:t xml:space="preserve">    manufacturing-master/</w:t>
        <w:br/>
      </w:r>
      <w:r>
        <w:rPr>
          <w:rFonts w:ascii="Noto Sans Mono CJK SC" w:hAnsi="Noto Sans Mono CJK SC" w:eastAsia="Noto Sans Mono CJK SC"/>
          <w:sz w:val="17"/>
        </w:rPr>
        <w:t xml:space="preserve">    scenario-wms/</w:t>
        <w:br/>
      </w:r>
      <w:r>
        <w:rPr>
          <w:rFonts w:ascii="Noto Sans Mono CJK SC" w:hAnsi="Noto Sans Mono CJK SC" w:eastAsia="Noto Sans Mono CJK SC"/>
          <w:sz w:val="17"/>
        </w:rPr>
        <w:t xml:space="preserve">  frontend/</w:t>
        <w:br/>
      </w:r>
      <w:r>
        <w:rPr>
          <w:rFonts w:ascii="Noto Sans Mono CJK SC" w:hAnsi="Noto Sans Mono CJK SC" w:eastAsia="Noto Sans Mono CJK SC"/>
          <w:sz w:val="17"/>
        </w:rPr>
        <w:t xml:space="preserve">    src/</w:t>
        <w:br/>
      </w:r>
      <w:r>
        <w:rPr>
          <w:rFonts w:ascii="Noto Sans Mono CJK SC" w:hAnsi="Noto Sans Mono CJK SC" w:eastAsia="Noto Sans Mono CJK SC"/>
          <w:sz w:val="17"/>
        </w:rPr>
        <w:t xml:space="preserve">      app/</w:t>
        <w:br/>
      </w:r>
      <w:r>
        <w:rPr>
          <w:rFonts w:ascii="Noto Sans Mono CJK SC" w:hAnsi="Noto Sans Mono CJK SC" w:eastAsia="Noto Sans Mono CJK SC"/>
          <w:sz w:val="17"/>
        </w:rPr>
        <w:t xml:space="preserve">      layouts/</w:t>
        <w:br/>
      </w:r>
      <w:r>
        <w:rPr>
          <w:rFonts w:ascii="Noto Sans Mono CJK SC" w:hAnsi="Noto Sans Mono CJK SC" w:eastAsia="Noto Sans Mono CJK SC"/>
          <w:sz w:val="17"/>
        </w:rPr>
        <w:t xml:space="preserve">      routes/</w:t>
        <w:br/>
      </w:r>
      <w:r>
        <w:rPr>
          <w:rFonts w:ascii="Noto Sans Mono CJK SC" w:hAnsi="Noto Sans Mono CJK SC" w:eastAsia="Noto Sans Mono CJK SC"/>
          <w:sz w:val="17"/>
        </w:rPr>
        <w:t xml:space="preserve">      services/</w:t>
        <w:br/>
      </w:r>
      <w:r>
        <w:rPr>
          <w:rFonts w:ascii="Noto Sans Mono CJK SC" w:hAnsi="Noto Sans Mono CJK SC" w:eastAsia="Noto Sans Mono CJK SC"/>
          <w:sz w:val="17"/>
        </w:rPr>
        <w:t xml:space="preserve">      components/</w:t>
        <w:br/>
      </w:r>
      <w:r>
        <w:rPr>
          <w:rFonts w:ascii="Noto Sans Mono CJK SC" w:hAnsi="Noto Sans Mono CJK SC" w:eastAsia="Noto Sans Mono CJK SC"/>
          <w:sz w:val="17"/>
        </w:rPr>
        <w:t xml:space="preserve">      modules/</w:t>
        <w:br/>
      </w:r>
      <w:r>
        <w:rPr>
          <w:rFonts w:ascii="Noto Sans Mono CJK SC" w:hAnsi="Noto Sans Mono CJK SC" w:eastAsia="Noto Sans Mono CJK SC"/>
          <w:sz w:val="17"/>
        </w:rPr>
        <w:t xml:space="preserve">      designers/</w:t>
        <w:br/>
      </w:r>
      <w:r>
        <w:rPr>
          <w:rFonts w:ascii="Noto Sans Mono CJK SC" w:hAnsi="Noto Sans Mono CJK SC" w:eastAsia="Noto Sans Mono CJK SC"/>
          <w:sz w:val="17"/>
        </w:rPr>
        <w:t xml:space="preserve">      generated/</w:t>
        <w:br/>
      </w:r>
      <w:r>
        <w:rPr>
          <w:rFonts w:ascii="Noto Sans Mono CJK SC" w:hAnsi="Noto Sans Mono CJK SC" w:eastAsia="Noto Sans Mono CJK SC"/>
          <w:sz w:val="17"/>
        </w:rPr>
        <w:t xml:space="preserve">  dsl/</w:t>
        <w:br/>
      </w:r>
      <w:r>
        <w:rPr>
          <w:rFonts w:ascii="Noto Sans Mono CJK SC" w:hAnsi="Noto Sans Mono CJK SC" w:eastAsia="Noto Sans Mono CJK SC"/>
          <w:sz w:val="17"/>
        </w:rPr>
        <w:t xml:space="preserve">    business-object/</w:t>
        <w:br/>
      </w:r>
      <w:r>
        <w:rPr>
          <w:rFonts w:ascii="Noto Sans Mono CJK SC" w:hAnsi="Noto Sans Mono CJK SC" w:eastAsia="Noto Sans Mono CJK SC"/>
          <w:sz w:val="17"/>
        </w:rPr>
        <w:t xml:space="preserve">    business-document/</w:t>
        <w:br/>
      </w:r>
      <w:r>
        <w:rPr>
          <w:rFonts w:ascii="Noto Sans Mono CJK SC" w:hAnsi="Noto Sans Mono CJK SC" w:eastAsia="Noto Sans Mono CJK SC"/>
          <w:sz w:val="17"/>
        </w:rPr>
        <w:t xml:space="preserve">    approval/</w:t>
        <w:br/>
      </w:r>
      <w:r>
        <w:rPr>
          <w:rFonts w:ascii="Noto Sans Mono CJK SC" w:hAnsi="Noto Sans Mono CJK SC" w:eastAsia="Noto Sans Mono CJK SC"/>
          <w:sz w:val="17"/>
        </w:rPr>
        <w:t xml:space="preserve">    state-machine/</w:t>
        <w:br/>
      </w:r>
      <w:r>
        <w:rPr>
          <w:rFonts w:ascii="Noto Sans Mono CJK SC" w:hAnsi="Noto Sans Mono CJK SC" w:eastAsia="Noto Sans Mono CJK SC"/>
          <w:sz w:val="17"/>
        </w:rPr>
        <w:t xml:space="preserve">    rule/</w:t>
        <w:br/>
      </w:r>
      <w:r>
        <w:rPr>
          <w:rFonts w:ascii="Noto Sans Mono CJK SC" w:hAnsi="Noto Sans Mono CJK SC" w:eastAsia="Noto Sans Mono CJK SC"/>
          <w:sz w:val="17"/>
        </w:rPr>
        <w:t xml:space="preserve">    page/</w:t>
        <w:br/>
      </w:r>
      <w:r>
        <w:rPr>
          <w:rFonts w:ascii="Noto Sans Mono CJK SC" w:hAnsi="Noto Sans Mono CJK SC" w:eastAsia="Noto Sans Mono CJK SC"/>
          <w:sz w:val="17"/>
        </w:rPr>
        <w:t xml:space="preserve">    report/</w:t>
        <w:br/>
      </w:r>
      <w:r>
        <w:rPr>
          <w:rFonts w:ascii="Noto Sans Mono CJK SC" w:hAnsi="Noto Sans Mono CJK SC" w:eastAsia="Noto Sans Mono CJK SC"/>
          <w:sz w:val="17"/>
        </w:rPr>
        <w:t xml:space="preserve">    print/</w:t>
        <w:br/>
      </w:r>
      <w:r>
        <w:rPr>
          <w:rFonts w:ascii="Noto Sans Mono CJK SC" w:hAnsi="Noto Sans Mono CJK SC" w:eastAsia="Noto Sans Mono CJK SC"/>
          <w:sz w:val="17"/>
        </w:rPr>
        <w:t xml:space="preserve">    barcode/</w:t>
        <w:br/>
      </w:r>
      <w:r>
        <w:rPr>
          <w:rFonts w:ascii="Noto Sans Mono CJK SC" w:hAnsi="Noto Sans Mono CJK SC" w:eastAsia="Noto Sans Mono CJK SC"/>
          <w:sz w:val="17"/>
        </w:rPr>
        <w:t xml:space="preserve">    dashboard/</w:t>
        <w:br/>
      </w:r>
      <w:r>
        <w:rPr>
          <w:rFonts w:ascii="Noto Sans Mono CJK SC" w:hAnsi="Noto Sans Mono CJK SC" w:eastAsia="Noto Sans Mono CJK SC"/>
          <w:sz w:val="17"/>
        </w:rPr>
        <w:t xml:space="preserve">  ai-coding/</w:t>
        <w:br/>
      </w:r>
      <w:r>
        <w:rPr>
          <w:rFonts w:ascii="Noto Sans Mono CJK SC" w:hAnsi="Noto Sans Mono CJK SC" w:eastAsia="Noto Sans Mono CJK SC"/>
          <w:sz w:val="17"/>
        </w:rPr>
        <w:t xml:space="preserve">    01-project-rules.md</w:t>
        <w:br/>
      </w:r>
      <w:r>
        <w:rPr>
          <w:rFonts w:ascii="Noto Sans Mono CJK SC" w:hAnsi="Noto Sans Mono CJK SC" w:eastAsia="Noto Sans Mono CJK SC"/>
          <w:sz w:val="17"/>
        </w:rPr>
        <w:t xml:space="preserve">    02-backend-rules.md</w:t>
        <w:br/>
      </w:r>
      <w:r>
        <w:rPr>
          <w:rFonts w:ascii="Noto Sans Mono CJK SC" w:hAnsi="Noto Sans Mono CJK SC" w:eastAsia="Noto Sans Mono CJK SC"/>
          <w:sz w:val="17"/>
        </w:rPr>
        <w:t xml:space="preserve">    03-frontend-rules.md</w:t>
        <w:br/>
      </w:r>
      <w:r>
        <w:rPr>
          <w:rFonts w:ascii="Noto Sans Mono CJK SC" w:hAnsi="Noto Sans Mono CJK SC" w:eastAsia="Noto Sans Mono CJK SC"/>
          <w:sz w:val="17"/>
        </w:rPr>
        <w:t xml:space="preserve">    04-database-rules.md</w:t>
        <w:br/>
      </w:r>
      <w:r>
        <w:rPr>
          <w:rFonts w:ascii="Noto Sans Mono CJK SC" w:hAnsi="Noto Sans Mono CJK SC" w:eastAsia="Noto Sans Mono CJK SC"/>
          <w:sz w:val="17"/>
        </w:rPr>
        <w:t xml:space="preserve">    05-ddd-rules.md</w:t>
        <w:br/>
      </w:r>
      <w:r>
        <w:rPr>
          <w:rFonts w:ascii="Noto Sans Mono CJK SC" w:hAnsi="Noto Sans Mono CJK SC" w:eastAsia="Noto Sans Mono CJK SC"/>
          <w:sz w:val="17"/>
        </w:rPr>
        <w:t xml:space="preserve">    06-permission-rules.md</w:t>
        <w:br/>
      </w:r>
      <w:r>
        <w:rPr>
          <w:rFonts w:ascii="Noto Sans Mono CJK SC" w:hAnsi="Noto Sans Mono CJK SC" w:eastAsia="Noto Sans Mono CJK SC"/>
          <w:sz w:val="17"/>
        </w:rPr>
        <w:t xml:space="preserve">    07-approval-rules.md</w:t>
        <w:br/>
      </w:r>
      <w:r>
        <w:rPr>
          <w:rFonts w:ascii="Noto Sans Mono CJK SC" w:hAnsi="Noto Sans Mono CJK SC" w:eastAsia="Noto Sans Mono CJK SC"/>
          <w:sz w:val="17"/>
        </w:rPr>
        <w:t xml:space="preserve">    08-state-machine-rules.md</w:t>
        <w:br/>
      </w:r>
      <w:r>
        <w:rPr>
          <w:rFonts w:ascii="Noto Sans Mono CJK SC" w:hAnsi="Noto Sans Mono CJK SC" w:eastAsia="Noto Sans Mono CJK SC"/>
          <w:sz w:val="17"/>
        </w:rPr>
        <w:t xml:space="preserve">    09-rule-engine-rules.md</w:t>
        <w:br/>
      </w:r>
      <w:r>
        <w:rPr>
          <w:rFonts w:ascii="Noto Sans Mono CJK SC" w:hAnsi="Noto Sans Mono CJK SC" w:eastAsia="Noto Sans Mono CJK SC"/>
          <w:sz w:val="17"/>
        </w:rPr>
        <w:t xml:space="preserve">    10-wms-template-rules.md</w:t>
        <w:br/>
      </w:r>
      <w:r>
        <w:rPr>
          <w:rFonts w:ascii="Noto Sans Mono CJK SC" w:hAnsi="Noto Sans Mono CJK SC" w:eastAsia="Noto Sans Mono CJK SC"/>
          <w:sz w:val="17"/>
        </w:rPr>
        <w:t xml:space="preserve">    11-code-review-rules.md</w:t>
        <w:br/>
      </w:r>
      <w:r>
        <w:rPr>
          <w:rFonts w:ascii="Noto Sans Mono CJK SC" w:hAnsi="Noto Sans Mono CJK SC" w:eastAsia="Noto Sans Mono CJK SC"/>
          <w:sz w:val="17"/>
        </w:rPr>
        <w:t xml:space="preserve">    12-testing-rules.md</w:t>
        <w:br/>
      </w:r>
      <w:r>
        <w:rPr>
          <w:rFonts w:ascii="Noto Sans Mono CJK SC" w:hAnsi="Noto Sans Mono CJK SC" w:eastAsia="Noto Sans Mono CJK SC"/>
          <w:sz w:val="17"/>
        </w:rPr>
        <w:t xml:space="preserve">    task-templates/</w:t>
        <w:br/>
      </w:r>
      <w:r>
        <w:rPr>
          <w:rFonts w:ascii="Noto Sans Mono CJK SC" w:hAnsi="Noto Sans Mono CJK SC" w:eastAsia="Noto Sans Mono CJK SC"/>
          <w:sz w:val="17"/>
        </w:rPr>
        <w:t xml:space="preserve">    prompt-templates/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 后端开发规则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Controller 只负责 HTTP 入参、权限入口和返回结果，不写业务逻辑。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Application Service 负责编排用例、事务边界、命令处理和查询处理。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Domain Service 负责核心业务规则，禁止直接依赖 Controller 或 Mapper。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Repository 接口定义在 domain，具体实现放在 infrastructure。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简单 CRUD 使用 MyBatis Plus；复杂查询使用 Mapper XML；禁止在 Controller 拼接 SQL。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所有业务单据动作必须走 Action/Command，不允许直接修改状态字段。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涉及库存变化必须写 InventoryTransaction，不允许只改库存余额。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涉及跨模块副作用必须写 Outbox 事件。</w:t>
      </w:r>
    </w:p>
    <w:p>
      <w:pPr>
        <w:pStyle w:val="Heading2"/>
      </w:pPr>
      <w:r>
        <w:rPr>
          <w:rFonts w:ascii="Noto Sans CJK SC" w:hAnsi="Noto Sans CJK SC" w:eastAsia="Noto Sans CJK SC"/>
        </w:rPr>
        <w:t>4. 前端开发规则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页面按模块划分，禁止所有页面堆在一个目录。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列表页优先使用 ProTable，表单页优先使用 ProForm。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所有按钮必须绑定权限编码。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字段隐藏、只读、必填优先来自后端字段权限和审批节点字段权限。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API 类型优先由 OpenAPI 或统一 DTO 生成，减少手写重复类型。</w:t>
      </w:r>
    </w:p>
    <w:p>
      <w:pPr>
        <w:pStyle w:val="ListBullet"/>
        <w:ind w:left="283"/>
      </w:pPr>
      <w:r>
        <w:rPr>
          <w:rFonts w:ascii="Noto Sans CJK SC" w:hAnsi="Noto Sans CJK SC" w:eastAsia="Noto Sans CJK SC"/>
          <w:sz w:val="20"/>
        </w:rPr>
        <w:t>复杂业务页面应拆分为 List、Detail、Form、components、services。</w:t>
      </w:r>
    </w:p>
    <w:p>
      <w:pPr>
        <w:pStyle w:val="Heading2"/>
      </w:pPr>
      <w:r>
        <w:rPr>
          <w:rFonts w:ascii="Noto Sans CJK SC" w:hAnsi="Noto Sans CJK SC" w:eastAsia="Noto Sans CJK SC"/>
        </w:rPr>
        <w:t>5. DSL 规范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业务单据 DSL 必须包含：</w:t>
        <w:br/>
      </w:r>
      <w:r>
        <w:rPr>
          <w:rFonts w:ascii="Noto Sans Mono CJK SC" w:hAnsi="Noto Sans Mono CJK SC" w:eastAsia="Noto Sans Mono CJK SC"/>
          <w:sz w:val="17"/>
        </w:rPr>
        <w:t>module</w:t>
        <w:br/>
      </w:r>
      <w:r>
        <w:rPr>
          <w:rFonts w:ascii="Noto Sans Mono CJK SC" w:hAnsi="Noto Sans Mono CJK SC" w:eastAsia="Noto Sans Mono CJK SC"/>
          <w:sz w:val="17"/>
        </w:rPr>
        <w:t>type</w:t>
        <w:br/>
      </w:r>
      <w:r>
        <w:rPr>
          <w:rFonts w:ascii="Noto Sans Mono CJK SC" w:hAnsi="Noto Sans Mono CJK SC" w:eastAsia="Noto Sans Mono CJK SC"/>
          <w:sz w:val="17"/>
        </w:rPr>
        <w:t>name</w:t>
        <w:br/>
      </w:r>
      <w:r>
        <w:rPr>
          <w:rFonts w:ascii="Noto Sans Mono CJK SC" w:hAnsi="Noto Sans Mono CJK SC" w:eastAsia="Noto Sans Mono CJK SC"/>
          <w:sz w:val="17"/>
        </w:rPr>
        <w:t>table</w:t>
        <w:br/>
      </w:r>
      <w:r>
        <w:rPr>
          <w:rFonts w:ascii="Noto Sans Mono CJK SC" w:hAnsi="Noto Sans Mono CJK SC" w:eastAsia="Noto Sans Mono CJK SC"/>
          <w:sz w:val="17"/>
        </w:rPr>
        <w:t>title</w:t>
        <w:br/>
      </w:r>
      <w:r>
        <w:rPr>
          <w:rFonts w:ascii="Noto Sans Mono CJK SC" w:hAnsi="Noto Sans Mono CJK SC" w:eastAsia="Noto Sans Mono CJK SC"/>
          <w:sz w:val="17"/>
        </w:rPr>
        <w:t>fields</w:t>
        <w:br/>
      </w:r>
      <w:r>
        <w:rPr>
          <w:rFonts w:ascii="Noto Sans Mono CJK SC" w:hAnsi="Noto Sans Mono CJK SC" w:eastAsia="Noto Sans Mono CJK SC"/>
          <w:sz w:val="17"/>
        </w:rPr>
        <w:t>lines</w:t>
        <w:br/>
      </w:r>
      <w:r>
        <w:rPr>
          <w:rFonts w:ascii="Noto Sans Mono CJK SC" w:hAnsi="Noto Sans Mono CJK SC" w:eastAsia="Noto Sans Mono CJK SC"/>
          <w:sz w:val="17"/>
        </w:rPr>
        <w:t>actions</w:t>
        <w:br/>
      </w:r>
      <w:r>
        <w:rPr>
          <w:rFonts w:ascii="Noto Sans Mono CJK SC" w:hAnsi="Noto Sans Mono CJK SC" w:eastAsia="Noto Sans Mono CJK SC"/>
          <w:sz w:val="17"/>
        </w:rPr>
        <w:t>permissions</w:t>
        <w:br/>
      </w:r>
      <w:r>
        <w:rPr>
          <w:rFonts w:ascii="Noto Sans Mono CJK SC" w:hAnsi="Noto Sans Mono CJK SC" w:eastAsia="Noto Sans Mono CJK SC"/>
          <w:sz w:val="17"/>
        </w:rPr>
        <w:t>stateMachine</w:t>
        <w:br/>
      </w:r>
      <w:r>
        <w:rPr>
          <w:rFonts w:ascii="Noto Sans Mono CJK SC" w:hAnsi="Noto Sans Mono CJK SC" w:eastAsia="Noto Sans Mono CJK SC"/>
          <w:sz w:val="17"/>
        </w:rPr>
        <w:t>approval</w:t>
        <w:br/>
      </w:r>
      <w:r>
        <w:rPr>
          <w:rFonts w:ascii="Noto Sans Mono CJK SC" w:hAnsi="Noto Sans Mono CJK SC" w:eastAsia="Noto Sans Mono CJK SC"/>
          <w:sz w:val="17"/>
        </w:rPr>
        <w:t>pages</w:t>
        <w:br/>
      </w:r>
      <w:r>
        <w:rPr>
          <w:rFonts w:ascii="Noto Sans Mono CJK SC" w:hAnsi="Noto Sans Mono CJK SC" w:eastAsia="Noto Sans Mono CJK SC"/>
          <w:sz w:val="17"/>
        </w:rPr>
        <w:t>rules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AI 修改功能时必须同时检查：</w:t>
        <w:br/>
      </w:r>
      <w:r>
        <w:rPr>
          <w:rFonts w:ascii="Noto Sans Mono CJK SC" w:hAnsi="Noto Sans Mono CJK SC" w:eastAsia="Noto Sans Mono CJK SC"/>
          <w:sz w:val="17"/>
        </w:rPr>
        <w:t>- DSL 是否需要修改</w:t>
        <w:br/>
      </w:r>
      <w:r>
        <w:rPr>
          <w:rFonts w:ascii="Noto Sans Mono CJK SC" w:hAnsi="Noto Sans Mono CJK SC" w:eastAsia="Noto Sans Mono CJK SC"/>
          <w:sz w:val="17"/>
        </w:rPr>
        <w:t>- migration 是否需要修改</w:t>
        <w:br/>
      </w:r>
      <w:r>
        <w:rPr>
          <w:rFonts w:ascii="Noto Sans Mono CJK SC" w:hAnsi="Noto Sans Mono CJK SC" w:eastAsia="Noto Sans Mono CJK SC"/>
          <w:sz w:val="17"/>
        </w:rPr>
        <w:t>- 后端实体/DTO/Mapper/Service 是否需要修改</w:t>
        <w:br/>
      </w:r>
      <w:r>
        <w:rPr>
          <w:rFonts w:ascii="Noto Sans Mono CJK SC" w:hAnsi="Noto Sans Mono CJK SC" w:eastAsia="Noto Sans Mono CJK SC"/>
          <w:sz w:val="17"/>
        </w:rPr>
        <w:t>- 前端列表/表单/详情是否需要修改</w:t>
        <w:br/>
      </w:r>
      <w:r>
        <w:rPr>
          <w:rFonts w:ascii="Noto Sans Mono CJK SC" w:hAnsi="Noto Sans Mono CJK SC" w:eastAsia="Noto Sans Mono CJK SC"/>
          <w:sz w:val="17"/>
        </w:rPr>
        <w:t>- 权限点是否需要新增</w:t>
        <w:br/>
      </w:r>
      <w:r>
        <w:rPr>
          <w:rFonts w:ascii="Noto Sans Mono CJK SC" w:hAnsi="Noto Sans Mono CJK SC" w:eastAsia="Noto Sans Mono CJK SC"/>
          <w:sz w:val="17"/>
        </w:rPr>
        <w:t>- 字典/编码规则是否需要新增</w:t>
        <w:br/>
      </w:r>
      <w:r>
        <w:rPr>
          <w:rFonts w:ascii="Noto Sans Mono CJK SC" w:hAnsi="Noto Sans Mono CJK SC" w:eastAsia="Noto Sans Mono CJK SC"/>
          <w:sz w:val="17"/>
        </w:rPr>
        <w:t>- 测试是否需要新增或修改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6. AI 开发任务模板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# 开发任务：&lt;模块&gt;/&lt;功能名称&gt;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1. 业务目标</w:t>
        <w:br/>
      </w:r>
      <w:r>
        <w:rPr>
          <w:rFonts w:ascii="Noto Sans Mono CJK SC" w:hAnsi="Noto Sans Mono CJK SC" w:eastAsia="Noto Sans Mono CJK SC"/>
          <w:sz w:val="17"/>
        </w:rPr>
        <w:t>描述该功能要解决的业务问题。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2. 业务对象</w:t>
        <w:br/>
      </w:r>
      <w:r>
        <w:rPr>
          <w:rFonts w:ascii="Noto Sans Mono CJK SC" w:hAnsi="Noto Sans Mono CJK SC" w:eastAsia="Noto Sans Mono CJK SC"/>
          <w:sz w:val="17"/>
        </w:rPr>
        <w:t>列出主对象、明细对象、关联对象。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3. 字段清单</w:t>
        <w:br/>
      </w:r>
      <w:r>
        <w:rPr>
          <w:rFonts w:ascii="Noto Sans Mono CJK SC" w:hAnsi="Noto Sans Mono CJK SC" w:eastAsia="Noto Sans Mono CJK SC"/>
          <w:sz w:val="17"/>
        </w:rPr>
        <w:t>字段名、中文名、类型、必填、只读、枚举、引用对象。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4. 状态与动作</w:t>
        <w:br/>
      </w:r>
      <w:r>
        <w:rPr>
          <w:rFonts w:ascii="Noto Sans Mono CJK SC" w:hAnsi="Noto Sans Mono CJK SC" w:eastAsia="Noto Sans Mono CJK SC"/>
          <w:sz w:val="17"/>
        </w:rPr>
        <w:t>列出状态字段、动作、迁移规则、权限要求。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5. 审批与规则</w:t>
        <w:br/>
      </w:r>
      <w:r>
        <w:rPr>
          <w:rFonts w:ascii="Noto Sans Mono CJK SC" w:hAnsi="Noto Sans Mono CJK SC" w:eastAsia="Noto Sans Mono CJK SC"/>
          <w:sz w:val="17"/>
        </w:rPr>
        <w:t>是否触发审批，审批条件，字段权限，规则条件。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6. 后端改动</w:t>
        <w:br/>
      </w:r>
      <w:r>
        <w:rPr>
          <w:rFonts w:ascii="Noto Sans Mono CJK SC" w:hAnsi="Noto Sans Mono CJK SC" w:eastAsia="Noto Sans Mono CJK SC"/>
          <w:sz w:val="17"/>
        </w:rPr>
        <w:t>Entity、DTO、Mapper、Service、Controller、Event、Migration。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7. 前端改动</w:t>
        <w:br/>
      </w:r>
      <w:r>
        <w:rPr>
          <w:rFonts w:ascii="Noto Sans Mono CJK SC" w:hAnsi="Noto Sans Mono CJK SC" w:eastAsia="Noto Sans Mono CJK SC"/>
          <w:sz w:val="17"/>
        </w:rPr>
        <w:t>路由、菜单、列表页、详情页、表单页、按钮权限。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8. 数据库变更</w:t>
        <w:br/>
      </w:r>
      <w:r>
        <w:rPr>
          <w:rFonts w:ascii="Noto Sans Mono CJK SC" w:hAnsi="Noto Sans Mono CJK SC" w:eastAsia="Noto Sans Mono CJK SC"/>
          <w:sz w:val="17"/>
        </w:rPr>
        <w:t>新增表、字段、索引、唯一约束、初始化数据。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9. 测试要求</w:t>
        <w:br/>
      </w:r>
      <w:r>
        <w:rPr>
          <w:rFonts w:ascii="Noto Sans Mono CJK SC" w:hAnsi="Noto Sans Mono CJK SC" w:eastAsia="Noto Sans Mono CJK SC"/>
          <w:sz w:val="17"/>
        </w:rPr>
        <w:t>单元测试、集成测试、接口测试、页面基本验证。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## 10. 验收标准</w:t>
        <w:br/>
      </w:r>
      <w:r>
        <w:rPr>
          <w:rFonts w:ascii="Noto Sans Mono CJK SC" w:hAnsi="Noto Sans Mono CJK SC" w:eastAsia="Noto Sans Mono CJK SC"/>
          <w:sz w:val="17"/>
        </w:rPr>
        <w:t>可操作步骤和预期结果。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7. Codex 执行提示词模板</w:t>
      </w:r>
    </w:p>
    <w:p>
      <w:pPr>
        <w:pStyle w:val="IAFCode"/>
      </w:pPr>
      <w:r>
        <w:rPr>
          <w:rFonts w:ascii="Noto Sans Mono CJK SC" w:hAnsi="Noto Sans Mono CJK SC" w:eastAsia="Noto Sans Mono CJK SC"/>
          <w:sz w:val="17"/>
        </w:rPr>
        <w:t>你是本项目的 AI coding 工程师。请严格遵守 ai-coding/ 下的项目规则。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任务：根据 task.md 和 dsl/ 中的定义，完成指定模块开发。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要求：</w:t>
        <w:br/>
      </w:r>
      <w:r>
        <w:rPr>
          <w:rFonts w:ascii="Noto Sans Mono CJK SC" w:hAnsi="Noto Sans Mono CJK SC" w:eastAsia="Noto Sans Mono CJK SC"/>
          <w:sz w:val="17"/>
        </w:rPr>
        <w:t>1. 先阅读相关 ai-coding 规则、现有模块样例和 DSL。</w:t>
        <w:br/>
      </w:r>
      <w:r>
        <w:rPr>
          <w:rFonts w:ascii="Noto Sans Mono CJK SC" w:hAnsi="Noto Sans Mono CJK SC" w:eastAsia="Noto Sans Mono CJK SC"/>
          <w:sz w:val="17"/>
        </w:rPr>
        <w:t>2. 输出影响范围分析，不要直接改代码。</w:t>
        <w:br/>
      </w:r>
      <w:r>
        <w:rPr>
          <w:rFonts w:ascii="Noto Sans Mono CJK SC" w:hAnsi="Noto Sans Mono CJK SC" w:eastAsia="Noto Sans Mono CJK SC"/>
          <w:sz w:val="17"/>
        </w:rPr>
        <w:t>3. 确认需要修改的后端、前端、数据库、权限、字典、测试文件。</w:t>
        <w:br/>
      </w:r>
      <w:r>
        <w:rPr>
          <w:rFonts w:ascii="Noto Sans Mono CJK SC" w:hAnsi="Noto Sans Mono CJK SC" w:eastAsia="Noto Sans Mono CJK SC"/>
          <w:sz w:val="17"/>
        </w:rPr>
        <w:t>4. 按模块边界修改代码。</w:t>
        <w:br/>
      </w:r>
      <w:r>
        <w:rPr>
          <w:rFonts w:ascii="Noto Sans Mono CJK SC" w:hAnsi="Noto Sans Mono CJK SC" w:eastAsia="Noto Sans Mono CJK SC"/>
          <w:sz w:val="17"/>
        </w:rPr>
        <w:t>5. 所有数据库变更必须通过 Flyway migration。</w:t>
        <w:br/>
      </w:r>
      <w:r>
        <w:rPr>
          <w:rFonts w:ascii="Noto Sans Mono CJK SC" w:hAnsi="Noto Sans Mono CJK SC" w:eastAsia="Noto Sans Mono CJK SC"/>
          <w:sz w:val="17"/>
        </w:rPr>
        <w:t>6. 所有业务动作必须经过 Application Service。</w:t>
        <w:br/>
      </w:r>
      <w:r>
        <w:rPr>
          <w:rFonts w:ascii="Noto Sans Mono CJK SC" w:hAnsi="Noto Sans Mono CJK SC" w:eastAsia="Noto Sans Mono CJK SC"/>
          <w:sz w:val="17"/>
        </w:rPr>
        <w:t>7. 所有权限点必须注册。</w:t>
        <w:br/>
      </w:r>
      <w:r>
        <w:rPr>
          <w:rFonts w:ascii="Noto Sans Mono CJK SC" w:hAnsi="Noto Sans Mono CJK SC" w:eastAsia="Noto Sans Mono CJK SC"/>
          <w:sz w:val="17"/>
        </w:rPr>
        <w:t>8. 完成后运行测试，并输出自检清单。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8. 代码 Review 清单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检查项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标准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模块边界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没有跨模块直接访问内部实现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事务边界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业务命令在 Application Service 管理事务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状态变更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通过状态机或动作服务变更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审批状态和业务状态映射清晰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菜单、按钮、API、数据、字段权限均已考虑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库存余额变化必须有库存事务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Outbox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跨模块副作用通过事件处理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Migration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数据库变更可重复执行、可追踪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核心业务动作有测试覆盖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列表、表单、详情、按钮权限和异常提示完整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附录：MVP 路线图与交付物清单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核心交付物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0：架构骨架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建立前后端工程和基础规范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模块化单体、React 工程、登录、用户、组织、角色、菜单、AI coding 规范目录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1：业务开发底座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解决工程重复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编码规则、数据权限、字段权限、状态机、审批流、导入导出、业务单据模板、DSL 初版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2：制造通用主数据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建立制造模型基础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多组织、多工厂、多仓库、物料、供应商、客户、BOM、工艺路线、工作中心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3：WMS 样板模板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验证真实业务闭环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采购收货、上架任务、上架策略、库存余额、库存事务、库存查询、条码标签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4：设计器与配置能力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支持业务顾问生成原型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审批流程设计器、打印模板设计器、条码标签设计器、看板设计器、规则配置器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5：集成中心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支持项目交付集成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企微/钉钉/飞书通知、REST 集成、中间表、字段映射、调用日志、错误重试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建议的 P0/P1/P2 优先级</w:t>
      </w:r>
    </w:p>
    <w:tbl>
      <w:tblPr>
        <w:tblStyle w:val="IAF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4986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范围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工程骨架、用户/组织/角色/权限、菜单、字典、编码规则、附件、审计、状态机、审批、WMS 基础资料、收货/上架/库存事务闭环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字段权限、审批节点字段权限、数据权限增强、规则配置器、高级查询、Excel 导入导出、打印模板、条码标签、Outbox、消息通知</w:t>
            </w:r>
          </w:p>
        </w:tc>
      </w:tr>
      <w:tr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498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看板设计器、报表设计器、企微/钉钉/飞书集成、ERP 接口中心、PDA 端、库存策略增强、盘点、移库、冻结、库存调整审批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内部规划文档 | AI Coding 工业应用开发框架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IAF 工业应用开发框架文档包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AFCode">
    <w:name w:val="IAF Code"/>
    <w:pPr>
      <w:spacing w:before="80" w:after="80"/>
      <w:ind w:left="227"/>
    </w:pPr>
    <w:rPr>
      <w:rFonts w:ascii="Noto Sans Mono CJK SC" w:hAnsi="Noto Sans Mono CJK SC" w:eastAsia="Noto Sans Mono CJK SC"/>
      <w:sz w:val="17"/>
    </w:rPr>
  </w:style>
  <w:style w:type="table" w:customStyle="1" w:styleId="IAFTable">
    <w:name w:val="IAF Table"/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