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Neptune 使用手册（docx 样例）</w:t>
      </w:r>
    </w:p>
    <w:p>
      <w:r>
        <w:t>Neptune 的对象存储支持版本管理，开启后每次覆盖写入都会保留旧版本。</w:t>
      </w:r>
    </w:p>
    <w:p>
      <w:r>
        <w:t>权限分为三种：公开读、私有、自定义策略。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默认值</w:t>
            </w:r>
          </w:p>
        </w:tc>
      </w:tr>
      <w:tr>
        <w:tc>
          <w:tcPr>
            <w:tcW w:type="dxa" w:w="4320"/>
          </w:tcPr>
          <w:p>
            <w:r>
              <w:t>华东 1</w:t>
            </w:r>
          </w:p>
        </w:tc>
        <w:tc>
          <w:tcPr>
            <w:tcW w:type="dxa" w:w="4320"/>
          </w:tcPr>
          <w:p>
            <w:r>
              <w:t>默认区域</w:t>
            </w:r>
          </w:p>
        </w:tc>
      </w:tr>
      <w:tr>
        <w:tc>
          <w:tcPr>
            <w:tcW w:type="dxa" w:w="4320"/>
          </w:tcPr>
          <w:p>
            <w:r>
              <w:t>华北 2</w:t>
            </w:r>
          </w:p>
        </w:tc>
        <w:tc>
          <w:tcPr>
            <w:tcW w:type="dxa" w:w="4320"/>
          </w:tcPr>
          <w:p>
            <w:r>
              <w:t>可选区域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