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为凤尾违法WF 违法WEF 违法</w:t>
      </w:r>
      <w:bookmarkStart w:id="0" w:name="_GoBack"/>
      <w:bookmarkEnd w:id="0"/>
      <w:r>
        <w:rPr>
          <w:rFonts w:hint="eastAsia"/>
          <w:lang w:val="en-US" w:eastAsia="zh-CN"/>
        </w:rPr>
        <w:t>WEF 违法e'w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2020-04-21T08:19:35Z</dcterms:created>
  <dc:creator>高宇</dc:creator>
  <cp:lastModifiedBy>高宇</cp:lastModifiedBy>
  <dcterms:modified xsi:type="dcterms:W3CDTF">2020-04-21T08:19:42Z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